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51555241"/>
    <w:p w14:paraId="0E7C6362" w14:textId="6B203673" w:rsidR="0057397F" w:rsidRPr="00E32EA5" w:rsidRDefault="00B06368" w:rsidP="00B06368">
      <w:pPr>
        <w:spacing w:line="276" w:lineRule="auto"/>
        <w:ind w:left="1260"/>
      </w:pPr>
      <w:r w:rsidRPr="00E32EA5">
        <w:rPr>
          <w:noProof/>
        </w:rPr>
        <mc:AlternateContent>
          <mc:Choice Requires="wps">
            <w:drawing>
              <wp:anchor distT="0" distB="0" distL="114300" distR="114300" simplePos="0" relativeHeight="251658260" behindDoc="1" locked="0" layoutInCell="1" allowOverlap="1" wp14:anchorId="2D79EA37" wp14:editId="0FC7AC4B">
                <wp:simplePos x="0" y="0"/>
                <wp:positionH relativeFrom="column">
                  <wp:posOffset>220980</wp:posOffset>
                </wp:positionH>
                <wp:positionV relativeFrom="paragraph">
                  <wp:posOffset>-41275</wp:posOffset>
                </wp:positionV>
                <wp:extent cx="4578350" cy="728980"/>
                <wp:effectExtent l="0" t="0" r="0" b="0"/>
                <wp:wrapNone/>
                <wp:docPr id="1507085814" name="Rectangle 15070858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78350" cy="7289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E9B49" id="Rectangle 1507085814" o:spid="_x0000_s1026" alt="&quot;&quot;" style="position:absolute;margin-left:17.4pt;margin-top:-3.25pt;width:360.5pt;height:57.4pt;z-index:-251658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" fillcolor="white [3212]" stroked="f" strokeweight="2pt"/>
            </w:pict>
          </mc:Fallback>
        </mc:AlternateContent>
      </w:r>
      <w:r w:rsidR="005531DA" w:rsidRPr="00E32EA5">
        <w:rPr>
          <w:noProof/>
        </w:rPr>
        <w:drawing>
          <wp:anchor distT="0" distB="0" distL="114300" distR="114300" simplePos="0" relativeHeight="251658258" behindDoc="1" locked="0" layoutInCell="1" allowOverlap="1" wp14:anchorId="6F849DBF" wp14:editId="33F395FE">
            <wp:simplePos x="0" y="0"/>
            <wp:positionH relativeFrom="column">
              <wp:posOffset>118110</wp:posOffset>
            </wp:positionH>
            <wp:positionV relativeFrom="paragraph">
              <wp:posOffset>14605</wp:posOffset>
            </wp:positionV>
            <wp:extent cx="6445484" cy="7909560"/>
            <wp:effectExtent l="0" t="0" r="0" b="0"/>
            <wp:wrapNone/>
            <wp:docPr id="1115596801" name="Picture 11155968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5596801" name="Picture 1">
                      <a:extLst>
                        <a:ext uri="{C183D7F6-B498-43B3-948B-1728B52AA6E4}">
                          <adec:decorative xmlns:adec="http://schemas.microsoft.com/office/drawing/2017/decorative" val="1"/>
                        </a:ext>
                      </a:extLst>
                    </pic:cNvPr>
                    <pic:cNvPicPr>
                      <a:picLocks/>
                    </pic:cNvPicPr>
                  </pic:nvPicPr>
                  <pic:blipFill>
                    <a:blip r:embed="rId12"/>
                    <a:srcRect t="6993" b="6993"/>
                    <a:stretch/>
                  </pic:blipFill>
                  <pic:spPr>
                    <a:xfrm>
                      <a:off x="0" y="0"/>
                      <a:ext cx="6445484" cy="7909560"/>
                    </a:xfrm>
                    <a:prstGeom prst="rect">
                      <a:avLst/>
                    </a:prstGeom>
                  </pic:spPr>
                </pic:pic>
              </a:graphicData>
            </a:graphic>
          </wp:anchor>
        </w:drawing>
      </w:r>
      <w:r w:rsidR="00C54CAA" w:rsidRPr="00E32EA5">
        <w:rPr>
          <w:noProof/>
        </w:rPr>
        <w:drawing>
          <wp:inline distT="0" distB="0" distL="0" distR="0" wp14:anchorId="354F57BB" wp14:editId="6315AF1E">
            <wp:extent cx="3470377" cy="687070"/>
            <wp:effectExtent l="0" t="0" r="0" b="0"/>
            <wp:docPr id="588848807" name="Graphic 588848807" descr="PRISMA, Bappenas, adn 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500028" name="Graphic 346500028" descr="PRISMA, Bappenas, adn Australian Government logo."/>
                    <pic:cNvPicPr/>
                  </pic:nvPicPr>
                  <pic:blipFill rotWithShape="1">
                    <a:blip r:embed="rId13" cstate="email">
                      <a:extLst>
                        <a:ext uri="{28A0092B-C50C-407E-A947-70E740481C1C}">
                          <a14:useLocalDpi xmlns:a14="http://schemas.microsoft.com/office/drawing/2010/main"/>
                        </a:ext>
                        <a:ext uri="{96DAC541-7B7A-43D3-8B79-37D633B846F1}">
                          <asvg:svgBlip xmlns:asvg="http://schemas.microsoft.com/office/drawing/2016/SVG/main" r:embed="rId14"/>
                        </a:ext>
                      </a:extLst>
                    </a:blip>
                    <a:srcRect l="28421"/>
                    <a:stretch/>
                  </pic:blipFill>
                  <pic:spPr bwMode="auto">
                    <a:xfrm>
                      <a:off x="0" y="0"/>
                      <a:ext cx="3500688" cy="693071"/>
                    </a:xfrm>
                    <a:prstGeom prst="rect">
                      <a:avLst/>
                    </a:prstGeom>
                    <a:ln>
                      <a:noFill/>
                    </a:ln>
                    <a:extLst>
                      <a:ext uri="{53640926-AAD7-44D8-BBD7-CCE9431645EC}">
                        <a14:shadowObscured xmlns:a14="http://schemas.microsoft.com/office/drawing/2010/main"/>
                      </a:ext>
                    </a:extLst>
                  </pic:spPr>
                </pic:pic>
              </a:graphicData>
            </a:graphic>
          </wp:inline>
        </w:drawing>
      </w:r>
    </w:p>
    <w:p w14:paraId="54FD67DD" w14:textId="75DD7B8A" w:rsidR="0057397F" w:rsidRPr="00E32EA5" w:rsidRDefault="0057397F" w:rsidP="00B06368">
      <w:pPr>
        <w:spacing w:line="276" w:lineRule="auto"/>
        <w:ind w:left="1260"/>
      </w:pPr>
    </w:p>
    <w:p w14:paraId="18866B25" w14:textId="0E3EE51D" w:rsidR="0057397F" w:rsidRPr="00E32EA5" w:rsidRDefault="005531DA" w:rsidP="00B06368">
      <w:pPr>
        <w:spacing w:line="276" w:lineRule="auto"/>
        <w:ind w:left="1260"/>
      </w:pPr>
      <w:r w:rsidRPr="00E32EA5">
        <w:rPr>
          <w:noProof/>
        </w:rPr>
        <mc:AlternateContent>
          <mc:Choice Requires="wps">
            <w:drawing>
              <wp:anchor distT="0" distB="0" distL="114300" distR="114300" simplePos="0" relativeHeight="251658259" behindDoc="1" locked="0" layoutInCell="1" allowOverlap="1" wp14:anchorId="2F6B8F9C" wp14:editId="4BA93062">
                <wp:simplePos x="0" y="0"/>
                <wp:positionH relativeFrom="column">
                  <wp:posOffset>501650</wp:posOffset>
                </wp:positionH>
                <wp:positionV relativeFrom="paragraph">
                  <wp:posOffset>120015</wp:posOffset>
                </wp:positionV>
                <wp:extent cx="4754880" cy="2623624"/>
                <wp:effectExtent l="0" t="0" r="7620" b="5715"/>
                <wp:wrapNone/>
                <wp:docPr id="494717334" name="Rectangle 494717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54880" cy="26236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504266" id="Rectangle 494717334" o:spid="_x0000_s1026" alt="&quot;&quot;" style="position:absolute;margin-left:39.5pt;margin-top:9.45pt;width:374.4pt;height:206.6pt;z-index:-2516582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" fillcolor="white [3212]" stroked="f" strokeweight="2pt"/>
            </w:pict>
          </mc:Fallback>
        </mc:AlternateContent>
      </w:r>
    </w:p>
    <w:p w14:paraId="77C92675" w14:textId="4296A8ED" w:rsidR="0057397F" w:rsidRPr="00E32EA5" w:rsidRDefault="00FF1F87" w:rsidP="00B06368">
      <w:pPr>
        <w:spacing w:line="276" w:lineRule="auto"/>
        <w:ind w:left="1260"/>
      </w:pPr>
      <w:r w:rsidRPr="00E32EA5">
        <w:rPr>
          <w:noProof/>
        </w:rPr>
        <w:drawing>
          <wp:anchor distT="0" distB="0" distL="114300" distR="114300" simplePos="0" relativeHeight="251658242" behindDoc="0" locked="0" layoutInCell="1" allowOverlap="1" wp14:anchorId="05DDAB58" wp14:editId="271F7050">
            <wp:simplePos x="0" y="0"/>
            <wp:positionH relativeFrom="column">
              <wp:posOffset>890270</wp:posOffset>
            </wp:positionH>
            <wp:positionV relativeFrom="paragraph">
              <wp:posOffset>14605</wp:posOffset>
            </wp:positionV>
            <wp:extent cx="1905000" cy="584200"/>
            <wp:effectExtent l="0" t="0" r="0" b="6350"/>
            <wp:wrapNone/>
            <wp:docPr id="1317753763" name="Picture 13177537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753763" name="Picture 1">
                      <a:extLst>
                        <a:ext uri="{C183D7F6-B498-43B3-948B-1728B52AA6E4}">
                          <adec:decorative xmlns:adec="http://schemas.microsoft.com/office/drawing/2017/decorative" val="1"/>
                        </a:ext>
                      </a:extLst>
                    </pic:cNvPr>
                    <pic:cNvPicPr/>
                  </pic:nvPicPr>
                  <pic:blipFill>
                    <a:blip r:embed="rId15"/>
                    <a:stretch>
                      <a:fillRect/>
                    </a:stretch>
                  </pic:blipFill>
                  <pic:spPr>
                    <a:xfrm>
                      <a:off x="0" y="0"/>
                      <a:ext cx="1905000" cy="584200"/>
                    </a:xfrm>
                    <a:prstGeom prst="rect">
                      <a:avLst/>
                    </a:prstGeom>
                  </pic:spPr>
                </pic:pic>
              </a:graphicData>
            </a:graphic>
            <wp14:sizeRelH relativeFrom="page">
              <wp14:pctWidth>0</wp14:pctWidth>
            </wp14:sizeRelH>
            <wp14:sizeRelV relativeFrom="page">
              <wp14:pctHeight>0</wp14:pctHeight>
            </wp14:sizeRelV>
          </wp:anchor>
        </w:drawing>
      </w:r>
    </w:p>
    <w:p w14:paraId="7AD5434C" w14:textId="136B4917" w:rsidR="0057397F" w:rsidRPr="00E32EA5" w:rsidRDefault="008C2A9F" w:rsidP="00B06368">
      <w:pPr>
        <w:tabs>
          <w:tab w:val="left" w:pos="6820"/>
          <w:tab w:val="right" w:pos="11042"/>
        </w:tabs>
        <w:spacing w:line="276" w:lineRule="auto"/>
        <w:ind w:left="1260"/>
      </w:pPr>
      <w:r w:rsidRPr="00E32EA5">
        <w:tab/>
      </w:r>
      <w:r w:rsidRPr="00E32EA5">
        <w:tab/>
      </w:r>
    </w:p>
    <w:p w14:paraId="6283B0EB" w14:textId="6A3496C6" w:rsidR="0057397F" w:rsidRPr="00E32EA5" w:rsidRDefault="00FF1F87" w:rsidP="00B06368">
      <w:pPr>
        <w:tabs>
          <w:tab w:val="left" w:pos="7490"/>
        </w:tabs>
        <w:spacing w:line="276" w:lineRule="auto"/>
        <w:ind w:left="1260"/>
      </w:pPr>
      <w:r w:rsidRPr="00E32EA5">
        <w:rPr>
          <w:noProof/>
        </w:rPr>
        <mc:AlternateContent>
          <mc:Choice Requires="wps">
            <w:drawing>
              <wp:anchor distT="0" distB="0" distL="114300" distR="114300" simplePos="0" relativeHeight="251658241" behindDoc="0" locked="0" layoutInCell="1" allowOverlap="1" wp14:anchorId="2042BAF4" wp14:editId="1D897DEC">
                <wp:simplePos x="0" y="0"/>
                <wp:positionH relativeFrom="column">
                  <wp:posOffset>767080</wp:posOffset>
                </wp:positionH>
                <wp:positionV relativeFrom="paragraph">
                  <wp:posOffset>90170</wp:posOffset>
                </wp:positionV>
                <wp:extent cx="4199255" cy="1301750"/>
                <wp:effectExtent l="0" t="0" r="0" b="3810"/>
                <wp:wrapNone/>
                <wp:docPr id="849398674" name="Text Box 8493986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99255" cy="1301750"/>
                        </a:xfrm>
                        <a:prstGeom prst="rect">
                          <a:avLst/>
                        </a:prstGeom>
                        <a:noFill/>
                        <a:ln w="6350">
                          <a:noFill/>
                        </a:ln>
                      </wps:spPr>
                      <wps:txbx>
                        <w:txbxContent>
                          <w:p w14:paraId="7E4A3336" w14:textId="59F6EE50" w:rsidR="0057397F" w:rsidRPr="006D35CD" w:rsidRDefault="0057397F" w:rsidP="006D35CD">
                            <w:pPr>
                              <w:spacing w:after="240" w:line="240" w:lineRule="auto"/>
                              <w:rPr>
                                <w:color w:val="383D6A"/>
                                <w:sz w:val="56"/>
                                <w:szCs w:val="56"/>
                                <w:lang w:val="en-AU"/>
                              </w:rPr>
                            </w:pPr>
                            <w:r w:rsidRPr="006508BC">
                              <w:rPr>
                                <w:rStyle w:val="TitleChar"/>
                              </w:rPr>
                              <w:t>Progress Report and Implementation Plan</w:t>
                            </w:r>
                            <w:r w:rsidR="006D35CD" w:rsidRPr="006508BC">
                              <w:rPr>
                                <w:rStyle w:val="TitleChar"/>
                              </w:rPr>
                              <w:t xml:space="preserve"> and Annual Plan</w:t>
                            </w:r>
                            <w:r w:rsidR="006D35CD">
                              <w:rPr>
                                <w:color w:val="383D6A"/>
                                <w:sz w:val="56"/>
                                <w:szCs w:val="56"/>
                                <w:lang w:val="en-AU"/>
                              </w:rPr>
                              <w:br/>
                            </w:r>
                            <w:r w:rsidRPr="0090065D">
                              <w:rPr>
                                <w:color w:val="227B8C"/>
                                <w:sz w:val="32"/>
                                <w:szCs w:val="32"/>
                                <w:lang w:val="en-AU"/>
                              </w:rPr>
                              <w:t>July – December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type w14:anchorId="2042BAF4" id="_x0000_t202" coordsize="21600,21600" o:spt="202" path="m,l,21600r21600,l21600,xe">
                <v:stroke joinstyle="miter"/>
                <v:path gradientshapeok="t" o:connecttype="rect"/>
              </v:shapetype>
              <v:shape id="Text Box 849398674" o:spid="_x0000_s1026" type="#_x0000_t202" alt="&quot;&quot;" style="position:absolute;left:0;text-align:left;margin-left:60.4pt;margin-top:7.1pt;width:330.65pt;height:102.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" filled="f" stroked="f" strokeweight=".5pt">
                <v:textbox style="mso-fit-shape-to-text:t">
                  <w:txbxContent>
                    <w:p w14:paraId="7E4A3336" w14:textId="59F6EE50" w:rsidR="0057397F" w:rsidRPr="006D35CD" w:rsidRDefault="0057397F" w:rsidP="006D35CD">
                      <w:pPr>
                        <w:spacing w:after="240" w:line="240" w:lineRule="auto"/>
                        <w:rPr>
                          <w:color w:val="383D6A"/>
                          <w:sz w:val="56"/>
                          <w:szCs w:val="56"/>
                          <w:lang w:val="en-AU"/>
                        </w:rPr>
                      </w:pPr>
                      <w:r w:rsidRPr="006508BC">
                        <w:rPr>
                          <w:rStyle w:val="TitleChar"/>
                        </w:rPr>
                        <w:t>Progress Report and Implementation Plan</w:t>
                      </w:r>
                      <w:r w:rsidR="006D35CD" w:rsidRPr="006508BC">
                        <w:rPr>
                          <w:rStyle w:val="TitleChar"/>
                        </w:rPr>
                        <w:t xml:space="preserve"> and Annual Plan</w:t>
                      </w:r>
                      <w:r w:rsidR="006D35CD">
                        <w:rPr>
                          <w:color w:val="383D6A"/>
                          <w:sz w:val="56"/>
                          <w:szCs w:val="56"/>
                          <w:lang w:val="en-AU"/>
                        </w:rPr>
                        <w:br/>
                      </w:r>
                      <w:r w:rsidRPr="0090065D">
                        <w:rPr>
                          <w:color w:val="227B8C"/>
                          <w:sz w:val="32"/>
                          <w:szCs w:val="32"/>
                          <w:lang w:val="en-AU"/>
                        </w:rPr>
                        <w:t>July – December 2023</w:t>
                      </w:r>
                    </w:p>
                  </w:txbxContent>
                </v:textbox>
              </v:shape>
            </w:pict>
          </mc:Fallback>
        </mc:AlternateContent>
      </w:r>
      <w:r w:rsidR="008C2A9F" w:rsidRPr="00E32EA5">
        <w:tab/>
      </w:r>
    </w:p>
    <w:p w14:paraId="71272061" w14:textId="77777777" w:rsidR="0057397F" w:rsidRPr="00E32EA5" w:rsidRDefault="0057397F" w:rsidP="00B06368">
      <w:pPr>
        <w:spacing w:line="276" w:lineRule="auto"/>
        <w:ind w:left="1260"/>
      </w:pPr>
    </w:p>
    <w:p w14:paraId="0512107E" w14:textId="77777777" w:rsidR="0057397F" w:rsidRPr="00E32EA5" w:rsidRDefault="0057397F" w:rsidP="00B06368">
      <w:pPr>
        <w:spacing w:line="276" w:lineRule="auto"/>
        <w:ind w:left="1260"/>
      </w:pPr>
    </w:p>
    <w:p w14:paraId="210F70F1" w14:textId="77777777" w:rsidR="0057397F" w:rsidRPr="00E32EA5" w:rsidRDefault="0057397F" w:rsidP="00B06368">
      <w:pPr>
        <w:spacing w:line="276" w:lineRule="auto"/>
        <w:ind w:left="1260"/>
      </w:pPr>
    </w:p>
    <w:p w14:paraId="686C85BF" w14:textId="588CA91C" w:rsidR="0057397F" w:rsidRPr="00E32EA5" w:rsidRDefault="00A46E6B" w:rsidP="00B06368">
      <w:pPr>
        <w:tabs>
          <w:tab w:val="left" w:pos="7300"/>
        </w:tabs>
        <w:spacing w:line="276" w:lineRule="auto"/>
        <w:ind w:left="1260"/>
      </w:pPr>
      <w:r w:rsidRPr="00E32EA5">
        <w:tab/>
      </w:r>
    </w:p>
    <w:p w14:paraId="2653D312" w14:textId="77777777" w:rsidR="0057397F" w:rsidRPr="00E32EA5" w:rsidRDefault="0057397F" w:rsidP="00B06368">
      <w:pPr>
        <w:spacing w:line="276" w:lineRule="auto"/>
        <w:ind w:left="1260"/>
      </w:pPr>
    </w:p>
    <w:p w14:paraId="78D5157B" w14:textId="77777777" w:rsidR="0057397F" w:rsidRPr="00E32EA5" w:rsidRDefault="0057397F" w:rsidP="00B06368">
      <w:pPr>
        <w:spacing w:line="276" w:lineRule="auto"/>
        <w:ind w:left="1260"/>
      </w:pPr>
    </w:p>
    <w:p w14:paraId="21A5F583" w14:textId="77777777" w:rsidR="0057397F" w:rsidRPr="00E32EA5" w:rsidRDefault="0057397F" w:rsidP="00B06368">
      <w:pPr>
        <w:spacing w:line="276" w:lineRule="auto"/>
        <w:ind w:left="1260"/>
      </w:pPr>
    </w:p>
    <w:p w14:paraId="76C876BB" w14:textId="77777777" w:rsidR="0057397F" w:rsidRPr="00E32EA5" w:rsidRDefault="0057397F" w:rsidP="0045601F">
      <w:pPr>
        <w:spacing w:line="276" w:lineRule="auto"/>
        <w:ind w:left="630"/>
      </w:pPr>
    </w:p>
    <w:p w14:paraId="037FE377" w14:textId="77777777" w:rsidR="0057397F" w:rsidRPr="00E32EA5" w:rsidRDefault="0057397F" w:rsidP="0045601F">
      <w:pPr>
        <w:spacing w:line="276" w:lineRule="auto"/>
        <w:ind w:left="630"/>
      </w:pPr>
    </w:p>
    <w:p w14:paraId="5C4605B3" w14:textId="77777777" w:rsidR="0057397F" w:rsidRPr="00E32EA5" w:rsidRDefault="0057397F" w:rsidP="0045601F">
      <w:pPr>
        <w:spacing w:line="276" w:lineRule="auto"/>
        <w:ind w:left="630"/>
      </w:pPr>
    </w:p>
    <w:p w14:paraId="05558A15" w14:textId="77777777" w:rsidR="0057397F" w:rsidRPr="00E32EA5" w:rsidRDefault="0057397F" w:rsidP="0045601F">
      <w:pPr>
        <w:spacing w:line="276" w:lineRule="auto"/>
        <w:ind w:left="630"/>
      </w:pPr>
    </w:p>
    <w:p w14:paraId="3D9F0A3E" w14:textId="77777777" w:rsidR="0057397F" w:rsidRPr="00E32EA5" w:rsidRDefault="0057397F" w:rsidP="0045601F">
      <w:pPr>
        <w:spacing w:line="276" w:lineRule="auto"/>
        <w:ind w:left="630"/>
      </w:pPr>
    </w:p>
    <w:p w14:paraId="1958B25C" w14:textId="77777777" w:rsidR="0057397F" w:rsidRPr="00E32EA5" w:rsidRDefault="0057397F" w:rsidP="0045601F">
      <w:pPr>
        <w:spacing w:line="276" w:lineRule="auto"/>
        <w:ind w:left="630"/>
      </w:pPr>
    </w:p>
    <w:p w14:paraId="7ABF31FC" w14:textId="77777777" w:rsidR="0057397F" w:rsidRPr="00E32EA5" w:rsidRDefault="0057397F" w:rsidP="0045601F">
      <w:pPr>
        <w:spacing w:line="276" w:lineRule="auto"/>
        <w:ind w:left="630"/>
      </w:pPr>
    </w:p>
    <w:p w14:paraId="13ED8417" w14:textId="77777777" w:rsidR="0057397F" w:rsidRPr="00E32EA5" w:rsidRDefault="0057397F" w:rsidP="0045601F">
      <w:pPr>
        <w:spacing w:line="276" w:lineRule="auto"/>
        <w:ind w:left="630"/>
        <w:jc w:val="right"/>
      </w:pPr>
    </w:p>
    <w:p w14:paraId="6F275719" w14:textId="77777777" w:rsidR="00D141BF" w:rsidRPr="00E32EA5" w:rsidRDefault="00D141BF" w:rsidP="0045601F">
      <w:pPr>
        <w:spacing w:line="276" w:lineRule="auto"/>
      </w:pPr>
    </w:p>
    <w:p w14:paraId="38269E79" w14:textId="77777777" w:rsidR="00717C40" w:rsidRPr="00E32EA5" w:rsidRDefault="00717C40" w:rsidP="0045601F">
      <w:pPr>
        <w:spacing w:line="276" w:lineRule="auto"/>
      </w:pPr>
    </w:p>
    <w:p w14:paraId="08564FEB" w14:textId="77777777" w:rsidR="00717C40" w:rsidRPr="00E32EA5" w:rsidRDefault="00717C40" w:rsidP="0045601F">
      <w:pPr>
        <w:spacing w:line="276" w:lineRule="auto"/>
      </w:pPr>
    </w:p>
    <w:p w14:paraId="4ADBDCDC" w14:textId="77777777" w:rsidR="00717C40" w:rsidRPr="00E32EA5" w:rsidRDefault="00717C40" w:rsidP="0045601F">
      <w:pPr>
        <w:spacing w:line="276" w:lineRule="auto"/>
      </w:pPr>
    </w:p>
    <w:tbl>
      <w:tblPr>
        <w:tblStyle w:val="TableGrid"/>
        <w:tblpPr w:leftFromText="180" w:rightFromText="180" w:vertAnchor="text" w:horzAnchor="page" w:tblpX="978" w:tblpY="319"/>
        <w:tblW w:w="9651" w:type="dxa"/>
        <w:tblBorders>
          <w:top w:val="none" w:sz="0" w:space="0" w:color="auto"/>
          <w:bottom w:val="none" w:sz="0" w:space="0" w:color="auto"/>
        </w:tblBorders>
        <w:shd w:val="clear" w:color="auto" w:fill="FFFFFF" w:themeFill="background1"/>
        <w:tblLook w:val="04A0" w:firstRow="1" w:lastRow="0" w:firstColumn="1" w:lastColumn="0" w:noHBand="0" w:noVBand="1"/>
      </w:tblPr>
      <w:tblGrid>
        <w:gridCol w:w="2663"/>
        <w:gridCol w:w="6988"/>
      </w:tblGrid>
      <w:tr w:rsidR="00431C78" w:rsidRPr="00E32EA5" w14:paraId="674066F6" w14:textId="77777777" w:rsidTr="00431C78">
        <w:trPr>
          <w:cnfStyle w:val="100000000000" w:firstRow="1" w:lastRow="0" w:firstColumn="0" w:lastColumn="0" w:oddVBand="0" w:evenVBand="0" w:oddHBand="0" w:evenHBand="0" w:firstRowFirstColumn="0" w:firstRowLastColumn="0" w:lastRowFirstColumn="0" w:lastRowLastColumn="0"/>
          <w:cantSplit/>
          <w:trHeight w:hRule="exact" w:val="1740"/>
        </w:trPr>
        <w:tc>
          <w:tcPr>
            <w:tcW w:w="2663" w:type="dxa"/>
            <w:shd w:val="clear" w:color="auto" w:fill="2790A5"/>
            <w:vAlign w:val="center"/>
          </w:tcPr>
          <w:p w14:paraId="545F572A" w14:textId="77777777" w:rsidR="00960DB2" w:rsidRPr="008D142B" w:rsidRDefault="00960DB2" w:rsidP="00E32EA5">
            <w:pPr>
              <w:spacing w:after="0" w:line="276" w:lineRule="auto"/>
              <w:ind w:left="-86"/>
              <w:jc w:val="center"/>
              <w:rPr>
                <w:b/>
                <w:bCs/>
                <w:color w:val="000000" w:themeColor="text1"/>
              </w:rPr>
            </w:pPr>
            <w:r w:rsidRPr="008D142B">
              <w:rPr>
                <w:b/>
                <w:bCs/>
                <w:color w:val="000000" w:themeColor="text1"/>
              </w:rPr>
              <w:t>Accessible</w:t>
            </w:r>
          </w:p>
          <w:p w14:paraId="5587BA82" w14:textId="3193FB5D" w:rsidR="00960DB2" w:rsidRPr="00E32EA5" w:rsidRDefault="00960DB2" w:rsidP="00E32EA5">
            <w:pPr>
              <w:spacing w:after="0" w:line="276" w:lineRule="auto"/>
              <w:ind w:left="-86"/>
              <w:jc w:val="center"/>
              <w:rPr>
                <w:b/>
                <w:bCs/>
                <w:color w:val="000000" w:themeColor="text1"/>
              </w:rPr>
            </w:pPr>
            <w:r w:rsidRPr="008D142B">
              <w:rPr>
                <w:b/>
                <w:bCs/>
                <w:color w:val="000000" w:themeColor="text1"/>
              </w:rPr>
              <w:t>Word</w:t>
            </w:r>
            <w:r w:rsidR="00E32EA5" w:rsidRPr="008D142B">
              <w:rPr>
                <w:b/>
                <w:bCs/>
                <w:color w:val="000000" w:themeColor="text1"/>
              </w:rPr>
              <w:t xml:space="preserve"> </w:t>
            </w:r>
            <w:r w:rsidRPr="008D142B">
              <w:rPr>
                <w:b/>
                <w:bCs/>
                <w:color w:val="000000" w:themeColor="text1"/>
              </w:rPr>
              <w:t>Document</w:t>
            </w:r>
          </w:p>
        </w:tc>
        <w:tc>
          <w:tcPr>
            <w:tcW w:w="6988" w:type="dxa"/>
            <w:shd w:val="clear" w:color="auto" w:fill="252D65"/>
            <w:vAlign w:val="center"/>
          </w:tcPr>
          <w:p w14:paraId="530AFAB2" w14:textId="7830B297" w:rsidR="00960DB2" w:rsidRPr="00E32EA5" w:rsidRDefault="00960DB2" w:rsidP="00E32EA5">
            <w:pPr>
              <w:spacing w:line="276" w:lineRule="auto"/>
              <w:ind w:left="484" w:right="209"/>
            </w:pPr>
            <w:r w:rsidRPr="00E32EA5">
              <w:rPr>
                <w:color w:val="FFFFFF" w:themeColor="background1"/>
              </w:rPr>
              <w:t xml:space="preserve">This report follows accessible and inclusive design principles. </w:t>
            </w:r>
            <w:r w:rsidR="00F750D8" w:rsidRPr="00E32EA5">
              <w:rPr>
                <w:color w:val="FFFFFF" w:themeColor="background1"/>
              </w:rPr>
              <w:br/>
            </w:r>
            <w:r w:rsidRPr="00E32EA5">
              <w:rPr>
                <w:color w:val="FFFFFF" w:themeColor="background1"/>
              </w:rPr>
              <w:t xml:space="preserve">The report is published in Word format for easy navigation. </w:t>
            </w:r>
          </w:p>
        </w:tc>
      </w:tr>
    </w:tbl>
    <w:p w14:paraId="06089AAF" w14:textId="77777777" w:rsidR="00717C40" w:rsidRPr="00E32EA5" w:rsidRDefault="00717C40" w:rsidP="0045601F">
      <w:pPr>
        <w:spacing w:line="276" w:lineRule="auto"/>
      </w:pPr>
    </w:p>
    <w:p w14:paraId="4DB544B1" w14:textId="77777777" w:rsidR="00D141BF" w:rsidRDefault="00D141BF" w:rsidP="0045601F">
      <w:pPr>
        <w:spacing w:line="276" w:lineRule="auto"/>
      </w:pPr>
    </w:p>
    <w:p w14:paraId="6A367B15" w14:textId="77777777" w:rsidR="00442EBE" w:rsidRPr="00442EBE" w:rsidRDefault="00442EBE" w:rsidP="00442EBE"/>
    <w:p w14:paraId="36F88E3E" w14:textId="77777777" w:rsidR="00442EBE" w:rsidRPr="00442EBE" w:rsidRDefault="00442EBE" w:rsidP="00442EBE"/>
    <w:p w14:paraId="572AD714" w14:textId="77777777" w:rsidR="00442EBE" w:rsidRPr="00442EBE" w:rsidRDefault="00442EBE" w:rsidP="00442EBE"/>
    <w:p w14:paraId="4466817B" w14:textId="77777777" w:rsidR="00442EBE" w:rsidRPr="00442EBE" w:rsidRDefault="00442EBE" w:rsidP="00442EBE"/>
    <w:p w14:paraId="3AD51821" w14:textId="77777777" w:rsidR="00442EBE" w:rsidRPr="00442EBE" w:rsidRDefault="00442EBE" w:rsidP="00F90C4B">
      <w:pPr>
        <w:jc w:val="center"/>
      </w:pPr>
    </w:p>
    <w:p w14:paraId="4FF10138" w14:textId="08A24E2E" w:rsidR="00442EBE" w:rsidRPr="00442EBE" w:rsidRDefault="00442EBE" w:rsidP="00442EBE">
      <w:pPr>
        <w:tabs>
          <w:tab w:val="center" w:pos="5521"/>
        </w:tabs>
        <w:sectPr w:rsidR="00442EBE" w:rsidRPr="00442EBE" w:rsidSect="00096423">
          <w:headerReference w:type="even" r:id="rId16"/>
          <w:headerReference w:type="default" r:id="rId17"/>
          <w:footerReference w:type="even" r:id="rId18"/>
          <w:footerReference w:type="default" r:id="rId19"/>
          <w:headerReference w:type="first" r:id="rId20"/>
          <w:footerReference w:type="first" r:id="rId21"/>
          <w:type w:val="continuous"/>
          <w:pgSz w:w="11906" w:h="16838" w:code="9"/>
          <w:pgMar w:top="432" w:right="432" w:bottom="288" w:left="432" w:header="432" w:footer="144" w:gutter="0"/>
          <w:cols w:space="708"/>
          <w:docGrid w:linePitch="360"/>
        </w:sectPr>
      </w:pPr>
      <w:r>
        <w:lastRenderedPageBreak/>
        <w:tab/>
      </w:r>
    </w:p>
    <w:bookmarkEnd w:id="0" w:displacedByCustomXml="next"/>
    <w:sdt>
      <w:sdtPr>
        <w:rPr>
          <w:rFonts w:asciiTheme="minorHAnsi" w:eastAsiaTheme="minorEastAsia" w:hAnsiTheme="minorHAnsi" w:cstheme="minorBidi"/>
          <w:color w:val="auto"/>
          <w:sz w:val="22"/>
          <w:szCs w:val="22"/>
        </w:rPr>
        <w:id w:val="-1066716663"/>
        <w:docPartObj>
          <w:docPartGallery w:val="Table of Contents"/>
          <w:docPartUnique/>
        </w:docPartObj>
      </w:sdtPr>
      <w:sdtEndPr>
        <w:rPr>
          <w:rFonts w:asciiTheme="majorHAnsi" w:eastAsiaTheme="majorEastAsia" w:hAnsiTheme="majorHAnsi" w:cstheme="majorBidi"/>
          <w:b/>
          <w:bCs/>
          <w:noProof/>
          <w:color w:val="02616F" w:themeColor="accent1" w:themeShade="80"/>
          <w:sz w:val="36"/>
          <w:szCs w:val="36"/>
        </w:rPr>
      </w:sdtEndPr>
      <w:sdtContent>
        <w:p w14:paraId="3A3E1FF4" w14:textId="08131F88" w:rsidR="0005785C" w:rsidRDefault="0005785C" w:rsidP="002F2733">
          <w:pPr>
            <w:pStyle w:val="TOCHeading"/>
            <w:numPr>
              <w:ilvl w:val="0"/>
              <w:numId w:val="0"/>
            </w:numPr>
          </w:pPr>
          <w:r>
            <w:t>Contents</w:t>
          </w:r>
        </w:p>
        <w:p w14:paraId="60C8B672" w14:textId="0E6DDB59" w:rsidR="00172EEA" w:rsidRDefault="00172EEA">
          <w:pPr>
            <w:pStyle w:val="TOC1"/>
            <w:rPr>
              <w:rFonts w:cstheme="minorBidi"/>
              <w:b w:val="0"/>
              <w:noProof/>
              <w:color w:val="auto"/>
              <w:kern w:val="2"/>
              <w:sz w:val="24"/>
              <w:szCs w:val="24"/>
              <w:lang w:val="en-US" w:eastAsia="en-US"/>
              <w14:ligatures w14:val="standardContextual"/>
            </w:rPr>
          </w:pPr>
          <w:r>
            <w:fldChar w:fldCharType="begin"/>
          </w:r>
          <w:r>
            <w:instrText xml:space="preserve"> TOC \o "1-2" \h \z \u </w:instrText>
          </w:r>
          <w:r>
            <w:fldChar w:fldCharType="separate"/>
          </w:r>
          <w:hyperlink w:anchor="_Toc167702227" w:history="1">
            <w:r w:rsidRPr="00301B3C">
              <w:rPr>
                <w:rStyle w:val="Hyperlink"/>
                <w:noProof/>
              </w:rPr>
              <w:t>Purpose of this report</w:t>
            </w:r>
            <w:r>
              <w:rPr>
                <w:noProof/>
                <w:webHidden/>
              </w:rPr>
              <w:tab/>
            </w:r>
            <w:r>
              <w:rPr>
                <w:noProof/>
                <w:webHidden/>
              </w:rPr>
              <w:fldChar w:fldCharType="begin"/>
            </w:r>
            <w:r>
              <w:rPr>
                <w:noProof/>
                <w:webHidden/>
              </w:rPr>
              <w:instrText xml:space="preserve"> PAGEREF _Toc167702227 \h </w:instrText>
            </w:r>
            <w:r>
              <w:rPr>
                <w:noProof/>
                <w:webHidden/>
              </w:rPr>
            </w:r>
            <w:r>
              <w:rPr>
                <w:noProof/>
                <w:webHidden/>
              </w:rPr>
              <w:fldChar w:fldCharType="separate"/>
            </w:r>
            <w:r>
              <w:rPr>
                <w:noProof/>
                <w:webHidden/>
              </w:rPr>
              <w:t>6</w:t>
            </w:r>
            <w:r>
              <w:rPr>
                <w:noProof/>
                <w:webHidden/>
              </w:rPr>
              <w:fldChar w:fldCharType="end"/>
            </w:r>
          </w:hyperlink>
        </w:p>
        <w:p w14:paraId="0F0C26CF" w14:textId="55445DEA" w:rsidR="00172EEA" w:rsidRDefault="00000000" w:rsidP="005E1731">
          <w:pPr>
            <w:pStyle w:val="TOC2"/>
            <w:rPr>
              <w:rFonts w:cstheme="minorBidi"/>
              <w:kern w:val="2"/>
              <w:sz w:val="24"/>
              <w:szCs w:val="24"/>
              <w:lang w:val="en-US" w:eastAsia="en-US"/>
              <w14:ligatures w14:val="standardContextual"/>
            </w:rPr>
          </w:pPr>
          <w:hyperlink w:anchor="_Toc167702228" w:history="1">
            <w:r w:rsidR="00172EEA" w:rsidRPr="00301B3C">
              <w:rPr>
                <w:rStyle w:val="Hyperlink"/>
              </w:rPr>
              <w:t>Audience</w:t>
            </w:r>
            <w:r w:rsidR="00172EEA">
              <w:rPr>
                <w:webHidden/>
              </w:rPr>
              <w:tab/>
            </w:r>
            <w:r w:rsidR="00172EEA">
              <w:rPr>
                <w:webHidden/>
              </w:rPr>
              <w:fldChar w:fldCharType="begin"/>
            </w:r>
            <w:r w:rsidR="00172EEA">
              <w:rPr>
                <w:webHidden/>
              </w:rPr>
              <w:instrText xml:space="preserve"> PAGEREF _Toc167702228 \h </w:instrText>
            </w:r>
            <w:r w:rsidR="00172EEA">
              <w:rPr>
                <w:webHidden/>
              </w:rPr>
            </w:r>
            <w:r w:rsidR="00172EEA">
              <w:rPr>
                <w:webHidden/>
              </w:rPr>
              <w:fldChar w:fldCharType="separate"/>
            </w:r>
            <w:r w:rsidR="00172EEA">
              <w:rPr>
                <w:webHidden/>
              </w:rPr>
              <w:t>6</w:t>
            </w:r>
            <w:r w:rsidR="00172EEA">
              <w:rPr>
                <w:webHidden/>
              </w:rPr>
              <w:fldChar w:fldCharType="end"/>
            </w:r>
          </w:hyperlink>
        </w:p>
        <w:p w14:paraId="60397C2F" w14:textId="2446B3C8" w:rsidR="00172EEA" w:rsidRDefault="00000000" w:rsidP="005E1731">
          <w:pPr>
            <w:pStyle w:val="TOC2"/>
            <w:rPr>
              <w:rFonts w:cstheme="minorBidi"/>
              <w:kern w:val="2"/>
              <w:sz w:val="24"/>
              <w:szCs w:val="24"/>
              <w:lang w:val="en-US" w:eastAsia="en-US"/>
              <w14:ligatures w14:val="standardContextual"/>
            </w:rPr>
          </w:pPr>
          <w:hyperlink w:anchor="_Toc167702229" w:history="1">
            <w:r w:rsidR="00172EEA" w:rsidRPr="00301B3C">
              <w:rPr>
                <w:rStyle w:val="Hyperlink"/>
              </w:rPr>
              <w:t>Reporting Period</w:t>
            </w:r>
            <w:r w:rsidR="00172EEA">
              <w:rPr>
                <w:webHidden/>
              </w:rPr>
              <w:tab/>
            </w:r>
            <w:r w:rsidR="00172EEA">
              <w:rPr>
                <w:webHidden/>
              </w:rPr>
              <w:fldChar w:fldCharType="begin"/>
            </w:r>
            <w:r w:rsidR="00172EEA">
              <w:rPr>
                <w:webHidden/>
              </w:rPr>
              <w:instrText xml:space="preserve"> PAGEREF _Toc167702229 \h </w:instrText>
            </w:r>
            <w:r w:rsidR="00172EEA">
              <w:rPr>
                <w:webHidden/>
              </w:rPr>
            </w:r>
            <w:r w:rsidR="00172EEA">
              <w:rPr>
                <w:webHidden/>
              </w:rPr>
              <w:fldChar w:fldCharType="separate"/>
            </w:r>
            <w:r w:rsidR="00172EEA">
              <w:rPr>
                <w:webHidden/>
              </w:rPr>
              <w:t>6</w:t>
            </w:r>
            <w:r w:rsidR="00172EEA">
              <w:rPr>
                <w:webHidden/>
              </w:rPr>
              <w:fldChar w:fldCharType="end"/>
            </w:r>
          </w:hyperlink>
        </w:p>
        <w:p w14:paraId="185DFEA1" w14:textId="12C26E33" w:rsidR="00172EEA" w:rsidRDefault="00000000">
          <w:pPr>
            <w:pStyle w:val="TOC1"/>
            <w:rPr>
              <w:rFonts w:cstheme="minorBidi"/>
              <w:b w:val="0"/>
              <w:noProof/>
              <w:color w:val="auto"/>
              <w:kern w:val="2"/>
              <w:sz w:val="24"/>
              <w:szCs w:val="24"/>
              <w:lang w:val="en-US" w:eastAsia="en-US"/>
              <w14:ligatures w14:val="standardContextual"/>
            </w:rPr>
          </w:pPr>
          <w:hyperlink w:anchor="_Toc167702230" w:history="1">
            <w:r w:rsidR="00172EEA" w:rsidRPr="00301B3C">
              <w:rPr>
                <w:rStyle w:val="Hyperlink"/>
                <w:noProof/>
              </w:rPr>
              <w:t>Executive Summary</w:t>
            </w:r>
            <w:r w:rsidR="00172EEA">
              <w:rPr>
                <w:noProof/>
                <w:webHidden/>
              </w:rPr>
              <w:tab/>
            </w:r>
            <w:r w:rsidR="00172EEA">
              <w:rPr>
                <w:noProof/>
                <w:webHidden/>
              </w:rPr>
              <w:fldChar w:fldCharType="begin"/>
            </w:r>
            <w:r w:rsidR="00172EEA">
              <w:rPr>
                <w:noProof/>
                <w:webHidden/>
              </w:rPr>
              <w:instrText xml:space="preserve"> PAGEREF _Toc167702230 \h </w:instrText>
            </w:r>
            <w:r w:rsidR="00172EEA">
              <w:rPr>
                <w:noProof/>
                <w:webHidden/>
              </w:rPr>
            </w:r>
            <w:r w:rsidR="00172EEA">
              <w:rPr>
                <w:noProof/>
                <w:webHidden/>
              </w:rPr>
              <w:fldChar w:fldCharType="separate"/>
            </w:r>
            <w:r w:rsidR="00172EEA">
              <w:rPr>
                <w:noProof/>
                <w:webHidden/>
              </w:rPr>
              <w:t>18</w:t>
            </w:r>
            <w:r w:rsidR="00172EEA">
              <w:rPr>
                <w:noProof/>
                <w:webHidden/>
              </w:rPr>
              <w:fldChar w:fldCharType="end"/>
            </w:r>
          </w:hyperlink>
        </w:p>
        <w:p w14:paraId="68FE1B03" w14:textId="6E10F3AA" w:rsidR="00172EEA" w:rsidRDefault="00000000" w:rsidP="005E1731">
          <w:pPr>
            <w:pStyle w:val="TOC2"/>
            <w:rPr>
              <w:rFonts w:cstheme="minorBidi"/>
              <w:kern w:val="2"/>
              <w:sz w:val="24"/>
              <w:szCs w:val="24"/>
              <w:lang w:val="en-US" w:eastAsia="en-US"/>
              <w14:ligatures w14:val="standardContextual"/>
            </w:rPr>
          </w:pPr>
          <w:hyperlink w:anchor="_Toc167702231" w:history="1">
            <w:r w:rsidR="00172EEA" w:rsidRPr="00301B3C">
              <w:rPr>
                <w:rStyle w:val="Hyperlink"/>
              </w:rPr>
              <w:t>PRISMA progress</w:t>
            </w:r>
            <w:r w:rsidR="00172EEA">
              <w:rPr>
                <w:webHidden/>
              </w:rPr>
              <w:tab/>
            </w:r>
            <w:r w:rsidR="00172EEA">
              <w:rPr>
                <w:webHidden/>
              </w:rPr>
              <w:fldChar w:fldCharType="begin"/>
            </w:r>
            <w:r w:rsidR="00172EEA">
              <w:rPr>
                <w:webHidden/>
              </w:rPr>
              <w:instrText xml:space="preserve"> PAGEREF _Toc167702231 \h </w:instrText>
            </w:r>
            <w:r w:rsidR="00172EEA">
              <w:rPr>
                <w:webHidden/>
              </w:rPr>
            </w:r>
            <w:r w:rsidR="00172EEA">
              <w:rPr>
                <w:webHidden/>
              </w:rPr>
              <w:fldChar w:fldCharType="separate"/>
            </w:r>
            <w:r w:rsidR="00172EEA">
              <w:rPr>
                <w:webHidden/>
              </w:rPr>
              <w:t>18</w:t>
            </w:r>
            <w:r w:rsidR="00172EEA">
              <w:rPr>
                <w:webHidden/>
              </w:rPr>
              <w:fldChar w:fldCharType="end"/>
            </w:r>
          </w:hyperlink>
        </w:p>
        <w:p w14:paraId="775F2897" w14:textId="328F15F8" w:rsidR="00172EEA" w:rsidRDefault="00000000" w:rsidP="005E1731">
          <w:pPr>
            <w:pStyle w:val="TOC2"/>
            <w:rPr>
              <w:rFonts w:cstheme="minorBidi"/>
              <w:kern w:val="2"/>
              <w:sz w:val="24"/>
              <w:szCs w:val="24"/>
              <w:lang w:val="en-US" w:eastAsia="en-US"/>
              <w14:ligatures w14:val="standardContextual"/>
            </w:rPr>
          </w:pPr>
          <w:hyperlink w:anchor="_Toc167702232" w:history="1">
            <w:r w:rsidR="00172EEA" w:rsidRPr="00301B3C">
              <w:rPr>
                <w:rStyle w:val="Hyperlink"/>
              </w:rPr>
              <w:t>Intermediary Outcomes</w:t>
            </w:r>
            <w:r w:rsidR="00172EEA">
              <w:rPr>
                <w:webHidden/>
              </w:rPr>
              <w:tab/>
            </w:r>
            <w:r w:rsidR="00172EEA">
              <w:rPr>
                <w:webHidden/>
              </w:rPr>
              <w:fldChar w:fldCharType="begin"/>
            </w:r>
            <w:r w:rsidR="00172EEA">
              <w:rPr>
                <w:webHidden/>
              </w:rPr>
              <w:instrText xml:space="preserve"> PAGEREF _Toc167702232 \h </w:instrText>
            </w:r>
            <w:r w:rsidR="00172EEA">
              <w:rPr>
                <w:webHidden/>
              </w:rPr>
            </w:r>
            <w:r w:rsidR="00172EEA">
              <w:rPr>
                <w:webHidden/>
              </w:rPr>
              <w:fldChar w:fldCharType="separate"/>
            </w:r>
            <w:r w:rsidR="00172EEA">
              <w:rPr>
                <w:webHidden/>
              </w:rPr>
              <w:t>19</w:t>
            </w:r>
            <w:r w:rsidR="00172EEA">
              <w:rPr>
                <w:webHidden/>
              </w:rPr>
              <w:fldChar w:fldCharType="end"/>
            </w:r>
          </w:hyperlink>
        </w:p>
        <w:p w14:paraId="18A51548" w14:textId="715C043C" w:rsidR="00172EEA" w:rsidRDefault="00000000" w:rsidP="005E1731">
          <w:pPr>
            <w:pStyle w:val="TOC2"/>
            <w:rPr>
              <w:rFonts w:cstheme="minorBidi"/>
              <w:kern w:val="2"/>
              <w:sz w:val="24"/>
              <w:szCs w:val="24"/>
              <w:lang w:val="en-US" w:eastAsia="en-US"/>
              <w14:ligatures w14:val="standardContextual"/>
            </w:rPr>
          </w:pPr>
          <w:hyperlink w:anchor="_Toc167702233" w:history="1">
            <w:r w:rsidR="00172EEA" w:rsidRPr="00301B3C">
              <w:rPr>
                <w:rStyle w:val="Hyperlink"/>
              </w:rPr>
              <w:t>Access to and greater use of innovations</w:t>
            </w:r>
            <w:r w:rsidR="00172EEA">
              <w:rPr>
                <w:webHidden/>
              </w:rPr>
              <w:tab/>
            </w:r>
            <w:r w:rsidR="00172EEA">
              <w:rPr>
                <w:webHidden/>
              </w:rPr>
              <w:fldChar w:fldCharType="begin"/>
            </w:r>
            <w:r w:rsidR="00172EEA">
              <w:rPr>
                <w:webHidden/>
              </w:rPr>
              <w:instrText xml:space="preserve"> PAGEREF _Toc167702233 \h </w:instrText>
            </w:r>
            <w:r w:rsidR="00172EEA">
              <w:rPr>
                <w:webHidden/>
              </w:rPr>
            </w:r>
            <w:r w:rsidR="00172EEA">
              <w:rPr>
                <w:webHidden/>
              </w:rPr>
              <w:fldChar w:fldCharType="separate"/>
            </w:r>
            <w:r w:rsidR="00172EEA">
              <w:rPr>
                <w:webHidden/>
              </w:rPr>
              <w:t>20</w:t>
            </w:r>
            <w:r w:rsidR="00172EEA">
              <w:rPr>
                <w:webHidden/>
              </w:rPr>
              <w:fldChar w:fldCharType="end"/>
            </w:r>
          </w:hyperlink>
        </w:p>
        <w:p w14:paraId="102E1857" w14:textId="50C6D93A" w:rsidR="00172EEA" w:rsidRDefault="00000000" w:rsidP="005E1731">
          <w:pPr>
            <w:pStyle w:val="TOC2"/>
            <w:rPr>
              <w:rFonts w:cstheme="minorBidi"/>
              <w:kern w:val="2"/>
              <w:sz w:val="24"/>
              <w:szCs w:val="24"/>
              <w:lang w:val="en-US" w:eastAsia="en-US"/>
              <w14:ligatures w14:val="standardContextual"/>
            </w:rPr>
          </w:pPr>
          <w:hyperlink w:anchor="_Toc167702234" w:history="1">
            <w:r w:rsidR="00172EEA" w:rsidRPr="00301B3C">
              <w:rPr>
                <w:rStyle w:val="Hyperlink"/>
              </w:rPr>
              <w:t>Partners targeting smallholder farming households</w:t>
            </w:r>
            <w:r w:rsidR="00172EEA">
              <w:rPr>
                <w:webHidden/>
              </w:rPr>
              <w:tab/>
            </w:r>
            <w:r w:rsidR="00172EEA">
              <w:rPr>
                <w:webHidden/>
              </w:rPr>
              <w:fldChar w:fldCharType="begin"/>
            </w:r>
            <w:r w:rsidR="00172EEA">
              <w:rPr>
                <w:webHidden/>
              </w:rPr>
              <w:instrText xml:space="preserve"> PAGEREF _Toc167702234 \h </w:instrText>
            </w:r>
            <w:r w:rsidR="00172EEA">
              <w:rPr>
                <w:webHidden/>
              </w:rPr>
            </w:r>
            <w:r w:rsidR="00172EEA">
              <w:rPr>
                <w:webHidden/>
              </w:rPr>
              <w:fldChar w:fldCharType="separate"/>
            </w:r>
            <w:r w:rsidR="00172EEA">
              <w:rPr>
                <w:webHidden/>
              </w:rPr>
              <w:t>21</w:t>
            </w:r>
            <w:r w:rsidR="00172EEA">
              <w:rPr>
                <w:webHidden/>
              </w:rPr>
              <w:fldChar w:fldCharType="end"/>
            </w:r>
          </w:hyperlink>
        </w:p>
        <w:p w14:paraId="53688963" w14:textId="64C84770" w:rsidR="00172EEA" w:rsidRDefault="00000000" w:rsidP="005E1731">
          <w:pPr>
            <w:pStyle w:val="TOC2"/>
            <w:rPr>
              <w:rFonts w:cstheme="minorBidi"/>
              <w:kern w:val="2"/>
              <w:sz w:val="24"/>
              <w:szCs w:val="24"/>
              <w:lang w:val="en-US" w:eastAsia="en-US"/>
              <w14:ligatures w14:val="standardContextual"/>
            </w:rPr>
          </w:pPr>
          <w:hyperlink w:anchor="_Toc167702235" w:history="1">
            <w:r w:rsidR="00172EEA" w:rsidRPr="00301B3C">
              <w:rPr>
                <w:rStyle w:val="Hyperlink"/>
              </w:rPr>
              <w:t>PRISMA achievements</w:t>
            </w:r>
            <w:r w:rsidR="00172EEA">
              <w:rPr>
                <w:webHidden/>
              </w:rPr>
              <w:tab/>
            </w:r>
            <w:r w:rsidR="00172EEA">
              <w:rPr>
                <w:webHidden/>
              </w:rPr>
              <w:fldChar w:fldCharType="begin"/>
            </w:r>
            <w:r w:rsidR="00172EEA">
              <w:rPr>
                <w:webHidden/>
              </w:rPr>
              <w:instrText xml:space="preserve"> PAGEREF _Toc167702235 \h </w:instrText>
            </w:r>
            <w:r w:rsidR="00172EEA">
              <w:rPr>
                <w:webHidden/>
              </w:rPr>
            </w:r>
            <w:r w:rsidR="00172EEA">
              <w:rPr>
                <w:webHidden/>
              </w:rPr>
              <w:fldChar w:fldCharType="separate"/>
            </w:r>
            <w:r w:rsidR="00172EEA">
              <w:rPr>
                <w:webHidden/>
              </w:rPr>
              <w:t>23</w:t>
            </w:r>
            <w:r w:rsidR="00172EEA">
              <w:rPr>
                <w:webHidden/>
              </w:rPr>
              <w:fldChar w:fldCharType="end"/>
            </w:r>
          </w:hyperlink>
        </w:p>
        <w:p w14:paraId="6C6B7540" w14:textId="39479778" w:rsidR="00172EEA" w:rsidRDefault="00000000" w:rsidP="005E1731">
          <w:pPr>
            <w:pStyle w:val="TOC2"/>
            <w:rPr>
              <w:rFonts w:cstheme="minorBidi"/>
              <w:kern w:val="2"/>
              <w:sz w:val="24"/>
              <w:szCs w:val="24"/>
              <w:lang w:val="en-US" w:eastAsia="en-US"/>
              <w14:ligatures w14:val="standardContextual"/>
            </w:rPr>
          </w:pPr>
          <w:hyperlink w:anchor="_Toc167702236" w:history="1">
            <w:r w:rsidR="00172EEA" w:rsidRPr="00301B3C">
              <w:rPr>
                <w:rStyle w:val="Hyperlink"/>
              </w:rPr>
              <w:t>Sector status</w:t>
            </w:r>
            <w:r w:rsidR="00172EEA">
              <w:rPr>
                <w:webHidden/>
              </w:rPr>
              <w:tab/>
            </w:r>
            <w:r w:rsidR="00172EEA">
              <w:rPr>
                <w:webHidden/>
              </w:rPr>
              <w:fldChar w:fldCharType="begin"/>
            </w:r>
            <w:r w:rsidR="00172EEA">
              <w:rPr>
                <w:webHidden/>
              </w:rPr>
              <w:instrText xml:space="preserve"> PAGEREF _Toc167702236 \h </w:instrText>
            </w:r>
            <w:r w:rsidR="00172EEA">
              <w:rPr>
                <w:webHidden/>
              </w:rPr>
            </w:r>
            <w:r w:rsidR="00172EEA">
              <w:rPr>
                <w:webHidden/>
              </w:rPr>
              <w:fldChar w:fldCharType="separate"/>
            </w:r>
            <w:r w:rsidR="00172EEA">
              <w:rPr>
                <w:webHidden/>
              </w:rPr>
              <w:t>26</w:t>
            </w:r>
            <w:r w:rsidR="00172EEA">
              <w:rPr>
                <w:webHidden/>
              </w:rPr>
              <w:fldChar w:fldCharType="end"/>
            </w:r>
          </w:hyperlink>
        </w:p>
        <w:p w14:paraId="717E13BB" w14:textId="5686B463" w:rsidR="00172EEA" w:rsidRDefault="00000000" w:rsidP="005E1731">
          <w:pPr>
            <w:pStyle w:val="TOC2"/>
            <w:rPr>
              <w:rFonts w:cstheme="minorBidi"/>
              <w:kern w:val="2"/>
              <w:sz w:val="24"/>
              <w:szCs w:val="24"/>
              <w:lang w:val="en-US" w:eastAsia="en-US"/>
              <w14:ligatures w14:val="standardContextual"/>
            </w:rPr>
          </w:pPr>
          <w:hyperlink w:anchor="_Toc167702237" w:history="1">
            <w:r w:rsidR="00172EEA" w:rsidRPr="00301B3C">
              <w:rPr>
                <w:rStyle w:val="Hyperlink"/>
              </w:rPr>
              <w:t>Cross-cutting area progress</w:t>
            </w:r>
            <w:r w:rsidR="00172EEA">
              <w:rPr>
                <w:webHidden/>
              </w:rPr>
              <w:tab/>
            </w:r>
            <w:r w:rsidR="00172EEA">
              <w:rPr>
                <w:webHidden/>
              </w:rPr>
              <w:fldChar w:fldCharType="begin"/>
            </w:r>
            <w:r w:rsidR="00172EEA">
              <w:rPr>
                <w:webHidden/>
              </w:rPr>
              <w:instrText xml:space="preserve"> PAGEREF _Toc167702237 \h </w:instrText>
            </w:r>
            <w:r w:rsidR="00172EEA">
              <w:rPr>
                <w:webHidden/>
              </w:rPr>
            </w:r>
            <w:r w:rsidR="00172EEA">
              <w:rPr>
                <w:webHidden/>
              </w:rPr>
              <w:fldChar w:fldCharType="separate"/>
            </w:r>
            <w:r w:rsidR="00172EEA">
              <w:rPr>
                <w:webHidden/>
              </w:rPr>
              <w:t>35</w:t>
            </w:r>
            <w:r w:rsidR="00172EEA">
              <w:rPr>
                <w:webHidden/>
              </w:rPr>
              <w:fldChar w:fldCharType="end"/>
            </w:r>
          </w:hyperlink>
        </w:p>
        <w:p w14:paraId="0CC7D3F7" w14:textId="6B53755F" w:rsidR="00172EEA" w:rsidRDefault="00000000" w:rsidP="005E1731">
          <w:pPr>
            <w:pStyle w:val="TOC2"/>
            <w:rPr>
              <w:rFonts w:cstheme="minorBidi"/>
              <w:kern w:val="2"/>
              <w:sz w:val="24"/>
              <w:szCs w:val="24"/>
              <w:lang w:val="en-US" w:eastAsia="en-US"/>
              <w14:ligatures w14:val="standardContextual"/>
            </w:rPr>
          </w:pPr>
          <w:hyperlink w:anchor="_Toc167702238" w:history="1">
            <w:r w:rsidR="00172EEA" w:rsidRPr="00301B3C">
              <w:rPr>
                <w:rStyle w:val="Hyperlink"/>
              </w:rPr>
              <w:t>Semester highlights</w:t>
            </w:r>
            <w:r w:rsidR="00172EEA">
              <w:rPr>
                <w:webHidden/>
              </w:rPr>
              <w:tab/>
            </w:r>
            <w:r w:rsidR="00172EEA">
              <w:rPr>
                <w:webHidden/>
              </w:rPr>
              <w:fldChar w:fldCharType="begin"/>
            </w:r>
            <w:r w:rsidR="00172EEA">
              <w:rPr>
                <w:webHidden/>
              </w:rPr>
              <w:instrText xml:space="preserve"> PAGEREF _Toc167702238 \h </w:instrText>
            </w:r>
            <w:r w:rsidR="00172EEA">
              <w:rPr>
                <w:webHidden/>
              </w:rPr>
            </w:r>
            <w:r w:rsidR="00172EEA">
              <w:rPr>
                <w:webHidden/>
              </w:rPr>
              <w:fldChar w:fldCharType="separate"/>
            </w:r>
            <w:r w:rsidR="00172EEA">
              <w:rPr>
                <w:webHidden/>
              </w:rPr>
              <w:t>38</w:t>
            </w:r>
            <w:r w:rsidR="00172EEA">
              <w:rPr>
                <w:webHidden/>
              </w:rPr>
              <w:fldChar w:fldCharType="end"/>
            </w:r>
          </w:hyperlink>
        </w:p>
        <w:p w14:paraId="589578F6" w14:textId="658F0CA3" w:rsidR="00172EEA" w:rsidRDefault="00000000">
          <w:pPr>
            <w:pStyle w:val="TOC1"/>
            <w:tabs>
              <w:tab w:val="left" w:pos="1710"/>
            </w:tabs>
            <w:rPr>
              <w:rFonts w:cstheme="minorBidi"/>
              <w:b w:val="0"/>
              <w:noProof/>
              <w:color w:val="auto"/>
              <w:kern w:val="2"/>
              <w:sz w:val="24"/>
              <w:szCs w:val="24"/>
              <w:lang w:val="en-US" w:eastAsia="en-US"/>
              <w14:ligatures w14:val="standardContextual"/>
            </w:rPr>
          </w:pPr>
          <w:hyperlink w:anchor="_Toc167702240" w:history="1">
            <w:r w:rsidR="00172EEA" w:rsidRPr="00301B3C">
              <w:rPr>
                <w:rStyle w:val="Hyperlink"/>
                <w:noProof/>
              </w:rPr>
              <w:t>Chapter 1.</w:t>
            </w:r>
            <w:r w:rsidR="001932D3">
              <w:rPr>
                <w:rFonts w:cstheme="minorBidi"/>
                <w:b w:val="0"/>
                <w:noProof/>
                <w:color w:val="auto"/>
                <w:kern w:val="2"/>
                <w:sz w:val="24"/>
                <w:szCs w:val="24"/>
                <w:lang w:val="en-US" w:eastAsia="en-US"/>
                <w14:ligatures w14:val="standardContextual"/>
              </w:rPr>
              <w:t xml:space="preserve"> </w:t>
            </w:r>
            <w:r w:rsidR="00172EEA" w:rsidRPr="00301B3C">
              <w:rPr>
                <w:rStyle w:val="Hyperlink"/>
                <w:noProof/>
              </w:rPr>
              <w:t>About the Program</w:t>
            </w:r>
            <w:r w:rsidR="00172EEA">
              <w:rPr>
                <w:noProof/>
                <w:webHidden/>
              </w:rPr>
              <w:tab/>
            </w:r>
            <w:r w:rsidR="00172EEA">
              <w:rPr>
                <w:noProof/>
                <w:webHidden/>
              </w:rPr>
              <w:fldChar w:fldCharType="begin"/>
            </w:r>
            <w:r w:rsidR="00172EEA">
              <w:rPr>
                <w:noProof/>
                <w:webHidden/>
              </w:rPr>
              <w:instrText xml:space="preserve"> PAGEREF _Toc167702240 \h </w:instrText>
            </w:r>
            <w:r w:rsidR="00172EEA">
              <w:rPr>
                <w:noProof/>
                <w:webHidden/>
              </w:rPr>
            </w:r>
            <w:r w:rsidR="00172EEA">
              <w:rPr>
                <w:noProof/>
                <w:webHidden/>
              </w:rPr>
              <w:fldChar w:fldCharType="separate"/>
            </w:r>
            <w:r w:rsidR="00172EEA">
              <w:rPr>
                <w:noProof/>
                <w:webHidden/>
              </w:rPr>
              <w:t>44</w:t>
            </w:r>
            <w:r w:rsidR="00172EEA">
              <w:rPr>
                <w:noProof/>
                <w:webHidden/>
              </w:rPr>
              <w:fldChar w:fldCharType="end"/>
            </w:r>
          </w:hyperlink>
        </w:p>
        <w:p w14:paraId="794E5B0B" w14:textId="70F1166C" w:rsidR="00172EEA" w:rsidRDefault="00000000" w:rsidP="005E1731">
          <w:pPr>
            <w:pStyle w:val="TOC2"/>
            <w:rPr>
              <w:rFonts w:cstheme="minorBidi"/>
              <w:kern w:val="2"/>
              <w:sz w:val="24"/>
              <w:szCs w:val="24"/>
              <w:lang w:val="en-US" w:eastAsia="en-US"/>
              <w14:ligatures w14:val="standardContextual"/>
            </w:rPr>
          </w:pPr>
          <w:hyperlink w:anchor="_Toc167702241" w:history="1">
            <w:r w:rsidR="00172EEA" w:rsidRPr="00301B3C">
              <w:rPr>
                <w:rStyle w:val="Hyperlink"/>
              </w:rPr>
              <w:t>1.1.</w:t>
            </w:r>
            <w:r w:rsidR="00172EEA">
              <w:rPr>
                <w:rFonts w:cstheme="minorBidi"/>
                <w:kern w:val="2"/>
                <w:sz w:val="24"/>
                <w:szCs w:val="24"/>
                <w:lang w:val="en-US" w:eastAsia="en-US"/>
                <w14:ligatures w14:val="standardContextual"/>
              </w:rPr>
              <w:tab/>
            </w:r>
            <w:r w:rsidR="00172EEA" w:rsidRPr="00301B3C">
              <w:rPr>
                <w:rStyle w:val="Hyperlink"/>
              </w:rPr>
              <w:t>PRISMA’s approach</w:t>
            </w:r>
            <w:r w:rsidR="00172EEA">
              <w:rPr>
                <w:webHidden/>
              </w:rPr>
              <w:tab/>
            </w:r>
            <w:r w:rsidR="00172EEA">
              <w:rPr>
                <w:webHidden/>
              </w:rPr>
              <w:fldChar w:fldCharType="begin"/>
            </w:r>
            <w:r w:rsidR="00172EEA">
              <w:rPr>
                <w:webHidden/>
              </w:rPr>
              <w:instrText xml:space="preserve"> PAGEREF _Toc167702241 \h </w:instrText>
            </w:r>
            <w:r w:rsidR="00172EEA">
              <w:rPr>
                <w:webHidden/>
              </w:rPr>
            </w:r>
            <w:r w:rsidR="00172EEA">
              <w:rPr>
                <w:webHidden/>
              </w:rPr>
              <w:fldChar w:fldCharType="separate"/>
            </w:r>
            <w:r w:rsidR="00172EEA">
              <w:rPr>
                <w:webHidden/>
              </w:rPr>
              <w:t>44</w:t>
            </w:r>
            <w:r w:rsidR="00172EEA">
              <w:rPr>
                <w:webHidden/>
              </w:rPr>
              <w:fldChar w:fldCharType="end"/>
            </w:r>
          </w:hyperlink>
        </w:p>
        <w:p w14:paraId="4E07A17E" w14:textId="0E178706" w:rsidR="00172EEA" w:rsidRDefault="00000000" w:rsidP="005E1731">
          <w:pPr>
            <w:pStyle w:val="TOC2"/>
            <w:rPr>
              <w:rFonts w:cstheme="minorBidi"/>
              <w:kern w:val="2"/>
              <w:sz w:val="24"/>
              <w:szCs w:val="24"/>
              <w:lang w:val="en-US" w:eastAsia="en-US"/>
              <w14:ligatures w14:val="standardContextual"/>
            </w:rPr>
          </w:pPr>
          <w:hyperlink w:anchor="_Toc167702242" w:history="1">
            <w:r w:rsidR="00172EEA" w:rsidRPr="00301B3C">
              <w:rPr>
                <w:rStyle w:val="Hyperlink"/>
              </w:rPr>
              <w:t>1.2.</w:t>
            </w:r>
            <w:r w:rsidR="00172EEA">
              <w:rPr>
                <w:rFonts w:cstheme="minorBidi"/>
                <w:kern w:val="2"/>
                <w:sz w:val="24"/>
                <w:szCs w:val="24"/>
                <w:lang w:val="en-US" w:eastAsia="en-US"/>
                <w14:ligatures w14:val="standardContextual"/>
              </w:rPr>
              <w:tab/>
            </w:r>
            <w:r w:rsidR="00172EEA" w:rsidRPr="00301B3C">
              <w:rPr>
                <w:rStyle w:val="Hyperlink"/>
              </w:rPr>
              <w:t>Governance structure</w:t>
            </w:r>
            <w:r w:rsidR="00172EEA">
              <w:rPr>
                <w:webHidden/>
              </w:rPr>
              <w:tab/>
            </w:r>
            <w:r w:rsidR="00172EEA">
              <w:rPr>
                <w:webHidden/>
              </w:rPr>
              <w:fldChar w:fldCharType="begin"/>
            </w:r>
            <w:r w:rsidR="00172EEA">
              <w:rPr>
                <w:webHidden/>
              </w:rPr>
              <w:instrText xml:space="preserve"> PAGEREF _Toc167702242 \h </w:instrText>
            </w:r>
            <w:r w:rsidR="00172EEA">
              <w:rPr>
                <w:webHidden/>
              </w:rPr>
            </w:r>
            <w:r w:rsidR="00172EEA">
              <w:rPr>
                <w:webHidden/>
              </w:rPr>
              <w:fldChar w:fldCharType="separate"/>
            </w:r>
            <w:r w:rsidR="00172EEA">
              <w:rPr>
                <w:webHidden/>
              </w:rPr>
              <w:t>46</w:t>
            </w:r>
            <w:r w:rsidR="00172EEA">
              <w:rPr>
                <w:webHidden/>
              </w:rPr>
              <w:fldChar w:fldCharType="end"/>
            </w:r>
          </w:hyperlink>
        </w:p>
        <w:p w14:paraId="15CB3937" w14:textId="7126D944" w:rsidR="00172EEA" w:rsidRDefault="00000000" w:rsidP="005E1731">
          <w:pPr>
            <w:pStyle w:val="TOC2"/>
            <w:rPr>
              <w:rFonts w:cstheme="minorBidi"/>
              <w:kern w:val="2"/>
              <w:sz w:val="24"/>
              <w:szCs w:val="24"/>
              <w:lang w:val="en-US" w:eastAsia="en-US"/>
              <w14:ligatures w14:val="standardContextual"/>
            </w:rPr>
          </w:pPr>
          <w:hyperlink w:anchor="_Toc167702243" w:history="1">
            <w:r w:rsidR="00172EEA" w:rsidRPr="00301B3C">
              <w:rPr>
                <w:rStyle w:val="Hyperlink"/>
              </w:rPr>
              <w:t>1.3.</w:t>
            </w:r>
            <w:r w:rsidR="00172EEA">
              <w:rPr>
                <w:rFonts w:cstheme="minorBidi"/>
                <w:kern w:val="2"/>
                <w:sz w:val="24"/>
                <w:szCs w:val="24"/>
                <w:lang w:val="en-US" w:eastAsia="en-US"/>
                <w14:ligatures w14:val="standardContextual"/>
              </w:rPr>
              <w:tab/>
            </w:r>
            <w:r w:rsidR="00172EEA" w:rsidRPr="00301B3C">
              <w:rPr>
                <w:rStyle w:val="Hyperlink"/>
              </w:rPr>
              <w:t>Relevance to the Government of Australia</w:t>
            </w:r>
            <w:r w:rsidR="00172EEA">
              <w:rPr>
                <w:webHidden/>
              </w:rPr>
              <w:tab/>
            </w:r>
            <w:r w:rsidR="00172EEA">
              <w:rPr>
                <w:webHidden/>
              </w:rPr>
              <w:fldChar w:fldCharType="begin"/>
            </w:r>
            <w:r w:rsidR="00172EEA">
              <w:rPr>
                <w:webHidden/>
              </w:rPr>
              <w:instrText xml:space="preserve"> PAGEREF _Toc167702243 \h </w:instrText>
            </w:r>
            <w:r w:rsidR="00172EEA">
              <w:rPr>
                <w:webHidden/>
              </w:rPr>
            </w:r>
            <w:r w:rsidR="00172EEA">
              <w:rPr>
                <w:webHidden/>
              </w:rPr>
              <w:fldChar w:fldCharType="separate"/>
            </w:r>
            <w:r w:rsidR="00172EEA">
              <w:rPr>
                <w:webHidden/>
              </w:rPr>
              <w:t>46</w:t>
            </w:r>
            <w:r w:rsidR="00172EEA">
              <w:rPr>
                <w:webHidden/>
              </w:rPr>
              <w:fldChar w:fldCharType="end"/>
            </w:r>
          </w:hyperlink>
        </w:p>
        <w:p w14:paraId="305EAFAC" w14:textId="39BA6158" w:rsidR="00172EEA" w:rsidRDefault="00000000" w:rsidP="005E1731">
          <w:pPr>
            <w:pStyle w:val="TOC2"/>
            <w:rPr>
              <w:rFonts w:cstheme="minorBidi"/>
              <w:kern w:val="2"/>
              <w:sz w:val="24"/>
              <w:szCs w:val="24"/>
              <w:lang w:val="en-US" w:eastAsia="en-US"/>
              <w14:ligatures w14:val="standardContextual"/>
            </w:rPr>
          </w:pPr>
          <w:hyperlink w:anchor="_Toc167702244" w:history="1">
            <w:r w:rsidR="00172EEA" w:rsidRPr="00301B3C">
              <w:rPr>
                <w:rStyle w:val="Hyperlink"/>
              </w:rPr>
              <w:t>1.4.</w:t>
            </w:r>
            <w:r w:rsidR="00172EEA">
              <w:rPr>
                <w:rFonts w:cstheme="minorBidi"/>
                <w:kern w:val="2"/>
                <w:sz w:val="24"/>
                <w:szCs w:val="24"/>
                <w:lang w:val="en-US" w:eastAsia="en-US"/>
                <w14:ligatures w14:val="standardContextual"/>
              </w:rPr>
              <w:tab/>
            </w:r>
            <w:r w:rsidR="00172EEA" w:rsidRPr="00301B3C">
              <w:rPr>
                <w:rStyle w:val="Hyperlink"/>
              </w:rPr>
              <w:t>Relevance to the Government of Indonesia</w:t>
            </w:r>
            <w:r w:rsidR="00172EEA">
              <w:rPr>
                <w:webHidden/>
              </w:rPr>
              <w:tab/>
            </w:r>
            <w:r w:rsidR="00172EEA">
              <w:rPr>
                <w:webHidden/>
              </w:rPr>
              <w:fldChar w:fldCharType="begin"/>
            </w:r>
            <w:r w:rsidR="00172EEA">
              <w:rPr>
                <w:webHidden/>
              </w:rPr>
              <w:instrText xml:space="preserve"> PAGEREF _Toc167702244 \h </w:instrText>
            </w:r>
            <w:r w:rsidR="00172EEA">
              <w:rPr>
                <w:webHidden/>
              </w:rPr>
            </w:r>
            <w:r w:rsidR="00172EEA">
              <w:rPr>
                <w:webHidden/>
              </w:rPr>
              <w:fldChar w:fldCharType="separate"/>
            </w:r>
            <w:r w:rsidR="00172EEA">
              <w:rPr>
                <w:webHidden/>
              </w:rPr>
              <w:t>47</w:t>
            </w:r>
            <w:r w:rsidR="00172EEA">
              <w:rPr>
                <w:webHidden/>
              </w:rPr>
              <w:fldChar w:fldCharType="end"/>
            </w:r>
          </w:hyperlink>
        </w:p>
        <w:p w14:paraId="3B863845" w14:textId="66CA5210" w:rsidR="00172EEA" w:rsidRDefault="00000000" w:rsidP="005E1731">
          <w:pPr>
            <w:pStyle w:val="TOC2"/>
            <w:rPr>
              <w:rFonts w:cstheme="minorBidi"/>
              <w:kern w:val="2"/>
              <w:sz w:val="24"/>
              <w:szCs w:val="24"/>
              <w:lang w:val="en-US" w:eastAsia="en-US"/>
              <w14:ligatures w14:val="standardContextual"/>
            </w:rPr>
          </w:pPr>
          <w:hyperlink w:anchor="_Toc167702245" w:history="1">
            <w:r w:rsidR="00172EEA" w:rsidRPr="00301B3C">
              <w:rPr>
                <w:rStyle w:val="Hyperlink"/>
              </w:rPr>
              <w:t>1.5.</w:t>
            </w:r>
            <w:r w:rsidR="00172EEA">
              <w:rPr>
                <w:rFonts w:cstheme="minorBidi"/>
                <w:kern w:val="2"/>
                <w:sz w:val="24"/>
                <w:szCs w:val="24"/>
                <w:lang w:val="en-US" w:eastAsia="en-US"/>
                <w14:ligatures w14:val="standardContextual"/>
              </w:rPr>
              <w:tab/>
            </w:r>
            <w:r w:rsidR="00172EEA" w:rsidRPr="00301B3C">
              <w:rPr>
                <w:rStyle w:val="Hyperlink"/>
              </w:rPr>
              <w:t>Relevance to Sustainable Development Goals</w:t>
            </w:r>
            <w:r w:rsidR="00172EEA">
              <w:rPr>
                <w:webHidden/>
              </w:rPr>
              <w:tab/>
            </w:r>
            <w:r w:rsidR="00172EEA">
              <w:rPr>
                <w:webHidden/>
              </w:rPr>
              <w:fldChar w:fldCharType="begin"/>
            </w:r>
            <w:r w:rsidR="00172EEA">
              <w:rPr>
                <w:webHidden/>
              </w:rPr>
              <w:instrText xml:space="preserve"> PAGEREF _Toc167702245 \h </w:instrText>
            </w:r>
            <w:r w:rsidR="00172EEA">
              <w:rPr>
                <w:webHidden/>
              </w:rPr>
            </w:r>
            <w:r w:rsidR="00172EEA">
              <w:rPr>
                <w:webHidden/>
              </w:rPr>
              <w:fldChar w:fldCharType="separate"/>
            </w:r>
            <w:r w:rsidR="00172EEA">
              <w:rPr>
                <w:webHidden/>
              </w:rPr>
              <w:t>47</w:t>
            </w:r>
            <w:r w:rsidR="00172EEA">
              <w:rPr>
                <w:webHidden/>
              </w:rPr>
              <w:fldChar w:fldCharType="end"/>
            </w:r>
          </w:hyperlink>
        </w:p>
        <w:p w14:paraId="2729804A" w14:textId="4F022E3B" w:rsidR="00172EEA" w:rsidRDefault="00000000">
          <w:pPr>
            <w:pStyle w:val="TOC1"/>
            <w:tabs>
              <w:tab w:val="left" w:pos="1710"/>
            </w:tabs>
            <w:rPr>
              <w:rFonts w:cstheme="minorBidi"/>
              <w:b w:val="0"/>
              <w:noProof/>
              <w:color w:val="auto"/>
              <w:kern w:val="2"/>
              <w:sz w:val="24"/>
              <w:szCs w:val="24"/>
              <w:lang w:val="en-US" w:eastAsia="en-US"/>
              <w14:ligatures w14:val="standardContextual"/>
            </w:rPr>
          </w:pPr>
          <w:hyperlink w:anchor="_Toc167702246" w:history="1">
            <w:r w:rsidR="00172EEA" w:rsidRPr="00301B3C">
              <w:rPr>
                <w:rStyle w:val="Hyperlink"/>
                <w:noProof/>
              </w:rPr>
              <w:t>Chapter 2.</w:t>
            </w:r>
            <w:r w:rsidR="001932D3">
              <w:rPr>
                <w:rFonts w:cstheme="minorBidi"/>
                <w:b w:val="0"/>
                <w:noProof/>
                <w:color w:val="auto"/>
                <w:kern w:val="2"/>
                <w:sz w:val="24"/>
                <w:szCs w:val="24"/>
                <w:lang w:val="en-US" w:eastAsia="en-US"/>
                <w14:ligatures w14:val="standardContextual"/>
              </w:rPr>
              <w:t xml:space="preserve"> </w:t>
            </w:r>
            <w:r w:rsidR="00172EEA" w:rsidRPr="00301B3C">
              <w:rPr>
                <w:rStyle w:val="Hyperlink"/>
                <w:noProof/>
              </w:rPr>
              <w:t>Portfolio Overview and Progress</w:t>
            </w:r>
            <w:r w:rsidR="00172EEA">
              <w:rPr>
                <w:noProof/>
                <w:webHidden/>
              </w:rPr>
              <w:tab/>
            </w:r>
            <w:r w:rsidR="00172EEA">
              <w:rPr>
                <w:noProof/>
                <w:webHidden/>
              </w:rPr>
              <w:fldChar w:fldCharType="begin"/>
            </w:r>
            <w:r w:rsidR="00172EEA">
              <w:rPr>
                <w:noProof/>
                <w:webHidden/>
              </w:rPr>
              <w:instrText xml:space="preserve"> PAGEREF _Toc167702246 \h </w:instrText>
            </w:r>
            <w:r w:rsidR="00172EEA">
              <w:rPr>
                <w:noProof/>
                <w:webHidden/>
              </w:rPr>
            </w:r>
            <w:r w:rsidR="00172EEA">
              <w:rPr>
                <w:noProof/>
                <w:webHidden/>
              </w:rPr>
              <w:fldChar w:fldCharType="separate"/>
            </w:r>
            <w:r w:rsidR="00172EEA">
              <w:rPr>
                <w:noProof/>
                <w:webHidden/>
              </w:rPr>
              <w:t>49</w:t>
            </w:r>
            <w:r w:rsidR="00172EEA">
              <w:rPr>
                <w:noProof/>
                <w:webHidden/>
              </w:rPr>
              <w:fldChar w:fldCharType="end"/>
            </w:r>
          </w:hyperlink>
        </w:p>
        <w:p w14:paraId="7E2B6CD2" w14:textId="1151E40E" w:rsidR="00172EEA" w:rsidRDefault="00000000" w:rsidP="005E1731">
          <w:pPr>
            <w:pStyle w:val="TOC2"/>
            <w:rPr>
              <w:rFonts w:cstheme="minorBidi"/>
              <w:kern w:val="2"/>
              <w:sz w:val="24"/>
              <w:szCs w:val="24"/>
              <w:lang w:val="en-US" w:eastAsia="en-US"/>
              <w14:ligatures w14:val="standardContextual"/>
            </w:rPr>
          </w:pPr>
          <w:hyperlink w:anchor="_Toc167702247" w:history="1">
            <w:r w:rsidR="00172EEA" w:rsidRPr="00301B3C">
              <w:rPr>
                <w:rStyle w:val="Hyperlink"/>
              </w:rPr>
              <w:t>2.1.</w:t>
            </w:r>
            <w:r w:rsidR="00172EEA">
              <w:rPr>
                <w:rFonts w:cstheme="minorBidi"/>
                <w:kern w:val="2"/>
                <w:sz w:val="24"/>
                <w:szCs w:val="24"/>
                <w:lang w:val="en-US" w:eastAsia="en-US"/>
                <w14:ligatures w14:val="standardContextual"/>
              </w:rPr>
              <w:tab/>
            </w:r>
            <w:r w:rsidR="00172EEA" w:rsidRPr="00301B3C">
              <w:rPr>
                <w:rStyle w:val="Hyperlink"/>
              </w:rPr>
              <w:t>End-of-program outcome</w:t>
            </w:r>
            <w:r w:rsidR="00172EEA">
              <w:rPr>
                <w:webHidden/>
              </w:rPr>
              <w:tab/>
            </w:r>
            <w:r w:rsidR="00172EEA">
              <w:rPr>
                <w:webHidden/>
              </w:rPr>
              <w:fldChar w:fldCharType="begin"/>
            </w:r>
            <w:r w:rsidR="00172EEA">
              <w:rPr>
                <w:webHidden/>
              </w:rPr>
              <w:instrText xml:space="preserve"> PAGEREF _Toc167702247 \h </w:instrText>
            </w:r>
            <w:r w:rsidR="00172EEA">
              <w:rPr>
                <w:webHidden/>
              </w:rPr>
            </w:r>
            <w:r w:rsidR="00172EEA">
              <w:rPr>
                <w:webHidden/>
              </w:rPr>
              <w:fldChar w:fldCharType="separate"/>
            </w:r>
            <w:r w:rsidR="00172EEA">
              <w:rPr>
                <w:webHidden/>
              </w:rPr>
              <w:t>49</w:t>
            </w:r>
            <w:r w:rsidR="00172EEA">
              <w:rPr>
                <w:webHidden/>
              </w:rPr>
              <w:fldChar w:fldCharType="end"/>
            </w:r>
          </w:hyperlink>
        </w:p>
        <w:p w14:paraId="62FAC19A" w14:textId="4A87A237" w:rsidR="00172EEA" w:rsidRDefault="00000000" w:rsidP="005E1731">
          <w:pPr>
            <w:pStyle w:val="TOC2"/>
            <w:rPr>
              <w:rFonts w:cstheme="minorBidi"/>
              <w:kern w:val="2"/>
              <w:sz w:val="24"/>
              <w:szCs w:val="24"/>
              <w:lang w:val="en-US" w:eastAsia="en-US"/>
              <w14:ligatures w14:val="standardContextual"/>
            </w:rPr>
          </w:pPr>
          <w:hyperlink w:anchor="_Toc167702248" w:history="1">
            <w:r w:rsidR="00172EEA" w:rsidRPr="00301B3C">
              <w:rPr>
                <w:rStyle w:val="Hyperlink"/>
              </w:rPr>
              <w:t>2.2.</w:t>
            </w:r>
            <w:r w:rsidR="00172EEA">
              <w:rPr>
                <w:rFonts w:cstheme="minorBidi"/>
                <w:kern w:val="2"/>
                <w:sz w:val="24"/>
                <w:szCs w:val="24"/>
                <w:lang w:val="en-US" w:eastAsia="en-US"/>
                <w14:ligatures w14:val="standardContextual"/>
              </w:rPr>
              <w:tab/>
            </w:r>
            <w:r w:rsidR="00172EEA" w:rsidRPr="00301B3C">
              <w:rPr>
                <w:rStyle w:val="Hyperlink"/>
              </w:rPr>
              <w:t>Intermediary Outcomes</w:t>
            </w:r>
            <w:r w:rsidR="00172EEA">
              <w:rPr>
                <w:webHidden/>
              </w:rPr>
              <w:tab/>
            </w:r>
            <w:r w:rsidR="00172EEA">
              <w:rPr>
                <w:webHidden/>
              </w:rPr>
              <w:fldChar w:fldCharType="begin"/>
            </w:r>
            <w:r w:rsidR="00172EEA">
              <w:rPr>
                <w:webHidden/>
              </w:rPr>
              <w:instrText xml:space="preserve"> PAGEREF _Toc167702248 \h </w:instrText>
            </w:r>
            <w:r w:rsidR="00172EEA">
              <w:rPr>
                <w:webHidden/>
              </w:rPr>
            </w:r>
            <w:r w:rsidR="00172EEA">
              <w:rPr>
                <w:webHidden/>
              </w:rPr>
              <w:fldChar w:fldCharType="separate"/>
            </w:r>
            <w:r w:rsidR="00172EEA">
              <w:rPr>
                <w:webHidden/>
              </w:rPr>
              <w:t>51</w:t>
            </w:r>
            <w:r w:rsidR="00172EEA">
              <w:rPr>
                <w:webHidden/>
              </w:rPr>
              <w:fldChar w:fldCharType="end"/>
            </w:r>
          </w:hyperlink>
        </w:p>
        <w:p w14:paraId="48E220F6" w14:textId="2238850B" w:rsidR="00172EEA" w:rsidRDefault="00000000" w:rsidP="005E1731">
          <w:pPr>
            <w:pStyle w:val="TOC2"/>
            <w:rPr>
              <w:rFonts w:cstheme="minorBidi"/>
              <w:kern w:val="2"/>
              <w:sz w:val="24"/>
              <w:szCs w:val="24"/>
              <w:lang w:val="en-US" w:eastAsia="en-US"/>
              <w14:ligatures w14:val="standardContextual"/>
            </w:rPr>
          </w:pPr>
          <w:hyperlink w:anchor="_Toc167702249" w:history="1">
            <w:r w:rsidR="00172EEA" w:rsidRPr="00301B3C">
              <w:rPr>
                <w:rStyle w:val="Hyperlink"/>
              </w:rPr>
              <w:t>2.3.</w:t>
            </w:r>
            <w:r w:rsidR="00172EEA">
              <w:rPr>
                <w:rFonts w:cstheme="minorBidi"/>
                <w:kern w:val="2"/>
                <w:sz w:val="24"/>
                <w:szCs w:val="24"/>
                <w:lang w:val="en-US" w:eastAsia="en-US"/>
                <w14:ligatures w14:val="standardContextual"/>
              </w:rPr>
              <w:tab/>
            </w:r>
            <w:r w:rsidR="00172EEA" w:rsidRPr="00301B3C">
              <w:rPr>
                <w:rStyle w:val="Hyperlink"/>
              </w:rPr>
              <w:t>Other key performance indicators</w:t>
            </w:r>
            <w:r w:rsidR="00172EEA">
              <w:rPr>
                <w:webHidden/>
              </w:rPr>
              <w:tab/>
            </w:r>
            <w:r w:rsidR="00172EEA">
              <w:rPr>
                <w:webHidden/>
              </w:rPr>
              <w:fldChar w:fldCharType="begin"/>
            </w:r>
            <w:r w:rsidR="00172EEA">
              <w:rPr>
                <w:webHidden/>
              </w:rPr>
              <w:instrText xml:space="preserve"> PAGEREF _Toc167702249 \h </w:instrText>
            </w:r>
            <w:r w:rsidR="00172EEA">
              <w:rPr>
                <w:webHidden/>
              </w:rPr>
            </w:r>
            <w:r w:rsidR="00172EEA">
              <w:rPr>
                <w:webHidden/>
              </w:rPr>
              <w:fldChar w:fldCharType="separate"/>
            </w:r>
            <w:r w:rsidR="00172EEA">
              <w:rPr>
                <w:webHidden/>
              </w:rPr>
              <w:t>54</w:t>
            </w:r>
            <w:r w:rsidR="00172EEA">
              <w:rPr>
                <w:webHidden/>
              </w:rPr>
              <w:fldChar w:fldCharType="end"/>
            </w:r>
          </w:hyperlink>
        </w:p>
        <w:p w14:paraId="26176C6A" w14:textId="3290EF50" w:rsidR="00172EEA" w:rsidRDefault="00000000" w:rsidP="005E1731">
          <w:pPr>
            <w:pStyle w:val="TOC2"/>
            <w:rPr>
              <w:rFonts w:cstheme="minorBidi"/>
              <w:kern w:val="2"/>
              <w:sz w:val="24"/>
              <w:szCs w:val="24"/>
              <w:lang w:val="en-US" w:eastAsia="en-US"/>
              <w14:ligatures w14:val="standardContextual"/>
            </w:rPr>
          </w:pPr>
          <w:hyperlink w:anchor="_Toc167702250" w:history="1">
            <w:r w:rsidR="00172EEA" w:rsidRPr="00301B3C">
              <w:rPr>
                <w:rStyle w:val="Hyperlink"/>
              </w:rPr>
              <w:t>2.4.</w:t>
            </w:r>
            <w:r w:rsidR="00172EEA">
              <w:rPr>
                <w:rFonts w:cstheme="minorBidi"/>
                <w:kern w:val="2"/>
                <w:sz w:val="24"/>
                <w:szCs w:val="24"/>
                <w:lang w:val="en-US" w:eastAsia="en-US"/>
                <w14:ligatures w14:val="standardContextual"/>
              </w:rPr>
              <w:tab/>
            </w:r>
            <w:r w:rsidR="00172EEA" w:rsidRPr="00301B3C">
              <w:rPr>
                <w:rStyle w:val="Hyperlink"/>
              </w:rPr>
              <w:t>Value for money</w:t>
            </w:r>
            <w:r w:rsidR="00172EEA">
              <w:rPr>
                <w:webHidden/>
              </w:rPr>
              <w:tab/>
            </w:r>
            <w:r w:rsidR="00172EEA">
              <w:rPr>
                <w:webHidden/>
              </w:rPr>
              <w:fldChar w:fldCharType="begin"/>
            </w:r>
            <w:r w:rsidR="00172EEA">
              <w:rPr>
                <w:webHidden/>
              </w:rPr>
              <w:instrText xml:space="preserve"> PAGEREF _Toc167702250 \h </w:instrText>
            </w:r>
            <w:r w:rsidR="00172EEA">
              <w:rPr>
                <w:webHidden/>
              </w:rPr>
            </w:r>
            <w:r w:rsidR="00172EEA">
              <w:rPr>
                <w:webHidden/>
              </w:rPr>
              <w:fldChar w:fldCharType="separate"/>
            </w:r>
            <w:r w:rsidR="00172EEA">
              <w:rPr>
                <w:webHidden/>
              </w:rPr>
              <w:t>56</w:t>
            </w:r>
            <w:r w:rsidR="00172EEA">
              <w:rPr>
                <w:webHidden/>
              </w:rPr>
              <w:fldChar w:fldCharType="end"/>
            </w:r>
          </w:hyperlink>
        </w:p>
        <w:p w14:paraId="6BA6D953" w14:textId="1A76DEE7" w:rsidR="00172EEA" w:rsidRDefault="00000000" w:rsidP="005E1731">
          <w:pPr>
            <w:pStyle w:val="TOC2"/>
            <w:rPr>
              <w:rFonts w:cstheme="minorBidi"/>
              <w:kern w:val="2"/>
              <w:sz w:val="24"/>
              <w:szCs w:val="24"/>
              <w:lang w:val="en-US" w:eastAsia="en-US"/>
              <w14:ligatures w14:val="standardContextual"/>
            </w:rPr>
          </w:pPr>
          <w:hyperlink w:anchor="_Toc167702251" w:history="1">
            <w:r w:rsidR="00172EEA" w:rsidRPr="00301B3C">
              <w:rPr>
                <w:rStyle w:val="Hyperlink"/>
              </w:rPr>
              <w:t>2.5.</w:t>
            </w:r>
            <w:r w:rsidR="00172EEA">
              <w:rPr>
                <w:rFonts w:cstheme="minorBidi"/>
                <w:kern w:val="2"/>
                <w:sz w:val="24"/>
                <w:szCs w:val="24"/>
                <w:lang w:val="en-US" w:eastAsia="en-US"/>
                <w14:ligatures w14:val="standardContextual"/>
              </w:rPr>
              <w:tab/>
            </w:r>
            <w:r w:rsidR="00172EEA" w:rsidRPr="00301B3C">
              <w:rPr>
                <w:rStyle w:val="Hyperlink"/>
              </w:rPr>
              <w:t>Progress towards systemic change</w:t>
            </w:r>
            <w:r w:rsidR="00172EEA">
              <w:rPr>
                <w:webHidden/>
              </w:rPr>
              <w:tab/>
            </w:r>
            <w:r w:rsidR="00172EEA">
              <w:rPr>
                <w:webHidden/>
              </w:rPr>
              <w:fldChar w:fldCharType="begin"/>
            </w:r>
            <w:r w:rsidR="00172EEA">
              <w:rPr>
                <w:webHidden/>
              </w:rPr>
              <w:instrText xml:space="preserve"> PAGEREF _Toc167702251 \h </w:instrText>
            </w:r>
            <w:r w:rsidR="00172EEA">
              <w:rPr>
                <w:webHidden/>
              </w:rPr>
            </w:r>
            <w:r w:rsidR="00172EEA">
              <w:rPr>
                <w:webHidden/>
              </w:rPr>
              <w:fldChar w:fldCharType="separate"/>
            </w:r>
            <w:r w:rsidR="00172EEA">
              <w:rPr>
                <w:webHidden/>
              </w:rPr>
              <w:t>59</w:t>
            </w:r>
            <w:r w:rsidR="00172EEA">
              <w:rPr>
                <w:webHidden/>
              </w:rPr>
              <w:fldChar w:fldCharType="end"/>
            </w:r>
          </w:hyperlink>
        </w:p>
        <w:p w14:paraId="6A66E977" w14:textId="30B5EF7D" w:rsidR="00172EEA" w:rsidRDefault="00000000" w:rsidP="005E1731">
          <w:pPr>
            <w:pStyle w:val="TOC2"/>
            <w:rPr>
              <w:rFonts w:cstheme="minorBidi"/>
              <w:kern w:val="2"/>
              <w:sz w:val="24"/>
              <w:szCs w:val="24"/>
              <w:lang w:val="en-US" w:eastAsia="en-US"/>
              <w14:ligatures w14:val="standardContextual"/>
            </w:rPr>
          </w:pPr>
          <w:hyperlink w:anchor="_Toc167702254" w:history="1">
            <w:r w:rsidR="00172EEA" w:rsidRPr="00301B3C">
              <w:rPr>
                <w:rStyle w:val="Hyperlink"/>
              </w:rPr>
              <w:t>2.6.</w:t>
            </w:r>
            <w:r w:rsidR="00172EEA">
              <w:rPr>
                <w:rFonts w:cstheme="minorBidi"/>
                <w:kern w:val="2"/>
                <w:sz w:val="24"/>
                <w:szCs w:val="24"/>
                <w:lang w:val="en-US" w:eastAsia="en-US"/>
                <w14:ligatures w14:val="standardContextual"/>
              </w:rPr>
              <w:tab/>
            </w:r>
            <w:r w:rsidR="00172EEA" w:rsidRPr="00301B3C">
              <w:rPr>
                <w:rStyle w:val="Hyperlink"/>
              </w:rPr>
              <w:t>Social impact</w:t>
            </w:r>
            <w:r w:rsidR="00172EEA">
              <w:rPr>
                <w:webHidden/>
              </w:rPr>
              <w:tab/>
            </w:r>
            <w:r w:rsidR="00172EEA">
              <w:rPr>
                <w:webHidden/>
              </w:rPr>
              <w:fldChar w:fldCharType="begin"/>
            </w:r>
            <w:r w:rsidR="00172EEA">
              <w:rPr>
                <w:webHidden/>
              </w:rPr>
              <w:instrText xml:space="preserve"> PAGEREF _Toc167702254 \h </w:instrText>
            </w:r>
            <w:r w:rsidR="00172EEA">
              <w:rPr>
                <w:webHidden/>
              </w:rPr>
            </w:r>
            <w:r w:rsidR="00172EEA">
              <w:rPr>
                <w:webHidden/>
              </w:rPr>
              <w:fldChar w:fldCharType="separate"/>
            </w:r>
            <w:r w:rsidR="00172EEA">
              <w:rPr>
                <w:webHidden/>
              </w:rPr>
              <w:t>63</w:t>
            </w:r>
            <w:r w:rsidR="00172EEA">
              <w:rPr>
                <w:webHidden/>
              </w:rPr>
              <w:fldChar w:fldCharType="end"/>
            </w:r>
          </w:hyperlink>
        </w:p>
        <w:p w14:paraId="09177378" w14:textId="26E8AAA3" w:rsidR="00172EEA" w:rsidRDefault="00000000" w:rsidP="005E1731">
          <w:pPr>
            <w:pStyle w:val="TOC2"/>
            <w:rPr>
              <w:rFonts w:cstheme="minorBidi"/>
              <w:kern w:val="2"/>
              <w:sz w:val="24"/>
              <w:szCs w:val="24"/>
              <w:lang w:val="en-US" w:eastAsia="en-US"/>
              <w14:ligatures w14:val="standardContextual"/>
            </w:rPr>
          </w:pPr>
          <w:hyperlink w:anchor="_Toc167702255" w:history="1">
            <w:r w:rsidR="00172EEA" w:rsidRPr="00301B3C">
              <w:rPr>
                <w:rStyle w:val="Hyperlink"/>
              </w:rPr>
              <w:t>2.7.</w:t>
            </w:r>
            <w:r w:rsidR="00172EEA">
              <w:rPr>
                <w:rFonts w:cstheme="minorBidi"/>
                <w:kern w:val="2"/>
                <w:sz w:val="24"/>
                <w:szCs w:val="24"/>
                <w:lang w:val="en-US" w:eastAsia="en-US"/>
                <w14:ligatures w14:val="standardContextual"/>
              </w:rPr>
              <w:tab/>
            </w:r>
            <w:r w:rsidR="00172EEA" w:rsidRPr="00301B3C">
              <w:rPr>
                <w:rStyle w:val="Hyperlink"/>
              </w:rPr>
              <w:t>Sustainability</w:t>
            </w:r>
            <w:r w:rsidR="00172EEA">
              <w:rPr>
                <w:webHidden/>
              </w:rPr>
              <w:tab/>
            </w:r>
            <w:r w:rsidR="00172EEA">
              <w:rPr>
                <w:webHidden/>
              </w:rPr>
              <w:fldChar w:fldCharType="begin"/>
            </w:r>
            <w:r w:rsidR="00172EEA">
              <w:rPr>
                <w:webHidden/>
              </w:rPr>
              <w:instrText xml:space="preserve"> PAGEREF _Toc167702255 \h </w:instrText>
            </w:r>
            <w:r w:rsidR="00172EEA">
              <w:rPr>
                <w:webHidden/>
              </w:rPr>
            </w:r>
            <w:r w:rsidR="00172EEA">
              <w:rPr>
                <w:webHidden/>
              </w:rPr>
              <w:fldChar w:fldCharType="separate"/>
            </w:r>
            <w:r w:rsidR="00172EEA">
              <w:rPr>
                <w:webHidden/>
              </w:rPr>
              <w:t>65</w:t>
            </w:r>
            <w:r w:rsidR="00172EEA">
              <w:rPr>
                <w:webHidden/>
              </w:rPr>
              <w:fldChar w:fldCharType="end"/>
            </w:r>
          </w:hyperlink>
        </w:p>
        <w:p w14:paraId="63B57206" w14:textId="00E7BB66" w:rsidR="00172EEA" w:rsidRDefault="00000000" w:rsidP="005E1731">
          <w:pPr>
            <w:pStyle w:val="TOC2"/>
            <w:rPr>
              <w:rFonts w:cstheme="minorBidi"/>
              <w:kern w:val="2"/>
              <w:sz w:val="24"/>
              <w:szCs w:val="24"/>
              <w:lang w:val="en-US" w:eastAsia="en-US"/>
              <w14:ligatures w14:val="standardContextual"/>
            </w:rPr>
          </w:pPr>
          <w:hyperlink w:anchor="_Toc167702256" w:history="1">
            <w:r w:rsidR="00172EEA" w:rsidRPr="00301B3C">
              <w:rPr>
                <w:rStyle w:val="Hyperlink"/>
              </w:rPr>
              <w:t>2.8.</w:t>
            </w:r>
            <w:r w:rsidR="00172EEA">
              <w:rPr>
                <w:rFonts w:cstheme="minorBidi"/>
                <w:kern w:val="2"/>
                <w:sz w:val="24"/>
                <w:szCs w:val="24"/>
                <w:lang w:val="en-US" w:eastAsia="en-US"/>
                <w14:ligatures w14:val="standardContextual"/>
              </w:rPr>
              <w:tab/>
            </w:r>
            <w:r w:rsidR="00172EEA" w:rsidRPr="00301B3C">
              <w:rPr>
                <w:rStyle w:val="Hyperlink"/>
              </w:rPr>
              <w:t>Collaborations</w:t>
            </w:r>
            <w:r w:rsidR="00172EEA">
              <w:rPr>
                <w:webHidden/>
              </w:rPr>
              <w:tab/>
            </w:r>
            <w:r w:rsidR="00172EEA">
              <w:rPr>
                <w:webHidden/>
              </w:rPr>
              <w:fldChar w:fldCharType="begin"/>
            </w:r>
            <w:r w:rsidR="00172EEA">
              <w:rPr>
                <w:webHidden/>
              </w:rPr>
              <w:instrText xml:space="preserve"> PAGEREF _Toc167702256 \h </w:instrText>
            </w:r>
            <w:r w:rsidR="00172EEA">
              <w:rPr>
                <w:webHidden/>
              </w:rPr>
            </w:r>
            <w:r w:rsidR="00172EEA">
              <w:rPr>
                <w:webHidden/>
              </w:rPr>
              <w:fldChar w:fldCharType="separate"/>
            </w:r>
            <w:r w:rsidR="00172EEA">
              <w:rPr>
                <w:webHidden/>
              </w:rPr>
              <w:t>67</w:t>
            </w:r>
            <w:r w:rsidR="00172EEA">
              <w:rPr>
                <w:webHidden/>
              </w:rPr>
              <w:fldChar w:fldCharType="end"/>
            </w:r>
          </w:hyperlink>
        </w:p>
        <w:p w14:paraId="42E42932" w14:textId="524147BA" w:rsidR="00172EEA" w:rsidRDefault="00000000" w:rsidP="005E1731">
          <w:pPr>
            <w:pStyle w:val="TOC2"/>
            <w:rPr>
              <w:rFonts w:cstheme="minorBidi"/>
              <w:kern w:val="2"/>
              <w:sz w:val="24"/>
              <w:szCs w:val="24"/>
              <w:lang w:val="en-US" w:eastAsia="en-US"/>
              <w14:ligatures w14:val="standardContextual"/>
            </w:rPr>
          </w:pPr>
          <w:hyperlink w:anchor="_Toc167702257" w:history="1">
            <w:r w:rsidR="00172EEA" w:rsidRPr="00301B3C">
              <w:rPr>
                <w:rStyle w:val="Hyperlink"/>
              </w:rPr>
              <w:t>2.9.</w:t>
            </w:r>
            <w:r w:rsidR="00172EEA">
              <w:rPr>
                <w:rFonts w:cstheme="minorBidi"/>
                <w:kern w:val="2"/>
                <w:sz w:val="24"/>
                <w:szCs w:val="24"/>
                <w:lang w:val="en-US" w:eastAsia="en-US"/>
                <w14:ligatures w14:val="standardContextual"/>
              </w:rPr>
              <w:tab/>
            </w:r>
            <w:r w:rsidR="00172EEA" w:rsidRPr="00301B3C">
              <w:rPr>
                <w:rStyle w:val="Hyperlink"/>
              </w:rPr>
              <w:t>Challenges, response, and learnings</w:t>
            </w:r>
            <w:r w:rsidR="00172EEA">
              <w:rPr>
                <w:webHidden/>
              </w:rPr>
              <w:tab/>
            </w:r>
            <w:r w:rsidR="00172EEA">
              <w:rPr>
                <w:webHidden/>
              </w:rPr>
              <w:fldChar w:fldCharType="begin"/>
            </w:r>
            <w:r w:rsidR="00172EEA">
              <w:rPr>
                <w:webHidden/>
              </w:rPr>
              <w:instrText xml:space="preserve"> PAGEREF _Toc167702257 \h </w:instrText>
            </w:r>
            <w:r w:rsidR="00172EEA">
              <w:rPr>
                <w:webHidden/>
              </w:rPr>
            </w:r>
            <w:r w:rsidR="00172EEA">
              <w:rPr>
                <w:webHidden/>
              </w:rPr>
              <w:fldChar w:fldCharType="separate"/>
            </w:r>
            <w:r w:rsidR="00172EEA">
              <w:rPr>
                <w:webHidden/>
              </w:rPr>
              <w:t>68</w:t>
            </w:r>
            <w:r w:rsidR="00172EEA">
              <w:rPr>
                <w:webHidden/>
              </w:rPr>
              <w:fldChar w:fldCharType="end"/>
            </w:r>
          </w:hyperlink>
        </w:p>
        <w:p w14:paraId="460D34E9" w14:textId="476D9AEA" w:rsidR="00172EEA" w:rsidRDefault="00000000" w:rsidP="005E1731">
          <w:pPr>
            <w:pStyle w:val="TOC2"/>
            <w:rPr>
              <w:rFonts w:cstheme="minorBidi"/>
              <w:kern w:val="2"/>
              <w:sz w:val="24"/>
              <w:szCs w:val="24"/>
              <w:lang w:val="en-US" w:eastAsia="en-US"/>
              <w14:ligatures w14:val="standardContextual"/>
            </w:rPr>
          </w:pPr>
          <w:hyperlink w:anchor="_Toc167702258" w:history="1">
            <w:r w:rsidR="00172EEA" w:rsidRPr="00301B3C">
              <w:rPr>
                <w:rStyle w:val="Hyperlink"/>
              </w:rPr>
              <w:t>2.10.</w:t>
            </w:r>
            <w:r w:rsidR="00172EEA">
              <w:rPr>
                <w:rFonts w:cstheme="minorBidi"/>
                <w:kern w:val="2"/>
                <w:sz w:val="24"/>
                <w:szCs w:val="24"/>
                <w:lang w:val="en-US" w:eastAsia="en-US"/>
                <w14:ligatures w14:val="standardContextual"/>
              </w:rPr>
              <w:tab/>
            </w:r>
            <w:r w:rsidR="00172EEA" w:rsidRPr="00301B3C">
              <w:rPr>
                <w:rStyle w:val="Hyperlink"/>
              </w:rPr>
              <w:t>Risk matrix</w:t>
            </w:r>
            <w:r w:rsidR="00172EEA">
              <w:rPr>
                <w:webHidden/>
              </w:rPr>
              <w:tab/>
            </w:r>
            <w:r w:rsidR="00172EEA">
              <w:rPr>
                <w:webHidden/>
              </w:rPr>
              <w:fldChar w:fldCharType="begin"/>
            </w:r>
            <w:r w:rsidR="00172EEA">
              <w:rPr>
                <w:webHidden/>
              </w:rPr>
              <w:instrText xml:space="preserve"> PAGEREF _Toc167702258 \h </w:instrText>
            </w:r>
            <w:r w:rsidR="00172EEA">
              <w:rPr>
                <w:webHidden/>
              </w:rPr>
            </w:r>
            <w:r w:rsidR="00172EEA">
              <w:rPr>
                <w:webHidden/>
              </w:rPr>
              <w:fldChar w:fldCharType="separate"/>
            </w:r>
            <w:r w:rsidR="00172EEA">
              <w:rPr>
                <w:webHidden/>
              </w:rPr>
              <w:t>71</w:t>
            </w:r>
            <w:r w:rsidR="00172EEA">
              <w:rPr>
                <w:webHidden/>
              </w:rPr>
              <w:fldChar w:fldCharType="end"/>
            </w:r>
          </w:hyperlink>
        </w:p>
        <w:p w14:paraId="03B3AF02" w14:textId="1F94A97E" w:rsidR="00172EEA" w:rsidRDefault="00000000">
          <w:pPr>
            <w:pStyle w:val="TOC1"/>
            <w:tabs>
              <w:tab w:val="left" w:pos="1710"/>
            </w:tabs>
            <w:rPr>
              <w:rFonts w:cstheme="minorBidi"/>
              <w:b w:val="0"/>
              <w:noProof/>
              <w:color w:val="auto"/>
              <w:kern w:val="2"/>
              <w:sz w:val="24"/>
              <w:szCs w:val="24"/>
              <w:lang w:val="en-US" w:eastAsia="en-US"/>
              <w14:ligatures w14:val="standardContextual"/>
            </w:rPr>
          </w:pPr>
          <w:hyperlink w:anchor="_Toc167702259" w:history="1">
            <w:r w:rsidR="00172EEA" w:rsidRPr="00301B3C">
              <w:rPr>
                <w:rStyle w:val="Hyperlink"/>
                <w:noProof/>
              </w:rPr>
              <w:t>Chapter 3.</w:t>
            </w:r>
            <w:r w:rsidR="001932D3">
              <w:rPr>
                <w:rFonts w:cstheme="minorBidi"/>
                <w:b w:val="0"/>
                <w:noProof/>
                <w:color w:val="auto"/>
                <w:kern w:val="2"/>
                <w:sz w:val="24"/>
                <w:szCs w:val="24"/>
                <w:lang w:val="en-US" w:eastAsia="en-US"/>
                <w14:ligatures w14:val="standardContextual"/>
              </w:rPr>
              <w:t xml:space="preserve"> </w:t>
            </w:r>
            <w:r w:rsidR="00172EEA" w:rsidRPr="00301B3C">
              <w:rPr>
                <w:rStyle w:val="Hyperlink"/>
                <w:noProof/>
              </w:rPr>
              <w:t>Cross-cutting Area Progress</w:t>
            </w:r>
            <w:r w:rsidR="00172EEA">
              <w:rPr>
                <w:noProof/>
                <w:webHidden/>
              </w:rPr>
              <w:tab/>
            </w:r>
            <w:r w:rsidR="00172EEA">
              <w:rPr>
                <w:noProof/>
                <w:webHidden/>
              </w:rPr>
              <w:fldChar w:fldCharType="begin"/>
            </w:r>
            <w:r w:rsidR="00172EEA">
              <w:rPr>
                <w:noProof/>
                <w:webHidden/>
              </w:rPr>
              <w:instrText xml:space="preserve"> PAGEREF _Toc167702259 \h </w:instrText>
            </w:r>
            <w:r w:rsidR="00172EEA">
              <w:rPr>
                <w:noProof/>
                <w:webHidden/>
              </w:rPr>
            </w:r>
            <w:r w:rsidR="00172EEA">
              <w:rPr>
                <w:noProof/>
                <w:webHidden/>
              </w:rPr>
              <w:fldChar w:fldCharType="separate"/>
            </w:r>
            <w:r w:rsidR="00172EEA">
              <w:rPr>
                <w:noProof/>
                <w:webHidden/>
              </w:rPr>
              <w:t>73</w:t>
            </w:r>
            <w:r w:rsidR="00172EEA">
              <w:rPr>
                <w:noProof/>
                <w:webHidden/>
              </w:rPr>
              <w:fldChar w:fldCharType="end"/>
            </w:r>
          </w:hyperlink>
        </w:p>
        <w:p w14:paraId="1F4D8378" w14:textId="73D5D512" w:rsidR="00172EEA" w:rsidRDefault="00000000" w:rsidP="005E1731">
          <w:pPr>
            <w:pStyle w:val="TOC2"/>
            <w:rPr>
              <w:rFonts w:cstheme="minorBidi"/>
              <w:kern w:val="2"/>
              <w:sz w:val="24"/>
              <w:szCs w:val="24"/>
              <w:lang w:val="en-US" w:eastAsia="en-US"/>
              <w14:ligatures w14:val="standardContextual"/>
            </w:rPr>
          </w:pPr>
          <w:hyperlink w:anchor="_Toc167702260" w:history="1">
            <w:r w:rsidR="00172EEA" w:rsidRPr="00301B3C">
              <w:rPr>
                <w:rStyle w:val="Hyperlink"/>
              </w:rPr>
              <w:t>3.1.</w:t>
            </w:r>
            <w:r w:rsidR="00172EEA">
              <w:rPr>
                <w:rFonts w:cstheme="minorBidi"/>
                <w:kern w:val="2"/>
                <w:sz w:val="24"/>
                <w:szCs w:val="24"/>
                <w:lang w:val="en-US" w:eastAsia="en-US"/>
                <w14:ligatures w14:val="standardContextual"/>
              </w:rPr>
              <w:tab/>
            </w:r>
            <w:r w:rsidR="00172EEA" w:rsidRPr="00301B3C">
              <w:rPr>
                <w:rStyle w:val="Hyperlink"/>
              </w:rPr>
              <w:t>Climate change</w:t>
            </w:r>
            <w:r w:rsidR="00172EEA">
              <w:rPr>
                <w:webHidden/>
              </w:rPr>
              <w:tab/>
            </w:r>
            <w:r w:rsidR="00172EEA">
              <w:rPr>
                <w:webHidden/>
              </w:rPr>
              <w:fldChar w:fldCharType="begin"/>
            </w:r>
            <w:r w:rsidR="00172EEA">
              <w:rPr>
                <w:webHidden/>
              </w:rPr>
              <w:instrText xml:space="preserve"> PAGEREF _Toc167702260 \h </w:instrText>
            </w:r>
            <w:r w:rsidR="00172EEA">
              <w:rPr>
                <w:webHidden/>
              </w:rPr>
            </w:r>
            <w:r w:rsidR="00172EEA">
              <w:rPr>
                <w:webHidden/>
              </w:rPr>
              <w:fldChar w:fldCharType="separate"/>
            </w:r>
            <w:r w:rsidR="00172EEA">
              <w:rPr>
                <w:webHidden/>
              </w:rPr>
              <w:t>73</w:t>
            </w:r>
            <w:r w:rsidR="00172EEA">
              <w:rPr>
                <w:webHidden/>
              </w:rPr>
              <w:fldChar w:fldCharType="end"/>
            </w:r>
          </w:hyperlink>
        </w:p>
        <w:p w14:paraId="7BB95EB8" w14:textId="65B902E2" w:rsidR="00172EEA" w:rsidRDefault="00000000" w:rsidP="005E1731">
          <w:pPr>
            <w:pStyle w:val="TOC2"/>
            <w:rPr>
              <w:rFonts w:cstheme="minorBidi"/>
              <w:kern w:val="2"/>
              <w:sz w:val="24"/>
              <w:szCs w:val="24"/>
              <w:lang w:val="en-US" w:eastAsia="en-US"/>
              <w14:ligatures w14:val="standardContextual"/>
            </w:rPr>
          </w:pPr>
          <w:hyperlink w:anchor="_Toc167702261" w:history="1">
            <w:r w:rsidR="00172EEA" w:rsidRPr="00301B3C">
              <w:rPr>
                <w:rStyle w:val="Hyperlink"/>
              </w:rPr>
              <w:t>3.2.</w:t>
            </w:r>
            <w:r w:rsidR="00172EEA">
              <w:rPr>
                <w:rFonts w:cstheme="minorBidi"/>
                <w:kern w:val="2"/>
                <w:sz w:val="24"/>
                <w:szCs w:val="24"/>
                <w:lang w:val="en-US" w:eastAsia="en-US"/>
                <w14:ligatures w14:val="standardContextual"/>
              </w:rPr>
              <w:tab/>
            </w:r>
            <w:r w:rsidR="00172EEA" w:rsidRPr="00301B3C">
              <w:rPr>
                <w:rStyle w:val="Hyperlink"/>
              </w:rPr>
              <w:t>Policy engagement</w:t>
            </w:r>
            <w:r w:rsidR="00172EEA">
              <w:rPr>
                <w:webHidden/>
              </w:rPr>
              <w:tab/>
            </w:r>
            <w:r w:rsidR="00172EEA">
              <w:rPr>
                <w:webHidden/>
              </w:rPr>
              <w:fldChar w:fldCharType="begin"/>
            </w:r>
            <w:r w:rsidR="00172EEA">
              <w:rPr>
                <w:webHidden/>
              </w:rPr>
              <w:instrText xml:space="preserve"> PAGEREF _Toc167702261 \h </w:instrText>
            </w:r>
            <w:r w:rsidR="00172EEA">
              <w:rPr>
                <w:webHidden/>
              </w:rPr>
            </w:r>
            <w:r w:rsidR="00172EEA">
              <w:rPr>
                <w:webHidden/>
              </w:rPr>
              <w:fldChar w:fldCharType="separate"/>
            </w:r>
            <w:r w:rsidR="00172EEA">
              <w:rPr>
                <w:webHidden/>
              </w:rPr>
              <w:t>78</w:t>
            </w:r>
            <w:r w:rsidR="00172EEA">
              <w:rPr>
                <w:webHidden/>
              </w:rPr>
              <w:fldChar w:fldCharType="end"/>
            </w:r>
          </w:hyperlink>
        </w:p>
        <w:p w14:paraId="384B5817" w14:textId="0864AE08" w:rsidR="00172EEA" w:rsidRDefault="00000000" w:rsidP="005E1731">
          <w:pPr>
            <w:pStyle w:val="TOC2"/>
            <w:rPr>
              <w:rFonts w:cstheme="minorBidi"/>
              <w:kern w:val="2"/>
              <w:sz w:val="24"/>
              <w:szCs w:val="24"/>
              <w:lang w:val="en-US" w:eastAsia="en-US"/>
              <w14:ligatures w14:val="standardContextual"/>
            </w:rPr>
          </w:pPr>
          <w:hyperlink w:anchor="_Toc167702266" w:history="1">
            <w:r w:rsidR="00172EEA" w:rsidRPr="00301B3C">
              <w:rPr>
                <w:rStyle w:val="Hyperlink"/>
              </w:rPr>
              <w:t>3.3.</w:t>
            </w:r>
            <w:r w:rsidR="00172EEA">
              <w:rPr>
                <w:rFonts w:cstheme="minorBidi"/>
                <w:kern w:val="2"/>
                <w:sz w:val="24"/>
                <w:szCs w:val="24"/>
                <w:lang w:val="en-US" w:eastAsia="en-US"/>
                <w14:ligatures w14:val="standardContextual"/>
              </w:rPr>
              <w:tab/>
            </w:r>
            <w:r w:rsidR="00172EEA" w:rsidRPr="00301B3C">
              <w:rPr>
                <w:rStyle w:val="Hyperlink"/>
              </w:rPr>
              <w:t>Gender equality, disability and social inclusion</w:t>
            </w:r>
            <w:r w:rsidR="00172EEA">
              <w:rPr>
                <w:webHidden/>
              </w:rPr>
              <w:tab/>
            </w:r>
            <w:r w:rsidR="00172EEA">
              <w:rPr>
                <w:webHidden/>
              </w:rPr>
              <w:fldChar w:fldCharType="begin"/>
            </w:r>
            <w:r w:rsidR="00172EEA">
              <w:rPr>
                <w:webHidden/>
              </w:rPr>
              <w:instrText xml:space="preserve"> PAGEREF _Toc167702266 \h </w:instrText>
            </w:r>
            <w:r w:rsidR="00172EEA">
              <w:rPr>
                <w:webHidden/>
              </w:rPr>
            </w:r>
            <w:r w:rsidR="00172EEA">
              <w:rPr>
                <w:webHidden/>
              </w:rPr>
              <w:fldChar w:fldCharType="separate"/>
            </w:r>
            <w:r w:rsidR="00172EEA">
              <w:rPr>
                <w:webHidden/>
              </w:rPr>
              <w:t>83</w:t>
            </w:r>
            <w:r w:rsidR="00172EEA">
              <w:rPr>
                <w:webHidden/>
              </w:rPr>
              <w:fldChar w:fldCharType="end"/>
            </w:r>
          </w:hyperlink>
        </w:p>
        <w:p w14:paraId="39985B59" w14:textId="15C3D65E" w:rsidR="00172EEA" w:rsidRDefault="00000000" w:rsidP="005E1731">
          <w:pPr>
            <w:pStyle w:val="TOC2"/>
            <w:rPr>
              <w:rFonts w:cstheme="minorBidi"/>
              <w:kern w:val="2"/>
              <w:sz w:val="24"/>
              <w:szCs w:val="24"/>
              <w:lang w:val="en-US" w:eastAsia="en-US"/>
              <w14:ligatures w14:val="standardContextual"/>
            </w:rPr>
          </w:pPr>
          <w:hyperlink w:anchor="_Toc167702275" w:history="1">
            <w:r w:rsidR="00172EEA" w:rsidRPr="00301B3C">
              <w:rPr>
                <w:rStyle w:val="Hyperlink"/>
              </w:rPr>
              <w:t>3.4.</w:t>
            </w:r>
            <w:r w:rsidR="00172EEA">
              <w:rPr>
                <w:rFonts w:cstheme="minorBidi"/>
                <w:kern w:val="2"/>
                <w:sz w:val="24"/>
                <w:szCs w:val="24"/>
                <w:lang w:val="en-US" w:eastAsia="en-US"/>
                <w14:ligatures w14:val="standardContextual"/>
              </w:rPr>
              <w:tab/>
            </w:r>
            <w:r w:rsidR="00172EEA" w:rsidRPr="00301B3C">
              <w:rPr>
                <w:rStyle w:val="Hyperlink"/>
              </w:rPr>
              <w:t>Strategic communications</w:t>
            </w:r>
            <w:r w:rsidR="00172EEA">
              <w:rPr>
                <w:webHidden/>
              </w:rPr>
              <w:tab/>
            </w:r>
            <w:r w:rsidR="00172EEA">
              <w:rPr>
                <w:webHidden/>
              </w:rPr>
              <w:fldChar w:fldCharType="begin"/>
            </w:r>
            <w:r w:rsidR="00172EEA">
              <w:rPr>
                <w:webHidden/>
              </w:rPr>
              <w:instrText xml:space="preserve"> PAGEREF _Toc167702275 \h </w:instrText>
            </w:r>
            <w:r w:rsidR="00172EEA">
              <w:rPr>
                <w:webHidden/>
              </w:rPr>
            </w:r>
            <w:r w:rsidR="00172EEA">
              <w:rPr>
                <w:webHidden/>
              </w:rPr>
              <w:fldChar w:fldCharType="separate"/>
            </w:r>
            <w:r w:rsidR="00172EEA">
              <w:rPr>
                <w:webHidden/>
              </w:rPr>
              <w:t>95</w:t>
            </w:r>
            <w:r w:rsidR="00172EEA">
              <w:rPr>
                <w:webHidden/>
              </w:rPr>
              <w:fldChar w:fldCharType="end"/>
            </w:r>
          </w:hyperlink>
        </w:p>
        <w:p w14:paraId="05040B15" w14:textId="4D9AA7D6" w:rsidR="00172EEA" w:rsidRDefault="00000000">
          <w:pPr>
            <w:pStyle w:val="TOC1"/>
            <w:tabs>
              <w:tab w:val="left" w:pos="1710"/>
            </w:tabs>
            <w:rPr>
              <w:rFonts w:cstheme="minorBidi"/>
              <w:b w:val="0"/>
              <w:noProof/>
              <w:color w:val="auto"/>
              <w:kern w:val="2"/>
              <w:sz w:val="24"/>
              <w:szCs w:val="24"/>
              <w:lang w:val="en-US" w:eastAsia="en-US"/>
              <w14:ligatures w14:val="standardContextual"/>
            </w:rPr>
          </w:pPr>
          <w:hyperlink w:anchor="_Toc167702283" w:history="1">
            <w:r w:rsidR="00172EEA" w:rsidRPr="00301B3C">
              <w:rPr>
                <w:rStyle w:val="Hyperlink"/>
                <w:noProof/>
              </w:rPr>
              <w:t>Chapter 4.</w:t>
            </w:r>
            <w:r w:rsidR="001932D3">
              <w:rPr>
                <w:rFonts w:cstheme="minorBidi"/>
                <w:b w:val="0"/>
                <w:noProof/>
                <w:color w:val="auto"/>
                <w:kern w:val="2"/>
                <w:sz w:val="24"/>
                <w:szCs w:val="24"/>
                <w:lang w:val="en-US" w:eastAsia="en-US"/>
                <w14:ligatures w14:val="standardContextual"/>
              </w:rPr>
              <w:t xml:space="preserve"> </w:t>
            </w:r>
            <w:r w:rsidR="00172EEA" w:rsidRPr="00301B3C">
              <w:rPr>
                <w:rStyle w:val="Hyperlink"/>
                <w:noProof/>
              </w:rPr>
              <w:t>Operations</w:t>
            </w:r>
            <w:r w:rsidR="00172EEA">
              <w:rPr>
                <w:noProof/>
                <w:webHidden/>
              </w:rPr>
              <w:tab/>
            </w:r>
            <w:r w:rsidR="00172EEA">
              <w:rPr>
                <w:noProof/>
                <w:webHidden/>
              </w:rPr>
              <w:fldChar w:fldCharType="begin"/>
            </w:r>
            <w:r w:rsidR="00172EEA">
              <w:rPr>
                <w:noProof/>
                <w:webHidden/>
              </w:rPr>
              <w:instrText xml:space="preserve"> PAGEREF _Toc167702283 \h </w:instrText>
            </w:r>
            <w:r w:rsidR="00172EEA">
              <w:rPr>
                <w:noProof/>
                <w:webHidden/>
              </w:rPr>
            </w:r>
            <w:r w:rsidR="00172EEA">
              <w:rPr>
                <w:noProof/>
                <w:webHidden/>
              </w:rPr>
              <w:fldChar w:fldCharType="separate"/>
            </w:r>
            <w:r w:rsidR="00172EEA">
              <w:rPr>
                <w:noProof/>
                <w:webHidden/>
              </w:rPr>
              <w:t>99</w:t>
            </w:r>
            <w:r w:rsidR="00172EEA">
              <w:rPr>
                <w:noProof/>
                <w:webHidden/>
              </w:rPr>
              <w:fldChar w:fldCharType="end"/>
            </w:r>
          </w:hyperlink>
        </w:p>
        <w:p w14:paraId="0729CFF1" w14:textId="1478A60A" w:rsidR="00172EEA" w:rsidRDefault="00000000" w:rsidP="005E1731">
          <w:pPr>
            <w:pStyle w:val="TOC2"/>
            <w:rPr>
              <w:rFonts w:cstheme="minorBidi"/>
              <w:kern w:val="2"/>
              <w:sz w:val="24"/>
              <w:szCs w:val="24"/>
              <w:lang w:val="en-US" w:eastAsia="en-US"/>
              <w14:ligatures w14:val="standardContextual"/>
            </w:rPr>
          </w:pPr>
          <w:hyperlink w:anchor="_Toc167702284" w:history="1">
            <w:r w:rsidR="00172EEA" w:rsidRPr="00301B3C">
              <w:rPr>
                <w:rStyle w:val="Hyperlink"/>
              </w:rPr>
              <w:t>4.1.</w:t>
            </w:r>
            <w:r w:rsidR="00172EEA">
              <w:rPr>
                <w:rFonts w:cstheme="minorBidi"/>
                <w:kern w:val="2"/>
                <w:sz w:val="24"/>
                <w:szCs w:val="24"/>
                <w:lang w:val="en-US" w:eastAsia="en-US"/>
                <w14:ligatures w14:val="standardContextual"/>
              </w:rPr>
              <w:tab/>
            </w:r>
            <w:r w:rsidR="00172EEA" w:rsidRPr="00301B3C">
              <w:rPr>
                <w:rStyle w:val="Hyperlink"/>
              </w:rPr>
              <w:t>Human resources</w:t>
            </w:r>
            <w:r w:rsidR="00172EEA">
              <w:rPr>
                <w:webHidden/>
              </w:rPr>
              <w:tab/>
            </w:r>
            <w:r w:rsidR="00172EEA">
              <w:rPr>
                <w:webHidden/>
              </w:rPr>
              <w:fldChar w:fldCharType="begin"/>
            </w:r>
            <w:r w:rsidR="00172EEA">
              <w:rPr>
                <w:webHidden/>
              </w:rPr>
              <w:instrText xml:space="preserve"> PAGEREF _Toc167702284 \h </w:instrText>
            </w:r>
            <w:r w:rsidR="00172EEA">
              <w:rPr>
                <w:webHidden/>
              </w:rPr>
            </w:r>
            <w:r w:rsidR="00172EEA">
              <w:rPr>
                <w:webHidden/>
              </w:rPr>
              <w:fldChar w:fldCharType="separate"/>
            </w:r>
            <w:r w:rsidR="00172EEA">
              <w:rPr>
                <w:webHidden/>
              </w:rPr>
              <w:t>99</w:t>
            </w:r>
            <w:r w:rsidR="00172EEA">
              <w:rPr>
                <w:webHidden/>
              </w:rPr>
              <w:fldChar w:fldCharType="end"/>
            </w:r>
          </w:hyperlink>
        </w:p>
        <w:p w14:paraId="6A1B0393" w14:textId="7229AF34" w:rsidR="00172EEA" w:rsidRDefault="00000000" w:rsidP="005E1731">
          <w:pPr>
            <w:pStyle w:val="TOC2"/>
            <w:rPr>
              <w:rFonts w:cstheme="minorBidi"/>
              <w:kern w:val="2"/>
              <w:sz w:val="24"/>
              <w:szCs w:val="24"/>
              <w:lang w:val="en-US" w:eastAsia="en-US"/>
              <w14:ligatures w14:val="standardContextual"/>
            </w:rPr>
          </w:pPr>
          <w:hyperlink w:anchor="_Toc167702285" w:history="1">
            <w:r w:rsidR="00172EEA" w:rsidRPr="00301B3C">
              <w:rPr>
                <w:rStyle w:val="Hyperlink"/>
              </w:rPr>
              <w:t>4.2.</w:t>
            </w:r>
            <w:r w:rsidR="00172EEA">
              <w:rPr>
                <w:rFonts w:cstheme="minorBidi"/>
                <w:kern w:val="2"/>
                <w:sz w:val="24"/>
                <w:szCs w:val="24"/>
                <w:lang w:val="en-US" w:eastAsia="en-US"/>
                <w14:ligatures w14:val="standardContextual"/>
              </w:rPr>
              <w:tab/>
            </w:r>
            <w:r w:rsidR="00172EEA" w:rsidRPr="00301B3C">
              <w:rPr>
                <w:rStyle w:val="Hyperlink"/>
              </w:rPr>
              <w:t>Operations</w:t>
            </w:r>
            <w:r w:rsidR="00172EEA">
              <w:rPr>
                <w:webHidden/>
              </w:rPr>
              <w:tab/>
            </w:r>
            <w:r w:rsidR="00172EEA">
              <w:rPr>
                <w:webHidden/>
              </w:rPr>
              <w:fldChar w:fldCharType="begin"/>
            </w:r>
            <w:r w:rsidR="00172EEA">
              <w:rPr>
                <w:webHidden/>
              </w:rPr>
              <w:instrText xml:space="preserve"> PAGEREF _Toc167702285 \h </w:instrText>
            </w:r>
            <w:r w:rsidR="00172EEA">
              <w:rPr>
                <w:webHidden/>
              </w:rPr>
            </w:r>
            <w:r w:rsidR="00172EEA">
              <w:rPr>
                <w:webHidden/>
              </w:rPr>
              <w:fldChar w:fldCharType="separate"/>
            </w:r>
            <w:r w:rsidR="00172EEA">
              <w:rPr>
                <w:webHidden/>
              </w:rPr>
              <w:t>99</w:t>
            </w:r>
            <w:r w:rsidR="00172EEA">
              <w:rPr>
                <w:webHidden/>
              </w:rPr>
              <w:fldChar w:fldCharType="end"/>
            </w:r>
          </w:hyperlink>
        </w:p>
        <w:p w14:paraId="296512FE" w14:textId="5D41DEF1" w:rsidR="00172EEA" w:rsidRDefault="00000000">
          <w:pPr>
            <w:pStyle w:val="TOC1"/>
            <w:tabs>
              <w:tab w:val="left" w:pos="1710"/>
            </w:tabs>
            <w:rPr>
              <w:rFonts w:cstheme="minorBidi"/>
              <w:b w:val="0"/>
              <w:noProof/>
              <w:color w:val="auto"/>
              <w:kern w:val="2"/>
              <w:sz w:val="24"/>
              <w:szCs w:val="24"/>
              <w:lang w:val="en-US" w:eastAsia="en-US"/>
              <w14:ligatures w14:val="standardContextual"/>
            </w:rPr>
          </w:pPr>
          <w:hyperlink w:anchor="_Toc167702286" w:history="1">
            <w:r w:rsidR="00172EEA" w:rsidRPr="00301B3C">
              <w:rPr>
                <w:rStyle w:val="Hyperlink"/>
                <w:noProof/>
              </w:rPr>
              <w:t>Chapter 5.</w:t>
            </w:r>
            <w:r w:rsidR="001932D3">
              <w:rPr>
                <w:rFonts w:cstheme="minorBidi"/>
                <w:b w:val="0"/>
                <w:noProof/>
                <w:color w:val="auto"/>
                <w:kern w:val="2"/>
                <w:sz w:val="24"/>
                <w:szCs w:val="24"/>
                <w:lang w:val="en-US" w:eastAsia="en-US"/>
                <w14:ligatures w14:val="standardContextual"/>
              </w:rPr>
              <w:t xml:space="preserve"> </w:t>
            </w:r>
            <w:r w:rsidR="00172EEA" w:rsidRPr="00301B3C">
              <w:rPr>
                <w:rStyle w:val="Hyperlink"/>
                <w:noProof/>
              </w:rPr>
              <w:t>Annual Plan</w:t>
            </w:r>
            <w:r w:rsidR="00172EEA">
              <w:rPr>
                <w:noProof/>
                <w:webHidden/>
              </w:rPr>
              <w:tab/>
            </w:r>
            <w:r w:rsidR="00172EEA">
              <w:rPr>
                <w:noProof/>
                <w:webHidden/>
              </w:rPr>
              <w:fldChar w:fldCharType="begin"/>
            </w:r>
            <w:r w:rsidR="00172EEA">
              <w:rPr>
                <w:noProof/>
                <w:webHidden/>
              </w:rPr>
              <w:instrText xml:space="preserve"> PAGEREF _Toc167702286 \h </w:instrText>
            </w:r>
            <w:r w:rsidR="00172EEA">
              <w:rPr>
                <w:noProof/>
                <w:webHidden/>
              </w:rPr>
            </w:r>
            <w:r w:rsidR="00172EEA">
              <w:rPr>
                <w:noProof/>
                <w:webHidden/>
              </w:rPr>
              <w:fldChar w:fldCharType="separate"/>
            </w:r>
            <w:r w:rsidR="00172EEA">
              <w:rPr>
                <w:noProof/>
                <w:webHidden/>
              </w:rPr>
              <w:t>101</w:t>
            </w:r>
            <w:r w:rsidR="00172EEA">
              <w:rPr>
                <w:noProof/>
                <w:webHidden/>
              </w:rPr>
              <w:fldChar w:fldCharType="end"/>
            </w:r>
          </w:hyperlink>
        </w:p>
        <w:p w14:paraId="25966607" w14:textId="6B4DDDA4" w:rsidR="00172EEA" w:rsidRDefault="00000000" w:rsidP="005E1731">
          <w:pPr>
            <w:pStyle w:val="TOC2"/>
            <w:rPr>
              <w:rFonts w:cstheme="minorBidi"/>
              <w:kern w:val="2"/>
              <w:sz w:val="24"/>
              <w:szCs w:val="24"/>
              <w:lang w:val="en-US" w:eastAsia="en-US"/>
              <w14:ligatures w14:val="standardContextual"/>
            </w:rPr>
          </w:pPr>
          <w:hyperlink w:anchor="_Toc167702287" w:history="1">
            <w:r w:rsidR="00172EEA" w:rsidRPr="00301B3C">
              <w:rPr>
                <w:rStyle w:val="Hyperlink"/>
              </w:rPr>
              <w:t>5.1.</w:t>
            </w:r>
            <w:r w:rsidR="00172EEA">
              <w:rPr>
                <w:rFonts w:cstheme="minorBidi"/>
                <w:kern w:val="2"/>
                <w:sz w:val="24"/>
                <w:szCs w:val="24"/>
                <w:lang w:val="en-US" w:eastAsia="en-US"/>
                <w14:ligatures w14:val="standardContextual"/>
              </w:rPr>
              <w:tab/>
            </w:r>
            <w:r w:rsidR="00172EEA" w:rsidRPr="00301B3C">
              <w:rPr>
                <w:rStyle w:val="Hyperlink"/>
              </w:rPr>
              <w:t>Preparation of the annual work plan 2024</w:t>
            </w:r>
            <w:r w:rsidR="00172EEA">
              <w:rPr>
                <w:webHidden/>
              </w:rPr>
              <w:tab/>
            </w:r>
            <w:r w:rsidR="00172EEA">
              <w:rPr>
                <w:webHidden/>
              </w:rPr>
              <w:fldChar w:fldCharType="begin"/>
            </w:r>
            <w:r w:rsidR="00172EEA">
              <w:rPr>
                <w:webHidden/>
              </w:rPr>
              <w:instrText xml:space="preserve"> PAGEREF _Toc167702287 \h </w:instrText>
            </w:r>
            <w:r w:rsidR="00172EEA">
              <w:rPr>
                <w:webHidden/>
              </w:rPr>
            </w:r>
            <w:r w:rsidR="00172EEA">
              <w:rPr>
                <w:webHidden/>
              </w:rPr>
              <w:fldChar w:fldCharType="separate"/>
            </w:r>
            <w:r w:rsidR="00172EEA">
              <w:rPr>
                <w:webHidden/>
              </w:rPr>
              <w:t>101</w:t>
            </w:r>
            <w:r w:rsidR="00172EEA">
              <w:rPr>
                <w:webHidden/>
              </w:rPr>
              <w:fldChar w:fldCharType="end"/>
            </w:r>
          </w:hyperlink>
        </w:p>
        <w:p w14:paraId="15D4E686" w14:textId="5A87A5B3" w:rsidR="00172EEA" w:rsidRDefault="00000000" w:rsidP="005E1731">
          <w:pPr>
            <w:pStyle w:val="TOC2"/>
            <w:rPr>
              <w:rFonts w:cstheme="minorBidi"/>
              <w:kern w:val="2"/>
              <w:sz w:val="24"/>
              <w:szCs w:val="24"/>
              <w:lang w:val="en-US" w:eastAsia="en-US"/>
              <w14:ligatures w14:val="standardContextual"/>
            </w:rPr>
          </w:pPr>
          <w:hyperlink w:anchor="_Toc167702288" w:history="1">
            <w:r w:rsidR="00172EEA" w:rsidRPr="00301B3C">
              <w:rPr>
                <w:rStyle w:val="Hyperlink"/>
              </w:rPr>
              <w:t>5.2.</w:t>
            </w:r>
            <w:r w:rsidR="00172EEA">
              <w:rPr>
                <w:rFonts w:cstheme="minorBidi"/>
                <w:kern w:val="2"/>
                <w:sz w:val="24"/>
                <w:szCs w:val="24"/>
                <w:lang w:val="en-US" w:eastAsia="en-US"/>
                <w14:ligatures w14:val="standardContextual"/>
              </w:rPr>
              <w:tab/>
            </w:r>
            <w:r w:rsidR="00172EEA" w:rsidRPr="00301B3C">
              <w:rPr>
                <w:rStyle w:val="Hyperlink"/>
              </w:rPr>
              <w:t>Implementation strategy for 2024: Building resilience</w:t>
            </w:r>
            <w:r w:rsidR="00172EEA">
              <w:rPr>
                <w:webHidden/>
              </w:rPr>
              <w:tab/>
            </w:r>
            <w:r w:rsidR="00172EEA">
              <w:rPr>
                <w:webHidden/>
              </w:rPr>
              <w:fldChar w:fldCharType="begin"/>
            </w:r>
            <w:r w:rsidR="00172EEA">
              <w:rPr>
                <w:webHidden/>
              </w:rPr>
              <w:instrText xml:space="preserve"> PAGEREF _Toc167702288 \h </w:instrText>
            </w:r>
            <w:r w:rsidR="00172EEA">
              <w:rPr>
                <w:webHidden/>
              </w:rPr>
            </w:r>
            <w:r w:rsidR="00172EEA">
              <w:rPr>
                <w:webHidden/>
              </w:rPr>
              <w:fldChar w:fldCharType="separate"/>
            </w:r>
            <w:r w:rsidR="00172EEA">
              <w:rPr>
                <w:webHidden/>
              </w:rPr>
              <w:t>101</w:t>
            </w:r>
            <w:r w:rsidR="00172EEA">
              <w:rPr>
                <w:webHidden/>
              </w:rPr>
              <w:fldChar w:fldCharType="end"/>
            </w:r>
          </w:hyperlink>
        </w:p>
        <w:p w14:paraId="239C5D33" w14:textId="52C3C0D9" w:rsidR="00172EEA" w:rsidRDefault="00000000" w:rsidP="005E1731">
          <w:pPr>
            <w:pStyle w:val="TOC2"/>
            <w:rPr>
              <w:rFonts w:cstheme="minorBidi"/>
              <w:kern w:val="2"/>
              <w:sz w:val="24"/>
              <w:szCs w:val="24"/>
              <w:lang w:val="en-US" w:eastAsia="en-US"/>
              <w14:ligatures w14:val="standardContextual"/>
            </w:rPr>
          </w:pPr>
          <w:hyperlink w:anchor="_Toc167702289" w:history="1">
            <w:r w:rsidR="00172EEA" w:rsidRPr="00301B3C">
              <w:rPr>
                <w:rStyle w:val="Hyperlink"/>
              </w:rPr>
              <w:t>5.3.</w:t>
            </w:r>
            <w:r w:rsidR="00172EEA">
              <w:rPr>
                <w:rFonts w:cstheme="minorBidi"/>
                <w:kern w:val="2"/>
                <w:sz w:val="24"/>
                <w:szCs w:val="24"/>
                <w:lang w:val="en-US" w:eastAsia="en-US"/>
                <w14:ligatures w14:val="standardContextual"/>
              </w:rPr>
              <w:tab/>
            </w:r>
            <w:r w:rsidR="00172EEA" w:rsidRPr="00301B3C">
              <w:rPr>
                <w:rStyle w:val="Hyperlink"/>
              </w:rPr>
              <w:t>Sector work plans for 2024</w:t>
            </w:r>
            <w:r w:rsidR="00172EEA">
              <w:rPr>
                <w:webHidden/>
              </w:rPr>
              <w:tab/>
            </w:r>
            <w:r w:rsidR="00172EEA">
              <w:rPr>
                <w:webHidden/>
              </w:rPr>
              <w:fldChar w:fldCharType="begin"/>
            </w:r>
            <w:r w:rsidR="00172EEA">
              <w:rPr>
                <w:webHidden/>
              </w:rPr>
              <w:instrText xml:space="preserve"> PAGEREF _Toc167702289 \h </w:instrText>
            </w:r>
            <w:r w:rsidR="00172EEA">
              <w:rPr>
                <w:webHidden/>
              </w:rPr>
            </w:r>
            <w:r w:rsidR="00172EEA">
              <w:rPr>
                <w:webHidden/>
              </w:rPr>
              <w:fldChar w:fldCharType="separate"/>
            </w:r>
            <w:r w:rsidR="00172EEA">
              <w:rPr>
                <w:webHidden/>
              </w:rPr>
              <w:t>102</w:t>
            </w:r>
            <w:r w:rsidR="00172EEA">
              <w:rPr>
                <w:webHidden/>
              </w:rPr>
              <w:fldChar w:fldCharType="end"/>
            </w:r>
          </w:hyperlink>
        </w:p>
        <w:p w14:paraId="40B0420C" w14:textId="3A469754" w:rsidR="00172EEA" w:rsidRDefault="00000000" w:rsidP="005E1731">
          <w:pPr>
            <w:pStyle w:val="TOC2"/>
            <w:rPr>
              <w:rFonts w:cstheme="minorBidi"/>
              <w:kern w:val="2"/>
              <w:sz w:val="24"/>
              <w:szCs w:val="24"/>
              <w:lang w:val="en-US" w:eastAsia="en-US"/>
              <w14:ligatures w14:val="standardContextual"/>
            </w:rPr>
          </w:pPr>
          <w:hyperlink w:anchor="_Toc167702290" w:history="1">
            <w:r w:rsidR="00172EEA" w:rsidRPr="00301B3C">
              <w:rPr>
                <w:rStyle w:val="Hyperlink"/>
              </w:rPr>
              <w:t xml:space="preserve">5.4  </w:t>
            </w:r>
            <w:r w:rsidR="000C0488">
              <w:rPr>
                <w:rStyle w:val="Hyperlink"/>
              </w:rPr>
              <w:t xml:space="preserve">     </w:t>
            </w:r>
            <w:r w:rsidR="00172EEA" w:rsidRPr="00301B3C">
              <w:rPr>
                <w:rStyle w:val="Hyperlink"/>
              </w:rPr>
              <w:t>Sharing the PRISMA body of evidence</w:t>
            </w:r>
            <w:r w:rsidR="00172EEA">
              <w:rPr>
                <w:webHidden/>
              </w:rPr>
              <w:tab/>
            </w:r>
            <w:r w:rsidR="00172EEA">
              <w:rPr>
                <w:webHidden/>
              </w:rPr>
              <w:fldChar w:fldCharType="begin"/>
            </w:r>
            <w:r w:rsidR="00172EEA">
              <w:rPr>
                <w:webHidden/>
              </w:rPr>
              <w:instrText xml:space="preserve"> PAGEREF _Toc167702290 \h </w:instrText>
            </w:r>
            <w:r w:rsidR="00172EEA">
              <w:rPr>
                <w:webHidden/>
              </w:rPr>
            </w:r>
            <w:r w:rsidR="00172EEA">
              <w:rPr>
                <w:webHidden/>
              </w:rPr>
              <w:fldChar w:fldCharType="separate"/>
            </w:r>
            <w:r w:rsidR="00172EEA">
              <w:rPr>
                <w:webHidden/>
              </w:rPr>
              <w:t>102</w:t>
            </w:r>
            <w:r w:rsidR="00172EEA">
              <w:rPr>
                <w:webHidden/>
              </w:rPr>
              <w:fldChar w:fldCharType="end"/>
            </w:r>
          </w:hyperlink>
        </w:p>
        <w:p w14:paraId="44E29C01" w14:textId="5AF38D0F" w:rsidR="00172EEA" w:rsidRDefault="00000000">
          <w:pPr>
            <w:pStyle w:val="TOC1"/>
            <w:tabs>
              <w:tab w:val="left" w:pos="1710"/>
            </w:tabs>
            <w:rPr>
              <w:rFonts w:cstheme="minorBidi"/>
              <w:b w:val="0"/>
              <w:noProof/>
              <w:color w:val="auto"/>
              <w:kern w:val="2"/>
              <w:sz w:val="24"/>
              <w:szCs w:val="24"/>
              <w:lang w:val="en-US" w:eastAsia="en-US"/>
              <w14:ligatures w14:val="standardContextual"/>
            </w:rPr>
          </w:pPr>
          <w:hyperlink w:anchor="_Toc167702291" w:history="1">
            <w:r w:rsidR="00172EEA" w:rsidRPr="00301B3C">
              <w:rPr>
                <w:rStyle w:val="Hyperlink"/>
                <w:noProof/>
              </w:rPr>
              <w:t>Chapter 6.</w:t>
            </w:r>
            <w:r w:rsidR="00AA3D4C">
              <w:rPr>
                <w:rFonts w:cstheme="minorBidi"/>
                <w:b w:val="0"/>
                <w:noProof/>
                <w:color w:val="auto"/>
                <w:kern w:val="2"/>
                <w:sz w:val="24"/>
                <w:szCs w:val="24"/>
                <w:lang w:val="en-US" w:eastAsia="en-US"/>
                <w14:ligatures w14:val="standardContextual"/>
              </w:rPr>
              <w:t xml:space="preserve"> </w:t>
            </w:r>
            <w:r w:rsidR="00172EEA" w:rsidRPr="00301B3C">
              <w:rPr>
                <w:rStyle w:val="Hyperlink"/>
                <w:noProof/>
              </w:rPr>
              <w:t>Annexures</w:t>
            </w:r>
            <w:r w:rsidR="00172EEA">
              <w:rPr>
                <w:noProof/>
                <w:webHidden/>
              </w:rPr>
              <w:tab/>
            </w:r>
            <w:r w:rsidR="00172EEA">
              <w:rPr>
                <w:noProof/>
                <w:webHidden/>
              </w:rPr>
              <w:fldChar w:fldCharType="begin"/>
            </w:r>
            <w:r w:rsidR="00172EEA">
              <w:rPr>
                <w:noProof/>
                <w:webHidden/>
              </w:rPr>
              <w:instrText xml:space="preserve"> PAGEREF _Toc167702291 \h </w:instrText>
            </w:r>
            <w:r w:rsidR="00172EEA">
              <w:rPr>
                <w:noProof/>
                <w:webHidden/>
              </w:rPr>
            </w:r>
            <w:r w:rsidR="00172EEA">
              <w:rPr>
                <w:noProof/>
                <w:webHidden/>
              </w:rPr>
              <w:fldChar w:fldCharType="separate"/>
            </w:r>
            <w:r w:rsidR="00172EEA">
              <w:rPr>
                <w:noProof/>
                <w:webHidden/>
              </w:rPr>
              <w:t>104</w:t>
            </w:r>
            <w:r w:rsidR="00172EEA">
              <w:rPr>
                <w:noProof/>
                <w:webHidden/>
              </w:rPr>
              <w:fldChar w:fldCharType="end"/>
            </w:r>
          </w:hyperlink>
        </w:p>
        <w:p w14:paraId="44879D71" w14:textId="5F0BD05D" w:rsidR="00172EEA" w:rsidRDefault="00000000" w:rsidP="005E1731">
          <w:pPr>
            <w:pStyle w:val="TOC2"/>
            <w:rPr>
              <w:rFonts w:cstheme="minorBidi"/>
              <w:kern w:val="2"/>
              <w:sz w:val="24"/>
              <w:szCs w:val="24"/>
              <w:lang w:val="en-US" w:eastAsia="en-US"/>
              <w14:ligatures w14:val="standardContextual"/>
            </w:rPr>
          </w:pPr>
          <w:hyperlink w:anchor="_Toc167702292" w:history="1">
            <w:r w:rsidR="00172EEA" w:rsidRPr="00301B3C">
              <w:rPr>
                <w:rStyle w:val="Hyperlink"/>
              </w:rPr>
              <w:t>6.1.</w:t>
            </w:r>
            <w:r w:rsidR="00172EEA">
              <w:rPr>
                <w:rFonts w:cstheme="minorBidi"/>
                <w:kern w:val="2"/>
                <w:sz w:val="24"/>
                <w:szCs w:val="24"/>
                <w:lang w:val="en-US" w:eastAsia="en-US"/>
                <w14:ligatures w14:val="standardContextual"/>
              </w:rPr>
              <w:tab/>
            </w:r>
            <w:r w:rsidR="00172EEA" w:rsidRPr="00301B3C">
              <w:rPr>
                <w:rStyle w:val="Hyperlink"/>
              </w:rPr>
              <w:t>Annex 1: Progress against MSS</w:t>
            </w:r>
            <w:r w:rsidR="00172EEA">
              <w:rPr>
                <w:webHidden/>
              </w:rPr>
              <w:tab/>
            </w:r>
            <w:r w:rsidR="00172EEA">
              <w:rPr>
                <w:webHidden/>
              </w:rPr>
              <w:fldChar w:fldCharType="begin"/>
            </w:r>
            <w:r w:rsidR="00172EEA">
              <w:rPr>
                <w:webHidden/>
              </w:rPr>
              <w:instrText xml:space="preserve"> PAGEREF _Toc167702292 \h </w:instrText>
            </w:r>
            <w:r w:rsidR="00172EEA">
              <w:rPr>
                <w:webHidden/>
              </w:rPr>
            </w:r>
            <w:r w:rsidR="00172EEA">
              <w:rPr>
                <w:webHidden/>
              </w:rPr>
              <w:fldChar w:fldCharType="separate"/>
            </w:r>
            <w:r w:rsidR="00172EEA">
              <w:rPr>
                <w:webHidden/>
              </w:rPr>
              <w:t>104</w:t>
            </w:r>
            <w:r w:rsidR="00172EEA">
              <w:rPr>
                <w:webHidden/>
              </w:rPr>
              <w:fldChar w:fldCharType="end"/>
            </w:r>
          </w:hyperlink>
        </w:p>
        <w:p w14:paraId="21AFD20B" w14:textId="1037B01B" w:rsidR="00172EEA" w:rsidRDefault="00000000" w:rsidP="005E1731">
          <w:pPr>
            <w:pStyle w:val="TOC2"/>
            <w:rPr>
              <w:rFonts w:cstheme="minorBidi"/>
              <w:kern w:val="2"/>
              <w:sz w:val="24"/>
              <w:szCs w:val="24"/>
              <w:lang w:val="en-US" w:eastAsia="en-US"/>
              <w14:ligatures w14:val="standardContextual"/>
            </w:rPr>
          </w:pPr>
          <w:hyperlink w:anchor="_Toc167702293" w:history="1">
            <w:r w:rsidR="00172EEA" w:rsidRPr="00301B3C">
              <w:rPr>
                <w:rStyle w:val="Hyperlink"/>
              </w:rPr>
              <w:t>Beef</w:t>
            </w:r>
            <w:r w:rsidR="00172EEA">
              <w:rPr>
                <w:webHidden/>
              </w:rPr>
              <w:tab/>
            </w:r>
            <w:r w:rsidR="008A5AAA">
              <w:rPr>
                <w:webHidden/>
              </w:rPr>
              <w:tab/>
            </w:r>
            <w:r w:rsidR="00172EEA">
              <w:rPr>
                <w:webHidden/>
              </w:rPr>
              <w:fldChar w:fldCharType="begin"/>
            </w:r>
            <w:r w:rsidR="00172EEA">
              <w:rPr>
                <w:webHidden/>
              </w:rPr>
              <w:instrText xml:space="preserve"> PAGEREF _Toc167702293 \h </w:instrText>
            </w:r>
            <w:r w:rsidR="00172EEA">
              <w:rPr>
                <w:webHidden/>
              </w:rPr>
            </w:r>
            <w:r w:rsidR="00172EEA">
              <w:rPr>
                <w:webHidden/>
              </w:rPr>
              <w:fldChar w:fldCharType="separate"/>
            </w:r>
            <w:r w:rsidR="00172EEA">
              <w:rPr>
                <w:webHidden/>
              </w:rPr>
              <w:t>104</w:t>
            </w:r>
            <w:r w:rsidR="00172EEA">
              <w:rPr>
                <w:webHidden/>
              </w:rPr>
              <w:fldChar w:fldCharType="end"/>
            </w:r>
          </w:hyperlink>
        </w:p>
        <w:p w14:paraId="7119A93D" w14:textId="0426807B" w:rsidR="00172EEA" w:rsidRDefault="00000000" w:rsidP="005E1731">
          <w:pPr>
            <w:pStyle w:val="TOC2"/>
            <w:rPr>
              <w:rFonts w:cstheme="minorBidi"/>
              <w:kern w:val="2"/>
              <w:sz w:val="24"/>
              <w:szCs w:val="24"/>
              <w:lang w:val="en-US" w:eastAsia="en-US"/>
              <w14:ligatures w14:val="standardContextual"/>
            </w:rPr>
          </w:pPr>
          <w:hyperlink w:anchor="_Toc167702294" w:history="1">
            <w:r w:rsidR="00172EEA" w:rsidRPr="00301B3C">
              <w:rPr>
                <w:rStyle w:val="Hyperlink"/>
              </w:rPr>
              <w:t>Crop Protection: Rice and Maize in East and Central Java</w:t>
            </w:r>
            <w:r w:rsidR="00172EEA">
              <w:rPr>
                <w:webHidden/>
              </w:rPr>
              <w:tab/>
            </w:r>
            <w:r w:rsidR="00172EEA">
              <w:rPr>
                <w:webHidden/>
              </w:rPr>
              <w:fldChar w:fldCharType="begin"/>
            </w:r>
            <w:r w:rsidR="00172EEA">
              <w:rPr>
                <w:webHidden/>
              </w:rPr>
              <w:instrText xml:space="preserve"> PAGEREF _Toc167702294 \h </w:instrText>
            </w:r>
            <w:r w:rsidR="00172EEA">
              <w:rPr>
                <w:webHidden/>
              </w:rPr>
            </w:r>
            <w:r w:rsidR="00172EEA">
              <w:rPr>
                <w:webHidden/>
              </w:rPr>
              <w:fldChar w:fldCharType="separate"/>
            </w:r>
            <w:r w:rsidR="00172EEA">
              <w:rPr>
                <w:webHidden/>
              </w:rPr>
              <w:t>109</w:t>
            </w:r>
            <w:r w:rsidR="00172EEA">
              <w:rPr>
                <w:webHidden/>
              </w:rPr>
              <w:fldChar w:fldCharType="end"/>
            </w:r>
          </w:hyperlink>
        </w:p>
        <w:p w14:paraId="007E80AD" w14:textId="436BB6ED" w:rsidR="00172EEA" w:rsidRPr="005903A0" w:rsidRDefault="00000000" w:rsidP="005E1731">
          <w:pPr>
            <w:pStyle w:val="TOC2"/>
            <w:rPr>
              <w:rFonts w:cstheme="minorBidi"/>
              <w:kern w:val="2"/>
              <w:sz w:val="24"/>
              <w:szCs w:val="24"/>
              <w:lang w:val="en-US" w:eastAsia="en-US"/>
              <w14:ligatures w14:val="standardContextual"/>
            </w:rPr>
          </w:pPr>
          <w:hyperlink w:anchor="_Toc167702295" w:history="1">
            <w:r w:rsidR="00172EEA" w:rsidRPr="005903A0">
              <w:rPr>
                <w:rStyle w:val="Hyperlink"/>
              </w:rPr>
              <w:t>Dairy</w:t>
            </w:r>
            <w:r w:rsidR="00172EEA" w:rsidRPr="005903A0">
              <w:rPr>
                <w:webHidden/>
              </w:rPr>
              <w:tab/>
            </w:r>
            <w:r w:rsidR="008A5AAA" w:rsidRPr="005903A0">
              <w:rPr>
                <w:webHidden/>
              </w:rPr>
              <w:tab/>
            </w:r>
            <w:r w:rsidR="00172EEA" w:rsidRPr="005903A0">
              <w:rPr>
                <w:webHidden/>
              </w:rPr>
              <w:fldChar w:fldCharType="begin"/>
            </w:r>
            <w:r w:rsidR="00172EEA" w:rsidRPr="005903A0">
              <w:rPr>
                <w:webHidden/>
              </w:rPr>
              <w:instrText xml:space="preserve"> PAGEREF _Toc167702295 \h </w:instrText>
            </w:r>
            <w:r w:rsidR="00172EEA" w:rsidRPr="005903A0">
              <w:rPr>
                <w:webHidden/>
              </w:rPr>
            </w:r>
            <w:r w:rsidR="00172EEA" w:rsidRPr="005903A0">
              <w:rPr>
                <w:webHidden/>
              </w:rPr>
              <w:fldChar w:fldCharType="separate"/>
            </w:r>
            <w:r w:rsidR="00172EEA" w:rsidRPr="005903A0">
              <w:rPr>
                <w:webHidden/>
              </w:rPr>
              <w:t>112</w:t>
            </w:r>
            <w:r w:rsidR="00172EEA" w:rsidRPr="005903A0">
              <w:rPr>
                <w:webHidden/>
              </w:rPr>
              <w:fldChar w:fldCharType="end"/>
            </w:r>
          </w:hyperlink>
        </w:p>
        <w:p w14:paraId="101B1589" w14:textId="527273A2" w:rsidR="00172EEA" w:rsidRDefault="00000000" w:rsidP="005E1731">
          <w:pPr>
            <w:pStyle w:val="TOC2"/>
            <w:rPr>
              <w:rFonts w:cstheme="minorBidi"/>
              <w:kern w:val="2"/>
              <w:sz w:val="24"/>
              <w:szCs w:val="24"/>
              <w:lang w:val="en-US" w:eastAsia="en-US"/>
              <w14:ligatures w14:val="standardContextual"/>
            </w:rPr>
          </w:pPr>
          <w:hyperlink w:anchor="_Toc167702296" w:history="1">
            <w:r w:rsidR="00172EEA" w:rsidRPr="00301B3C">
              <w:rPr>
                <w:rStyle w:val="Hyperlink"/>
              </w:rPr>
              <w:t>Finance</w:t>
            </w:r>
            <w:r w:rsidR="00172EEA">
              <w:rPr>
                <w:webHidden/>
              </w:rPr>
              <w:tab/>
            </w:r>
            <w:r w:rsidR="00172EEA">
              <w:rPr>
                <w:webHidden/>
              </w:rPr>
              <w:fldChar w:fldCharType="begin"/>
            </w:r>
            <w:r w:rsidR="00172EEA">
              <w:rPr>
                <w:webHidden/>
              </w:rPr>
              <w:instrText xml:space="preserve"> PAGEREF _Toc167702296 \h </w:instrText>
            </w:r>
            <w:r w:rsidR="00172EEA">
              <w:rPr>
                <w:webHidden/>
              </w:rPr>
            </w:r>
            <w:r w:rsidR="00172EEA">
              <w:rPr>
                <w:webHidden/>
              </w:rPr>
              <w:fldChar w:fldCharType="separate"/>
            </w:r>
            <w:r w:rsidR="00172EEA">
              <w:rPr>
                <w:webHidden/>
              </w:rPr>
              <w:t>116</w:t>
            </w:r>
            <w:r w:rsidR="00172EEA">
              <w:rPr>
                <w:webHidden/>
              </w:rPr>
              <w:fldChar w:fldCharType="end"/>
            </w:r>
          </w:hyperlink>
        </w:p>
        <w:p w14:paraId="7A15F472" w14:textId="08737D33" w:rsidR="00172EEA" w:rsidRDefault="00000000" w:rsidP="005E1731">
          <w:pPr>
            <w:pStyle w:val="TOC2"/>
            <w:rPr>
              <w:rFonts w:cstheme="minorBidi"/>
              <w:kern w:val="2"/>
              <w:sz w:val="24"/>
              <w:szCs w:val="24"/>
              <w:lang w:val="en-US" w:eastAsia="en-US"/>
              <w14:ligatures w14:val="standardContextual"/>
            </w:rPr>
          </w:pPr>
          <w:hyperlink w:anchor="_Toc167702297" w:history="1">
            <w:r w:rsidR="00172EEA" w:rsidRPr="00301B3C">
              <w:rPr>
                <w:rStyle w:val="Hyperlink"/>
              </w:rPr>
              <w:t>ICT</w:t>
            </w:r>
            <w:r w:rsidR="0033048A">
              <w:rPr>
                <w:rStyle w:val="Hyperlink"/>
              </w:rPr>
              <w:tab/>
            </w:r>
            <w:r w:rsidR="0033048A">
              <w:rPr>
                <w:rStyle w:val="Hyperlink"/>
              </w:rPr>
              <w:tab/>
            </w:r>
            <w:r w:rsidR="00172EEA">
              <w:rPr>
                <w:webHidden/>
              </w:rPr>
              <w:fldChar w:fldCharType="begin"/>
            </w:r>
            <w:r w:rsidR="00172EEA">
              <w:rPr>
                <w:webHidden/>
              </w:rPr>
              <w:instrText xml:space="preserve"> PAGEREF _Toc167702297 \h </w:instrText>
            </w:r>
            <w:r w:rsidR="00172EEA">
              <w:rPr>
                <w:webHidden/>
              </w:rPr>
            </w:r>
            <w:r w:rsidR="00172EEA">
              <w:rPr>
                <w:webHidden/>
              </w:rPr>
              <w:fldChar w:fldCharType="separate"/>
            </w:r>
            <w:r w:rsidR="00172EEA">
              <w:rPr>
                <w:webHidden/>
              </w:rPr>
              <w:t>120</w:t>
            </w:r>
            <w:r w:rsidR="00172EEA">
              <w:rPr>
                <w:webHidden/>
              </w:rPr>
              <w:fldChar w:fldCharType="end"/>
            </w:r>
          </w:hyperlink>
        </w:p>
        <w:p w14:paraId="374FB04A" w14:textId="59EC2362" w:rsidR="00172EEA" w:rsidRDefault="00000000" w:rsidP="005E1731">
          <w:pPr>
            <w:pStyle w:val="TOC2"/>
            <w:rPr>
              <w:rFonts w:cstheme="minorBidi"/>
              <w:kern w:val="2"/>
              <w:sz w:val="24"/>
              <w:szCs w:val="24"/>
              <w:lang w:val="en-US" w:eastAsia="en-US"/>
              <w14:ligatures w14:val="standardContextual"/>
            </w:rPr>
          </w:pPr>
          <w:hyperlink w:anchor="_Toc167702298" w:history="1">
            <w:r w:rsidR="00172EEA" w:rsidRPr="00301B3C">
              <w:rPr>
                <w:rStyle w:val="Hyperlink"/>
              </w:rPr>
              <w:t>Maize Madura</w:t>
            </w:r>
            <w:r w:rsidR="00172EEA">
              <w:rPr>
                <w:webHidden/>
              </w:rPr>
              <w:tab/>
            </w:r>
            <w:r w:rsidR="00172EEA">
              <w:rPr>
                <w:webHidden/>
              </w:rPr>
              <w:fldChar w:fldCharType="begin"/>
            </w:r>
            <w:r w:rsidR="00172EEA">
              <w:rPr>
                <w:webHidden/>
              </w:rPr>
              <w:instrText xml:space="preserve"> PAGEREF _Toc167702298 \h </w:instrText>
            </w:r>
            <w:r w:rsidR="00172EEA">
              <w:rPr>
                <w:webHidden/>
              </w:rPr>
            </w:r>
            <w:r w:rsidR="00172EEA">
              <w:rPr>
                <w:webHidden/>
              </w:rPr>
              <w:fldChar w:fldCharType="separate"/>
            </w:r>
            <w:r w:rsidR="00172EEA">
              <w:rPr>
                <w:webHidden/>
              </w:rPr>
              <w:t>124</w:t>
            </w:r>
            <w:r w:rsidR="00172EEA">
              <w:rPr>
                <w:webHidden/>
              </w:rPr>
              <w:fldChar w:fldCharType="end"/>
            </w:r>
          </w:hyperlink>
        </w:p>
        <w:p w14:paraId="072AD44A" w14:textId="58A4ED52" w:rsidR="00172EEA" w:rsidRDefault="00000000" w:rsidP="005E1731">
          <w:pPr>
            <w:pStyle w:val="TOC2"/>
            <w:rPr>
              <w:rFonts w:cstheme="minorBidi"/>
              <w:kern w:val="2"/>
              <w:sz w:val="24"/>
              <w:szCs w:val="24"/>
              <w:lang w:val="en-US" w:eastAsia="en-US"/>
              <w14:ligatures w14:val="standardContextual"/>
            </w:rPr>
          </w:pPr>
          <w:hyperlink w:anchor="_Toc167702299" w:history="1">
            <w:r w:rsidR="00172EEA" w:rsidRPr="00301B3C">
              <w:rPr>
                <w:rStyle w:val="Hyperlink"/>
              </w:rPr>
              <w:t>Maize Central Java</w:t>
            </w:r>
            <w:r w:rsidR="00172EEA">
              <w:rPr>
                <w:webHidden/>
              </w:rPr>
              <w:tab/>
            </w:r>
            <w:r w:rsidR="00172EEA">
              <w:rPr>
                <w:webHidden/>
              </w:rPr>
              <w:fldChar w:fldCharType="begin"/>
            </w:r>
            <w:r w:rsidR="00172EEA">
              <w:rPr>
                <w:webHidden/>
              </w:rPr>
              <w:instrText xml:space="preserve"> PAGEREF _Toc167702299 \h </w:instrText>
            </w:r>
            <w:r w:rsidR="00172EEA">
              <w:rPr>
                <w:webHidden/>
              </w:rPr>
            </w:r>
            <w:r w:rsidR="00172EEA">
              <w:rPr>
                <w:webHidden/>
              </w:rPr>
              <w:fldChar w:fldCharType="separate"/>
            </w:r>
            <w:r w:rsidR="00172EEA">
              <w:rPr>
                <w:webHidden/>
              </w:rPr>
              <w:t>128</w:t>
            </w:r>
            <w:r w:rsidR="00172EEA">
              <w:rPr>
                <w:webHidden/>
              </w:rPr>
              <w:fldChar w:fldCharType="end"/>
            </w:r>
          </w:hyperlink>
        </w:p>
        <w:p w14:paraId="111EC05A" w14:textId="4D33E4D6" w:rsidR="00172EEA" w:rsidRDefault="00000000" w:rsidP="005E1731">
          <w:pPr>
            <w:pStyle w:val="TOC2"/>
            <w:rPr>
              <w:rFonts w:cstheme="minorBidi"/>
              <w:kern w:val="2"/>
              <w:sz w:val="24"/>
              <w:szCs w:val="24"/>
              <w:lang w:val="en-US" w:eastAsia="en-US"/>
              <w14:ligatures w14:val="standardContextual"/>
            </w:rPr>
          </w:pPr>
          <w:hyperlink w:anchor="_Toc167702300" w:history="1">
            <w:r w:rsidR="00172EEA" w:rsidRPr="00301B3C">
              <w:rPr>
                <w:rStyle w:val="Hyperlink"/>
              </w:rPr>
              <w:t>Maize NTT</w:t>
            </w:r>
            <w:r w:rsidR="00172EEA">
              <w:rPr>
                <w:webHidden/>
              </w:rPr>
              <w:tab/>
            </w:r>
            <w:r w:rsidR="00172EEA">
              <w:rPr>
                <w:webHidden/>
              </w:rPr>
              <w:fldChar w:fldCharType="begin"/>
            </w:r>
            <w:r w:rsidR="00172EEA">
              <w:rPr>
                <w:webHidden/>
              </w:rPr>
              <w:instrText xml:space="preserve"> PAGEREF _Toc167702300 \h </w:instrText>
            </w:r>
            <w:r w:rsidR="00172EEA">
              <w:rPr>
                <w:webHidden/>
              </w:rPr>
            </w:r>
            <w:r w:rsidR="00172EEA">
              <w:rPr>
                <w:webHidden/>
              </w:rPr>
              <w:fldChar w:fldCharType="separate"/>
            </w:r>
            <w:r w:rsidR="00172EEA">
              <w:rPr>
                <w:webHidden/>
              </w:rPr>
              <w:t>129</w:t>
            </w:r>
            <w:r w:rsidR="00172EEA">
              <w:rPr>
                <w:webHidden/>
              </w:rPr>
              <w:fldChar w:fldCharType="end"/>
            </w:r>
          </w:hyperlink>
        </w:p>
        <w:p w14:paraId="63C5E947" w14:textId="1507778D" w:rsidR="00172EEA" w:rsidRDefault="00000000" w:rsidP="005E1731">
          <w:pPr>
            <w:pStyle w:val="TOC2"/>
            <w:rPr>
              <w:rFonts w:cstheme="minorBidi"/>
              <w:kern w:val="2"/>
              <w:sz w:val="24"/>
              <w:szCs w:val="24"/>
              <w:lang w:val="en-US" w:eastAsia="en-US"/>
              <w14:ligatures w14:val="standardContextual"/>
            </w:rPr>
          </w:pPr>
          <w:hyperlink w:anchor="_Toc167702301" w:history="1">
            <w:r w:rsidR="00172EEA" w:rsidRPr="00301B3C">
              <w:rPr>
                <w:rStyle w:val="Hyperlink"/>
              </w:rPr>
              <w:t>Mechanisation - Maize</w:t>
            </w:r>
            <w:r w:rsidR="00172EEA">
              <w:rPr>
                <w:webHidden/>
              </w:rPr>
              <w:tab/>
            </w:r>
            <w:r w:rsidR="00172EEA">
              <w:rPr>
                <w:webHidden/>
              </w:rPr>
              <w:fldChar w:fldCharType="begin"/>
            </w:r>
            <w:r w:rsidR="00172EEA">
              <w:rPr>
                <w:webHidden/>
              </w:rPr>
              <w:instrText xml:space="preserve"> PAGEREF _Toc167702301 \h </w:instrText>
            </w:r>
            <w:r w:rsidR="00172EEA">
              <w:rPr>
                <w:webHidden/>
              </w:rPr>
            </w:r>
            <w:r w:rsidR="00172EEA">
              <w:rPr>
                <w:webHidden/>
              </w:rPr>
              <w:fldChar w:fldCharType="separate"/>
            </w:r>
            <w:r w:rsidR="00172EEA">
              <w:rPr>
                <w:webHidden/>
              </w:rPr>
              <w:t>135</w:t>
            </w:r>
            <w:r w:rsidR="00172EEA">
              <w:rPr>
                <w:webHidden/>
              </w:rPr>
              <w:fldChar w:fldCharType="end"/>
            </w:r>
          </w:hyperlink>
        </w:p>
        <w:p w14:paraId="3A93258E" w14:textId="69C526CF" w:rsidR="00172EEA" w:rsidRDefault="00000000" w:rsidP="005E1731">
          <w:pPr>
            <w:pStyle w:val="TOC2"/>
            <w:rPr>
              <w:rFonts w:cstheme="minorBidi"/>
              <w:kern w:val="2"/>
              <w:sz w:val="24"/>
              <w:szCs w:val="24"/>
              <w:lang w:val="en-US" w:eastAsia="en-US"/>
              <w14:ligatures w14:val="standardContextual"/>
            </w:rPr>
          </w:pPr>
          <w:hyperlink w:anchor="_Toc167702302" w:history="1">
            <w:r w:rsidR="00172EEA" w:rsidRPr="00301B3C">
              <w:rPr>
                <w:rStyle w:val="Hyperlink"/>
              </w:rPr>
              <w:t>Mechanisation - Rice</w:t>
            </w:r>
            <w:r w:rsidR="00172EEA">
              <w:rPr>
                <w:webHidden/>
              </w:rPr>
              <w:tab/>
            </w:r>
            <w:r w:rsidR="00172EEA">
              <w:rPr>
                <w:webHidden/>
              </w:rPr>
              <w:fldChar w:fldCharType="begin"/>
            </w:r>
            <w:r w:rsidR="00172EEA">
              <w:rPr>
                <w:webHidden/>
              </w:rPr>
              <w:instrText xml:space="preserve"> PAGEREF _Toc167702302 \h </w:instrText>
            </w:r>
            <w:r w:rsidR="00172EEA">
              <w:rPr>
                <w:webHidden/>
              </w:rPr>
            </w:r>
            <w:r w:rsidR="00172EEA">
              <w:rPr>
                <w:webHidden/>
              </w:rPr>
              <w:fldChar w:fldCharType="separate"/>
            </w:r>
            <w:r w:rsidR="00172EEA">
              <w:rPr>
                <w:webHidden/>
              </w:rPr>
              <w:t>138</w:t>
            </w:r>
            <w:r w:rsidR="00172EEA">
              <w:rPr>
                <w:webHidden/>
              </w:rPr>
              <w:fldChar w:fldCharType="end"/>
            </w:r>
          </w:hyperlink>
        </w:p>
        <w:p w14:paraId="3A148D7B" w14:textId="38B54BA5" w:rsidR="00172EEA" w:rsidRDefault="00000000" w:rsidP="005E1731">
          <w:pPr>
            <w:pStyle w:val="TOC2"/>
            <w:rPr>
              <w:rFonts w:cstheme="minorBidi"/>
              <w:kern w:val="2"/>
              <w:sz w:val="24"/>
              <w:szCs w:val="24"/>
              <w:lang w:val="en-US" w:eastAsia="en-US"/>
              <w14:ligatures w14:val="standardContextual"/>
            </w:rPr>
          </w:pPr>
          <w:hyperlink w:anchor="_Toc167702303" w:history="1">
            <w:r w:rsidR="00172EEA" w:rsidRPr="00301B3C">
              <w:rPr>
                <w:rStyle w:val="Hyperlink"/>
              </w:rPr>
              <w:t>Mungbean in Central and East Java</w:t>
            </w:r>
            <w:r w:rsidR="00172EEA">
              <w:rPr>
                <w:webHidden/>
              </w:rPr>
              <w:tab/>
            </w:r>
            <w:r w:rsidR="00172EEA">
              <w:rPr>
                <w:webHidden/>
              </w:rPr>
              <w:fldChar w:fldCharType="begin"/>
            </w:r>
            <w:r w:rsidR="00172EEA">
              <w:rPr>
                <w:webHidden/>
              </w:rPr>
              <w:instrText xml:space="preserve"> PAGEREF _Toc167702303 \h </w:instrText>
            </w:r>
            <w:r w:rsidR="00172EEA">
              <w:rPr>
                <w:webHidden/>
              </w:rPr>
            </w:r>
            <w:r w:rsidR="00172EEA">
              <w:rPr>
                <w:webHidden/>
              </w:rPr>
              <w:fldChar w:fldCharType="separate"/>
            </w:r>
            <w:r w:rsidR="00172EEA">
              <w:rPr>
                <w:webHidden/>
              </w:rPr>
              <w:t>142</w:t>
            </w:r>
            <w:r w:rsidR="00172EEA">
              <w:rPr>
                <w:webHidden/>
              </w:rPr>
              <w:fldChar w:fldCharType="end"/>
            </w:r>
          </w:hyperlink>
        </w:p>
        <w:p w14:paraId="418479CE" w14:textId="62CA2847" w:rsidR="00172EEA" w:rsidRDefault="00000000" w:rsidP="005E1731">
          <w:pPr>
            <w:pStyle w:val="TOC2"/>
            <w:rPr>
              <w:rFonts w:cstheme="minorBidi"/>
              <w:kern w:val="2"/>
              <w:sz w:val="24"/>
              <w:szCs w:val="24"/>
              <w:lang w:val="en-US" w:eastAsia="en-US"/>
              <w14:ligatures w14:val="standardContextual"/>
            </w:rPr>
          </w:pPr>
          <w:hyperlink w:anchor="_Toc167702304" w:history="1">
            <w:r w:rsidR="00172EEA" w:rsidRPr="00301B3C">
              <w:rPr>
                <w:rStyle w:val="Hyperlink"/>
              </w:rPr>
              <w:t>Pig NTT</w:t>
            </w:r>
            <w:r w:rsidR="00172EEA">
              <w:rPr>
                <w:webHidden/>
              </w:rPr>
              <w:tab/>
            </w:r>
            <w:r w:rsidR="00172EEA">
              <w:rPr>
                <w:webHidden/>
              </w:rPr>
              <w:fldChar w:fldCharType="begin"/>
            </w:r>
            <w:r w:rsidR="00172EEA">
              <w:rPr>
                <w:webHidden/>
              </w:rPr>
              <w:instrText xml:space="preserve"> PAGEREF _Toc167702304 \h </w:instrText>
            </w:r>
            <w:r w:rsidR="00172EEA">
              <w:rPr>
                <w:webHidden/>
              </w:rPr>
            </w:r>
            <w:r w:rsidR="00172EEA">
              <w:rPr>
                <w:webHidden/>
              </w:rPr>
              <w:fldChar w:fldCharType="separate"/>
            </w:r>
            <w:r w:rsidR="00172EEA">
              <w:rPr>
                <w:webHidden/>
              </w:rPr>
              <w:t>145</w:t>
            </w:r>
            <w:r w:rsidR="00172EEA">
              <w:rPr>
                <w:webHidden/>
              </w:rPr>
              <w:fldChar w:fldCharType="end"/>
            </w:r>
          </w:hyperlink>
        </w:p>
        <w:p w14:paraId="1241B0AD" w14:textId="4F4683E7" w:rsidR="00172EEA" w:rsidRDefault="00000000" w:rsidP="005E1731">
          <w:pPr>
            <w:pStyle w:val="TOC2"/>
            <w:rPr>
              <w:rFonts w:cstheme="minorBidi"/>
              <w:kern w:val="2"/>
              <w:sz w:val="24"/>
              <w:szCs w:val="24"/>
              <w:lang w:val="en-US" w:eastAsia="en-US"/>
              <w14:ligatures w14:val="standardContextual"/>
            </w:rPr>
          </w:pPr>
          <w:hyperlink w:anchor="_Toc167702305" w:history="1">
            <w:r w:rsidR="00172EEA" w:rsidRPr="00301B3C">
              <w:rPr>
                <w:rStyle w:val="Hyperlink"/>
              </w:rPr>
              <w:t>Rice Seed</w:t>
            </w:r>
            <w:r w:rsidR="00172EEA">
              <w:rPr>
                <w:webHidden/>
              </w:rPr>
              <w:tab/>
            </w:r>
            <w:r w:rsidR="00172EEA">
              <w:rPr>
                <w:webHidden/>
              </w:rPr>
              <w:fldChar w:fldCharType="begin"/>
            </w:r>
            <w:r w:rsidR="00172EEA">
              <w:rPr>
                <w:webHidden/>
              </w:rPr>
              <w:instrText xml:space="preserve"> PAGEREF _Toc167702305 \h </w:instrText>
            </w:r>
            <w:r w:rsidR="00172EEA">
              <w:rPr>
                <w:webHidden/>
              </w:rPr>
            </w:r>
            <w:r w:rsidR="00172EEA">
              <w:rPr>
                <w:webHidden/>
              </w:rPr>
              <w:fldChar w:fldCharType="separate"/>
            </w:r>
            <w:r w:rsidR="00172EEA">
              <w:rPr>
                <w:webHidden/>
              </w:rPr>
              <w:t>150</w:t>
            </w:r>
            <w:r w:rsidR="00172EEA">
              <w:rPr>
                <w:webHidden/>
              </w:rPr>
              <w:fldChar w:fldCharType="end"/>
            </w:r>
          </w:hyperlink>
        </w:p>
        <w:p w14:paraId="7D239258" w14:textId="6CA91A71" w:rsidR="00172EEA" w:rsidRDefault="00000000" w:rsidP="005E1731">
          <w:pPr>
            <w:pStyle w:val="TOC2"/>
            <w:rPr>
              <w:rFonts w:cstheme="minorBidi"/>
              <w:kern w:val="2"/>
              <w:sz w:val="24"/>
              <w:szCs w:val="24"/>
              <w:lang w:val="en-US" w:eastAsia="en-US"/>
              <w14:ligatures w14:val="standardContextual"/>
            </w:rPr>
          </w:pPr>
          <w:hyperlink w:anchor="_Toc167702306" w:history="1">
            <w:r w:rsidR="00172EEA" w:rsidRPr="00301B3C">
              <w:rPr>
                <w:rStyle w:val="Hyperlink"/>
              </w:rPr>
              <w:t>Soil Treatment</w:t>
            </w:r>
            <w:r w:rsidR="00172EEA">
              <w:rPr>
                <w:webHidden/>
              </w:rPr>
              <w:tab/>
            </w:r>
            <w:r w:rsidR="00172EEA">
              <w:rPr>
                <w:webHidden/>
              </w:rPr>
              <w:fldChar w:fldCharType="begin"/>
            </w:r>
            <w:r w:rsidR="00172EEA">
              <w:rPr>
                <w:webHidden/>
              </w:rPr>
              <w:instrText xml:space="preserve"> PAGEREF _Toc167702306 \h </w:instrText>
            </w:r>
            <w:r w:rsidR="00172EEA">
              <w:rPr>
                <w:webHidden/>
              </w:rPr>
            </w:r>
            <w:r w:rsidR="00172EEA">
              <w:rPr>
                <w:webHidden/>
              </w:rPr>
              <w:fldChar w:fldCharType="separate"/>
            </w:r>
            <w:r w:rsidR="00172EEA">
              <w:rPr>
                <w:webHidden/>
              </w:rPr>
              <w:t>153</w:t>
            </w:r>
            <w:r w:rsidR="00172EEA">
              <w:rPr>
                <w:webHidden/>
              </w:rPr>
              <w:fldChar w:fldCharType="end"/>
            </w:r>
          </w:hyperlink>
        </w:p>
        <w:p w14:paraId="58B22E55" w14:textId="6F393721" w:rsidR="00172EEA" w:rsidRDefault="00000000" w:rsidP="005E1731">
          <w:pPr>
            <w:pStyle w:val="TOC2"/>
            <w:rPr>
              <w:rFonts w:cstheme="minorBidi"/>
              <w:kern w:val="2"/>
              <w:sz w:val="24"/>
              <w:szCs w:val="24"/>
              <w:lang w:val="en-US" w:eastAsia="en-US"/>
              <w14:ligatures w14:val="standardContextual"/>
            </w:rPr>
          </w:pPr>
          <w:hyperlink w:anchor="_Toc167702307" w:history="1">
            <w:r w:rsidR="00172EEA" w:rsidRPr="00301B3C">
              <w:rPr>
                <w:rStyle w:val="Hyperlink"/>
              </w:rPr>
              <w:t>Vegetables Tanah Papua</w:t>
            </w:r>
            <w:r w:rsidR="00172EEA">
              <w:rPr>
                <w:webHidden/>
              </w:rPr>
              <w:tab/>
            </w:r>
            <w:r w:rsidR="00172EEA">
              <w:rPr>
                <w:webHidden/>
              </w:rPr>
              <w:fldChar w:fldCharType="begin"/>
            </w:r>
            <w:r w:rsidR="00172EEA">
              <w:rPr>
                <w:webHidden/>
              </w:rPr>
              <w:instrText xml:space="preserve"> PAGEREF _Toc167702307 \h </w:instrText>
            </w:r>
            <w:r w:rsidR="00172EEA">
              <w:rPr>
                <w:webHidden/>
              </w:rPr>
            </w:r>
            <w:r w:rsidR="00172EEA">
              <w:rPr>
                <w:webHidden/>
              </w:rPr>
              <w:fldChar w:fldCharType="separate"/>
            </w:r>
            <w:r w:rsidR="00172EEA">
              <w:rPr>
                <w:webHidden/>
              </w:rPr>
              <w:t>156</w:t>
            </w:r>
            <w:r w:rsidR="00172EEA">
              <w:rPr>
                <w:webHidden/>
              </w:rPr>
              <w:fldChar w:fldCharType="end"/>
            </w:r>
          </w:hyperlink>
        </w:p>
        <w:p w14:paraId="46A8502A" w14:textId="4E77AB65" w:rsidR="00172EEA" w:rsidRDefault="00000000" w:rsidP="005E1731">
          <w:pPr>
            <w:pStyle w:val="TOC2"/>
            <w:rPr>
              <w:rFonts w:cstheme="minorBidi"/>
              <w:kern w:val="2"/>
              <w:sz w:val="24"/>
              <w:szCs w:val="24"/>
              <w:lang w:val="en-US" w:eastAsia="en-US"/>
              <w14:ligatures w14:val="standardContextual"/>
            </w:rPr>
          </w:pPr>
          <w:hyperlink w:anchor="_Toc167702308" w:history="1">
            <w:r w:rsidR="00172EEA" w:rsidRPr="00301B3C">
              <w:rPr>
                <w:rStyle w:val="Hyperlink"/>
              </w:rPr>
              <w:t>6.2.</w:t>
            </w:r>
            <w:r w:rsidR="00172EEA">
              <w:rPr>
                <w:rFonts w:cstheme="minorBidi"/>
                <w:kern w:val="2"/>
                <w:sz w:val="24"/>
                <w:szCs w:val="24"/>
                <w:lang w:val="en-US" w:eastAsia="en-US"/>
                <w14:ligatures w14:val="standardContextual"/>
              </w:rPr>
              <w:tab/>
            </w:r>
            <w:r w:rsidR="00172EEA" w:rsidRPr="00301B3C">
              <w:rPr>
                <w:rStyle w:val="Hyperlink"/>
              </w:rPr>
              <w:t>Annex 2: Detailed key performance indicators</w:t>
            </w:r>
            <w:r w:rsidR="00172EEA">
              <w:rPr>
                <w:webHidden/>
              </w:rPr>
              <w:tab/>
            </w:r>
            <w:r w:rsidR="00172EEA">
              <w:rPr>
                <w:webHidden/>
              </w:rPr>
              <w:fldChar w:fldCharType="begin"/>
            </w:r>
            <w:r w:rsidR="00172EEA">
              <w:rPr>
                <w:webHidden/>
              </w:rPr>
              <w:instrText xml:space="preserve"> PAGEREF _Toc167702308 \h </w:instrText>
            </w:r>
            <w:r w:rsidR="00172EEA">
              <w:rPr>
                <w:webHidden/>
              </w:rPr>
            </w:r>
            <w:r w:rsidR="00172EEA">
              <w:rPr>
                <w:webHidden/>
              </w:rPr>
              <w:fldChar w:fldCharType="separate"/>
            </w:r>
            <w:r w:rsidR="00172EEA">
              <w:rPr>
                <w:webHidden/>
              </w:rPr>
              <w:t>160</w:t>
            </w:r>
            <w:r w:rsidR="00172EEA">
              <w:rPr>
                <w:webHidden/>
              </w:rPr>
              <w:fldChar w:fldCharType="end"/>
            </w:r>
          </w:hyperlink>
        </w:p>
        <w:p w14:paraId="322A3B20" w14:textId="365D6F59" w:rsidR="00172EEA" w:rsidRDefault="00000000" w:rsidP="005E1731">
          <w:pPr>
            <w:pStyle w:val="TOC2"/>
            <w:rPr>
              <w:rFonts w:cstheme="minorBidi"/>
              <w:kern w:val="2"/>
              <w:sz w:val="24"/>
              <w:szCs w:val="24"/>
              <w:lang w:val="en-US" w:eastAsia="en-US"/>
              <w14:ligatures w14:val="standardContextual"/>
            </w:rPr>
          </w:pPr>
          <w:hyperlink w:anchor="_Toc167702320" w:history="1">
            <w:r w:rsidR="00172EEA" w:rsidRPr="00301B3C">
              <w:rPr>
                <w:rStyle w:val="Hyperlink"/>
              </w:rPr>
              <w:t>6.3.</w:t>
            </w:r>
            <w:r w:rsidR="00172EEA">
              <w:rPr>
                <w:rFonts w:cstheme="minorBidi"/>
                <w:kern w:val="2"/>
                <w:sz w:val="24"/>
                <w:szCs w:val="24"/>
                <w:lang w:val="en-US" w:eastAsia="en-US"/>
                <w14:ligatures w14:val="standardContextual"/>
              </w:rPr>
              <w:tab/>
            </w:r>
            <w:r w:rsidR="00172EEA" w:rsidRPr="00301B3C">
              <w:rPr>
                <w:rStyle w:val="Hyperlink"/>
              </w:rPr>
              <w:t>Annex 3: Value for Money</w:t>
            </w:r>
            <w:r w:rsidR="00172EEA">
              <w:rPr>
                <w:webHidden/>
              </w:rPr>
              <w:tab/>
            </w:r>
            <w:r w:rsidR="00172EEA">
              <w:rPr>
                <w:webHidden/>
              </w:rPr>
              <w:fldChar w:fldCharType="begin"/>
            </w:r>
            <w:r w:rsidR="00172EEA">
              <w:rPr>
                <w:webHidden/>
              </w:rPr>
              <w:instrText xml:space="preserve"> PAGEREF _Toc167702320 \h </w:instrText>
            </w:r>
            <w:r w:rsidR="00172EEA">
              <w:rPr>
                <w:webHidden/>
              </w:rPr>
            </w:r>
            <w:r w:rsidR="00172EEA">
              <w:rPr>
                <w:webHidden/>
              </w:rPr>
              <w:fldChar w:fldCharType="separate"/>
            </w:r>
            <w:r w:rsidR="00172EEA">
              <w:rPr>
                <w:webHidden/>
              </w:rPr>
              <w:t>165</w:t>
            </w:r>
            <w:r w:rsidR="00172EEA">
              <w:rPr>
                <w:webHidden/>
              </w:rPr>
              <w:fldChar w:fldCharType="end"/>
            </w:r>
          </w:hyperlink>
        </w:p>
        <w:p w14:paraId="24135289" w14:textId="2A39D76B" w:rsidR="00172EEA" w:rsidRDefault="00000000" w:rsidP="005E1731">
          <w:pPr>
            <w:pStyle w:val="TOC2"/>
            <w:rPr>
              <w:rFonts w:cstheme="minorBidi"/>
              <w:kern w:val="2"/>
              <w:sz w:val="24"/>
              <w:szCs w:val="24"/>
              <w:lang w:val="en-US" w:eastAsia="en-US"/>
              <w14:ligatures w14:val="standardContextual"/>
            </w:rPr>
          </w:pPr>
          <w:hyperlink w:anchor="_Toc167702322" w:history="1">
            <w:r w:rsidR="00172EEA" w:rsidRPr="00301B3C">
              <w:rPr>
                <w:rStyle w:val="Hyperlink"/>
              </w:rPr>
              <w:t>6.4.</w:t>
            </w:r>
            <w:r w:rsidR="00172EEA">
              <w:rPr>
                <w:rFonts w:cstheme="minorBidi"/>
                <w:kern w:val="2"/>
                <w:sz w:val="24"/>
                <w:szCs w:val="24"/>
                <w:lang w:val="en-US" w:eastAsia="en-US"/>
                <w14:ligatures w14:val="standardContextual"/>
              </w:rPr>
              <w:tab/>
            </w:r>
            <w:r w:rsidR="00172EEA" w:rsidRPr="00301B3C">
              <w:rPr>
                <w:rStyle w:val="Hyperlink"/>
              </w:rPr>
              <w:t>Annex 4: Annual Work plan</w:t>
            </w:r>
            <w:r w:rsidR="00172EEA">
              <w:rPr>
                <w:webHidden/>
              </w:rPr>
              <w:tab/>
            </w:r>
            <w:r w:rsidR="00172EEA">
              <w:rPr>
                <w:webHidden/>
              </w:rPr>
              <w:fldChar w:fldCharType="begin"/>
            </w:r>
            <w:r w:rsidR="00172EEA">
              <w:rPr>
                <w:webHidden/>
              </w:rPr>
              <w:instrText xml:space="preserve"> PAGEREF _Toc167702322 \h </w:instrText>
            </w:r>
            <w:r w:rsidR="00172EEA">
              <w:rPr>
                <w:webHidden/>
              </w:rPr>
            </w:r>
            <w:r w:rsidR="00172EEA">
              <w:rPr>
                <w:webHidden/>
              </w:rPr>
              <w:fldChar w:fldCharType="separate"/>
            </w:r>
            <w:r w:rsidR="00172EEA">
              <w:rPr>
                <w:webHidden/>
              </w:rPr>
              <w:t>167</w:t>
            </w:r>
            <w:r w:rsidR="00172EEA">
              <w:rPr>
                <w:webHidden/>
              </w:rPr>
              <w:fldChar w:fldCharType="end"/>
            </w:r>
          </w:hyperlink>
        </w:p>
        <w:p w14:paraId="145211C3" w14:textId="499C17DB" w:rsidR="00172EEA" w:rsidRDefault="00000000" w:rsidP="005E1731">
          <w:pPr>
            <w:pStyle w:val="TOC2"/>
            <w:rPr>
              <w:rFonts w:cstheme="minorBidi"/>
              <w:kern w:val="2"/>
              <w:sz w:val="24"/>
              <w:szCs w:val="24"/>
              <w:lang w:val="en-US" w:eastAsia="en-US"/>
              <w14:ligatures w14:val="standardContextual"/>
            </w:rPr>
          </w:pPr>
          <w:hyperlink w:anchor="_Toc167702323" w:history="1">
            <w:r w:rsidR="00172EEA" w:rsidRPr="00301B3C">
              <w:rPr>
                <w:rStyle w:val="Hyperlink"/>
              </w:rPr>
              <w:t>Annual Workplan: Beef</w:t>
            </w:r>
            <w:r w:rsidR="00172EEA">
              <w:rPr>
                <w:webHidden/>
              </w:rPr>
              <w:tab/>
            </w:r>
            <w:r w:rsidR="00172EEA">
              <w:rPr>
                <w:webHidden/>
              </w:rPr>
              <w:fldChar w:fldCharType="begin"/>
            </w:r>
            <w:r w:rsidR="00172EEA">
              <w:rPr>
                <w:webHidden/>
              </w:rPr>
              <w:instrText xml:space="preserve"> PAGEREF _Toc167702323 \h </w:instrText>
            </w:r>
            <w:r w:rsidR="00172EEA">
              <w:rPr>
                <w:webHidden/>
              </w:rPr>
            </w:r>
            <w:r w:rsidR="00172EEA">
              <w:rPr>
                <w:webHidden/>
              </w:rPr>
              <w:fldChar w:fldCharType="separate"/>
            </w:r>
            <w:r w:rsidR="00172EEA">
              <w:rPr>
                <w:webHidden/>
              </w:rPr>
              <w:t>167</w:t>
            </w:r>
            <w:r w:rsidR="00172EEA">
              <w:rPr>
                <w:webHidden/>
              </w:rPr>
              <w:fldChar w:fldCharType="end"/>
            </w:r>
          </w:hyperlink>
        </w:p>
        <w:p w14:paraId="2B801DF6" w14:textId="00A66347" w:rsidR="00172EEA" w:rsidRDefault="00000000" w:rsidP="005E1731">
          <w:pPr>
            <w:pStyle w:val="TOC2"/>
            <w:rPr>
              <w:rFonts w:cstheme="minorBidi"/>
              <w:kern w:val="2"/>
              <w:sz w:val="24"/>
              <w:szCs w:val="24"/>
              <w:lang w:val="en-US" w:eastAsia="en-US"/>
              <w14:ligatures w14:val="standardContextual"/>
            </w:rPr>
          </w:pPr>
          <w:hyperlink w:anchor="_Toc167702324" w:history="1">
            <w:r w:rsidR="00172EEA" w:rsidRPr="00301B3C">
              <w:rPr>
                <w:rStyle w:val="Hyperlink"/>
              </w:rPr>
              <w:t>Annual Workplan: Crop Protection</w:t>
            </w:r>
            <w:r w:rsidR="00172EEA">
              <w:rPr>
                <w:webHidden/>
              </w:rPr>
              <w:tab/>
            </w:r>
            <w:r w:rsidR="00172EEA">
              <w:rPr>
                <w:webHidden/>
              </w:rPr>
              <w:fldChar w:fldCharType="begin"/>
            </w:r>
            <w:r w:rsidR="00172EEA">
              <w:rPr>
                <w:webHidden/>
              </w:rPr>
              <w:instrText xml:space="preserve"> PAGEREF _Toc167702324 \h </w:instrText>
            </w:r>
            <w:r w:rsidR="00172EEA">
              <w:rPr>
                <w:webHidden/>
              </w:rPr>
            </w:r>
            <w:r w:rsidR="00172EEA">
              <w:rPr>
                <w:webHidden/>
              </w:rPr>
              <w:fldChar w:fldCharType="separate"/>
            </w:r>
            <w:r w:rsidR="00172EEA">
              <w:rPr>
                <w:webHidden/>
              </w:rPr>
              <w:t>169</w:t>
            </w:r>
            <w:r w:rsidR="00172EEA">
              <w:rPr>
                <w:webHidden/>
              </w:rPr>
              <w:fldChar w:fldCharType="end"/>
            </w:r>
          </w:hyperlink>
        </w:p>
        <w:p w14:paraId="6D0A4214" w14:textId="0ED0D5F7" w:rsidR="00172EEA" w:rsidRDefault="00000000" w:rsidP="005E1731">
          <w:pPr>
            <w:pStyle w:val="TOC2"/>
            <w:rPr>
              <w:rFonts w:cstheme="minorBidi"/>
              <w:kern w:val="2"/>
              <w:sz w:val="24"/>
              <w:szCs w:val="24"/>
              <w:lang w:val="en-US" w:eastAsia="en-US"/>
              <w14:ligatures w14:val="standardContextual"/>
            </w:rPr>
          </w:pPr>
          <w:hyperlink w:anchor="_Toc167702325" w:history="1">
            <w:r w:rsidR="00172EEA" w:rsidRPr="00301B3C">
              <w:rPr>
                <w:rStyle w:val="Hyperlink"/>
              </w:rPr>
              <w:t>Annual Workplan: Dairy</w:t>
            </w:r>
            <w:r w:rsidR="00172EEA">
              <w:rPr>
                <w:webHidden/>
              </w:rPr>
              <w:tab/>
            </w:r>
            <w:r w:rsidR="00172EEA">
              <w:rPr>
                <w:webHidden/>
              </w:rPr>
              <w:fldChar w:fldCharType="begin"/>
            </w:r>
            <w:r w:rsidR="00172EEA">
              <w:rPr>
                <w:webHidden/>
              </w:rPr>
              <w:instrText xml:space="preserve"> PAGEREF _Toc167702325 \h </w:instrText>
            </w:r>
            <w:r w:rsidR="00172EEA">
              <w:rPr>
                <w:webHidden/>
              </w:rPr>
            </w:r>
            <w:r w:rsidR="00172EEA">
              <w:rPr>
                <w:webHidden/>
              </w:rPr>
              <w:fldChar w:fldCharType="separate"/>
            </w:r>
            <w:r w:rsidR="00172EEA">
              <w:rPr>
                <w:webHidden/>
              </w:rPr>
              <w:t>171</w:t>
            </w:r>
            <w:r w:rsidR="00172EEA">
              <w:rPr>
                <w:webHidden/>
              </w:rPr>
              <w:fldChar w:fldCharType="end"/>
            </w:r>
          </w:hyperlink>
        </w:p>
        <w:p w14:paraId="3D95DFB1" w14:textId="503DE234" w:rsidR="00172EEA" w:rsidRDefault="00000000" w:rsidP="005E1731">
          <w:pPr>
            <w:pStyle w:val="TOC2"/>
            <w:rPr>
              <w:rFonts w:cstheme="minorBidi"/>
              <w:kern w:val="2"/>
              <w:sz w:val="24"/>
              <w:szCs w:val="24"/>
              <w:lang w:val="en-US" w:eastAsia="en-US"/>
              <w14:ligatures w14:val="standardContextual"/>
            </w:rPr>
          </w:pPr>
          <w:hyperlink w:anchor="_Toc167702326" w:history="1">
            <w:r w:rsidR="00172EEA" w:rsidRPr="00301B3C">
              <w:rPr>
                <w:rStyle w:val="Hyperlink"/>
              </w:rPr>
              <w:t>Annual Workplan: Finance</w:t>
            </w:r>
            <w:r w:rsidR="00172EEA">
              <w:rPr>
                <w:webHidden/>
              </w:rPr>
              <w:tab/>
            </w:r>
            <w:r w:rsidR="00172EEA">
              <w:rPr>
                <w:webHidden/>
              </w:rPr>
              <w:fldChar w:fldCharType="begin"/>
            </w:r>
            <w:r w:rsidR="00172EEA">
              <w:rPr>
                <w:webHidden/>
              </w:rPr>
              <w:instrText xml:space="preserve"> PAGEREF _Toc167702326 \h </w:instrText>
            </w:r>
            <w:r w:rsidR="00172EEA">
              <w:rPr>
                <w:webHidden/>
              </w:rPr>
            </w:r>
            <w:r w:rsidR="00172EEA">
              <w:rPr>
                <w:webHidden/>
              </w:rPr>
              <w:fldChar w:fldCharType="separate"/>
            </w:r>
            <w:r w:rsidR="00172EEA">
              <w:rPr>
                <w:webHidden/>
              </w:rPr>
              <w:t>173</w:t>
            </w:r>
            <w:r w:rsidR="00172EEA">
              <w:rPr>
                <w:webHidden/>
              </w:rPr>
              <w:fldChar w:fldCharType="end"/>
            </w:r>
          </w:hyperlink>
        </w:p>
        <w:p w14:paraId="39B36ED4" w14:textId="20B90C7B" w:rsidR="00172EEA" w:rsidRDefault="00000000" w:rsidP="005E1731">
          <w:pPr>
            <w:pStyle w:val="TOC2"/>
            <w:rPr>
              <w:rFonts w:cstheme="minorBidi"/>
              <w:kern w:val="2"/>
              <w:sz w:val="24"/>
              <w:szCs w:val="24"/>
              <w:lang w:val="en-US" w:eastAsia="en-US"/>
              <w14:ligatures w14:val="standardContextual"/>
            </w:rPr>
          </w:pPr>
          <w:hyperlink w:anchor="_Toc167702327" w:history="1">
            <w:r w:rsidR="00172EEA" w:rsidRPr="00301B3C">
              <w:rPr>
                <w:rStyle w:val="Hyperlink"/>
              </w:rPr>
              <w:t>Annual Workplan: ICT (Information Communication Technology)</w:t>
            </w:r>
            <w:r w:rsidR="00172EEA">
              <w:rPr>
                <w:webHidden/>
              </w:rPr>
              <w:tab/>
            </w:r>
            <w:r w:rsidR="00172EEA">
              <w:rPr>
                <w:webHidden/>
              </w:rPr>
              <w:fldChar w:fldCharType="begin"/>
            </w:r>
            <w:r w:rsidR="00172EEA">
              <w:rPr>
                <w:webHidden/>
              </w:rPr>
              <w:instrText xml:space="preserve"> PAGEREF _Toc167702327 \h </w:instrText>
            </w:r>
            <w:r w:rsidR="00172EEA">
              <w:rPr>
                <w:webHidden/>
              </w:rPr>
            </w:r>
            <w:r w:rsidR="00172EEA">
              <w:rPr>
                <w:webHidden/>
              </w:rPr>
              <w:fldChar w:fldCharType="separate"/>
            </w:r>
            <w:r w:rsidR="00172EEA">
              <w:rPr>
                <w:webHidden/>
              </w:rPr>
              <w:t>175</w:t>
            </w:r>
            <w:r w:rsidR="00172EEA">
              <w:rPr>
                <w:webHidden/>
              </w:rPr>
              <w:fldChar w:fldCharType="end"/>
            </w:r>
          </w:hyperlink>
        </w:p>
        <w:p w14:paraId="33AF9994" w14:textId="05E6A971" w:rsidR="00172EEA" w:rsidRDefault="00000000" w:rsidP="005E1731">
          <w:pPr>
            <w:pStyle w:val="TOC2"/>
            <w:rPr>
              <w:rFonts w:cstheme="minorBidi"/>
              <w:kern w:val="2"/>
              <w:sz w:val="24"/>
              <w:szCs w:val="24"/>
              <w:lang w:val="en-US" w:eastAsia="en-US"/>
              <w14:ligatures w14:val="standardContextual"/>
            </w:rPr>
          </w:pPr>
          <w:hyperlink w:anchor="_Toc167702328" w:history="1">
            <w:r w:rsidR="00172EEA" w:rsidRPr="00301B3C">
              <w:rPr>
                <w:rStyle w:val="Hyperlink"/>
                <w:lang w:eastAsia="en-ID"/>
              </w:rPr>
              <w:t>Annual Workplan: Maize (Madura and NTT)</w:t>
            </w:r>
            <w:r w:rsidR="00172EEA">
              <w:rPr>
                <w:webHidden/>
              </w:rPr>
              <w:tab/>
            </w:r>
            <w:r w:rsidR="00172EEA">
              <w:rPr>
                <w:webHidden/>
              </w:rPr>
              <w:fldChar w:fldCharType="begin"/>
            </w:r>
            <w:r w:rsidR="00172EEA">
              <w:rPr>
                <w:webHidden/>
              </w:rPr>
              <w:instrText xml:space="preserve"> PAGEREF _Toc167702328 \h </w:instrText>
            </w:r>
            <w:r w:rsidR="00172EEA">
              <w:rPr>
                <w:webHidden/>
              </w:rPr>
            </w:r>
            <w:r w:rsidR="00172EEA">
              <w:rPr>
                <w:webHidden/>
              </w:rPr>
              <w:fldChar w:fldCharType="separate"/>
            </w:r>
            <w:r w:rsidR="00172EEA">
              <w:rPr>
                <w:webHidden/>
              </w:rPr>
              <w:t>177</w:t>
            </w:r>
            <w:r w:rsidR="00172EEA">
              <w:rPr>
                <w:webHidden/>
              </w:rPr>
              <w:fldChar w:fldCharType="end"/>
            </w:r>
          </w:hyperlink>
        </w:p>
        <w:p w14:paraId="72A37F15" w14:textId="6B6E6A37" w:rsidR="00172EEA" w:rsidRDefault="00000000" w:rsidP="005E1731">
          <w:pPr>
            <w:pStyle w:val="TOC2"/>
            <w:rPr>
              <w:rFonts w:cstheme="minorBidi"/>
              <w:kern w:val="2"/>
              <w:sz w:val="24"/>
              <w:szCs w:val="24"/>
              <w:lang w:val="en-US" w:eastAsia="en-US"/>
              <w14:ligatures w14:val="standardContextual"/>
            </w:rPr>
          </w:pPr>
          <w:hyperlink w:anchor="_Toc167702329" w:history="1">
            <w:r w:rsidR="00172EEA" w:rsidRPr="00301B3C">
              <w:rPr>
                <w:rStyle w:val="Hyperlink"/>
                <w:lang w:eastAsia="en-ID"/>
              </w:rPr>
              <w:t>Annual Work Plan: Mechanisation</w:t>
            </w:r>
            <w:r w:rsidR="00172EEA">
              <w:rPr>
                <w:webHidden/>
              </w:rPr>
              <w:tab/>
            </w:r>
            <w:r w:rsidR="00172EEA">
              <w:rPr>
                <w:webHidden/>
              </w:rPr>
              <w:fldChar w:fldCharType="begin"/>
            </w:r>
            <w:r w:rsidR="00172EEA">
              <w:rPr>
                <w:webHidden/>
              </w:rPr>
              <w:instrText xml:space="preserve"> PAGEREF _Toc167702329 \h </w:instrText>
            </w:r>
            <w:r w:rsidR="00172EEA">
              <w:rPr>
                <w:webHidden/>
              </w:rPr>
            </w:r>
            <w:r w:rsidR="00172EEA">
              <w:rPr>
                <w:webHidden/>
              </w:rPr>
              <w:fldChar w:fldCharType="separate"/>
            </w:r>
            <w:r w:rsidR="00172EEA">
              <w:rPr>
                <w:webHidden/>
              </w:rPr>
              <w:t>179</w:t>
            </w:r>
            <w:r w:rsidR="00172EEA">
              <w:rPr>
                <w:webHidden/>
              </w:rPr>
              <w:fldChar w:fldCharType="end"/>
            </w:r>
          </w:hyperlink>
        </w:p>
        <w:p w14:paraId="22FDBC27" w14:textId="3763560D" w:rsidR="005E1731" w:rsidRDefault="00000000" w:rsidP="005E1731">
          <w:pPr>
            <w:pStyle w:val="TOC2"/>
          </w:pPr>
          <w:hyperlink w:anchor="_Toc167702330" w:history="1">
            <w:r w:rsidR="00172EEA" w:rsidRPr="00301B3C">
              <w:rPr>
                <w:rStyle w:val="Hyperlink"/>
              </w:rPr>
              <w:t xml:space="preserve">Annual Workplan: </w:t>
            </w:r>
            <w:r w:rsidR="005E1731">
              <w:rPr>
                <w:rStyle w:val="Hyperlink"/>
              </w:rPr>
              <w:t>Rice</w:t>
            </w:r>
            <w:r w:rsidR="00172EEA">
              <w:rPr>
                <w:webHidden/>
              </w:rPr>
              <w:tab/>
            </w:r>
            <w:r w:rsidR="00172EEA">
              <w:rPr>
                <w:webHidden/>
              </w:rPr>
              <w:fldChar w:fldCharType="begin"/>
            </w:r>
            <w:r w:rsidR="00172EEA">
              <w:rPr>
                <w:webHidden/>
              </w:rPr>
              <w:instrText xml:space="preserve"> PAGEREF _Toc167702330 \h </w:instrText>
            </w:r>
            <w:r w:rsidR="00172EEA">
              <w:rPr>
                <w:webHidden/>
              </w:rPr>
            </w:r>
            <w:r w:rsidR="00172EEA">
              <w:rPr>
                <w:webHidden/>
              </w:rPr>
              <w:fldChar w:fldCharType="separate"/>
            </w:r>
            <w:r w:rsidR="00172EEA">
              <w:rPr>
                <w:webHidden/>
              </w:rPr>
              <w:t>18</w:t>
            </w:r>
            <w:r w:rsidR="005E1731">
              <w:rPr>
                <w:webHidden/>
              </w:rPr>
              <w:t>5</w:t>
            </w:r>
            <w:r w:rsidR="00172EEA">
              <w:rPr>
                <w:webHidden/>
              </w:rPr>
              <w:fldChar w:fldCharType="end"/>
            </w:r>
          </w:hyperlink>
        </w:p>
        <w:p w14:paraId="054F2AF0" w14:textId="5A023D7D" w:rsidR="00172EEA" w:rsidRPr="005E1731" w:rsidRDefault="005E1731" w:rsidP="005E1731">
          <w:pPr>
            <w:pStyle w:val="TOC2"/>
            <w:rPr>
              <w:rFonts w:cstheme="minorBidi"/>
              <w:kern w:val="2"/>
              <w:szCs w:val="18"/>
              <w:lang w:val="en-US" w:eastAsia="en-US"/>
              <w14:ligatures w14:val="standardContextual"/>
            </w:rPr>
          </w:pPr>
          <w:r w:rsidRPr="005E1731">
            <w:rPr>
              <w:rFonts w:cstheme="minorBidi"/>
              <w:kern w:val="2"/>
              <w:szCs w:val="18"/>
              <w:lang w:val="en-US" w:eastAsia="en-US"/>
              <w14:ligatures w14:val="standardContextual"/>
            </w:rPr>
            <w:t>Annual Workplan: Soil Treatment (fertiliser)</w:t>
          </w:r>
          <w:r w:rsidRPr="005E1731">
            <w:rPr>
              <w:rFonts w:cstheme="minorBidi"/>
              <w:kern w:val="2"/>
              <w:szCs w:val="18"/>
              <w:lang w:val="en-US" w:eastAsia="en-US"/>
              <w14:ligatures w14:val="standardContextual"/>
            </w:rPr>
            <w:tab/>
            <w:t>186</w:t>
          </w:r>
        </w:p>
        <w:p w14:paraId="492EF8A7" w14:textId="45F6AF9F" w:rsidR="00172EEA" w:rsidRDefault="00000000" w:rsidP="005E1731">
          <w:pPr>
            <w:pStyle w:val="TOC2"/>
            <w:rPr>
              <w:rFonts w:cstheme="minorBidi"/>
              <w:kern w:val="2"/>
              <w:sz w:val="24"/>
              <w:szCs w:val="24"/>
              <w:lang w:val="en-US" w:eastAsia="en-US"/>
              <w14:ligatures w14:val="standardContextual"/>
            </w:rPr>
          </w:pPr>
          <w:hyperlink w:anchor="_Toc167702331" w:history="1">
            <w:r w:rsidR="00172EEA" w:rsidRPr="00301B3C">
              <w:rPr>
                <w:rStyle w:val="Hyperlink"/>
              </w:rPr>
              <w:t xml:space="preserve">Annual Workplan: Vegetables and Regional Economic Development (RED) - </w:t>
            </w:r>
            <w:r w:rsidR="00CA59AB">
              <w:rPr>
                <w:rStyle w:val="Hyperlink"/>
              </w:rPr>
              <w:br/>
            </w:r>
            <w:r w:rsidR="00172EEA" w:rsidRPr="00301B3C">
              <w:rPr>
                <w:rStyle w:val="Hyperlink"/>
              </w:rPr>
              <w:t>Tanah Papua</w:t>
            </w:r>
            <w:r w:rsidR="00172EEA">
              <w:rPr>
                <w:webHidden/>
              </w:rPr>
              <w:tab/>
            </w:r>
            <w:r w:rsidR="00172EEA">
              <w:rPr>
                <w:webHidden/>
              </w:rPr>
              <w:fldChar w:fldCharType="begin"/>
            </w:r>
            <w:r w:rsidR="00172EEA">
              <w:rPr>
                <w:webHidden/>
              </w:rPr>
              <w:instrText xml:space="preserve"> PAGEREF _Toc167702331 \h </w:instrText>
            </w:r>
            <w:r w:rsidR="00172EEA">
              <w:rPr>
                <w:webHidden/>
              </w:rPr>
            </w:r>
            <w:r w:rsidR="00172EEA">
              <w:rPr>
                <w:webHidden/>
              </w:rPr>
              <w:fldChar w:fldCharType="separate"/>
            </w:r>
            <w:r w:rsidR="00172EEA">
              <w:rPr>
                <w:webHidden/>
              </w:rPr>
              <w:t>188</w:t>
            </w:r>
            <w:r w:rsidR="00172EEA">
              <w:rPr>
                <w:webHidden/>
              </w:rPr>
              <w:fldChar w:fldCharType="end"/>
            </w:r>
          </w:hyperlink>
        </w:p>
        <w:p w14:paraId="2A05F2BD" w14:textId="4DB27ECD" w:rsidR="00172EEA" w:rsidRDefault="00000000" w:rsidP="005E1731">
          <w:pPr>
            <w:pStyle w:val="TOC2"/>
            <w:rPr>
              <w:rFonts w:cstheme="minorBidi"/>
              <w:kern w:val="2"/>
              <w:sz w:val="24"/>
              <w:szCs w:val="24"/>
              <w:lang w:val="en-US" w:eastAsia="en-US"/>
              <w14:ligatures w14:val="standardContextual"/>
            </w:rPr>
          </w:pPr>
          <w:hyperlink w:anchor="_Toc167702332" w:history="1">
            <w:r w:rsidR="00172EEA" w:rsidRPr="00301B3C">
              <w:rPr>
                <w:rStyle w:val="Hyperlink"/>
              </w:rPr>
              <w:t>6.5.</w:t>
            </w:r>
            <w:r w:rsidR="00172EEA">
              <w:rPr>
                <w:rFonts w:cstheme="minorBidi"/>
                <w:kern w:val="2"/>
                <w:sz w:val="24"/>
                <w:szCs w:val="24"/>
                <w:lang w:val="en-US" w:eastAsia="en-US"/>
                <w14:ligatures w14:val="standardContextual"/>
              </w:rPr>
              <w:tab/>
            </w:r>
            <w:r w:rsidR="00172EEA" w:rsidRPr="00301B3C">
              <w:rPr>
                <w:rStyle w:val="Hyperlink"/>
              </w:rPr>
              <w:t>Cross-cutting areas</w:t>
            </w:r>
            <w:r w:rsidR="00172EEA">
              <w:rPr>
                <w:webHidden/>
              </w:rPr>
              <w:tab/>
            </w:r>
            <w:r w:rsidR="00172EEA">
              <w:rPr>
                <w:webHidden/>
              </w:rPr>
              <w:fldChar w:fldCharType="begin"/>
            </w:r>
            <w:r w:rsidR="00172EEA">
              <w:rPr>
                <w:webHidden/>
              </w:rPr>
              <w:instrText xml:space="preserve"> PAGEREF _Toc167702332 \h </w:instrText>
            </w:r>
            <w:r w:rsidR="00172EEA">
              <w:rPr>
                <w:webHidden/>
              </w:rPr>
            </w:r>
            <w:r w:rsidR="00172EEA">
              <w:rPr>
                <w:webHidden/>
              </w:rPr>
              <w:fldChar w:fldCharType="separate"/>
            </w:r>
            <w:r w:rsidR="00172EEA">
              <w:rPr>
                <w:webHidden/>
              </w:rPr>
              <w:t>190</w:t>
            </w:r>
            <w:r w:rsidR="00172EEA">
              <w:rPr>
                <w:webHidden/>
              </w:rPr>
              <w:fldChar w:fldCharType="end"/>
            </w:r>
          </w:hyperlink>
        </w:p>
        <w:p w14:paraId="413E0EDB" w14:textId="5EA5F284" w:rsidR="00172EEA" w:rsidRDefault="00000000" w:rsidP="005E1731">
          <w:pPr>
            <w:pStyle w:val="TOC2"/>
            <w:rPr>
              <w:rFonts w:cstheme="minorBidi"/>
              <w:kern w:val="2"/>
              <w:sz w:val="24"/>
              <w:szCs w:val="24"/>
              <w:lang w:val="en-US" w:eastAsia="en-US"/>
              <w14:ligatures w14:val="standardContextual"/>
            </w:rPr>
          </w:pPr>
          <w:hyperlink w:anchor="_Toc167702333" w:history="1">
            <w:r w:rsidR="00172EEA" w:rsidRPr="00301B3C">
              <w:rPr>
                <w:rStyle w:val="Hyperlink"/>
              </w:rPr>
              <w:t>Annual Workplan: Gender Equality, Disability and Social Inclusion (GEDSI)</w:t>
            </w:r>
            <w:r w:rsidR="00172EEA">
              <w:rPr>
                <w:webHidden/>
              </w:rPr>
              <w:tab/>
            </w:r>
            <w:r w:rsidR="00172EEA">
              <w:rPr>
                <w:webHidden/>
              </w:rPr>
              <w:fldChar w:fldCharType="begin"/>
            </w:r>
            <w:r w:rsidR="00172EEA">
              <w:rPr>
                <w:webHidden/>
              </w:rPr>
              <w:instrText xml:space="preserve"> PAGEREF _Toc167702333 \h </w:instrText>
            </w:r>
            <w:r w:rsidR="00172EEA">
              <w:rPr>
                <w:webHidden/>
              </w:rPr>
            </w:r>
            <w:r w:rsidR="00172EEA">
              <w:rPr>
                <w:webHidden/>
              </w:rPr>
              <w:fldChar w:fldCharType="separate"/>
            </w:r>
            <w:r w:rsidR="00172EEA">
              <w:rPr>
                <w:webHidden/>
              </w:rPr>
              <w:t>190</w:t>
            </w:r>
            <w:r w:rsidR="00172EEA">
              <w:rPr>
                <w:webHidden/>
              </w:rPr>
              <w:fldChar w:fldCharType="end"/>
            </w:r>
          </w:hyperlink>
        </w:p>
        <w:p w14:paraId="04CCCB5E" w14:textId="0CE90B5B" w:rsidR="00172EEA" w:rsidRDefault="00000000" w:rsidP="005E1731">
          <w:pPr>
            <w:pStyle w:val="TOC2"/>
            <w:rPr>
              <w:rFonts w:cstheme="minorBidi"/>
              <w:kern w:val="2"/>
              <w:sz w:val="24"/>
              <w:szCs w:val="24"/>
              <w:lang w:val="en-US" w:eastAsia="en-US"/>
              <w14:ligatures w14:val="standardContextual"/>
            </w:rPr>
          </w:pPr>
          <w:hyperlink w:anchor="_Toc167702334" w:history="1">
            <w:r w:rsidR="00172EEA" w:rsidRPr="00301B3C">
              <w:rPr>
                <w:rStyle w:val="Hyperlink"/>
              </w:rPr>
              <w:t>Annual Workplan: Policy Engagement (PE)</w:t>
            </w:r>
            <w:r w:rsidR="00172EEA">
              <w:rPr>
                <w:webHidden/>
              </w:rPr>
              <w:tab/>
            </w:r>
            <w:r w:rsidR="00172EEA">
              <w:rPr>
                <w:webHidden/>
              </w:rPr>
              <w:fldChar w:fldCharType="begin"/>
            </w:r>
            <w:r w:rsidR="00172EEA">
              <w:rPr>
                <w:webHidden/>
              </w:rPr>
              <w:instrText xml:space="preserve"> PAGEREF _Toc167702334 \h </w:instrText>
            </w:r>
            <w:r w:rsidR="00172EEA">
              <w:rPr>
                <w:webHidden/>
              </w:rPr>
            </w:r>
            <w:r w:rsidR="00172EEA">
              <w:rPr>
                <w:webHidden/>
              </w:rPr>
              <w:fldChar w:fldCharType="separate"/>
            </w:r>
            <w:r w:rsidR="00172EEA">
              <w:rPr>
                <w:webHidden/>
              </w:rPr>
              <w:t>192</w:t>
            </w:r>
            <w:r w:rsidR="00172EEA">
              <w:rPr>
                <w:webHidden/>
              </w:rPr>
              <w:fldChar w:fldCharType="end"/>
            </w:r>
          </w:hyperlink>
        </w:p>
        <w:p w14:paraId="3FA28687" w14:textId="6D32D6DF" w:rsidR="00172EEA" w:rsidRDefault="00000000" w:rsidP="005E1731">
          <w:pPr>
            <w:pStyle w:val="TOC2"/>
            <w:rPr>
              <w:rFonts w:cstheme="minorBidi"/>
              <w:kern w:val="2"/>
              <w:sz w:val="24"/>
              <w:szCs w:val="24"/>
              <w:lang w:val="en-US" w:eastAsia="en-US"/>
              <w14:ligatures w14:val="standardContextual"/>
            </w:rPr>
          </w:pPr>
          <w:hyperlink w:anchor="_Toc167702335" w:history="1">
            <w:r w:rsidR="00172EEA" w:rsidRPr="00301B3C">
              <w:rPr>
                <w:rStyle w:val="Hyperlink"/>
                <w:lang w:eastAsia="en-ID"/>
              </w:rPr>
              <w:t>Annual Workplan: Strategic Communications</w:t>
            </w:r>
            <w:r w:rsidR="00172EEA">
              <w:rPr>
                <w:webHidden/>
              </w:rPr>
              <w:tab/>
            </w:r>
            <w:r w:rsidR="00172EEA">
              <w:rPr>
                <w:webHidden/>
              </w:rPr>
              <w:fldChar w:fldCharType="begin"/>
            </w:r>
            <w:r w:rsidR="00172EEA">
              <w:rPr>
                <w:webHidden/>
              </w:rPr>
              <w:instrText xml:space="preserve"> PAGEREF _Toc167702335 \h </w:instrText>
            </w:r>
            <w:r w:rsidR="00172EEA">
              <w:rPr>
                <w:webHidden/>
              </w:rPr>
            </w:r>
            <w:r w:rsidR="00172EEA">
              <w:rPr>
                <w:webHidden/>
              </w:rPr>
              <w:fldChar w:fldCharType="separate"/>
            </w:r>
            <w:r w:rsidR="00172EEA">
              <w:rPr>
                <w:webHidden/>
              </w:rPr>
              <w:t>193</w:t>
            </w:r>
            <w:r w:rsidR="00172EEA">
              <w:rPr>
                <w:webHidden/>
              </w:rPr>
              <w:fldChar w:fldCharType="end"/>
            </w:r>
          </w:hyperlink>
        </w:p>
        <w:p w14:paraId="590FB76B" w14:textId="0BBFDCFD" w:rsidR="00172EEA" w:rsidRDefault="00000000" w:rsidP="005E1731">
          <w:pPr>
            <w:pStyle w:val="TOC2"/>
            <w:rPr>
              <w:rFonts w:cstheme="minorBidi"/>
              <w:kern w:val="2"/>
              <w:sz w:val="24"/>
              <w:szCs w:val="24"/>
              <w:lang w:val="en-US" w:eastAsia="en-US"/>
              <w14:ligatures w14:val="standardContextual"/>
            </w:rPr>
          </w:pPr>
          <w:hyperlink w:anchor="_Toc167702336" w:history="1">
            <w:r w:rsidR="00172EEA" w:rsidRPr="00301B3C">
              <w:rPr>
                <w:rStyle w:val="Hyperlink"/>
              </w:rPr>
              <w:t>Annual Workplan: Results Measurement and Learning (RML)</w:t>
            </w:r>
            <w:r w:rsidR="00172EEA">
              <w:rPr>
                <w:webHidden/>
              </w:rPr>
              <w:tab/>
            </w:r>
            <w:r w:rsidR="00172EEA">
              <w:rPr>
                <w:webHidden/>
              </w:rPr>
              <w:fldChar w:fldCharType="begin"/>
            </w:r>
            <w:r w:rsidR="00172EEA">
              <w:rPr>
                <w:webHidden/>
              </w:rPr>
              <w:instrText xml:space="preserve"> PAGEREF _Toc167702336 \h </w:instrText>
            </w:r>
            <w:r w:rsidR="00172EEA">
              <w:rPr>
                <w:webHidden/>
              </w:rPr>
            </w:r>
            <w:r w:rsidR="00172EEA">
              <w:rPr>
                <w:webHidden/>
              </w:rPr>
              <w:fldChar w:fldCharType="separate"/>
            </w:r>
            <w:r w:rsidR="00172EEA">
              <w:rPr>
                <w:webHidden/>
              </w:rPr>
              <w:t>194</w:t>
            </w:r>
            <w:r w:rsidR="00172EEA">
              <w:rPr>
                <w:webHidden/>
              </w:rPr>
              <w:fldChar w:fldCharType="end"/>
            </w:r>
          </w:hyperlink>
        </w:p>
        <w:p w14:paraId="7C5C9BCB" w14:textId="4AFC5D8F" w:rsidR="0005785C" w:rsidRDefault="00172EEA" w:rsidP="00613CD3">
          <w:pPr>
            <w:pStyle w:val="TOCHeading"/>
            <w:numPr>
              <w:ilvl w:val="0"/>
              <w:numId w:val="0"/>
            </w:numPr>
          </w:pPr>
          <w:r>
            <w:rPr>
              <w:rFonts w:asciiTheme="minorHAnsi" w:eastAsiaTheme="minorEastAsia" w:hAnsiTheme="minorHAnsi" w:cs="Arial"/>
              <w:color w:val="141976"/>
              <w:sz w:val="22"/>
              <w:szCs w:val="22"/>
            </w:rPr>
            <w:fldChar w:fldCharType="end"/>
          </w:r>
        </w:p>
      </w:sdtContent>
    </w:sdt>
    <w:p w14:paraId="724641EF" w14:textId="68C02D38" w:rsidR="0052175E" w:rsidRPr="00E32EA5" w:rsidRDefault="0052175E" w:rsidP="00C72B45">
      <w:pPr>
        <w:pStyle w:val="Body"/>
      </w:pPr>
      <w:r w:rsidRPr="00E32EA5">
        <w:br w:type="page"/>
      </w:r>
    </w:p>
    <w:p w14:paraId="05758C03" w14:textId="3C3972C5" w:rsidR="00FB36AD" w:rsidRDefault="0083277E" w:rsidP="00FB36AD">
      <w:pPr>
        <w:pStyle w:val="TOCHeading"/>
        <w:numPr>
          <w:ilvl w:val="0"/>
          <w:numId w:val="0"/>
        </w:numPr>
      </w:pPr>
      <w:r>
        <w:lastRenderedPageBreak/>
        <w:t>Table of figures</w:t>
      </w:r>
    </w:p>
    <w:p w14:paraId="104DD279" w14:textId="77777777" w:rsidR="00FB36AD" w:rsidRDefault="00FB36AD">
      <w:pPr>
        <w:pStyle w:val="TableofFigures"/>
        <w:tabs>
          <w:tab w:val="left" w:pos="1282"/>
          <w:tab w:val="right" w:leader="dot" w:pos="9227"/>
        </w:tabs>
      </w:pPr>
    </w:p>
    <w:p w14:paraId="3F2B0D93" w14:textId="511423D9" w:rsidR="000D125A" w:rsidRPr="0083277E" w:rsidRDefault="000D125A" w:rsidP="0083277E">
      <w:pPr>
        <w:pStyle w:val="TableofFigures"/>
        <w:tabs>
          <w:tab w:val="left" w:pos="900"/>
          <w:tab w:val="right" w:leader="dot" w:pos="9227"/>
        </w:tabs>
        <w:rPr>
          <w:noProof/>
          <w:kern w:val="2"/>
          <w:sz w:val="20"/>
          <w:szCs w:val="20"/>
          <w:lang w:val="en-US" w:eastAsia="en-US"/>
          <w14:ligatures w14:val="standardContextual"/>
        </w:rPr>
      </w:pPr>
      <w:r w:rsidRPr="0083277E">
        <w:rPr>
          <w:sz w:val="18"/>
          <w:szCs w:val="18"/>
        </w:rPr>
        <w:fldChar w:fldCharType="begin"/>
      </w:r>
      <w:r w:rsidRPr="0083277E">
        <w:rPr>
          <w:sz w:val="18"/>
          <w:szCs w:val="18"/>
        </w:rPr>
        <w:instrText xml:space="preserve"> TOC \h \z \t "Figure" \c </w:instrText>
      </w:r>
      <w:r w:rsidRPr="0083277E">
        <w:rPr>
          <w:sz w:val="18"/>
          <w:szCs w:val="18"/>
        </w:rPr>
        <w:fldChar w:fldCharType="separate"/>
      </w:r>
      <w:hyperlink w:anchor="_Toc157608408" w:history="1">
        <w:r w:rsidRPr="0083277E">
          <w:rPr>
            <w:rStyle w:val="Hyperlink"/>
            <w:noProof/>
            <w:sz w:val="18"/>
            <w:szCs w:val="18"/>
          </w:rPr>
          <w:t>Figure 1.</w:t>
        </w:r>
        <w:r w:rsidRPr="0083277E">
          <w:rPr>
            <w:noProof/>
            <w:kern w:val="2"/>
            <w:sz w:val="20"/>
            <w:szCs w:val="20"/>
            <w:lang w:val="en-US" w:eastAsia="en-US"/>
            <w14:ligatures w14:val="standardContextual"/>
          </w:rPr>
          <w:tab/>
        </w:r>
        <w:r w:rsidRPr="0083277E">
          <w:rPr>
            <w:rStyle w:val="Hyperlink"/>
            <w:noProof/>
            <w:sz w:val="18"/>
            <w:szCs w:val="18"/>
          </w:rPr>
          <w:t>PRISMA outreach trajectory</w:t>
        </w:r>
        <w:r w:rsidRPr="0083277E">
          <w:rPr>
            <w:noProof/>
            <w:webHidden/>
            <w:sz w:val="18"/>
            <w:szCs w:val="18"/>
          </w:rPr>
          <w:tab/>
        </w:r>
        <w:r w:rsidRPr="0083277E">
          <w:rPr>
            <w:noProof/>
            <w:webHidden/>
            <w:sz w:val="18"/>
            <w:szCs w:val="18"/>
          </w:rPr>
          <w:fldChar w:fldCharType="begin"/>
        </w:r>
        <w:r w:rsidRPr="0083277E">
          <w:rPr>
            <w:noProof/>
            <w:webHidden/>
            <w:sz w:val="18"/>
            <w:szCs w:val="18"/>
          </w:rPr>
          <w:instrText xml:space="preserve"> PAGEREF _Toc157608408 \h </w:instrText>
        </w:r>
        <w:r w:rsidRPr="0083277E">
          <w:rPr>
            <w:noProof/>
            <w:webHidden/>
            <w:sz w:val="18"/>
            <w:szCs w:val="18"/>
          </w:rPr>
        </w:r>
        <w:r w:rsidRPr="0083277E">
          <w:rPr>
            <w:noProof/>
            <w:webHidden/>
            <w:sz w:val="18"/>
            <w:szCs w:val="18"/>
          </w:rPr>
          <w:fldChar w:fldCharType="separate"/>
        </w:r>
        <w:r w:rsidR="00B20E70">
          <w:rPr>
            <w:noProof/>
            <w:webHidden/>
            <w:sz w:val="18"/>
            <w:szCs w:val="18"/>
          </w:rPr>
          <w:t>48</w:t>
        </w:r>
        <w:r w:rsidRPr="0083277E">
          <w:rPr>
            <w:noProof/>
            <w:webHidden/>
            <w:sz w:val="18"/>
            <w:szCs w:val="18"/>
          </w:rPr>
          <w:fldChar w:fldCharType="end"/>
        </w:r>
      </w:hyperlink>
    </w:p>
    <w:p w14:paraId="71B49571" w14:textId="5BB4C837" w:rsidR="000D125A" w:rsidRPr="0083277E" w:rsidRDefault="00000000" w:rsidP="0083277E">
      <w:pPr>
        <w:pStyle w:val="TableofFigures"/>
        <w:tabs>
          <w:tab w:val="left" w:pos="900"/>
          <w:tab w:val="right" w:leader="dot" w:pos="9227"/>
        </w:tabs>
        <w:rPr>
          <w:noProof/>
          <w:kern w:val="2"/>
          <w:sz w:val="20"/>
          <w:szCs w:val="20"/>
          <w:lang w:val="en-US" w:eastAsia="en-US"/>
          <w14:ligatures w14:val="standardContextual"/>
        </w:rPr>
      </w:pPr>
      <w:hyperlink w:anchor="_Toc157608409" w:history="1">
        <w:r w:rsidR="000D125A" w:rsidRPr="0083277E">
          <w:rPr>
            <w:rStyle w:val="Hyperlink"/>
            <w:noProof/>
            <w:sz w:val="18"/>
            <w:szCs w:val="18"/>
          </w:rPr>
          <w:t>Figure 2.</w:t>
        </w:r>
        <w:r w:rsidR="000D125A" w:rsidRPr="0083277E">
          <w:rPr>
            <w:noProof/>
            <w:kern w:val="2"/>
            <w:sz w:val="20"/>
            <w:szCs w:val="20"/>
            <w:lang w:val="en-US" w:eastAsia="en-US"/>
            <w14:ligatures w14:val="standardContextual"/>
          </w:rPr>
          <w:tab/>
        </w:r>
        <w:r w:rsidR="000D125A" w:rsidRPr="0083277E">
          <w:rPr>
            <w:rStyle w:val="Hyperlink"/>
            <w:noProof/>
            <w:sz w:val="18"/>
            <w:szCs w:val="18"/>
          </w:rPr>
          <w:t>Net attributable income change trajectory</w:t>
        </w:r>
        <w:r w:rsidR="000D125A" w:rsidRPr="0083277E">
          <w:rPr>
            <w:noProof/>
            <w:webHidden/>
            <w:sz w:val="18"/>
            <w:szCs w:val="18"/>
          </w:rPr>
          <w:tab/>
        </w:r>
        <w:r w:rsidR="000D125A" w:rsidRPr="0083277E">
          <w:rPr>
            <w:noProof/>
            <w:webHidden/>
            <w:sz w:val="18"/>
            <w:szCs w:val="18"/>
          </w:rPr>
          <w:fldChar w:fldCharType="begin"/>
        </w:r>
        <w:r w:rsidR="000D125A" w:rsidRPr="0083277E">
          <w:rPr>
            <w:noProof/>
            <w:webHidden/>
            <w:sz w:val="18"/>
            <w:szCs w:val="18"/>
          </w:rPr>
          <w:instrText xml:space="preserve"> PAGEREF _Toc157608409 \h </w:instrText>
        </w:r>
        <w:r w:rsidR="000D125A" w:rsidRPr="0083277E">
          <w:rPr>
            <w:noProof/>
            <w:webHidden/>
            <w:sz w:val="18"/>
            <w:szCs w:val="18"/>
          </w:rPr>
        </w:r>
        <w:r w:rsidR="000D125A" w:rsidRPr="0083277E">
          <w:rPr>
            <w:noProof/>
            <w:webHidden/>
            <w:sz w:val="18"/>
            <w:szCs w:val="18"/>
          </w:rPr>
          <w:fldChar w:fldCharType="separate"/>
        </w:r>
        <w:r w:rsidR="00B20E70">
          <w:rPr>
            <w:noProof/>
            <w:webHidden/>
            <w:sz w:val="18"/>
            <w:szCs w:val="18"/>
          </w:rPr>
          <w:t>49</w:t>
        </w:r>
        <w:r w:rsidR="000D125A" w:rsidRPr="0083277E">
          <w:rPr>
            <w:noProof/>
            <w:webHidden/>
            <w:sz w:val="18"/>
            <w:szCs w:val="18"/>
          </w:rPr>
          <w:fldChar w:fldCharType="end"/>
        </w:r>
      </w:hyperlink>
    </w:p>
    <w:p w14:paraId="37D61679" w14:textId="435D1286" w:rsidR="000D125A" w:rsidRPr="0083277E" w:rsidRDefault="00000000" w:rsidP="0083277E">
      <w:pPr>
        <w:pStyle w:val="TableofFigures"/>
        <w:tabs>
          <w:tab w:val="left" w:pos="900"/>
          <w:tab w:val="right" w:leader="dot" w:pos="9227"/>
        </w:tabs>
        <w:rPr>
          <w:noProof/>
          <w:kern w:val="2"/>
          <w:sz w:val="20"/>
          <w:szCs w:val="20"/>
          <w:lang w:val="en-US" w:eastAsia="en-US"/>
          <w14:ligatures w14:val="standardContextual"/>
        </w:rPr>
      </w:pPr>
      <w:hyperlink w:anchor="_Toc157608410" w:history="1">
        <w:r w:rsidR="000D125A" w:rsidRPr="0083277E">
          <w:rPr>
            <w:rStyle w:val="Hyperlink"/>
            <w:noProof/>
            <w:sz w:val="18"/>
            <w:szCs w:val="18"/>
          </w:rPr>
          <w:t>Figure 3.</w:t>
        </w:r>
        <w:r w:rsidR="000D125A" w:rsidRPr="0083277E">
          <w:rPr>
            <w:noProof/>
            <w:kern w:val="2"/>
            <w:sz w:val="20"/>
            <w:szCs w:val="20"/>
            <w:lang w:val="en-US" w:eastAsia="en-US"/>
            <w14:ligatures w14:val="standardContextual"/>
          </w:rPr>
          <w:tab/>
        </w:r>
        <w:r w:rsidR="000D125A" w:rsidRPr="0083277E">
          <w:rPr>
            <w:rStyle w:val="Hyperlink"/>
            <w:noProof/>
            <w:sz w:val="18"/>
            <w:szCs w:val="18"/>
          </w:rPr>
          <w:t>Value for Money Indicators</w:t>
        </w:r>
        <w:r w:rsidR="000D125A" w:rsidRPr="0083277E">
          <w:rPr>
            <w:rStyle w:val="Hyperlink"/>
            <w:noProof/>
            <w:sz w:val="18"/>
            <w:szCs w:val="18"/>
            <w:vertAlign w:val="superscript"/>
          </w:rPr>
          <w:t xml:space="preserve"> </w:t>
        </w:r>
        <w:r w:rsidR="000D125A" w:rsidRPr="0083277E">
          <w:rPr>
            <w:noProof/>
            <w:webHidden/>
            <w:sz w:val="18"/>
            <w:szCs w:val="18"/>
          </w:rPr>
          <w:tab/>
        </w:r>
        <w:r w:rsidR="000D125A" w:rsidRPr="0083277E">
          <w:rPr>
            <w:noProof/>
            <w:webHidden/>
            <w:sz w:val="18"/>
            <w:szCs w:val="18"/>
          </w:rPr>
          <w:fldChar w:fldCharType="begin"/>
        </w:r>
        <w:r w:rsidR="000D125A" w:rsidRPr="0083277E">
          <w:rPr>
            <w:noProof/>
            <w:webHidden/>
            <w:sz w:val="18"/>
            <w:szCs w:val="18"/>
          </w:rPr>
          <w:instrText xml:space="preserve"> PAGEREF _Toc157608410 \h </w:instrText>
        </w:r>
        <w:r w:rsidR="000D125A" w:rsidRPr="0083277E">
          <w:rPr>
            <w:noProof/>
            <w:webHidden/>
            <w:sz w:val="18"/>
            <w:szCs w:val="18"/>
          </w:rPr>
        </w:r>
        <w:r w:rsidR="000D125A" w:rsidRPr="0083277E">
          <w:rPr>
            <w:noProof/>
            <w:webHidden/>
            <w:sz w:val="18"/>
            <w:szCs w:val="18"/>
          </w:rPr>
          <w:fldChar w:fldCharType="separate"/>
        </w:r>
        <w:r w:rsidR="00B20E70">
          <w:rPr>
            <w:noProof/>
            <w:webHidden/>
            <w:sz w:val="18"/>
            <w:szCs w:val="18"/>
          </w:rPr>
          <w:t>55</w:t>
        </w:r>
        <w:r w:rsidR="000D125A" w:rsidRPr="0083277E">
          <w:rPr>
            <w:noProof/>
            <w:webHidden/>
            <w:sz w:val="18"/>
            <w:szCs w:val="18"/>
          </w:rPr>
          <w:fldChar w:fldCharType="end"/>
        </w:r>
      </w:hyperlink>
    </w:p>
    <w:p w14:paraId="2B28F4B4" w14:textId="5F8691FB" w:rsidR="000D125A" w:rsidRPr="0083277E" w:rsidRDefault="00000000" w:rsidP="0083277E">
      <w:pPr>
        <w:pStyle w:val="TableofFigures"/>
        <w:tabs>
          <w:tab w:val="left" w:pos="900"/>
          <w:tab w:val="right" w:leader="dot" w:pos="9227"/>
        </w:tabs>
        <w:rPr>
          <w:noProof/>
          <w:kern w:val="2"/>
          <w:sz w:val="20"/>
          <w:szCs w:val="20"/>
          <w:lang w:val="en-US" w:eastAsia="en-US"/>
          <w14:ligatures w14:val="standardContextual"/>
        </w:rPr>
      </w:pPr>
      <w:hyperlink w:anchor="_Toc157608411" w:history="1">
        <w:r w:rsidR="000D125A" w:rsidRPr="0083277E">
          <w:rPr>
            <w:rStyle w:val="Hyperlink"/>
            <w:noProof/>
            <w:sz w:val="18"/>
            <w:szCs w:val="18"/>
          </w:rPr>
          <w:t>Figure 4.</w:t>
        </w:r>
        <w:r w:rsidR="000D125A" w:rsidRPr="0083277E">
          <w:rPr>
            <w:noProof/>
            <w:kern w:val="2"/>
            <w:sz w:val="20"/>
            <w:szCs w:val="20"/>
            <w:lang w:val="en-US" w:eastAsia="en-US"/>
            <w14:ligatures w14:val="standardContextual"/>
          </w:rPr>
          <w:tab/>
        </w:r>
        <w:r w:rsidR="000D125A" w:rsidRPr="0083277E">
          <w:rPr>
            <w:rStyle w:val="Hyperlink"/>
            <w:noProof/>
            <w:sz w:val="18"/>
            <w:szCs w:val="18"/>
          </w:rPr>
          <w:t>Investment leverage (private partners, ISPs, and Farmers)</w:t>
        </w:r>
        <w:r w:rsidR="000D125A" w:rsidRPr="0083277E">
          <w:rPr>
            <w:noProof/>
            <w:webHidden/>
            <w:sz w:val="18"/>
            <w:szCs w:val="18"/>
          </w:rPr>
          <w:tab/>
        </w:r>
        <w:r w:rsidR="000D125A" w:rsidRPr="0083277E">
          <w:rPr>
            <w:noProof/>
            <w:webHidden/>
            <w:sz w:val="18"/>
            <w:szCs w:val="18"/>
          </w:rPr>
          <w:fldChar w:fldCharType="begin"/>
        </w:r>
        <w:r w:rsidR="000D125A" w:rsidRPr="0083277E">
          <w:rPr>
            <w:noProof/>
            <w:webHidden/>
            <w:sz w:val="18"/>
            <w:szCs w:val="18"/>
          </w:rPr>
          <w:instrText xml:space="preserve"> PAGEREF _Toc157608411 \h </w:instrText>
        </w:r>
        <w:r w:rsidR="000D125A" w:rsidRPr="0083277E">
          <w:rPr>
            <w:noProof/>
            <w:webHidden/>
            <w:sz w:val="18"/>
            <w:szCs w:val="18"/>
          </w:rPr>
        </w:r>
        <w:r w:rsidR="000D125A" w:rsidRPr="0083277E">
          <w:rPr>
            <w:noProof/>
            <w:webHidden/>
            <w:sz w:val="18"/>
            <w:szCs w:val="18"/>
          </w:rPr>
          <w:fldChar w:fldCharType="separate"/>
        </w:r>
        <w:r w:rsidR="00B20E70">
          <w:rPr>
            <w:noProof/>
            <w:webHidden/>
            <w:sz w:val="18"/>
            <w:szCs w:val="18"/>
          </w:rPr>
          <w:t>56</w:t>
        </w:r>
        <w:r w:rsidR="000D125A" w:rsidRPr="0083277E">
          <w:rPr>
            <w:noProof/>
            <w:webHidden/>
            <w:sz w:val="18"/>
            <w:szCs w:val="18"/>
          </w:rPr>
          <w:fldChar w:fldCharType="end"/>
        </w:r>
      </w:hyperlink>
    </w:p>
    <w:p w14:paraId="5D406193" w14:textId="06178572" w:rsidR="000D125A" w:rsidRPr="0083277E" w:rsidRDefault="00000000" w:rsidP="0083277E">
      <w:pPr>
        <w:pStyle w:val="TableofFigures"/>
        <w:tabs>
          <w:tab w:val="left" w:pos="900"/>
          <w:tab w:val="right" w:leader="dot" w:pos="9227"/>
        </w:tabs>
        <w:rPr>
          <w:noProof/>
          <w:kern w:val="2"/>
          <w:sz w:val="20"/>
          <w:szCs w:val="20"/>
          <w:lang w:val="en-US" w:eastAsia="en-US"/>
          <w14:ligatures w14:val="standardContextual"/>
        </w:rPr>
      </w:pPr>
      <w:hyperlink w:anchor="_Toc157608412" w:history="1">
        <w:r w:rsidR="000D125A" w:rsidRPr="0083277E">
          <w:rPr>
            <w:rStyle w:val="Hyperlink"/>
            <w:noProof/>
            <w:sz w:val="18"/>
            <w:szCs w:val="18"/>
          </w:rPr>
          <w:t>Figure 5.</w:t>
        </w:r>
        <w:r w:rsidR="000D125A" w:rsidRPr="0083277E">
          <w:rPr>
            <w:noProof/>
            <w:kern w:val="2"/>
            <w:sz w:val="20"/>
            <w:szCs w:val="20"/>
            <w:lang w:val="en-US" w:eastAsia="en-US"/>
            <w14:ligatures w14:val="standardContextual"/>
          </w:rPr>
          <w:tab/>
        </w:r>
        <w:r w:rsidR="000D125A" w:rsidRPr="0083277E">
          <w:rPr>
            <w:rStyle w:val="Hyperlink"/>
            <w:noProof/>
            <w:sz w:val="18"/>
            <w:szCs w:val="18"/>
          </w:rPr>
          <w:t>Social return on investment</w:t>
        </w:r>
        <w:r w:rsidR="000D125A" w:rsidRPr="0083277E">
          <w:rPr>
            <w:noProof/>
            <w:webHidden/>
            <w:sz w:val="18"/>
            <w:szCs w:val="18"/>
          </w:rPr>
          <w:tab/>
        </w:r>
        <w:r w:rsidR="000D125A" w:rsidRPr="0083277E">
          <w:rPr>
            <w:noProof/>
            <w:webHidden/>
            <w:sz w:val="18"/>
            <w:szCs w:val="18"/>
          </w:rPr>
          <w:fldChar w:fldCharType="begin"/>
        </w:r>
        <w:r w:rsidR="000D125A" w:rsidRPr="0083277E">
          <w:rPr>
            <w:noProof/>
            <w:webHidden/>
            <w:sz w:val="18"/>
            <w:szCs w:val="18"/>
          </w:rPr>
          <w:instrText xml:space="preserve"> PAGEREF _Toc157608412 \h </w:instrText>
        </w:r>
        <w:r w:rsidR="000D125A" w:rsidRPr="0083277E">
          <w:rPr>
            <w:noProof/>
            <w:webHidden/>
            <w:sz w:val="18"/>
            <w:szCs w:val="18"/>
          </w:rPr>
        </w:r>
        <w:r w:rsidR="000D125A" w:rsidRPr="0083277E">
          <w:rPr>
            <w:noProof/>
            <w:webHidden/>
            <w:sz w:val="18"/>
            <w:szCs w:val="18"/>
          </w:rPr>
          <w:fldChar w:fldCharType="separate"/>
        </w:r>
        <w:r w:rsidR="00B20E70">
          <w:rPr>
            <w:noProof/>
            <w:webHidden/>
            <w:sz w:val="18"/>
            <w:szCs w:val="18"/>
          </w:rPr>
          <w:t>57</w:t>
        </w:r>
        <w:r w:rsidR="000D125A" w:rsidRPr="0083277E">
          <w:rPr>
            <w:noProof/>
            <w:webHidden/>
            <w:sz w:val="18"/>
            <w:szCs w:val="18"/>
          </w:rPr>
          <w:fldChar w:fldCharType="end"/>
        </w:r>
      </w:hyperlink>
    </w:p>
    <w:p w14:paraId="09EC297C" w14:textId="41D4ABF0" w:rsidR="000D125A" w:rsidRPr="0083277E" w:rsidRDefault="00000000" w:rsidP="0083277E">
      <w:pPr>
        <w:pStyle w:val="TableofFigures"/>
        <w:tabs>
          <w:tab w:val="left" w:pos="900"/>
          <w:tab w:val="right" w:leader="dot" w:pos="9227"/>
        </w:tabs>
        <w:rPr>
          <w:noProof/>
          <w:kern w:val="2"/>
          <w:sz w:val="20"/>
          <w:szCs w:val="20"/>
          <w:lang w:val="en-US" w:eastAsia="en-US"/>
          <w14:ligatures w14:val="standardContextual"/>
        </w:rPr>
      </w:pPr>
      <w:hyperlink w:anchor="_Toc157608413" w:history="1">
        <w:r w:rsidR="000D125A" w:rsidRPr="0083277E">
          <w:rPr>
            <w:rStyle w:val="Hyperlink"/>
            <w:noProof/>
            <w:sz w:val="18"/>
            <w:szCs w:val="18"/>
          </w:rPr>
          <w:t>Figure 6.</w:t>
        </w:r>
        <w:r w:rsidR="000D125A" w:rsidRPr="0083277E">
          <w:rPr>
            <w:noProof/>
            <w:kern w:val="2"/>
            <w:sz w:val="20"/>
            <w:szCs w:val="20"/>
            <w:lang w:val="en-US" w:eastAsia="en-US"/>
            <w14:ligatures w14:val="standardContextual"/>
          </w:rPr>
          <w:tab/>
        </w:r>
        <w:r w:rsidR="000D125A" w:rsidRPr="0083277E">
          <w:rPr>
            <w:rStyle w:val="Hyperlink"/>
            <w:noProof/>
            <w:sz w:val="18"/>
            <w:szCs w:val="18"/>
          </w:rPr>
          <w:t>Investment per farming household</w:t>
        </w:r>
        <w:r w:rsidR="000D125A" w:rsidRPr="0083277E">
          <w:rPr>
            <w:noProof/>
            <w:webHidden/>
            <w:sz w:val="18"/>
            <w:szCs w:val="18"/>
          </w:rPr>
          <w:tab/>
        </w:r>
        <w:r w:rsidR="000D125A" w:rsidRPr="0083277E">
          <w:rPr>
            <w:noProof/>
            <w:webHidden/>
            <w:sz w:val="18"/>
            <w:szCs w:val="18"/>
          </w:rPr>
          <w:fldChar w:fldCharType="begin"/>
        </w:r>
        <w:r w:rsidR="000D125A" w:rsidRPr="0083277E">
          <w:rPr>
            <w:noProof/>
            <w:webHidden/>
            <w:sz w:val="18"/>
            <w:szCs w:val="18"/>
          </w:rPr>
          <w:instrText xml:space="preserve"> PAGEREF _Toc157608413 \h </w:instrText>
        </w:r>
        <w:r w:rsidR="000D125A" w:rsidRPr="0083277E">
          <w:rPr>
            <w:noProof/>
            <w:webHidden/>
            <w:sz w:val="18"/>
            <w:szCs w:val="18"/>
          </w:rPr>
        </w:r>
        <w:r w:rsidR="000D125A" w:rsidRPr="0083277E">
          <w:rPr>
            <w:noProof/>
            <w:webHidden/>
            <w:sz w:val="18"/>
            <w:szCs w:val="18"/>
          </w:rPr>
          <w:fldChar w:fldCharType="separate"/>
        </w:r>
        <w:r w:rsidR="00B20E70">
          <w:rPr>
            <w:noProof/>
            <w:webHidden/>
            <w:sz w:val="18"/>
            <w:szCs w:val="18"/>
          </w:rPr>
          <w:t>58</w:t>
        </w:r>
        <w:r w:rsidR="000D125A" w:rsidRPr="0083277E">
          <w:rPr>
            <w:noProof/>
            <w:webHidden/>
            <w:sz w:val="18"/>
            <w:szCs w:val="18"/>
          </w:rPr>
          <w:fldChar w:fldCharType="end"/>
        </w:r>
      </w:hyperlink>
    </w:p>
    <w:p w14:paraId="44002ECC" w14:textId="042855C7" w:rsidR="000D125A" w:rsidRPr="0083277E" w:rsidRDefault="00000000" w:rsidP="0083277E">
      <w:pPr>
        <w:pStyle w:val="TableofFigures"/>
        <w:tabs>
          <w:tab w:val="left" w:pos="900"/>
          <w:tab w:val="right" w:leader="dot" w:pos="9227"/>
        </w:tabs>
        <w:rPr>
          <w:noProof/>
          <w:kern w:val="2"/>
          <w:sz w:val="20"/>
          <w:szCs w:val="20"/>
          <w:lang w:val="en-US" w:eastAsia="en-US"/>
          <w14:ligatures w14:val="standardContextual"/>
        </w:rPr>
      </w:pPr>
      <w:hyperlink w:anchor="_Toc157608414" w:history="1">
        <w:r w:rsidR="000D125A" w:rsidRPr="0083277E">
          <w:rPr>
            <w:rStyle w:val="Hyperlink"/>
            <w:noProof/>
            <w:sz w:val="18"/>
            <w:szCs w:val="18"/>
          </w:rPr>
          <w:t>Figure 7.</w:t>
        </w:r>
        <w:r w:rsidR="000D125A" w:rsidRPr="0083277E">
          <w:rPr>
            <w:noProof/>
            <w:kern w:val="2"/>
            <w:sz w:val="20"/>
            <w:szCs w:val="20"/>
            <w:lang w:val="en-US" w:eastAsia="en-US"/>
            <w14:ligatures w14:val="standardContextual"/>
          </w:rPr>
          <w:tab/>
        </w:r>
        <w:r w:rsidR="000D125A" w:rsidRPr="0083277E">
          <w:rPr>
            <w:rStyle w:val="Hyperlink"/>
            <w:noProof/>
            <w:sz w:val="18"/>
            <w:szCs w:val="18"/>
          </w:rPr>
          <w:t>Diagram of the market system strategy</w:t>
        </w:r>
        <w:r w:rsidR="000D125A" w:rsidRPr="0083277E">
          <w:rPr>
            <w:noProof/>
            <w:webHidden/>
            <w:sz w:val="18"/>
            <w:szCs w:val="18"/>
          </w:rPr>
          <w:tab/>
        </w:r>
        <w:r w:rsidR="000D125A" w:rsidRPr="0083277E">
          <w:rPr>
            <w:noProof/>
            <w:webHidden/>
            <w:sz w:val="18"/>
            <w:szCs w:val="18"/>
          </w:rPr>
          <w:fldChar w:fldCharType="begin"/>
        </w:r>
        <w:r w:rsidR="000D125A" w:rsidRPr="0083277E">
          <w:rPr>
            <w:noProof/>
            <w:webHidden/>
            <w:sz w:val="18"/>
            <w:szCs w:val="18"/>
          </w:rPr>
          <w:instrText xml:space="preserve"> PAGEREF _Toc157608414 \h </w:instrText>
        </w:r>
        <w:r w:rsidR="000D125A" w:rsidRPr="0083277E">
          <w:rPr>
            <w:noProof/>
            <w:webHidden/>
            <w:sz w:val="18"/>
            <w:szCs w:val="18"/>
          </w:rPr>
        </w:r>
        <w:r w:rsidR="000D125A" w:rsidRPr="0083277E">
          <w:rPr>
            <w:noProof/>
            <w:webHidden/>
            <w:sz w:val="18"/>
            <w:szCs w:val="18"/>
          </w:rPr>
          <w:fldChar w:fldCharType="separate"/>
        </w:r>
        <w:r w:rsidR="00B20E70">
          <w:rPr>
            <w:noProof/>
            <w:webHidden/>
            <w:sz w:val="18"/>
            <w:szCs w:val="18"/>
          </w:rPr>
          <w:t>59</w:t>
        </w:r>
        <w:r w:rsidR="000D125A" w:rsidRPr="0083277E">
          <w:rPr>
            <w:noProof/>
            <w:webHidden/>
            <w:sz w:val="18"/>
            <w:szCs w:val="18"/>
          </w:rPr>
          <w:fldChar w:fldCharType="end"/>
        </w:r>
      </w:hyperlink>
    </w:p>
    <w:p w14:paraId="56101D27" w14:textId="3CF79A0F" w:rsidR="000D125A" w:rsidRPr="0083277E" w:rsidRDefault="00000000" w:rsidP="0083277E">
      <w:pPr>
        <w:pStyle w:val="TableofFigures"/>
        <w:tabs>
          <w:tab w:val="left" w:pos="900"/>
          <w:tab w:val="right" w:leader="dot" w:pos="9227"/>
        </w:tabs>
        <w:rPr>
          <w:noProof/>
          <w:kern w:val="2"/>
          <w:sz w:val="20"/>
          <w:szCs w:val="20"/>
          <w:lang w:val="en-US" w:eastAsia="en-US"/>
          <w14:ligatures w14:val="standardContextual"/>
        </w:rPr>
      </w:pPr>
      <w:hyperlink w:anchor="_Toc157608415" w:history="1">
        <w:r w:rsidR="000D125A" w:rsidRPr="0083277E">
          <w:rPr>
            <w:rStyle w:val="Hyperlink"/>
            <w:noProof/>
            <w:sz w:val="18"/>
            <w:szCs w:val="18"/>
          </w:rPr>
          <w:t>Figure 8.</w:t>
        </w:r>
        <w:r w:rsidR="000D125A" w:rsidRPr="0083277E">
          <w:rPr>
            <w:noProof/>
            <w:kern w:val="2"/>
            <w:sz w:val="20"/>
            <w:szCs w:val="20"/>
            <w:lang w:val="en-US" w:eastAsia="en-US"/>
            <w14:ligatures w14:val="standardContextual"/>
          </w:rPr>
          <w:tab/>
        </w:r>
        <w:r w:rsidR="000D125A" w:rsidRPr="0083277E">
          <w:rPr>
            <w:rStyle w:val="Hyperlink"/>
            <w:noProof/>
            <w:sz w:val="18"/>
            <w:szCs w:val="18"/>
          </w:rPr>
          <w:t>Progress Towards Systemic Change</w:t>
        </w:r>
        <w:r w:rsidR="000D125A" w:rsidRPr="0083277E">
          <w:rPr>
            <w:noProof/>
            <w:webHidden/>
            <w:sz w:val="18"/>
            <w:szCs w:val="18"/>
          </w:rPr>
          <w:tab/>
        </w:r>
        <w:r w:rsidR="000D125A" w:rsidRPr="0083277E">
          <w:rPr>
            <w:noProof/>
            <w:webHidden/>
            <w:sz w:val="18"/>
            <w:szCs w:val="18"/>
          </w:rPr>
          <w:fldChar w:fldCharType="begin"/>
        </w:r>
        <w:r w:rsidR="000D125A" w:rsidRPr="0083277E">
          <w:rPr>
            <w:noProof/>
            <w:webHidden/>
            <w:sz w:val="18"/>
            <w:szCs w:val="18"/>
          </w:rPr>
          <w:instrText xml:space="preserve"> PAGEREF _Toc157608415 \h </w:instrText>
        </w:r>
        <w:r w:rsidR="000D125A" w:rsidRPr="0083277E">
          <w:rPr>
            <w:noProof/>
            <w:webHidden/>
            <w:sz w:val="18"/>
            <w:szCs w:val="18"/>
          </w:rPr>
        </w:r>
        <w:r w:rsidR="000D125A" w:rsidRPr="0083277E">
          <w:rPr>
            <w:noProof/>
            <w:webHidden/>
            <w:sz w:val="18"/>
            <w:szCs w:val="18"/>
          </w:rPr>
          <w:fldChar w:fldCharType="separate"/>
        </w:r>
        <w:r w:rsidR="00B20E70">
          <w:rPr>
            <w:noProof/>
            <w:webHidden/>
            <w:sz w:val="18"/>
            <w:szCs w:val="18"/>
          </w:rPr>
          <w:t>61</w:t>
        </w:r>
        <w:r w:rsidR="000D125A" w:rsidRPr="0083277E">
          <w:rPr>
            <w:noProof/>
            <w:webHidden/>
            <w:sz w:val="18"/>
            <w:szCs w:val="18"/>
          </w:rPr>
          <w:fldChar w:fldCharType="end"/>
        </w:r>
      </w:hyperlink>
    </w:p>
    <w:p w14:paraId="433B413A" w14:textId="4004B4CD" w:rsidR="000D125A" w:rsidRPr="0083277E" w:rsidRDefault="00000000" w:rsidP="0083277E">
      <w:pPr>
        <w:pStyle w:val="TableofFigures"/>
        <w:tabs>
          <w:tab w:val="left" w:pos="900"/>
          <w:tab w:val="right" w:leader="dot" w:pos="9227"/>
        </w:tabs>
        <w:rPr>
          <w:noProof/>
          <w:kern w:val="2"/>
          <w:sz w:val="20"/>
          <w:szCs w:val="20"/>
          <w:lang w:val="en-US" w:eastAsia="en-US"/>
          <w14:ligatures w14:val="standardContextual"/>
        </w:rPr>
      </w:pPr>
      <w:hyperlink w:anchor="_Toc157608416" w:history="1">
        <w:r w:rsidR="000D125A" w:rsidRPr="0083277E">
          <w:rPr>
            <w:rStyle w:val="Hyperlink"/>
            <w:noProof/>
            <w:sz w:val="18"/>
            <w:szCs w:val="18"/>
          </w:rPr>
          <w:t>Figure 9.</w:t>
        </w:r>
        <w:r w:rsidR="000D125A" w:rsidRPr="0083277E">
          <w:rPr>
            <w:noProof/>
            <w:kern w:val="2"/>
            <w:sz w:val="20"/>
            <w:szCs w:val="20"/>
            <w:lang w:val="en-US" w:eastAsia="en-US"/>
            <w14:ligatures w14:val="standardContextual"/>
          </w:rPr>
          <w:tab/>
        </w:r>
        <w:r w:rsidR="000D125A" w:rsidRPr="0083277E">
          <w:rPr>
            <w:rStyle w:val="Hyperlink"/>
            <w:noProof/>
            <w:sz w:val="18"/>
            <w:szCs w:val="18"/>
          </w:rPr>
          <w:t>Percentage of farmers identifying an expenditure category as a primary priority, 2019-2023</w:t>
        </w:r>
        <w:r w:rsidR="000D125A" w:rsidRPr="0083277E">
          <w:rPr>
            <w:noProof/>
            <w:webHidden/>
            <w:sz w:val="18"/>
            <w:szCs w:val="18"/>
          </w:rPr>
          <w:tab/>
        </w:r>
        <w:r w:rsidR="000D125A" w:rsidRPr="0083277E">
          <w:rPr>
            <w:noProof/>
            <w:webHidden/>
            <w:sz w:val="18"/>
            <w:szCs w:val="18"/>
          </w:rPr>
          <w:fldChar w:fldCharType="begin"/>
        </w:r>
        <w:r w:rsidR="000D125A" w:rsidRPr="0083277E">
          <w:rPr>
            <w:noProof/>
            <w:webHidden/>
            <w:sz w:val="18"/>
            <w:szCs w:val="18"/>
          </w:rPr>
          <w:instrText xml:space="preserve"> PAGEREF _Toc157608416 \h </w:instrText>
        </w:r>
        <w:r w:rsidR="000D125A" w:rsidRPr="0083277E">
          <w:rPr>
            <w:noProof/>
            <w:webHidden/>
            <w:sz w:val="18"/>
            <w:szCs w:val="18"/>
          </w:rPr>
        </w:r>
        <w:r w:rsidR="000D125A" w:rsidRPr="0083277E">
          <w:rPr>
            <w:noProof/>
            <w:webHidden/>
            <w:sz w:val="18"/>
            <w:szCs w:val="18"/>
          </w:rPr>
          <w:fldChar w:fldCharType="separate"/>
        </w:r>
        <w:r w:rsidR="00B20E70">
          <w:rPr>
            <w:noProof/>
            <w:webHidden/>
            <w:sz w:val="18"/>
            <w:szCs w:val="18"/>
          </w:rPr>
          <w:t>62</w:t>
        </w:r>
        <w:r w:rsidR="000D125A" w:rsidRPr="0083277E">
          <w:rPr>
            <w:noProof/>
            <w:webHidden/>
            <w:sz w:val="18"/>
            <w:szCs w:val="18"/>
          </w:rPr>
          <w:fldChar w:fldCharType="end"/>
        </w:r>
      </w:hyperlink>
    </w:p>
    <w:p w14:paraId="534222AA" w14:textId="7C8CC872" w:rsidR="000D125A" w:rsidRPr="0083277E" w:rsidRDefault="00000000" w:rsidP="0083277E">
      <w:pPr>
        <w:pStyle w:val="TableofFigures"/>
        <w:tabs>
          <w:tab w:val="left" w:pos="900"/>
          <w:tab w:val="right" w:leader="dot" w:pos="9227"/>
        </w:tabs>
        <w:rPr>
          <w:noProof/>
          <w:kern w:val="2"/>
          <w:sz w:val="20"/>
          <w:szCs w:val="20"/>
          <w:lang w:val="en-US" w:eastAsia="en-US"/>
          <w14:ligatures w14:val="standardContextual"/>
        </w:rPr>
      </w:pPr>
      <w:hyperlink w:anchor="_Toc157608417" w:history="1">
        <w:r w:rsidR="000D125A" w:rsidRPr="0083277E">
          <w:rPr>
            <w:rStyle w:val="Hyperlink"/>
            <w:noProof/>
            <w:sz w:val="18"/>
            <w:szCs w:val="18"/>
          </w:rPr>
          <w:t>Figure 10.</w:t>
        </w:r>
        <w:r w:rsidR="000D125A" w:rsidRPr="0083277E">
          <w:rPr>
            <w:noProof/>
            <w:kern w:val="2"/>
            <w:sz w:val="20"/>
            <w:szCs w:val="20"/>
            <w:lang w:val="en-US" w:eastAsia="en-US"/>
            <w14:ligatures w14:val="standardContextual"/>
          </w:rPr>
          <w:tab/>
        </w:r>
        <w:r w:rsidR="000D125A" w:rsidRPr="0083277E">
          <w:rPr>
            <w:rStyle w:val="Hyperlink"/>
            <w:noProof/>
            <w:sz w:val="18"/>
            <w:szCs w:val="18"/>
          </w:rPr>
          <w:t>How farmers spend their additional free time</w:t>
        </w:r>
        <w:r w:rsidR="000D125A" w:rsidRPr="0083277E">
          <w:rPr>
            <w:noProof/>
            <w:webHidden/>
            <w:sz w:val="18"/>
            <w:szCs w:val="18"/>
          </w:rPr>
          <w:tab/>
        </w:r>
        <w:r w:rsidR="000D125A" w:rsidRPr="0083277E">
          <w:rPr>
            <w:noProof/>
            <w:webHidden/>
            <w:sz w:val="18"/>
            <w:szCs w:val="18"/>
          </w:rPr>
          <w:fldChar w:fldCharType="begin"/>
        </w:r>
        <w:r w:rsidR="000D125A" w:rsidRPr="0083277E">
          <w:rPr>
            <w:noProof/>
            <w:webHidden/>
            <w:sz w:val="18"/>
            <w:szCs w:val="18"/>
          </w:rPr>
          <w:instrText xml:space="preserve"> PAGEREF _Toc157608417 \h </w:instrText>
        </w:r>
        <w:r w:rsidR="000D125A" w:rsidRPr="0083277E">
          <w:rPr>
            <w:noProof/>
            <w:webHidden/>
            <w:sz w:val="18"/>
            <w:szCs w:val="18"/>
          </w:rPr>
        </w:r>
        <w:r w:rsidR="000D125A" w:rsidRPr="0083277E">
          <w:rPr>
            <w:noProof/>
            <w:webHidden/>
            <w:sz w:val="18"/>
            <w:szCs w:val="18"/>
          </w:rPr>
          <w:fldChar w:fldCharType="separate"/>
        </w:r>
        <w:r w:rsidR="00B20E70">
          <w:rPr>
            <w:noProof/>
            <w:webHidden/>
            <w:sz w:val="18"/>
            <w:szCs w:val="18"/>
          </w:rPr>
          <w:t>63</w:t>
        </w:r>
        <w:r w:rsidR="000D125A" w:rsidRPr="0083277E">
          <w:rPr>
            <w:noProof/>
            <w:webHidden/>
            <w:sz w:val="18"/>
            <w:szCs w:val="18"/>
          </w:rPr>
          <w:fldChar w:fldCharType="end"/>
        </w:r>
      </w:hyperlink>
    </w:p>
    <w:p w14:paraId="6A38D93B" w14:textId="2B38B05F" w:rsidR="00DE3EE6" w:rsidRPr="0083277E" w:rsidRDefault="000D125A" w:rsidP="0083277E">
      <w:pPr>
        <w:pStyle w:val="Body"/>
        <w:tabs>
          <w:tab w:val="left" w:pos="900"/>
        </w:tabs>
        <w:rPr>
          <w:sz w:val="18"/>
          <w:szCs w:val="18"/>
        </w:rPr>
      </w:pPr>
      <w:r w:rsidRPr="0083277E">
        <w:rPr>
          <w:sz w:val="18"/>
          <w:szCs w:val="18"/>
        </w:rPr>
        <w:fldChar w:fldCharType="end"/>
      </w:r>
    </w:p>
    <w:p w14:paraId="74EFC53B" w14:textId="77777777" w:rsidR="00DE3EE6" w:rsidRPr="00E32EA5" w:rsidRDefault="00DE3EE6" w:rsidP="00C72B45">
      <w:pPr>
        <w:pStyle w:val="Body"/>
      </w:pPr>
    </w:p>
    <w:p w14:paraId="216BE821" w14:textId="77777777" w:rsidR="007B5ECE" w:rsidRPr="00E32EA5" w:rsidRDefault="007B5ECE" w:rsidP="00C72B45">
      <w:pPr>
        <w:pStyle w:val="Body"/>
      </w:pPr>
    </w:p>
    <w:p w14:paraId="13D5088E" w14:textId="77777777" w:rsidR="007B5ECE" w:rsidRPr="00E32EA5" w:rsidRDefault="007B5ECE" w:rsidP="00C72B45">
      <w:pPr>
        <w:pStyle w:val="Body"/>
      </w:pPr>
    </w:p>
    <w:p w14:paraId="52E5EDB5" w14:textId="77777777" w:rsidR="007B5ECE" w:rsidRPr="00E32EA5" w:rsidRDefault="007B5ECE" w:rsidP="00C72B45">
      <w:pPr>
        <w:pStyle w:val="Body"/>
      </w:pPr>
    </w:p>
    <w:p w14:paraId="13190C22" w14:textId="77777777" w:rsidR="007B5ECE" w:rsidRPr="00E32EA5" w:rsidRDefault="007B5ECE" w:rsidP="00C72B45">
      <w:pPr>
        <w:pStyle w:val="Body"/>
      </w:pPr>
    </w:p>
    <w:p w14:paraId="05C47C42" w14:textId="77777777" w:rsidR="007B5ECE" w:rsidRPr="00E32EA5" w:rsidRDefault="007B5ECE" w:rsidP="00C72B45">
      <w:pPr>
        <w:pStyle w:val="Body"/>
      </w:pPr>
    </w:p>
    <w:p w14:paraId="6A4BCB41" w14:textId="77777777" w:rsidR="007B5ECE" w:rsidRPr="00E32EA5" w:rsidRDefault="007B5ECE" w:rsidP="00C72B45">
      <w:pPr>
        <w:pStyle w:val="Body"/>
      </w:pPr>
    </w:p>
    <w:p w14:paraId="30967E58" w14:textId="77777777" w:rsidR="007B5ECE" w:rsidRPr="00E32EA5" w:rsidRDefault="007B5ECE" w:rsidP="00C72B45">
      <w:pPr>
        <w:pStyle w:val="Body"/>
      </w:pPr>
    </w:p>
    <w:p w14:paraId="0FBF3C92" w14:textId="77777777" w:rsidR="007B5ECE" w:rsidRPr="00E32EA5" w:rsidRDefault="007B5ECE" w:rsidP="00C72B45">
      <w:pPr>
        <w:pStyle w:val="Body"/>
      </w:pPr>
    </w:p>
    <w:p w14:paraId="69AA3328" w14:textId="77777777" w:rsidR="007B5ECE" w:rsidRPr="00E32EA5" w:rsidRDefault="007B5ECE" w:rsidP="00C72B45">
      <w:pPr>
        <w:pStyle w:val="Body"/>
      </w:pPr>
    </w:p>
    <w:p w14:paraId="6BD8E850" w14:textId="77777777" w:rsidR="007B5ECE" w:rsidRPr="00E32EA5" w:rsidRDefault="007B5ECE" w:rsidP="00C72B45">
      <w:pPr>
        <w:pStyle w:val="Body"/>
      </w:pPr>
    </w:p>
    <w:p w14:paraId="118E509C" w14:textId="77777777" w:rsidR="007B5ECE" w:rsidRPr="00E32EA5" w:rsidRDefault="007B5ECE" w:rsidP="00C72B45">
      <w:pPr>
        <w:pStyle w:val="Body"/>
      </w:pPr>
    </w:p>
    <w:p w14:paraId="5AD8E426" w14:textId="77777777" w:rsidR="007B5ECE" w:rsidRPr="00E32EA5" w:rsidRDefault="007B5ECE" w:rsidP="00C72B45">
      <w:pPr>
        <w:pStyle w:val="Body"/>
      </w:pPr>
    </w:p>
    <w:p w14:paraId="4519EC79" w14:textId="77777777" w:rsidR="007B5ECE" w:rsidRPr="00E32EA5" w:rsidRDefault="007B5ECE" w:rsidP="00C72B45">
      <w:pPr>
        <w:pStyle w:val="Body"/>
      </w:pPr>
    </w:p>
    <w:p w14:paraId="0522B75B" w14:textId="77777777" w:rsidR="007B5ECE" w:rsidRPr="00E32EA5" w:rsidRDefault="007B5ECE" w:rsidP="00C72B45">
      <w:pPr>
        <w:pStyle w:val="Body"/>
      </w:pPr>
    </w:p>
    <w:p w14:paraId="111DAC10" w14:textId="77777777" w:rsidR="007B5ECE" w:rsidRPr="00E32EA5" w:rsidRDefault="007B5ECE" w:rsidP="00C72B45">
      <w:pPr>
        <w:pStyle w:val="Body"/>
      </w:pPr>
    </w:p>
    <w:p w14:paraId="59FF44A4" w14:textId="77777777" w:rsidR="007B5ECE" w:rsidRPr="00E32EA5" w:rsidRDefault="007B5ECE" w:rsidP="00C72B45">
      <w:pPr>
        <w:pStyle w:val="Body"/>
      </w:pPr>
    </w:p>
    <w:p w14:paraId="5FF9DDC0" w14:textId="77777777" w:rsidR="007B5ECE" w:rsidRPr="00E32EA5" w:rsidRDefault="007B5ECE" w:rsidP="00C72B45">
      <w:pPr>
        <w:pStyle w:val="Body"/>
      </w:pPr>
    </w:p>
    <w:p w14:paraId="5E0870F5" w14:textId="77777777" w:rsidR="007B5ECE" w:rsidRPr="00E32EA5" w:rsidRDefault="007B5ECE" w:rsidP="00C72B45">
      <w:pPr>
        <w:pStyle w:val="Body"/>
      </w:pPr>
    </w:p>
    <w:p w14:paraId="7717ED8D" w14:textId="77777777" w:rsidR="007B5ECE" w:rsidRPr="00E32EA5" w:rsidRDefault="007B5ECE" w:rsidP="00C72B45">
      <w:pPr>
        <w:pStyle w:val="Body"/>
      </w:pPr>
    </w:p>
    <w:p w14:paraId="053F83F4" w14:textId="77777777" w:rsidR="007B5ECE" w:rsidRPr="00E32EA5" w:rsidRDefault="007B5ECE" w:rsidP="00C72B45">
      <w:pPr>
        <w:pStyle w:val="Body"/>
      </w:pPr>
    </w:p>
    <w:p w14:paraId="0B8720DE" w14:textId="77777777" w:rsidR="007B5ECE" w:rsidRPr="00E32EA5" w:rsidRDefault="007B5ECE" w:rsidP="00C72B45">
      <w:pPr>
        <w:pStyle w:val="Body"/>
      </w:pPr>
    </w:p>
    <w:p w14:paraId="7DA8D128" w14:textId="77777777" w:rsidR="007B5ECE" w:rsidRPr="00E32EA5" w:rsidRDefault="007B5ECE" w:rsidP="00C72B45">
      <w:pPr>
        <w:pStyle w:val="Body"/>
      </w:pPr>
    </w:p>
    <w:p w14:paraId="31283BEA" w14:textId="77777777" w:rsidR="001B7C07" w:rsidRDefault="001B7C07" w:rsidP="00C72B45">
      <w:pPr>
        <w:pStyle w:val="Body"/>
      </w:pPr>
    </w:p>
    <w:p w14:paraId="6873F724" w14:textId="77777777" w:rsidR="001B7C07" w:rsidRDefault="001B7C07" w:rsidP="00C72B45">
      <w:pPr>
        <w:pStyle w:val="Body"/>
      </w:pPr>
    </w:p>
    <w:p w14:paraId="5E355C66" w14:textId="77777777" w:rsidR="0083277E" w:rsidRDefault="0083277E">
      <w:pPr>
        <w:rPr>
          <w:rFonts w:cs="Arial"/>
        </w:rPr>
      </w:pPr>
      <w:r>
        <w:br w:type="page"/>
      </w:r>
    </w:p>
    <w:p w14:paraId="7E5417FB" w14:textId="4B9CECCD" w:rsidR="00411466" w:rsidRPr="00E32EA5" w:rsidRDefault="00411466" w:rsidP="0083277E">
      <w:pPr>
        <w:pStyle w:val="Head1nonumber"/>
      </w:pPr>
      <w:bookmarkStart w:id="1" w:name="_Toc167702227"/>
      <w:r w:rsidRPr="00E32EA5">
        <w:lastRenderedPageBreak/>
        <w:t>Purpose of this report</w:t>
      </w:r>
      <w:bookmarkEnd w:id="1"/>
      <w:r w:rsidRPr="00E32EA5">
        <w:t xml:space="preserve"> </w:t>
      </w:r>
    </w:p>
    <w:p w14:paraId="7FCC8D44" w14:textId="77777777" w:rsidR="00FA4C3E" w:rsidRDefault="00FA4C3E" w:rsidP="0083277E">
      <w:pPr>
        <w:pStyle w:val="Body"/>
      </w:pPr>
    </w:p>
    <w:p w14:paraId="7B28E0EE" w14:textId="7AD606B7" w:rsidR="00411466" w:rsidRPr="0083277E" w:rsidRDefault="00411466" w:rsidP="0083277E">
      <w:pPr>
        <w:pStyle w:val="Body"/>
      </w:pPr>
      <w:r w:rsidRPr="0083277E">
        <w:t xml:space="preserve">This report outlines the semester progress of the Australia-Indonesia Partnership for </w:t>
      </w:r>
      <w:r w:rsidR="00686A1D" w:rsidRPr="0083277E">
        <w:t xml:space="preserve">Promoting </w:t>
      </w:r>
      <w:r w:rsidRPr="0083277E">
        <w:t>Rural Incomes Through the Support for Markets in Agriculture (PRISMA) against the previous annual plan. The report follows the Australian Department of Foreign Affairs and Trade (DFAT) guidelines on progress reporting.</w:t>
      </w:r>
    </w:p>
    <w:p w14:paraId="6A4A0843" w14:textId="632AC7D0" w:rsidR="00411466" w:rsidRPr="0083277E" w:rsidRDefault="00411466" w:rsidP="00FA4C3E">
      <w:pPr>
        <w:pStyle w:val="Head3"/>
      </w:pPr>
      <w:bookmarkStart w:id="2" w:name="_Toc167702228"/>
      <w:r w:rsidRPr="0083277E">
        <w:t>Audience</w:t>
      </w:r>
      <w:bookmarkEnd w:id="2"/>
      <w:r w:rsidRPr="0083277E">
        <w:t xml:space="preserve"> </w:t>
      </w:r>
    </w:p>
    <w:p w14:paraId="352BF1A5" w14:textId="77777777" w:rsidR="00411466" w:rsidRPr="0083277E" w:rsidRDefault="00411466" w:rsidP="0083277E">
      <w:pPr>
        <w:pStyle w:val="Body"/>
      </w:pPr>
      <w:r w:rsidRPr="0083277E">
        <w:t>This report has been written for DFAT employees, the Indonesian National Development Planning Agency (</w:t>
      </w:r>
      <w:proofErr w:type="spellStart"/>
      <w:r w:rsidRPr="0083277E">
        <w:t>Bappenas</w:t>
      </w:r>
      <w:proofErr w:type="spellEnd"/>
      <w:r w:rsidRPr="0083277E">
        <w:t>), and other program stakeholders.</w:t>
      </w:r>
    </w:p>
    <w:p w14:paraId="71E211B8" w14:textId="5FD460E7" w:rsidR="00903EB7" w:rsidRPr="0083277E" w:rsidRDefault="00483956" w:rsidP="0083277E">
      <w:pPr>
        <w:pStyle w:val="Body"/>
      </w:pPr>
      <w:r>
        <w:br/>
      </w:r>
      <w:r w:rsidR="00411466" w:rsidRPr="0083277E">
        <w:t xml:space="preserve">The Progress Report and Implementation Plan (PRIP) is the </w:t>
      </w:r>
      <w:r w:rsidR="005B32E8" w:rsidRPr="0083277E">
        <w:t>primary</w:t>
      </w:r>
      <w:r w:rsidR="00411466" w:rsidRPr="0083277E">
        <w:t xml:space="preserve"> coordination document between the </w:t>
      </w:r>
      <w:r w:rsidR="00294F93" w:rsidRPr="0083277E">
        <w:t>governments of Australia and</w:t>
      </w:r>
      <w:r w:rsidR="00216852" w:rsidRPr="0083277E">
        <w:t xml:space="preserve"> </w:t>
      </w:r>
      <w:r w:rsidR="003A20FE" w:rsidRPr="0083277E">
        <w:t xml:space="preserve">Indonesia. </w:t>
      </w:r>
    </w:p>
    <w:p w14:paraId="08CEA454" w14:textId="141742A4" w:rsidR="00411466" w:rsidRPr="0083277E" w:rsidRDefault="00BF32AC" w:rsidP="00FA4C3E">
      <w:pPr>
        <w:pStyle w:val="Head3"/>
      </w:pPr>
      <w:bookmarkStart w:id="3" w:name="_Toc167702229"/>
      <w:r w:rsidRPr="0083277E">
        <w:t>Report</w:t>
      </w:r>
      <w:r w:rsidR="00411466" w:rsidRPr="0083277E">
        <w:t>ing Period</w:t>
      </w:r>
      <w:bookmarkEnd w:id="3"/>
      <w:r w:rsidR="00411466" w:rsidRPr="0083277E">
        <w:t xml:space="preserve"> </w:t>
      </w:r>
    </w:p>
    <w:p w14:paraId="7A82CDF4" w14:textId="6EA54E09" w:rsidR="00411466" w:rsidRPr="0083277E" w:rsidRDefault="00411466" w:rsidP="0083277E">
      <w:pPr>
        <w:pStyle w:val="Body"/>
      </w:pPr>
      <w:r w:rsidRPr="0083277E">
        <w:t xml:space="preserve">This PRIP covers PRISMA’s performance between 1 </w:t>
      </w:r>
      <w:r w:rsidR="00686A1D" w:rsidRPr="0083277E">
        <w:t>July</w:t>
      </w:r>
      <w:r w:rsidRPr="0083277E">
        <w:t xml:space="preserve"> and 3</w:t>
      </w:r>
      <w:r w:rsidR="00686A1D" w:rsidRPr="0083277E">
        <w:t>1</w:t>
      </w:r>
      <w:r w:rsidRPr="0083277E">
        <w:t xml:space="preserve"> </w:t>
      </w:r>
      <w:r w:rsidR="00686A1D" w:rsidRPr="0083277E">
        <w:t xml:space="preserve">December </w:t>
      </w:r>
      <w:r w:rsidRPr="0083277E">
        <w:t xml:space="preserve">2023. This period is referred to as ‘semester </w:t>
      </w:r>
      <w:r w:rsidR="00686A1D" w:rsidRPr="0083277E">
        <w:t>2</w:t>
      </w:r>
      <w:r w:rsidRPr="0083277E">
        <w:t>’, ‘S</w:t>
      </w:r>
      <w:r w:rsidR="00686A1D" w:rsidRPr="0083277E">
        <w:t>2</w:t>
      </w:r>
      <w:r w:rsidRPr="0083277E">
        <w:t xml:space="preserve">’ or the ‘reporting period’ in this report. </w:t>
      </w:r>
    </w:p>
    <w:p w14:paraId="48478462" w14:textId="45D12D6A" w:rsidR="00071996" w:rsidRPr="00E32EA5" w:rsidRDefault="00071996" w:rsidP="0045601F">
      <w:pPr>
        <w:spacing w:line="276" w:lineRule="auto"/>
        <w:rPr>
          <w:rFonts w:cs="Arial"/>
          <w:color w:val="000000"/>
        </w:rPr>
      </w:pPr>
      <w:r w:rsidRPr="00E32EA5">
        <w:br w:type="page"/>
      </w:r>
    </w:p>
    <w:p w14:paraId="04C80850" w14:textId="77777777" w:rsidR="00411466" w:rsidRPr="00E32EA5" w:rsidRDefault="00411466" w:rsidP="00C72B45">
      <w:pPr>
        <w:pStyle w:val="Body"/>
      </w:pPr>
    </w:p>
    <w:p w14:paraId="417C4672" w14:textId="64FF46CD" w:rsidR="00E57F2E" w:rsidRDefault="652F8BEE" w:rsidP="005D3C20">
      <w:pPr>
        <w:spacing w:line="276" w:lineRule="auto"/>
        <w:rPr>
          <w:b/>
        </w:rPr>
      </w:pPr>
      <w:r w:rsidRPr="00E32EA5">
        <w:rPr>
          <w:b/>
          <w:bCs/>
        </w:rPr>
        <w:t xml:space="preserve">List of abbreviations </w:t>
      </w:r>
    </w:p>
    <w:tbl>
      <w:tblPr>
        <w:tblW w:w="9360" w:type="dxa"/>
        <w:tblInd w:w="170" w:type="dxa"/>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2520"/>
        <w:gridCol w:w="6840"/>
      </w:tblGrid>
      <w:tr w:rsidR="00115D63" w:rsidRPr="00DE2F0C" w14:paraId="54B94522" w14:textId="77777777" w:rsidTr="000E7F70">
        <w:trPr>
          <w:trHeight w:val="436"/>
        </w:trPr>
        <w:tc>
          <w:tcPr>
            <w:tcW w:w="2520" w:type="dxa"/>
            <w:tcBorders>
              <w:top w:val="single" w:sz="8" w:space="0" w:color="auto"/>
              <w:bottom w:val="single" w:sz="8" w:space="0" w:color="auto"/>
            </w:tcBorders>
            <w:tcMar>
              <w:top w:w="170" w:type="dxa"/>
              <w:left w:w="170" w:type="dxa"/>
              <w:bottom w:w="170" w:type="dxa"/>
              <w:right w:w="170" w:type="dxa"/>
            </w:tcMar>
          </w:tcPr>
          <w:p w14:paraId="3580BDF2"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bookmarkStart w:id="4" w:name="_Hlk157535493"/>
            <w:proofErr w:type="spellStart"/>
            <w:r w:rsidRPr="00DE2F0C">
              <w:rPr>
                <w:rFonts w:asciiTheme="minorHAnsi" w:hAnsiTheme="minorHAnsi" w:cstheme="minorHAnsi"/>
                <w:b/>
                <w:bCs/>
              </w:rPr>
              <w:t>Agrosid</w:t>
            </w:r>
            <w:proofErr w:type="spellEnd"/>
          </w:p>
        </w:tc>
        <w:tc>
          <w:tcPr>
            <w:tcW w:w="6840" w:type="dxa"/>
            <w:tcMar>
              <w:top w:w="170" w:type="dxa"/>
              <w:left w:w="170" w:type="dxa"/>
              <w:bottom w:w="170" w:type="dxa"/>
              <w:right w:w="170" w:type="dxa"/>
            </w:tcMar>
          </w:tcPr>
          <w:p w14:paraId="2703B812"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 xml:space="preserve">PT </w:t>
            </w:r>
            <w:proofErr w:type="spellStart"/>
            <w:r w:rsidRPr="00DE2F0C">
              <w:rPr>
                <w:rFonts w:asciiTheme="minorHAnsi" w:hAnsiTheme="minorHAnsi" w:cstheme="minorHAnsi"/>
              </w:rPr>
              <w:t>Agrosid</w:t>
            </w:r>
            <w:proofErr w:type="spellEnd"/>
            <w:r w:rsidRPr="00DE2F0C">
              <w:rPr>
                <w:rFonts w:asciiTheme="minorHAnsi" w:hAnsiTheme="minorHAnsi" w:cstheme="minorHAnsi"/>
              </w:rPr>
              <w:t xml:space="preserve"> </w:t>
            </w:r>
            <w:proofErr w:type="spellStart"/>
            <w:r w:rsidRPr="00DE2F0C">
              <w:rPr>
                <w:rFonts w:asciiTheme="minorHAnsi" w:hAnsiTheme="minorHAnsi" w:cstheme="minorHAnsi"/>
              </w:rPr>
              <w:t>Manunggal</w:t>
            </w:r>
            <w:proofErr w:type="spellEnd"/>
            <w:r w:rsidRPr="00DE2F0C">
              <w:rPr>
                <w:rFonts w:asciiTheme="minorHAnsi" w:hAnsiTheme="minorHAnsi" w:cstheme="minorHAnsi"/>
              </w:rPr>
              <w:t xml:space="preserve"> Sentosa </w:t>
            </w:r>
          </w:p>
        </w:tc>
      </w:tr>
      <w:tr w:rsidR="00115D63" w:rsidRPr="00DE2F0C" w14:paraId="3CDC54F1"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29E04D6"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AHD</w:t>
            </w:r>
          </w:p>
        </w:tc>
        <w:tc>
          <w:tcPr>
            <w:tcW w:w="6840" w:type="dxa"/>
            <w:tcMar>
              <w:top w:w="170" w:type="dxa"/>
              <w:left w:w="170" w:type="dxa"/>
              <w:bottom w:w="170" w:type="dxa"/>
              <w:right w:w="170" w:type="dxa"/>
            </w:tcMar>
          </w:tcPr>
          <w:p w14:paraId="632C7DA0"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 xml:space="preserve">PT </w:t>
            </w:r>
            <w:proofErr w:type="spellStart"/>
            <w:r w:rsidRPr="00DE2F0C">
              <w:rPr>
                <w:rFonts w:asciiTheme="minorHAnsi" w:hAnsiTheme="minorHAnsi" w:cstheme="minorHAnsi"/>
              </w:rPr>
              <w:t>Agroveta</w:t>
            </w:r>
            <w:proofErr w:type="spellEnd"/>
            <w:r w:rsidRPr="00DE2F0C">
              <w:rPr>
                <w:rFonts w:asciiTheme="minorHAnsi" w:hAnsiTheme="minorHAnsi" w:cstheme="minorHAnsi"/>
              </w:rPr>
              <w:t xml:space="preserve"> </w:t>
            </w:r>
            <w:proofErr w:type="spellStart"/>
            <w:r w:rsidRPr="00DE2F0C">
              <w:rPr>
                <w:rFonts w:asciiTheme="minorHAnsi" w:hAnsiTheme="minorHAnsi" w:cstheme="minorHAnsi"/>
              </w:rPr>
              <w:t>Husada</w:t>
            </w:r>
            <w:proofErr w:type="spellEnd"/>
            <w:r w:rsidRPr="00DE2F0C">
              <w:rPr>
                <w:rFonts w:asciiTheme="minorHAnsi" w:hAnsiTheme="minorHAnsi" w:cstheme="minorHAnsi"/>
              </w:rPr>
              <w:t xml:space="preserve"> Dharma</w:t>
            </w:r>
          </w:p>
        </w:tc>
      </w:tr>
      <w:tr w:rsidR="00115D63" w:rsidRPr="00DE2F0C" w14:paraId="0914A563"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BB37804"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AI</w:t>
            </w:r>
          </w:p>
        </w:tc>
        <w:tc>
          <w:tcPr>
            <w:tcW w:w="6840" w:type="dxa"/>
            <w:tcMar>
              <w:top w:w="170" w:type="dxa"/>
              <w:left w:w="170" w:type="dxa"/>
              <w:bottom w:w="170" w:type="dxa"/>
              <w:right w:w="170" w:type="dxa"/>
            </w:tcMar>
          </w:tcPr>
          <w:p w14:paraId="5F1022D1"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Artificial Insemination</w:t>
            </w:r>
          </w:p>
        </w:tc>
      </w:tr>
      <w:tr w:rsidR="00115D63" w:rsidRPr="00DE2F0C" w14:paraId="6C6D2E11"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8198B4C"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AIHSP</w:t>
            </w:r>
          </w:p>
        </w:tc>
        <w:tc>
          <w:tcPr>
            <w:tcW w:w="6840" w:type="dxa"/>
            <w:tcMar>
              <w:top w:w="170" w:type="dxa"/>
              <w:left w:w="170" w:type="dxa"/>
              <w:bottom w:w="170" w:type="dxa"/>
              <w:right w:w="170" w:type="dxa"/>
            </w:tcMar>
          </w:tcPr>
          <w:p w14:paraId="0701D5A1"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 xml:space="preserve">Australia-Indonesia Health Security Partnership </w:t>
            </w:r>
          </w:p>
        </w:tc>
      </w:tr>
      <w:tr w:rsidR="00115D63" w:rsidRPr="00DE2F0C" w14:paraId="51DE2983"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38D454D"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 xml:space="preserve">ASF </w:t>
            </w:r>
          </w:p>
        </w:tc>
        <w:tc>
          <w:tcPr>
            <w:tcW w:w="6840" w:type="dxa"/>
            <w:tcMar>
              <w:top w:w="170" w:type="dxa"/>
              <w:left w:w="170" w:type="dxa"/>
              <w:bottom w:w="170" w:type="dxa"/>
              <w:right w:w="170" w:type="dxa"/>
            </w:tcMar>
          </w:tcPr>
          <w:p w14:paraId="4DA87004"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African Swine Fever</w:t>
            </w:r>
          </w:p>
        </w:tc>
      </w:tr>
      <w:tr w:rsidR="00115D63" w:rsidRPr="00DE2F0C" w14:paraId="27A584E5"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2EB5B2F"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 xml:space="preserve">ATS </w:t>
            </w:r>
          </w:p>
        </w:tc>
        <w:tc>
          <w:tcPr>
            <w:tcW w:w="6840" w:type="dxa"/>
            <w:tcMar>
              <w:top w:w="170" w:type="dxa"/>
              <w:left w:w="170" w:type="dxa"/>
              <w:bottom w:w="170" w:type="dxa"/>
              <w:right w:w="170" w:type="dxa"/>
            </w:tcMar>
          </w:tcPr>
          <w:p w14:paraId="2A15F6B0"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 xml:space="preserve">PT </w:t>
            </w:r>
            <w:proofErr w:type="spellStart"/>
            <w:r w:rsidRPr="00DE2F0C">
              <w:rPr>
                <w:rFonts w:asciiTheme="minorHAnsi" w:hAnsiTheme="minorHAnsi" w:cstheme="minorHAnsi"/>
              </w:rPr>
              <w:t>Agrotama</w:t>
            </w:r>
            <w:proofErr w:type="spellEnd"/>
            <w:r w:rsidRPr="00DE2F0C">
              <w:rPr>
                <w:rFonts w:asciiTheme="minorHAnsi" w:hAnsiTheme="minorHAnsi" w:cstheme="minorHAnsi"/>
              </w:rPr>
              <w:t xml:space="preserve"> Tunas Sarana</w:t>
            </w:r>
          </w:p>
        </w:tc>
      </w:tr>
      <w:tr w:rsidR="00115D63" w:rsidRPr="00DE2F0C" w14:paraId="28E2B764"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3E81F8F"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AUD</w:t>
            </w:r>
          </w:p>
        </w:tc>
        <w:tc>
          <w:tcPr>
            <w:tcW w:w="6840" w:type="dxa"/>
            <w:tcMar>
              <w:top w:w="170" w:type="dxa"/>
              <w:left w:w="170" w:type="dxa"/>
              <w:bottom w:w="170" w:type="dxa"/>
              <w:right w:w="170" w:type="dxa"/>
            </w:tcMar>
          </w:tcPr>
          <w:p w14:paraId="4B0F66AC"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Australian Dollar</w:t>
            </w:r>
          </w:p>
        </w:tc>
      </w:tr>
      <w:tr w:rsidR="00115D63" w:rsidRPr="00DE2F0C" w14:paraId="5C4663C1"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CA2482E"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AWP</w:t>
            </w:r>
          </w:p>
        </w:tc>
        <w:tc>
          <w:tcPr>
            <w:tcW w:w="6840" w:type="dxa"/>
            <w:tcMar>
              <w:top w:w="170" w:type="dxa"/>
              <w:left w:w="170" w:type="dxa"/>
              <w:bottom w:w="170" w:type="dxa"/>
              <w:right w:w="170" w:type="dxa"/>
            </w:tcMar>
          </w:tcPr>
          <w:p w14:paraId="18B7BFD1"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Annual Work Plan</w:t>
            </w:r>
          </w:p>
        </w:tc>
      </w:tr>
      <w:tr w:rsidR="00115D63" w:rsidRPr="00DE2F0C" w14:paraId="3987510B"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36DD11C"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proofErr w:type="spellStart"/>
            <w:r w:rsidRPr="00DE2F0C">
              <w:rPr>
                <w:rFonts w:asciiTheme="minorHAnsi" w:hAnsiTheme="minorHAnsi" w:cstheme="minorHAnsi"/>
                <w:b/>
                <w:bCs/>
              </w:rPr>
              <w:t>Bappeda</w:t>
            </w:r>
            <w:proofErr w:type="spellEnd"/>
          </w:p>
        </w:tc>
        <w:tc>
          <w:tcPr>
            <w:tcW w:w="6840" w:type="dxa"/>
            <w:tcMar>
              <w:top w:w="170" w:type="dxa"/>
              <w:left w:w="170" w:type="dxa"/>
              <w:bottom w:w="170" w:type="dxa"/>
              <w:right w:w="170" w:type="dxa"/>
            </w:tcMar>
          </w:tcPr>
          <w:p w14:paraId="76FBEB85"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 xml:space="preserve">Badan </w:t>
            </w:r>
            <w:proofErr w:type="spellStart"/>
            <w:r w:rsidRPr="00DE2F0C">
              <w:rPr>
                <w:rFonts w:asciiTheme="minorHAnsi" w:hAnsiTheme="minorHAnsi" w:cstheme="minorHAnsi"/>
                <w:i/>
              </w:rPr>
              <w:t>Perencanaan</w:t>
            </w:r>
            <w:proofErr w:type="spellEnd"/>
            <w:r w:rsidRPr="00DE2F0C">
              <w:rPr>
                <w:rFonts w:asciiTheme="minorHAnsi" w:hAnsiTheme="minorHAnsi" w:cstheme="minorHAnsi"/>
                <w:i/>
              </w:rPr>
              <w:t xml:space="preserve"> dan Pembangunan Daerah</w:t>
            </w:r>
            <w:r w:rsidRPr="00DE2F0C">
              <w:rPr>
                <w:rFonts w:asciiTheme="minorHAnsi" w:hAnsiTheme="minorHAnsi" w:cstheme="minorHAnsi"/>
              </w:rPr>
              <w:t xml:space="preserve"> (Regional Development Planning Agency)</w:t>
            </w:r>
          </w:p>
        </w:tc>
      </w:tr>
      <w:tr w:rsidR="00115D63" w:rsidRPr="00DE2F0C" w14:paraId="42903482"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73CD310"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proofErr w:type="spellStart"/>
            <w:r w:rsidRPr="00DE2F0C">
              <w:rPr>
                <w:rFonts w:asciiTheme="minorHAnsi" w:hAnsiTheme="minorHAnsi" w:cstheme="minorHAnsi"/>
                <w:b/>
                <w:bCs/>
              </w:rPr>
              <w:t>Bappelitbangda</w:t>
            </w:r>
            <w:proofErr w:type="spellEnd"/>
          </w:p>
        </w:tc>
        <w:tc>
          <w:tcPr>
            <w:tcW w:w="6840" w:type="dxa"/>
            <w:tcMar>
              <w:top w:w="170" w:type="dxa"/>
              <w:left w:w="170" w:type="dxa"/>
              <w:bottom w:w="170" w:type="dxa"/>
              <w:right w:w="170" w:type="dxa"/>
            </w:tcMar>
          </w:tcPr>
          <w:p w14:paraId="1379CBE8"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 xml:space="preserve">Badan </w:t>
            </w:r>
            <w:proofErr w:type="spellStart"/>
            <w:r w:rsidRPr="00DE2F0C">
              <w:rPr>
                <w:rFonts w:asciiTheme="minorHAnsi" w:hAnsiTheme="minorHAnsi" w:cstheme="minorHAnsi"/>
                <w:i/>
              </w:rPr>
              <w:t>Perencanaan</w:t>
            </w:r>
            <w:proofErr w:type="spellEnd"/>
            <w:r w:rsidRPr="00DE2F0C">
              <w:rPr>
                <w:rFonts w:asciiTheme="minorHAnsi" w:hAnsiTheme="minorHAnsi" w:cstheme="minorHAnsi"/>
                <w:i/>
              </w:rPr>
              <w:t xml:space="preserve"> Pembangunan </w:t>
            </w:r>
            <w:proofErr w:type="spellStart"/>
            <w:r w:rsidRPr="00DE2F0C">
              <w:rPr>
                <w:rFonts w:asciiTheme="minorHAnsi" w:hAnsiTheme="minorHAnsi" w:cstheme="minorHAnsi"/>
                <w:i/>
              </w:rPr>
              <w:t>Penelitian</w:t>
            </w:r>
            <w:proofErr w:type="spellEnd"/>
            <w:r w:rsidRPr="00DE2F0C">
              <w:rPr>
                <w:rFonts w:asciiTheme="minorHAnsi" w:hAnsiTheme="minorHAnsi" w:cstheme="minorHAnsi"/>
                <w:i/>
              </w:rPr>
              <w:t xml:space="preserve"> Dan </w:t>
            </w:r>
            <w:proofErr w:type="spellStart"/>
            <w:r w:rsidRPr="00DE2F0C">
              <w:rPr>
                <w:rFonts w:asciiTheme="minorHAnsi" w:hAnsiTheme="minorHAnsi" w:cstheme="minorHAnsi"/>
                <w:i/>
              </w:rPr>
              <w:t>Pengembangan</w:t>
            </w:r>
            <w:proofErr w:type="spellEnd"/>
            <w:r w:rsidRPr="00DE2F0C">
              <w:rPr>
                <w:rFonts w:asciiTheme="minorHAnsi" w:hAnsiTheme="minorHAnsi" w:cstheme="minorHAnsi"/>
                <w:i/>
              </w:rPr>
              <w:t xml:space="preserve"> Daerah</w:t>
            </w:r>
            <w:r w:rsidRPr="00DE2F0C">
              <w:rPr>
                <w:rFonts w:asciiTheme="minorHAnsi" w:hAnsiTheme="minorHAnsi" w:cstheme="minorHAnsi"/>
              </w:rPr>
              <w:t xml:space="preserve"> (Regional Research and Development Planning Agency)_</w:t>
            </w:r>
          </w:p>
        </w:tc>
      </w:tr>
      <w:tr w:rsidR="00115D63" w:rsidRPr="00DE2F0C" w14:paraId="24BA774F"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13B4608"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proofErr w:type="spellStart"/>
            <w:r w:rsidRPr="00DE2F0C">
              <w:rPr>
                <w:rFonts w:asciiTheme="minorHAnsi" w:hAnsiTheme="minorHAnsi" w:cstheme="minorHAnsi"/>
                <w:b/>
                <w:bCs/>
              </w:rPr>
              <w:t>Bappenas</w:t>
            </w:r>
            <w:proofErr w:type="spellEnd"/>
          </w:p>
        </w:tc>
        <w:tc>
          <w:tcPr>
            <w:tcW w:w="6840" w:type="dxa"/>
            <w:tcMar>
              <w:top w:w="170" w:type="dxa"/>
              <w:left w:w="170" w:type="dxa"/>
              <w:bottom w:w="170" w:type="dxa"/>
              <w:right w:w="170" w:type="dxa"/>
            </w:tcMar>
          </w:tcPr>
          <w:p w14:paraId="49FA5C79"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 xml:space="preserve">Badan </w:t>
            </w:r>
            <w:proofErr w:type="spellStart"/>
            <w:r w:rsidRPr="00DE2F0C">
              <w:rPr>
                <w:rFonts w:asciiTheme="minorHAnsi" w:hAnsiTheme="minorHAnsi" w:cstheme="minorHAnsi"/>
                <w:i/>
              </w:rPr>
              <w:t>Perencanaan</w:t>
            </w:r>
            <w:proofErr w:type="spellEnd"/>
            <w:r w:rsidRPr="00DE2F0C">
              <w:rPr>
                <w:rFonts w:asciiTheme="minorHAnsi" w:hAnsiTheme="minorHAnsi" w:cstheme="minorHAnsi"/>
                <w:i/>
              </w:rPr>
              <w:t xml:space="preserve"> dan Pembangunan Nasional</w:t>
            </w:r>
            <w:r w:rsidRPr="00DE2F0C">
              <w:rPr>
                <w:rFonts w:asciiTheme="minorHAnsi" w:hAnsiTheme="minorHAnsi" w:cstheme="minorHAnsi"/>
              </w:rPr>
              <w:t xml:space="preserve"> (National Development Planning Agency)</w:t>
            </w:r>
          </w:p>
        </w:tc>
      </w:tr>
      <w:tr w:rsidR="00115D63" w:rsidRPr="00DE2F0C" w14:paraId="76C17C8E"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07FD403"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BAST</w:t>
            </w:r>
          </w:p>
        </w:tc>
        <w:tc>
          <w:tcPr>
            <w:tcW w:w="6840" w:type="dxa"/>
            <w:tcMar>
              <w:top w:w="170" w:type="dxa"/>
              <w:left w:w="170" w:type="dxa"/>
              <w:bottom w:w="170" w:type="dxa"/>
              <w:right w:w="170" w:type="dxa"/>
            </w:tcMar>
          </w:tcPr>
          <w:p w14:paraId="62F54769"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 xml:space="preserve">Berita Acara Serah </w:t>
            </w:r>
            <w:proofErr w:type="spellStart"/>
            <w:r w:rsidRPr="00DE2F0C">
              <w:rPr>
                <w:rFonts w:asciiTheme="minorHAnsi" w:hAnsiTheme="minorHAnsi" w:cstheme="minorHAnsi"/>
                <w:i/>
              </w:rPr>
              <w:t>Terima</w:t>
            </w:r>
            <w:proofErr w:type="spellEnd"/>
            <w:r w:rsidRPr="00DE2F0C">
              <w:rPr>
                <w:rFonts w:asciiTheme="minorHAnsi" w:hAnsiTheme="minorHAnsi" w:cstheme="minorHAnsi"/>
              </w:rPr>
              <w:t xml:space="preserve"> (Records of Transfers)</w:t>
            </w:r>
          </w:p>
        </w:tc>
      </w:tr>
      <w:tr w:rsidR="00115D63" w:rsidRPr="00DE2F0C" w14:paraId="39260AF5"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7D445A0"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BBPTU</w:t>
            </w:r>
          </w:p>
        </w:tc>
        <w:tc>
          <w:tcPr>
            <w:tcW w:w="6840" w:type="dxa"/>
            <w:tcMar>
              <w:top w:w="170" w:type="dxa"/>
              <w:left w:w="170" w:type="dxa"/>
              <w:bottom w:w="170" w:type="dxa"/>
              <w:right w:w="170" w:type="dxa"/>
            </w:tcMar>
          </w:tcPr>
          <w:p w14:paraId="257FF6A6"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 xml:space="preserve">Balai Besar </w:t>
            </w:r>
            <w:proofErr w:type="spellStart"/>
            <w:r w:rsidRPr="00DE2F0C">
              <w:rPr>
                <w:rFonts w:asciiTheme="minorHAnsi" w:hAnsiTheme="minorHAnsi" w:cstheme="minorHAnsi"/>
                <w:i/>
              </w:rPr>
              <w:t>Pembibitan</w:t>
            </w:r>
            <w:proofErr w:type="spellEnd"/>
            <w:r w:rsidRPr="00DE2F0C">
              <w:rPr>
                <w:rFonts w:asciiTheme="minorHAnsi" w:hAnsiTheme="minorHAnsi" w:cstheme="minorHAnsi"/>
                <w:i/>
              </w:rPr>
              <w:t xml:space="preserve"> </w:t>
            </w:r>
            <w:proofErr w:type="spellStart"/>
            <w:r w:rsidRPr="00DE2F0C">
              <w:rPr>
                <w:rFonts w:asciiTheme="minorHAnsi" w:hAnsiTheme="minorHAnsi" w:cstheme="minorHAnsi"/>
                <w:i/>
              </w:rPr>
              <w:t>Ternak</w:t>
            </w:r>
            <w:proofErr w:type="spellEnd"/>
            <w:r w:rsidRPr="00DE2F0C">
              <w:rPr>
                <w:rFonts w:asciiTheme="minorHAnsi" w:hAnsiTheme="minorHAnsi" w:cstheme="minorHAnsi"/>
                <w:i/>
              </w:rPr>
              <w:t xml:space="preserve"> </w:t>
            </w:r>
            <w:proofErr w:type="spellStart"/>
            <w:r w:rsidRPr="00DE2F0C">
              <w:rPr>
                <w:rFonts w:asciiTheme="minorHAnsi" w:hAnsiTheme="minorHAnsi" w:cstheme="minorHAnsi"/>
                <w:i/>
              </w:rPr>
              <w:t>Unggul</w:t>
            </w:r>
            <w:proofErr w:type="spellEnd"/>
            <w:r w:rsidRPr="00DE2F0C">
              <w:rPr>
                <w:rFonts w:asciiTheme="minorHAnsi" w:hAnsiTheme="minorHAnsi" w:cstheme="minorHAnsi"/>
              </w:rPr>
              <w:t xml:space="preserve"> (Dairy Cattle Breeding Centre)</w:t>
            </w:r>
          </w:p>
        </w:tc>
      </w:tr>
      <w:tr w:rsidR="00115D63" w:rsidRPr="00DE2F0C" w14:paraId="14D078A4"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37F2BE1"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BI</w:t>
            </w:r>
          </w:p>
        </w:tc>
        <w:tc>
          <w:tcPr>
            <w:tcW w:w="6840" w:type="dxa"/>
            <w:tcMar>
              <w:top w:w="170" w:type="dxa"/>
              <w:left w:w="170" w:type="dxa"/>
              <w:bottom w:w="170" w:type="dxa"/>
              <w:right w:w="170" w:type="dxa"/>
            </w:tcMar>
          </w:tcPr>
          <w:p w14:paraId="40C3062B"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Bank Indonesia</w:t>
            </w:r>
            <w:r w:rsidRPr="00DE2F0C">
              <w:rPr>
                <w:rFonts w:asciiTheme="minorHAnsi" w:hAnsiTheme="minorHAnsi" w:cstheme="minorHAnsi"/>
              </w:rPr>
              <w:t xml:space="preserve"> (Central Bank of Indonesia)</w:t>
            </w:r>
          </w:p>
        </w:tc>
      </w:tr>
      <w:tr w:rsidR="00115D63" w:rsidRPr="00DE2F0C" w14:paraId="1D1E58AD"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CB0D6F7"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BITPRO</w:t>
            </w:r>
          </w:p>
        </w:tc>
        <w:tc>
          <w:tcPr>
            <w:tcW w:w="6840" w:type="dxa"/>
            <w:tcMar>
              <w:top w:w="170" w:type="dxa"/>
              <w:left w:w="170" w:type="dxa"/>
              <w:bottom w:w="170" w:type="dxa"/>
              <w:right w:w="170" w:type="dxa"/>
            </w:tcMar>
          </w:tcPr>
          <w:p w14:paraId="47337BBA"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proofErr w:type="spellStart"/>
            <w:r w:rsidRPr="00DE2F0C">
              <w:rPr>
                <w:rFonts w:asciiTheme="minorHAnsi" w:hAnsiTheme="minorHAnsi" w:cstheme="minorHAnsi"/>
                <w:i/>
              </w:rPr>
              <w:t>Direktorat</w:t>
            </w:r>
            <w:proofErr w:type="spellEnd"/>
            <w:r w:rsidRPr="00DE2F0C">
              <w:rPr>
                <w:rFonts w:asciiTheme="minorHAnsi" w:hAnsiTheme="minorHAnsi" w:cstheme="minorHAnsi"/>
                <w:i/>
              </w:rPr>
              <w:t xml:space="preserve"> </w:t>
            </w:r>
            <w:proofErr w:type="spellStart"/>
            <w:r w:rsidRPr="00DE2F0C">
              <w:rPr>
                <w:rFonts w:asciiTheme="minorHAnsi" w:hAnsiTheme="minorHAnsi" w:cstheme="minorHAnsi"/>
                <w:i/>
              </w:rPr>
              <w:t>Perbibitan</w:t>
            </w:r>
            <w:proofErr w:type="spellEnd"/>
            <w:r w:rsidRPr="00DE2F0C">
              <w:rPr>
                <w:rFonts w:asciiTheme="minorHAnsi" w:hAnsiTheme="minorHAnsi" w:cstheme="minorHAnsi"/>
                <w:i/>
              </w:rPr>
              <w:t xml:space="preserve"> dan </w:t>
            </w:r>
            <w:proofErr w:type="spellStart"/>
            <w:r w:rsidRPr="00DE2F0C">
              <w:rPr>
                <w:rFonts w:asciiTheme="minorHAnsi" w:hAnsiTheme="minorHAnsi" w:cstheme="minorHAnsi"/>
                <w:i/>
              </w:rPr>
              <w:t>Produksi</w:t>
            </w:r>
            <w:proofErr w:type="spellEnd"/>
            <w:r w:rsidRPr="00DE2F0C">
              <w:rPr>
                <w:rFonts w:asciiTheme="minorHAnsi" w:hAnsiTheme="minorHAnsi" w:cstheme="minorHAnsi"/>
                <w:i/>
              </w:rPr>
              <w:t xml:space="preserve"> </w:t>
            </w:r>
            <w:proofErr w:type="spellStart"/>
            <w:r w:rsidRPr="00DE2F0C">
              <w:rPr>
                <w:rFonts w:asciiTheme="minorHAnsi" w:hAnsiTheme="minorHAnsi" w:cstheme="minorHAnsi"/>
                <w:i/>
              </w:rPr>
              <w:t>Ternak</w:t>
            </w:r>
            <w:proofErr w:type="spellEnd"/>
            <w:r w:rsidRPr="00DE2F0C">
              <w:rPr>
                <w:rFonts w:asciiTheme="minorHAnsi" w:hAnsiTheme="minorHAnsi" w:cstheme="minorHAnsi"/>
              </w:rPr>
              <w:t xml:space="preserve"> (Livestock Breeding and Production Directorate) </w:t>
            </w:r>
          </w:p>
        </w:tc>
      </w:tr>
      <w:tr w:rsidR="00115D63" w:rsidRPr="00DE2F0C" w14:paraId="6F488311"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03CB0FA"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BNI</w:t>
            </w:r>
          </w:p>
        </w:tc>
        <w:tc>
          <w:tcPr>
            <w:tcW w:w="6840" w:type="dxa"/>
            <w:tcMar>
              <w:top w:w="170" w:type="dxa"/>
              <w:left w:w="170" w:type="dxa"/>
              <w:bottom w:w="170" w:type="dxa"/>
              <w:right w:w="170" w:type="dxa"/>
            </w:tcMar>
          </w:tcPr>
          <w:p w14:paraId="235E2F47"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Bank Negara Indonesia</w:t>
            </w:r>
            <w:r w:rsidRPr="00DE2F0C">
              <w:rPr>
                <w:rFonts w:asciiTheme="minorHAnsi" w:hAnsiTheme="minorHAnsi" w:cstheme="minorHAnsi"/>
              </w:rPr>
              <w:t xml:space="preserve"> (State Bank of Indonesia)</w:t>
            </w:r>
          </w:p>
        </w:tc>
      </w:tr>
      <w:tr w:rsidR="00115D63" w:rsidRPr="00DE2F0C" w14:paraId="2C2AC9F0"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BD91FEE"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BNPL</w:t>
            </w:r>
          </w:p>
        </w:tc>
        <w:tc>
          <w:tcPr>
            <w:tcW w:w="6840" w:type="dxa"/>
            <w:tcMar>
              <w:top w:w="170" w:type="dxa"/>
              <w:left w:w="170" w:type="dxa"/>
              <w:bottom w:w="170" w:type="dxa"/>
              <w:right w:w="170" w:type="dxa"/>
            </w:tcMar>
          </w:tcPr>
          <w:p w14:paraId="63AAD7EF"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Buy-Now-Pay-Later</w:t>
            </w:r>
          </w:p>
        </w:tc>
      </w:tr>
      <w:tr w:rsidR="00115D63" w:rsidRPr="00DE2F0C" w14:paraId="3C8BC37B"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091B510"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lastRenderedPageBreak/>
              <w:t>BPSIP</w:t>
            </w:r>
          </w:p>
        </w:tc>
        <w:tc>
          <w:tcPr>
            <w:tcW w:w="6840" w:type="dxa"/>
            <w:tcMar>
              <w:top w:w="170" w:type="dxa"/>
              <w:left w:w="170" w:type="dxa"/>
              <w:bottom w:w="170" w:type="dxa"/>
              <w:right w:w="170" w:type="dxa"/>
            </w:tcMar>
          </w:tcPr>
          <w:p w14:paraId="70DBD51E"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 xml:space="preserve">Balai </w:t>
            </w:r>
            <w:proofErr w:type="spellStart"/>
            <w:r w:rsidRPr="00DE2F0C">
              <w:rPr>
                <w:rFonts w:asciiTheme="minorHAnsi" w:hAnsiTheme="minorHAnsi" w:cstheme="minorHAnsi"/>
                <w:i/>
              </w:rPr>
              <w:t>Penerapan</w:t>
            </w:r>
            <w:proofErr w:type="spellEnd"/>
            <w:r w:rsidRPr="00DE2F0C">
              <w:rPr>
                <w:rFonts w:asciiTheme="minorHAnsi" w:hAnsiTheme="minorHAnsi" w:cstheme="minorHAnsi"/>
                <w:i/>
              </w:rPr>
              <w:t xml:space="preserve"> </w:t>
            </w:r>
            <w:proofErr w:type="spellStart"/>
            <w:r w:rsidRPr="00DE2F0C">
              <w:rPr>
                <w:rFonts w:asciiTheme="minorHAnsi" w:hAnsiTheme="minorHAnsi" w:cstheme="minorHAnsi"/>
                <w:i/>
              </w:rPr>
              <w:t>Standar</w:t>
            </w:r>
            <w:proofErr w:type="spellEnd"/>
            <w:r w:rsidRPr="00DE2F0C">
              <w:rPr>
                <w:rFonts w:asciiTheme="minorHAnsi" w:hAnsiTheme="minorHAnsi" w:cstheme="minorHAnsi"/>
                <w:i/>
              </w:rPr>
              <w:t xml:space="preserve"> </w:t>
            </w:r>
            <w:proofErr w:type="spellStart"/>
            <w:r w:rsidRPr="00DE2F0C">
              <w:rPr>
                <w:rFonts w:asciiTheme="minorHAnsi" w:hAnsiTheme="minorHAnsi" w:cstheme="minorHAnsi"/>
                <w:i/>
              </w:rPr>
              <w:t>Instrumen</w:t>
            </w:r>
            <w:proofErr w:type="spellEnd"/>
            <w:r w:rsidRPr="00DE2F0C">
              <w:rPr>
                <w:rFonts w:asciiTheme="minorHAnsi" w:hAnsiTheme="minorHAnsi" w:cstheme="minorHAnsi"/>
                <w:i/>
              </w:rPr>
              <w:t xml:space="preserve"> </w:t>
            </w:r>
            <w:proofErr w:type="spellStart"/>
            <w:r w:rsidRPr="00DE2F0C">
              <w:rPr>
                <w:rFonts w:asciiTheme="minorHAnsi" w:hAnsiTheme="minorHAnsi" w:cstheme="minorHAnsi"/>
                <w:i/>
              </w:rPr>
              <w:t>Pertanian</w:t>
            </w:r>
            <w:proofErr w:type="spellEnd"/>
            <w:r w:rsidRPr="00DE2F0C">
              <w:rPr>
                <w:rFonts w:asciiTheme="minorHAnsi" w:hAnsiTheme="minorHAnsi" w:cstheme="minorHAnsi"/>
              </w:rPr>
              <w:t xml:space="preserve"> (</w:t>
            </w:r>
            <w:proofErr w:type="spellStart"/>
            <w:r w:rsidRPr="00DE2F0C">
              <w:rPr>
                <w:rFonts w:asciiTheme="minorHAnsi" w:hAnsiTheme="minorHAnsi" w:cstheme="minorHAnsi"/>
              </w:rPr>
              <w:t>Standardisation</w:t>
            </w:r>
            <w:proofErr w:type="spellEnd"/>
            <w:r w:rsidRPr="00DE2F0C">
              <w:rPr>
                <w:rFonts w:asciiTheme="minorHAnsi" w:hAnsiTheme="minorHAnsi" w:cstheme="minorHAnsi"/>
              </w:rPr>
              <w:t xml:space="preserve"> Agency for Application of Agricultural Instruments)</w:t>
            </w:r>
          </w:p>
        </w:tc>
      </w:tr>
      <w:tr w:rsidR="00115D63" w:rsidRPr="00DE2F0C" w14:paraId="122D5BB5"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8D71422"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BPTP</w:t>
            </w:r>
          </w:p>
        </w:tc>
        <w:tc>
          <w:tcPr>
            <w:tcW w:w="6840" w:type="dxa"/>
            <w:tcMar>
              <w:top w:w="170" w:type="dxa"/>
              <w:left w:w="170" w:type="dxa"/>
              <w:bottom w:w="170" w:type="dxa"/>
              <w:right w:w="170" w:type="dxa"/>
            </w:tcMar>
          </w:tcPr>
          <w:p w14:paraId="4E2C3D02"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 xml:space="preserve">Balai </w:t>
            </w:r>
            <w:proofErr w:type="spellStart"/>
            <w:r w:rsidRPr="00DE2F0C">
              <w:rPr>
                <w:rFonts w:asciiTheme="minorHAnsi" w:hAnsiTheme="minorHAnsi" w:cstheme="minorHAnsi"/>
                <w:i/>
              </w:rPr>
              <w:t>Pengkajian</w:t>
            </w:r>
            <w:proofErr w:type="spellEnd"/>
            <w:r w:rsidRPr="00DE2F0C">
              <w:rPr>
                <w:rFonts w:asciiTheme="minorHAnsi" w:hAnsiTheme="minorHAnsi" w:cstheme="minorHAnsi"/>
                <w:i/>
              </w:rPr>
              <w:t xml:space="preserve"> </w:t>
            </w:r>
            <w:proofErr w:type="spellStart"/>
            <w:r w:rsidRPr="00DE2F0C">
              <w:rPr>
                <w:rFonts w:asciiTheme="minorHAnsi" w:hAnsiTheme="minorHAnsi" w:cstheme="minorHAnsi"/>
                <w:i/>
              </w:rPr>
              <w:t>Teknologi</w:t>
            </w:r>
            <w:proofErr w:type="spellEnd"/>
            <w:r w:rsidRPr="00DE2F0C">
              <w:rPr>
                <w:rFonts w:asciiTheme="minorHAnsi" w:hAnsiTheme="minorHAnsi" w:cstheme="minorHAnsi"/>
                <w:i/>
              </w:rPr>
              <w:t xml:space="preserve"> </w:t>
            </w:r>
            <w:proofErr w:type="spellStart"/>
            <w:r w:rsidRPr="00DE2F0C">
              <w:rPr>
                <w:rFonts w:asciiTheme="minorHAnsi" w:hAnsiTheme="minorHAnsi" w:cstheme="minorHAnsi"/>
                <w:i/>
              </w:rPr>
              <w:t>Pertanian</w:t>
            </w:r>
            <w:proofErr w:type="spellEnd"/>
            <w:r w:rsidRPr="00DE2F0C">
              <w:rPr>
                <w:rFonts w:asciiTheme="minorHAnsi" w:hAnsiTheme="minorHAnsi" w:cstheme="minorHAnsi"/>
              </w:rPr>
              <w:t xml:space="preserve"> (Agricultural Technology Study Center)</w:t>
            </w:r>
          </w:p>
        </w:tc>
      </w:tr>
      <w:tr w:rsidR="00115D63" w:rsidRPr="00DE2F0C" w14:paraId="0E06D25C"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123EA65"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 xml:space="preserve">B2B </w:t>
            </w:r>
          </w:p>
        </w:tc>
        <w:tc>
          <w:tcPr>
            <w:tcW w:w="6840" w:type="dxa"/>
            <w:tcMar>
              <w:top w:w="170" w:type="dxa"/>
              <w:left w:w="170" w:type="dxa"/>
              <w:bottom w:w="170" w:type="dxa"/>
              <w:right w:w="170" w:type="dxa"/>
            </w:tcMar>
          </w:tcPr>
          <w:p w14:paraId="09E41503"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 xml:space="preserve">Business-to-Business </w:t>
            </w:r>
          </w:p>
        </w:tc>
      </w:tr>
      <w:tr w:rsidR="00115D63" w:rsidRPr="00DE2F0C" w14:paraId="0BA886A2"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6C0C4BA"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 xml:space="preserve">CEO </w:t>
            </w:r>
          </w:p>
        </w:tc>
        <w:tc>
          <w:tcPr>
            <w:tcW w:w="6840" w:type="dxa"/>
            <w:tcMar>
              <w:top w:w="170" w:type="dxa"/>
              <w:left w:w="170" w:type="dxa"/>
              <w:bottom w:w="170" w:type="dxa"/>
              <w:right w:w="170" w:type="dxa"/>
            </w:tcMar>
          </w:tcPr>
          <w:p w14:paraId="1C47DAFB"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Chief Executive Officer</w:t>
            </w:r>
          </w:p>
        </w:tc>
      </w:tr>
      <w:tr w:rsidR="00115D63" w:rsidRPr="00DE2F0C" w14:paraId="02A36BA7"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B41B836"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COO</w:t>
            </w:r>
          </w:p>
        </w:tc>
        <w:tc>
          <w:tcPr>
            <w:tcW w:w="6840" w:type="dxa"/>
            <w:tcMar>
              <w:top w:w="170" w:type="dxa"/>
              <w:left w:w="170" w:type="dxa"/>
              <w:bottom w:w="170" w:type="dxa"/>
              <w:right w:w="170" w:type="dxa"/>
            </w:tcMar>
          </w:tcPr>
          <w:p w14:paraId="0344D4C6"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Chief Operations Officer</w:t>
            </w:r>
          </w:p>
        </w:tc>
      </w:tr>
      <w:tr w:rsidR="00115D63" w:rsidRPr="00DE2F0C" w14:paraId="45FC2D3A"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265903B"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CO2</w:t>
            </w:r>
          </w:p>
        </w:tc>
        <w:tc>
          <w:tcPr>
            <w:tcW w:w="6840" w:type="dxa"/>
            <w:tcMar>
              <w:top w:w="170" w:type="dxa"/>
              <w:left w:w="170" w:type="dxa"/>
              <w:bottom w:w="170" w:type="dxa"/>
              <w:right w:w="170" w:type="dxa"/>
            </w:tcMar>
          </w:tcPr>
          <w:p w14:paraId="1D5AF881"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Carbon Dioxide</w:t>
            </w:r>
          </w:p>
        </w:tc>
      </w:tr>
      <w:tr w:rsidR="00115D63" w:rsidRPr="00DE2F0C" w14:paraId="2058B841"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65FE508"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CO2e</w:t>
            </w:r>
          </w:p>
        </w:tc>
        <w:tc>
          <w:tcPr>
            <w:tcW w:w="6840" w:type="dxa"/>
            <w:tcMar>
              <w:top w:w="170" w:type="dxa"/>
              <w:left w:w="170" w:type="dxa"/>
              <w:bottom w:w="170" w:type="dxa"/>
              <w:right w:w="170" w:type="dxa"/>
            </w:tcMar>
          </w:tcPr>
          <w:p w14:paraId="57E25160"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Carbon Dioxide Equivalent</w:t>
            </w:r>
          </w:p>
        </w:tc>
      </w:tr>
      <w:tr w:rsidR="00115D63" w:rsidRPr="00DE2F0C" w14:paraId="32294B83"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6A14A11"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CP</w:t>
            </w:r>
          </w:p>
        </w:tc>
        <w:tc>
          <w:tcPr>
            <w:tcW w:w="6840" w:type="dxa"/>
            <w:tcMar>
              <w:top w:w="170" w:type="dxa"/>
              <w:left w:w="170" w:type="dxa"/>
              <w:bottom w:w="170" w:type="dxa"/>
              <w:right w:w="170" w:type="dxa"/>
            </w:tcMar>
          </w:tcPr>
          <w:p w14:paraId="74A32758"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Crop Protection</w:t>
            </w:r>
          </w:p>
        </w:tc>
      </w:tr>
      <w:tr w:rsidR="00115D63" w:rsidRPr="00DE2F0C" w14:paraId="00B9BD04"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542B3D5"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CTSI</w:t>
            </w:r>
          </w:p>
        </w:tc>
        <w:tc>
          <w:tcPr>
            <w:tcW w:w="6840" w:type="dxa"/>
            <w:tcMar>
              <w:top w:w="170" w:type="dxa"/>
              <w:left w:w="170" w:type="dxa"/>
              <w:bottom w:w="170" w:type="dxa"/>
              <w:right w:w="170" w:type="dxa"/>
            </w:tcMar>
          </w:tcPr>
          <w:p w14:paraId="1AF9EB04"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 xml:space="preserve">PT Cipta </w:t>
            </w:r>
            <w:proofErr w:type="spellStart"/>
            <w:r w:rsidRPr="00DE2F0C">
              <w:rPr>
                <w:rFonts w:asciiTheme="minorHAnsi" w:hAnsiTheme="minorHAnsi" w:cstheme="minorHAnsi"/>
              </w:rPr>
              <w:t>Ternak</w:t>
            </w:r>
            <w:proofErr w:type="spellEnd"/>
            <w:r w:rsidRPr="00DE2F0C">
              <w:rPr>
                <w:rFonts w:asciiTheme="minorHAnsi" w:hAnsiTheme="minorHAnsi" w:cstheme="minorHAnsi"/>
              </w:rPr>
              <w:t xml:space="preserve"> Sehat Indonesia (company)</w:t>
            </w:r>
          </w:p>
        </w:tc>
      </w:tr>
      <w:tr w:rsidR="00115D63" w:rsidRPr="00DE2F0C" w14:paraId="35410118"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094FDA5"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CV</w:t>
            </w:r>
          </w:p>
        </w:tc>
        <w:tc>
          <w:tcPr>
            <w:tcW w:w="6840" w:type="dxa"/>
            <w:tcMar>
              <w:top w:w="170" w:type="dxa"/>
              <w:left w:w="170" w:type="dxa"/>
              <w:bottom w:w="170" w:type="dxa"/>
              <w:right w:w="170" w:type="dxa"/>
            </w:tcMar>
          </w:tcPr>
          <w:p w14:paraId="1ED38FD1"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 xml:space="preserve">Commanditaire </w:t>
            </w:r>
            <w:proofErr w:type="spellStart"/>
            <w:r w:rsidRPr="00DE2F0C">
              <w:rPr>
                <w:rFonts w:asciiTheme="minorHAnsi" w:hAnsiTheme="minorHAnsi" w:cstheme="minorHAnsi"/>
                <w:i/>
              </w:rPr>
              <w:t>Vennootschap</w:t>
            </w:r>
            <w:proofErr w:type="spellEnd"/>
            <w:r w:rsidRPr="00DE2F0C">
              <w:rPr>
                <w:rFonts w:asciiTheme="minorHAnsi" w:hAnsiTheme="minorHAnsi" w:cstheme="minorHAnsi"/>
              </w:rPr>
              <w:t xml:space="preserve"> (Limited Partnership)</w:t>
            </w:r>
          </w:p>
        </w:tc>
      </w:tr>
      <w:tr w:rsidR="00115D63" w:rsidRPr="00DE2F0C" w14:paraId="31FBE522"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9D3CA17"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DFAT</w:t>
            </w:r>
          </w:p>
        </w:tc>
        <w:tc>
          <w:tcPr>
            <w:tcW w:w="6840" w:type="dxa"/>
            <w:tcMar>
              <w:top w:w="170" w:type="dxa"/>
              <w:left w:w="170" w:type="dxa"/>
              <w:bottom w:w="170" w:type="dxa"/>
              <w:right w:w="170" w:type="dxa"/>
            </w:tcMar>
          </w:tcPr>
          <w:p w14:paraId="6CFC9C0F"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Department of Foreign Affairs and Trade, Australia</w:t>
            </w:r>
          </w:p>
        </w:tc>
      </w:tr>
      <w:tr w:rsidR="00115D63" w:rsidRPr="00DE2F0C" w14:paraId="0FE90C39"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7922298"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DISTAN-KP</w:t>
            </w:r>
          </w:p>
        </w:tc>
        <w:tc>
          <w:tcPr>
            <w:tcW w:w="6840" w:type="dxa"/>
            <w:tcMar>
              <w:top w:w="170" w:type="dxa"/>
              <w:left w:w="170" w:type="dxa"/>
              <w:bottom w:w="170" w:type="dxa"/>
              <w:right w:w="170" w:type="dxa"/>
            </w:tcMar>
          </w:tcPr>
          <w:p w14:paraId="2C45E182"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 xml:space="preserve">Dinas </w:t>
            </w:r>
            <w:proofErr w:type="spellStart"/>
            <w:r w:rsidRPr="00DE2F0C">
              <w:rPr>
                <w:rFonts w:asciiTheme="minorHAnsi" w:hAnsiTheme="minorHAnsi" w:cstheme="minorHAnsi"/>
                <w:i/>
              </w:rPr>
              <w:t>Pertanian</w:t>
            </w:r>
            <w:proofErr w:type="spellEnd"/>
            <w:r w:rsidRPr="00DE2F0C">
              <w:rPr>
                <w:rFonts w:asciiTheme="minorHAnsi" w:hAnsiTheme="minorHAnsi" w:cstheme="minorHAnsi"/>
                <w:i/>
              </w:rPr>
              <w:t xml:space="preserve"> dan </w:t>
            </w:r>
            <w:proofErr w:type="spellStart"/>
            <w:r w:rsidRPr="00DE2F0C">
              <w:rPr>
                <w:rFonts w:asciiTheme="minorHAnsi" w:hAnsiTheme="minorHAnsi" w:cstheme="minorHAnsi"/>
                <w:i/>
              </w:rPr>
              <w:t>Ketahanan</w:t>
            </w:r>
            <w:proofErr w:type="spellEnd"/>
            <w:r w:rsidRPr="00DE2F0C">
              <w:rPr>
                <w:rFonts w:asciiTheme="minorHAnsi" w:hAnsiTheme="minorHAnsi" w:cstheme="minorHAnsi"/>
                <w:i/>
              </w:rPr>
              <w:t xml:space="preserve"> Pangan</w:t>
            </w:r>
            <w:r w:rsidRPr="00DE2F0C">
              <w:rPr>
                <w:rFonts w:asciiTheme="minorHAnsi" w:hAnsiTheme="minorHAnsi" w:cstheme="minorHAnsi"/>
              </w:rPr>
              <w:t xml:space="preserve"> (Provincial Agriculture and Food Security Office) </w:t>
            </w:r>
          </w:p>
        </w:tc>
      </w:tr>
      <w:tr w:rsidR="00115D63" w:rsidRPr="00DE2F0C" w14:paraId="6A9A6E30"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A86B1EF"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DISTANBUN</w:t>
            </w:r>
          </w:p>
        </w:tc>
        <w:tc>
          <w:tcPr>
            <w:tcW w:w="6840" w:type="dxa"/>
            <w:tcMar>
              <w:top w:w="170" w:type="dxa"/>
              <w:left w:w="170" w:type="dxa"/>
              <w:bottom w:w="170" w:type="dxa"/>
              <w:right w:w="170" w:type="dxa"/>
            </w:tcMar>
          </w:tcPr>
          <w:p w14:paraId="1C6505C1"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 xml:space="preserve">Dinas </w:t>
            </w:r>
            <w:proofErr w:type="spellStart"/>
            <w:r w:rsidRPr="00DE2F0C">
              <w:rPr>
                <w:rFonts w:asciiTheme="minorHAnsi" w:hAnsiTheme="minorHAnsi" w:cstheme="minorHAnsi"/>
                <w:i/>
              </w:rPr>
              <w:t>Pertanian</w:t>
            </w:r>
            <w:proofErr w:type="spellEnd"/>
            <w:r w:rsidRPr="00DE2F0C">
              <w:rPr>
                <w:rFonts w:asciiTheme="minorHAnsi" w:hAnsiTheme="minorHAnsi" w:cstheme="minorHAnsi"/>
                <w:i/>
              </w:rPr>
              <w:t xml:space="preserve"> dan Perkebunan</w:t>
            </w:r>
            <w:r w:rsidRPr="00DE2F0C">
              <w:rPr>
                <w:rFonts w:asciiTheme="minorHAnsi" w:hAnsiTheme="minorHAnsi" w:cstheme="minorHAnsi"/>
              </w:rPr>
              <w:t xml:space="preserve"> (Agriculture and Plantation Office)</w:t>
            </w:r>
          </w:p>
        </w:tc>
      </w:tr>
      <w:tr w:rsidR="00115D63" w:rsidRPr="00DE2F0C" w14:paraId="0A126010"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18226AA"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ECB</w:t>
            </w:r>
          </w:p>
        </w:tc>
        <w:tc>
          <w:tcPr>
            <w:tcW w:w="6840" w:type="dxa"/>
            <w:tcMar>
              <w:top w:w="170" w:type="dxa"/>
              <w:left w:w="170" w:type="dxa"/>
              <w:bottom w:w="170" w:type="dxa"/>
              <w:right w:w="170" w:type="dxa"/>
            </w:tcMar>
          </w:tcPr>
          <w:p w14:paraId="391231EF"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Emission Control Block</w:t>
            </w:r>
          </w:p>
        </w:tc>
      </w:tr>
      <w:tr w:rsidR="00115D63" w:rsidRPr="00DE2F0C" w14:paraId="003DB234"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DFC0F2A"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EOPO</w:t>
            </w:r>
          </w:p>
        </w:tc>
        <w:tc>
          <w:tcPr>
            <w:tcW w:w="6840" w:type="dxa"/>
            <w:tcMar>
              <w:top w:w="170" w:type="dxa"/>
              <w:left w:w="170" w:type="dxa"/>
              <w:bottom w:w="170" w:type="dxa"/>
              <w:right w:w="170" w:type="dxa"/>
            </w:tcMar>
          </w:tcPr>
          <w:p w14:paraId="49DEB7CB"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 xml:space="preserve">End of Program Outcomes </w:t>
            </w:r>
          </w:p>
        </w:tc>
      </w:tr>
      <w:tr w:rsidR="00115D63" w:rsidRPr="00DE2F0C" w14:paraId="603D15FC"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9EA24FE"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EWINDO</w:t>
            </w:r>
          </w:p>
        </w:tc>
        <w:tc>
          <w:tcPr>
            <w:tcW w:w="6840" w:type="dxa"/>
            <w:tcMar>
              <w:top w:w="170" w:type="dxa"/>
              <w:left w:w="170" w:type="dxa"/>
              <w:bottom w:w="170" w:type="dxa"/>
              <w:right w:w="170" w:type="dxa"/>
            </w:tcMar>
          </w:tcPr>
          <w:p w14:paraId="069A15A5"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East West Indonesia (seed company)</w:t>
            </w:r>
          </w:p>
        </w:tc>
      </w:tr>
      <w:tr w:rsidR="00115D63" w:rsidRPr="00DE2F0C" w14:paraId="1DEEC02C"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281437C"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FBI</w:t>
            </w:r>
          </w:p>
        </w:tc>
        <w:tc>
          <w:tcPr>
            <w:tcW w:w="6840" w:type="dxa"/>
            <w:tcMar>
              <w:top w:w="170" w:type="dxa"/>
              <w:left w:w="170" w:type="dxa"/>
              <w:bottom w:w="170" w:type="dxa"/>
              <w:right w:w="170" w:type="dxa"/>
            </w:tcMar>
          </w:tcPr>
          <w:p w14:paraId="5406A4D7"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proofErr w:type="spellStart"/>
            <w:r w:rsidRPr="00DE2F0C">
              <w:rPr>
                <w:rFonts w:asciiTheme="minorHAnsi" w:hAnsiTheme="minorHAnsi" w:cstheme="minorHAnsi"/>
              </w:rPr>
              <w:t>Feterna</w:t>
            </w:r>
            <w:proofErr w:type="spellEnd"/>
            <w:r w:rsidRPr="00DE2F0C">
              <w:rPr>
                <w:rFonts w:asciiTheme="minorHAnsi" w:hAnsiTheme="minorHAnsi" w:cstheme="minorHAnsi"/>
              </w:rPr>
              <w:t xml:space="preserve"> Business Incubator</w:t>
            </w:r>
          </w:p>
        </w:tc>
      </w:tr>
      <w:tr w:rsidR="00115D63" w:rsidRPr="00DE2F0C" w14:paraId="7E47305E"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B4F1952"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FDS</w:t>
            </w:r>
          </w:p>
        </w:tc>
        <w:tc>
          <w:tcPr>
            <w:tcW w:w="6840" w:type="dxa"/>
            <w:tcMar>
              <w:top w:w="170" w:type="dxa"/>
              <w:left w:w="170" w:type="dxa"/>
              <w:bottom w:w="170" w:type="dxa"/>
              <w:right w:w="170" w:type="dxa"/>
            </w:tcMar>
          </w:tcPr>
          <w:p w14:paraId="548B479D"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Full Drone Solutions (machinery company)</w:t>
            </w:r>
          </w:p>
        </w:tc>
      </w:tr>
      <w:tr w:rsidR="00115D63" w:rsidRPr="00DE2F0C" w14:paraId="5760A2E2"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C177A4A"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FI</w:t>
            </w:r>
          </w:p>
        </w:tc>
        <w:tc>
          <w:tcPr>
            <w:tcW w:w="6840" w:type="dxa"/>
            <w:tcMar>
              <w:top w:w="170" w:type="dxa"/>
              <w:left w:w="170" w:type="dxa"/>
              <w:bottom w:w="170" w:type="dxa"/>
              <w:right w:w="170" w:type="dxa"/>
            </w:tcMar>
          </w:tcPr>
          <w:p w14:paraId="7BBB3156"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Financial Institutions</w:t>
            </w:r>
          </w:p>
        </w:tc>
      </w:tr>
      <w:tr w:rsidR="00115D63" w:rsidRPr="00DE2F0C" w14:paraId="6277DCE8"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1558EA5"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FKTI</w:t>
            </w:r>
          </w:p>
        </w:tc>
        <w:tc>
          <w:tcPr>
            <w:tcW w:w="6840" w:type="dxa"/>
            <w:tcMar>
              <w:top w:w="170" w:type="dxa"/>
              <w:left w:w="170" w:type="dxa"/>
              <w:bottom w:w="170" w:type="dxa"/>
              <w:right w:w="170" w:type="dxa"/>
            </w:tcMar>
          </w:tcPr>
          <w:p w14:paraId="3A4E21EA"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i/>
              </w:rPr>
              <w:t>Forum Kawasan Timur Indonesia</w:t>
            </w:r>
            <w:r w:rsidRPr="00DE2F0C">
              <w:rPr>
                <w:rFonts w:asciiTheme="minorHAnsi" w:hAnsiTheme="minorHAnsi" w:cstheme="minorHAnsi"/>
              </w:rPr>
              <w:t xml:space="preserve"> (Eastern Indonesia Region </w:t>
            </w:r>
            <w:r w:rsidRPr="00DE2F0C">
              <w:rPr>
                <w:rFonts w:asciiTheme="minorHAnsi" w:hAnsiTheme="minorHAnsi" w:cstheme="minorHAnsi"/>
              </w:rPr>
              <w:lastRenderedPageBreak/>
              <w:t>Forum)</w:t>
            </w:r>
          </w:p>
        </w:tc>
      </w:tr>
      <w:tr w:rsidR="00115D63" w:rsidRPr="00DE2F0C" w14:paraId="51FB8D3C"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B629463" w14:textId="77777777" w:rsidR="00115D63" w:rsidRPr="00DE2F0C" w:rsidRDefault="00115D63" w:rsidP="000E7F70">
            <w:pPr>
              <w:pStyle w:val="Bodytext1colmn"/>
              <w:spacing w:before="0" w:after="0" w:line="276" w:lineRule="auto"/>
              <w:jc w:val="left"/>
              <w:rPr>
                <w:rFonts w:asciiTheme="minorHAnsi" w:hAnsiTheme="minorHAnsi" w:cstheme="minorHAnsi"/>
                <w:b/>
                <w:bCs/>
                <w:szCs w:val="22"/>
                <w:lang w:val="en-GB"/>
              </w:rPr>
            </w:pPr>
            <w:r w:rsidRPr="00DE2F0C">
              <w:rPr>
                <w:rFonts w:asciiTheme="minorHAnsi" w:hAnsiTheme="minorHAnsi" w:cstheme="minorHAnsi"/>
                <w:b/>
                <w:bCs/>
              </w:rPr>
              <w:t>FMD</w:t>
            </w:r>
          </w:p>
        </w:tc>
        <w:tc>
          <w:tcPr>
            <w:tcW w:w="6840" w:type="dxa"/>
            <w:tcMar>
              <w:top w:w="170" w:type="dxa"/>
              <w:left w:w="170" w:type="dxa"/>
              <w:bottom w:w="170" w:type="dxa"/>
              <w:right w:w="170" w:type="dxa"/>
            </w:tcMar>
          </w:tcPr>
          <w:p w14:paraId="7FE36736"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en-GB"/>
              </w:rPr>
            </w:pPr>
            <w:r w:rsidRPr="00DE2F0C">
              <w:rPr>
                <w:rFonts w:asciiTheme="minorHAnsi" w:hAnsiTheme="minorHAnsi" w:cstheme="minorHAnsi"/>
              </w:rPr>
              <w:t>Foot and Mouth Disease</w:t>
            </w:r>
          </w:p>
        </w:tc>
      </w:tr>
      <w:tr w:rsidR="00115D63" w:rsidRPr="00DE2F0C" w14:paraId="405D39AB"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A661223"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Fintech</w:t>
            </w:r>
          </w:p>
        </w:tc>
        <w:tc>
          <w:tcPr>
            <w:tcW w:w="6840" w:type="dxa"/>
            <w:shd w:val="clear" w:color="auto" w:fill="auto"/>
            <w:tcMar>
              <w:top w:w="170" w:type="dxa"/>
              <w:left w:w="170" w:type="dxa"/>
              <w:bottom w:w="170" w:type="dxa"/>
              <w:right w:w="170" w:type="dxa"/>
            </w:tcMar>
          </w:tcPr>
          <w:p w14:paraId="78D28C4C"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Financial Technology</w:t>
            </w:r>
          </w:p>
        </w:tc>
      </w:tr>
      <w:tr w:rsidR="00115D63" w:rsidRPr="00DE2F0C" w14:paraId="2A1EB3EE"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37A2AEA"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GAP</w:t>
            </w:r>
          </w:p>
        </w:tc>
        <w:tc>
          <w:tcPr>
            <w:tcW w:w="6840" w:type="dxa"/>
            <w:shd w:val="clear" w:color="auto" w:fill="auto"/>
            <w:tcMar>
              <w:top w:w="170" w:type="dxa"/>
              <w:left w:w="170" w:type="dxa"/>
              <w:bottom w:w="170" w:type="dxa"/>
              <w:right w:w="170" w:type="dxa"/>
            </w:tcMar>
          </w:tcPr>
          <w:p w14:paraId="10CD2C07"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Good Agricultural Practices</w:t>
            </w:r>
          </w:p>
        </w:tc>
      </w:tr>
      <w:tr w:rsidR="00115D63" w:rsidRPr="00DE2F0C" w14:paraId="7B97F9DF"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6E96B74"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GBV</w:t>
            </w:r>
          </w:p>
        </w:tc>
        <w:tc>
          <w:tcPr>
            <w:tcW w:w="6840" w:type="dxa"/>
            <w:shd w:val="clear" w:color="auto" w:fill="auto"/>
            <w:tcMar>
              <w:top w:w="170" w:type="dxa"/>
              <w:left w:w="170" w:type="dxa"/>
              <w:bottom w:w="170" w:type="dxa"/>
              <w:right w:w="170" w:type="dxa"/>
            </w:tcMar>
          </w:tcPr>
          <w:p w14:paraId="73CC319B"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Gender-Based Violence</w:t>
            </w:r>
          </w:p>
        </w:tc>
      </w:tr>
      <w:tr w:rsidR="00115D63" w:rsidRPr="00DE2F0C" w14:paraId="7104FE04"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059D5E1"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GEDSI</w:t>
            </w:r>
          </w:p>
        </w:tc>
        <w:tc>
          <w:tcPr>
            <w:tcW w:w="6840" w:type="dxa"/>
            <w:shd w:val="clear" w:color="auto" w:fill="auto"/>
            <w:tcMar>
              <w:top w:w="170" w:type="dxa"/>
              <w:left w:w="170" w:type="dxa"/>
              <w:bottom w:w="170" w:type="dxa"/>
              <w:right w:w="170" w:type="dxa"/>
            </w:tcMar>
          </w:tcPr>
          <w:p w14:paraId="616EC193"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Gender Equality, Disability and Social Inclusion</w:t>
            </w:r>
          </w:p>
        </w:tc>
      </w:tr>
      <w:tr w:rsidR="00115D63" w:rsidRPr="00DE2F0C" w14:paraId="5D1E9212"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791C295"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GFMP</w:t>
            </w:r>
          </w:p>
        </w:tc>
        <w:tc>
          <w:tcPr>
            <w:tcW w:w="6840" w:type="dxa"/>
            <w:shd w:val="clear" w:color="auto" w:fill="auto"/>
            <w:tcMar>
              <w:top w:w="170" w:type="dxa"/>
              <w:left w:w="170" w:type="dxa"/>
              <w:bottom w:w="170" w:type="dxa"/>
              <w:right w:w="170" w:type="dxa"/>
            </w:tcMar>
          </w:tcPr>
          <w:p w14:paraId="5DE2B3F4"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Good Feed Manufacturing Practices</w:t>
            </w:r>
          </w:p>
        </w:tc>
      </w:tr>
      <w:tr w:rsidR="00115D63" w:rsidRPr="00DE2F0C" w14:paraId="577AD334"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8D6B518"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GFP</w:t>
            </w:r>
          </w:p>
        </w:tc>
        <w:tc>
          <w:tcPr>
            <w:tcW w:w="6840" w:type="dxa"/>
            <w:shd w:val="clear" w:color="auto" w:fill="auto"/>
            <w:tcMar>
              <w:top w:w="170" w:type="dxa"/>
              <w:left w:w="170" w:type="dxa"/>
              <w:bottom w:w="170" w:type="dxa"/>
              <w:right w:w="170" w:type="dxa"/>
            </w:tcMar>
          </w:tcPr>
          <w:p w14:paraId="5FEE63E3"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 xml:space="preserve">Good </w:t>
            </w:r>
            <w:proofErr w:type="spellStart"/>
            <w:r w:rsidRPr="00DE2F0C">
              <w:rPr>
                <w:rStyle w:val="Quotes"/>
                <w:rFonts w:asciiTheme="minorHAnsi" w:hAnsiTheme="minorHAnsi" w:cstheme="minorHAnsi"/>
                <w:color w:val="auto"/>
                <w:szCs w:val="22"/>
              </w:rPr>
              <w:t>Fertiliser</w:t>
            </w:r>
            <w:proofErr w:type="spellEnd"/>
            <w:r w:rsidRPr="00DE2F0C">
              <w:rPr>
                <w:rStyle w:val="Quotes"/>
                <w:rFonts w:asciiTheme="minorHAnsi" w:hAnsiTheme="minorHAnsi" w:cstheme="minorHAnsi"/>
                <w:color w:val="auto"/>
                <w:szCs w:val="22"/>
              </w:rPr>
              <w:t xml:space="preserve"> Practices </w:t>
            </w:r>
          </w:p>
        </w:tc>
      </w:tr>
      <w:tr w:rsidR="00115D63" w:rsidRPr="00DE2F0C" w14:paraId="1D299073"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E0566A2"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GHG</w:t>
            </w:r>
          </w:p>
        </w:tc>
        <w:tc>
          <w:tcPr>
            <w:tcW w:w="6840" w:type="dxa"/>
            <w:shd w:val="clear" w:color="auto" w:fill="auto"/>
            <w:tcMar>
              <w:top w:w="170" w:type="dxa"/>
              <w:left w:w="170" w:type="dxa"/>
              <w:bottom w:w="170" w:type="dxa"/>
              <w:right w:w="170" w:type="dxa"/>
            </w:tcMar>
          </w:tcPr>
          <w:p w14:paraId="503F082D"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Greenhouse Gases</w:t>
            </w:r>
          </w:p>
        </w:tc>
      </w:tr>
      <w:tr w:rsidR="00115D63" w:rsidRPr="00DE2F0C" w14:paraId="0762388B"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E97470B"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GKSI</w:t>
            </w:r>
          </w:p>
        </w:tc>
        <w:tc>
          <w:tcPr>
            <w:tcW w:w="6840" w:type="dxa"/>
            <w:shd w:val="clear" w:color="auto" w:fill="auto"/>
            <w:tcMar>
              <w:top w:w="170" w:type="dxa"/>
              <w:left w:w="170" w:type="dxa"/>
              <w:bottom w:w="170" w:type="dxa"/>
              <w:right w:w="170" w:type="dxa"/>
            </w:tcMar>
          </w:tcPr>
          <w:p w14:paraId="6C8D64D5"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i/>
                <w:iCs/>
                <w:color w:val="auto"/>
                <w:szCs w:val="22"/>
              </w:rPr>
              <w:t>Gabungan</w:t>
            </w:r>
            <w:proofErr w:type="spellEnd"/>
            <w:r w:rsidRPr="00DE2F0C">
              <w:rPr>
                <w:rStyle w:val="Quotes"/>
                <w:rFonts w:asciiTheme="minorHAnsi" w:hAnsiTheme="minorHAnsi" w:cstheme="minorHAnsi"/>
                <w:i/>
                <w:iCs/>
                <w:color w:val="auto"/>
                <w:szCs w:val="22"/>
              </w:rPr>
              <w:t xml:space="preserve"> </w:t>
            </w:r>
            <w:proofErr w:type="spellStart"/>
            <w:r w:rsidRPr="00DE2F0C">
              <w:rPr>
                <w:rStyle w:val="Quotes"/>
                <w:rFonts w:asciiTheme="minorHAnsi" w:hAnsiTheme="minorHAnsi" w:cstheme="minorHAnsi"/>
                <w:i/>
                <w:iCs/>
                <w:color w:val="auto"/>
                <w:szCs w:val="22"/>
              </w:rPr>
              <w:t>Koperasi</w:t>
            </w:r>
            <w:proofErr w:type="spellEnd"/>
            <w:r w:rsidRPr="00DE2F0C">
              <w:rPr>
                <w:rStyle w:val="Quotes"/>
                <w:rFonts w:asciiTheme="minorHAnsi" w:hAnsiTheme="minorHAnsi" w:cstheme="minorHAnsi"/>
                <w:i/>
                <w:iCs/>
                <w:color w:val="auto"/>
                <w:szCs w:val="22"/>
              </w:rPr>
              <w:t xml:space="preserve"> Susu Indonesia</w:t>
            </w:r>
            <w:r w:rsidRPr="00DE2F0C">
              <w:rPr>
                <w:rStyle w:val="Quotes"/>
                <w:rFonts w:asciiTheme="minorHAnsi" w:hAnsiTheme="minorHAnsi" w:cstheme="minorHAnsi"/>
                <w:color w:val="auto"/>
                <w:szCs w:val="22"/>
              </w:rPr>
              <w:t xml:space="preserve"> (Indonesian Dairy Cooperative Association)</w:t>
            </w:r>
          </w:p>
        </w:tc>
      </w:tr>
      <w:tr w:rsidR="00115D63" w:rsidRPr="00DE2F0C" w14:paraId="58D4D857"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E1FD508"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GOA</w:t>
            </w:r>
          </w:p>
        </w:tc>
        <w:tc>
          <w:tcPr>
            <w:tcW w:w="6840" w:type="dxa"/>
            <w:shd w:val="clear" w:color="auto" w:fill="auto"/>
            <w:tcMar>
              <w:top w:w="170" w:type="dxa"/>
              <w:left w:w="170" w:type="dxa"/>
              <w:bottom w:w="170" w:type="dxa"/>
              <w:right w:w="170" w:type="dxa"/>
            </w:tcMar>
          </w:tcPr>
          <w:p w14:paraId="063C7804"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Government of Australia</w:t>
            </w:r>
          </w:p>
        </w:tc>
      </w:tr>
      <w:tr w:rsidR="00115D63" w:rsidRPr="00DE2F0C" w14:paraId="13450243"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87C65DB"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GOI</w:t>
            </w:r>
          </w:p>
        </w:tc>
        <w:tc>
          <w:tcPr>
            <w:tcW w:w="6840" w:type="dxa"/>
            <w:shd w:val="clear" w:color="auto" w:fill="auto"/>
            <w:tcMar>
              <w:top w:w="170" w:type="dxa"/>
              <w:left w:w="170" w:type="dxa"/>
              <w:bottom w:w="170" w:type="dxa"/>
              <w:right w:w="170" w:type="dxa"/>
            </w:tcMar>
          </w:tcPr>
          <w:p w14:paraId="575C841C"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Government of Indonesia</w:t>
            </w:r>
          </w:p>
        </w:tc>
      </w:tr>
      <w:tr w:rsidR="00115D63" w:rsidRPr="00DE2F0C" w14:paraId="27F2F9BE"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97480E1"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GCP</w:t>
            </w:r>
          </w:p>
        </w:tc>
        <w:tc>
          <w:tcPr>
            <w:tcW w:w="6840" w:type="dxa"/>
            <w:shd w:val="clear" w:color="auto" w:fill="auto"/>
            <w:tcMar>
              <w:top w:w="170" w:type="dxa"/>
              <w:left w:w="170" w:type="dxa"/>
              <w:bottom w:w="170" w:type="dxa"/>
              <w:right w:w="170" w:type="dxa"/>
            </w:tcMar>
          </w:tcPr>
          <w:p w14:paraId="65812EF2"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Good Crop Protection Practices</w:t>
            </w:r>
          </w:p>
        </w:tc>
      </w:tr>
      <w:tr w:rsidR="00115D63" w:rsidRPr="00DE2F0C" w14:paraId="6F8FFD2B"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F63C338"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Ha</w:t>
            </w:r>
          </w:p>
        </w:tc>
        <w:tc>
          <w:tcPr>
            <w:tcW w:w="6840" w:type="dxa"/>
            <w:shd w:val="clear" w:color="auto" w:fill="auto"/>
            <w:tcMar>
              <w:top w:w="170" w:type="dxa"/>
              <w:left w:w="170" w:type="dxa"/>
              <w:bottom w:w="170" w:type="dxa"/>
              <w:right w:w="170" w:type="dxa"/>
            </w:tcMar>
          </w:tcPr>
          <w:p w14:paraId="214502FA"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Hectare</w:t>
            </w:r>
          </w:p>
        </w:tc>
      </w:tr>
      <w:tr w:rsidR="00115D63" w:rsidRPr="00DE2F0C" w14:paraId="6FF9D425"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1F05E59"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HH</w:t>
            </w:r>
          </w:p>
        </w:tc>
        <w:tc>
          <w:tcPr>
            <w:tcW w:w="6840" w:type="dxa"/>
            <w:shd w:val="clear" w:color="auto" w:fill="auto"/>
            <w:tcMar>
              <w:top w:w="170" w:type="dxa"/>
              <w:left w:w="170" w:type="dxa"/>
              <w:bottom w:w="170" w:type="dxa"/>
              <w:right w:w="170" w:type="dxa"/>
            </w:tcMar>
          </w:tcPr>
          <w:p w14:paraId="7D603C64"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Household</w:t>
            </w:r>
          </w:p>
        </w:tc>
      </w:tr>
      <w:tr w:rsidR="00115D63" w:rsidRPr="00DE2F0C" w14:paraId="7EBF3BE0"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E4C7E1C"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HYV</w:t>
            </w:r>
          </w:p>
        </w:tc>
        <w:tc>
          <w:tcPr>
            <w:tcW w:w="6840" w:type="dxa"/>
            <w:shd w:val="clear" w:color="auto" w:fill="auto"/>
            <w:tcMar>
              <w:top w:w="170" w:type="dxa"/>
              <w:left w:w="170" w:type="dxa"/>
              <w:bottom w:w="170" w:type="dxa"/>
              <w:right w:w="170" w:type="dxa"/>
            </w:tcMar>
          </w:tcPr>
          <w:p w14:paraId="378EDCF4"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High-yielding Rice Seed Variety</w:t>
            </w:r>
          </w:p>
        </w:tc>
      </w:tr>
      <w:tr w:rsidR="00115D63" w:rsidRPr="00DE2F0C" w14:paraId="440AABE4"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9690C45"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ICN</w:t>
            </w:r>
          </w:p>
        </w:tc>
        <w:tc>
          <w:tcPr>
            <w:tcW w:w="6840" w:type="dxa"/>
            <w:shd w:val="clear" w:color="auto" w:fill="auto"/>
            <w:tcMar>
              <w:top w:w="170" w:type="dxa"/>
              <w:left w:w="170" w:type="dxa"/>
              <w:bottom w:w="170" w:type="dxa"/>
              <w:right w:w="170" w:type="dxa"/>
            </w:tcMar>
          </w:tcPr>
          <w:p w14:paraId="1E086B57"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Intervention Concept Note</w:t>
            </w:r>
          </w:p>
        </w:tc>
      </w:tr>
      <w:tr w:rsidR="00115D63" w:rsidRPr="00DE2F0C" w14:paraId="4D87CACB"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8712803"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ICT</w:t>
            </w:r>
          </w:p>
        </w:tc>
        <w:tc>
          <w:tcPr>
            <w:tcW w:w="6840" w:type="dxa"/>
            <w:shd w:val="clear" w:color="auto" w:fill="auto"/>
            <w:tcMar>
              <w:top w:w="170" w:type="dxa"/>
              <w:left w:w="170" w:type="dxa"/>
              <w:bottom w:w="170" w:type="dxa"/>
              <w:right w:w="170" w:type="dxa"/>
            </w:tcMar>
          </w:tcPr>
          <w:p w14:paraId="5818E14A"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Information and Communications Technology</w:t>
            </w:r>
          </w:p>
        </w:tc>
      </w:tr>
      <w:tr w:rsidR="00115D63" w:rsidRPr="00DE2F0C" w14:paraId="34B0B6F6"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D7BB1B3"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IDR</w:t>
            </w:r>
          </w:p>
        </w:tc>
        <w:tc>
          <w:tcPr>
            <w:tcW w:w="6840" w:type="dxa"/>
            <w:shd w:val="clear" w:color="auto" w:fill="auto"/>
            <w:tcMar>
              <w:top w:w="170" w:type="dxa"/>
              <w:left w:w="170" w:type="dxa"/>
              <w:bottom w:w="170" w:type="dxa"/>
              <w:right w:w="170" w:type="dxa"/>
            </w:tcMar>
          </w:tcPr>
          <w:p w14:paraId="3D5D05B5"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Indonesian Rupiah</w:t>
            </w:r>
          </w:p>
        </w:tc>
      </w:tr>
      <w:tr w:rsidR="00115D63" w:rsidRPr="00DE2F0C" w14:paraId="3715DB85"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A67DCC5"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INDEF</w:t>
            </w:r>
          </w:p>
        </w:tc>
        <w:tc>
          <w:tcPr>
            <w:tcW w:w="6840" w:type="dxa"/>
            <w:shd w:val="clear" w:color="auto" w:fill="auto"/>
            <w:tcMar>
              <w:top w:w="170" w:type="dxa"/>
              <w:left w:w="170" w:type="dxa"/>
              <w:bottom w:w="170" w:type="dxa"/>
              <w:right w:w="170" w:type="dxa"/>
            </w:tcMar>
          </w:tcPr>
          <w:p w14:paraId="7D8D76DC"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Institute for Development and Economics and Finance</w:t>
            </w:r>
          </w:p>
        </w:tc>
      </w:tr>
      <w:tr w:rsidR="00115D63" w:rsidRPr="00DE2F0C" w14:paraId="510062B7"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C93520F"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IO</w:t>
            </w:r>
          </w:p>
        </w:tc>
        <w:tc>
          <w:tcPr>
            <w:tcW w:w="6840" w:type="dxa"/>
            <w:shd w:val="clear" w:color="auto" w:fill="auto"/>
            <w:tcMar>
              <w:top w:w="170" w:type="dxa"/>
              <w:left w:w="170" w:type="dxa"/>
              <w:bottom w:w="170" w:type="dxa"/>
              <w:right w:w="170" w:type="dxa"/>
            </w:tcMar>
          </w:tcPr>
          <w:p w14:paraId="1ABFF400"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Intermediate Outcome</w:t>
            </w:r>
          </w:p>
        </w:tc>
      </w:tr>
      <w:tr w:rsidR="00115D63" w:rsidRPr="00DE2F0C" w14:paraId="6FCB3F65"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6D7E199"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lastRenderedPageBreak/>
              <w:t>IP</w:t>
            </w:r>
          </w:p>
        </w:tc>
        <w:tc>
          <w:tcPr>
            <w:tcW w:w="6840" w:type="dxa"/>
            <w:shd w:val="clear" w:color="auto" w:fill="auto"/>
            <w:tcMar>
              <w:top w:w="170" w:type="dxa"/>
              <w:left w:w="170" w:type="dxa"/>
              <w:bottom w:w="170" w:type="dxa"/>
              <w:right w:w="170" w:type="dxa"/>
            </w:tcMar>
          </w:tcPr>
          <w:p w14:paraId="72F65942"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 xml:space="preserve">Intervention Plan </w:t>
            </w:r>
          </w:p>
        </w:tc>
      </w:tr>
      <w:tr w:rsidR="00115D63" w:rsidRPr="00DE2F0C" w14:paraId="0108FDFC"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34C00CC" w14:textId="77777777" w:rsidR="00115D63" w:rsidRPr="00DE2F0C" w:rsidRDefault="00115D63" w:rsidP="000E7F70">
            <w:pPr>
              <w:pStyle w:val="Bodytext1colmn"/>
              <w:spacing w:before="0" w:after="0" w:line="276" w:lineRule="auto"/>
              <w:jc w:val="left"/>
              <w:rPr>
                <w:rFonts w:asciiTheme="minorHAnsi" w:hAnsiTheme="minorHAnsi" w:cstheme="minorHAnsi"/>
                <w:b/>
                <w:bCs/>
              </w:rPr>
            </w:pPr>
            <w:proofErr w:type="spellStart"/>
            <w:r w:rsidRPr="00DE2F0C">
              <w:rPr>
                <w:rFonts w:asciiTheme="minorHAnsi" w:hAnsiTheme="minorHAnsi" w:cstheme="minorHAnsi"/>
                <w:b/>
                <w:bCs/>
              </w:rPr>
              <w:t>iSIKHNNAS</w:t>
            </w:r>
            <w:proofErr w:type="spellEnd"/>
          </w:p>
        </w:tc>
        <w:tc>
          <w:tcPr>
            <w:tcW w:w="6840" w:type="dxa"/>
            <w:shd w:val="clear" w:color="auto" w:fill="auto"/>
            <w:tcMar>
              <w:top w:w="170" w:type="dxa"/>
              <w:left w:w="170" w:type="dxa"/>
              <w:bottom w:w="170" w:type="dxa"/>
              <w:right w:w="170" w:type="dxa"/>
            </w:tcMar>
          </w:tcPr>
          <w:p w14:paraId="75C77CBB"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normaltextrun"/>
                <w:rFonts w:asciiTheme="minorHAnsi" w:hAnsiTheme="minorHAnsi" w:cstheme="minorHAnsi"/>
                <w:i/>
                <w:iCs/>
                <w:szCs w:val="22"/>
                <w:shd w:val="clear" w:color="auto" w:fill="FFFFFF"/>
              </w:rPr>
              <w:t>Sistem</w:t>
            </w:r>
            <w:proofErr w:type="spellEnd"/>
            <w:r w:rsidRPr="00DE2F0C">
              <w:rPr>
                <w:rStyle w:val="normaltextrun"/>
                <w:rFonts w:asciiTheme="minorHAnsi" w:hAnsiTheme="minorHAnsi" w:cstheme="minorHAnsi"/>
                <w:i/>
                <w:iCs/>
                <w:szCs w:val="22"/>
                <w:shd w:val="clear" w:color="auto" w:fill="FFFFFF"/>
              </w:rPr>
              <w:t xml:space="preserve"> </w:t>
            </w:r>
            <w:proofErr w:type="spellStart"/>
            <w:r w:rsidRPr="00DE2F0C">
              <w:rPr>
                <w:rStyle w:val="normaltextrun"/>
                <w:rFonts w:asciiTheme="minorHAnsi" w:hAnsiTheme="minorHAnsi" w:cstheme="minorHAnsi"/>
                <w:i/>
                <w:iCs/>
                <w:szCs w:val="22"/>
                <w:shd w:val="clear" w:color="auto" w:fill="FFFFFF"/>
              </w:rPr>
              <w:t>Informasi</w:t>
            </w:r>
            <w:proofErr w:type="spellEnd"/>
            <w:r w:rsidRPr="00DE2F0C">
              <w:rPr>
                <w:rStyle w:val="normaltextrun"/>
                <w:rFonts w:asciiTheme="minorHAnsi" w:hAnsiTheme="minorHAnsi" w:cstheme="minorHAnsi"/>
                <w:i/>
                <w:iCs/>
                <w:szCs w:val="22"/>
                <w:shd w:val="clear" w:color="auto" w:fill="FFFFFF"/>
              </w:rPr>
              <w:t xml:space="preserve"> Kesehatan Hewan Nasional</w:t>
            </w:r>
            <w:r w:rsidRPr="00DE2F0C">
              <w:rPr>
                <w:rStyle w:val="normaltextrun"/>
                <w:rFonts w:asciiTheme="minorHAnsi" w:hAnsiTheme="minorHAnsi" w:cstheme="minorHAnsi"/>
                <w:szCs w:val="22"/>
                <w:shd w:val="clear" w:color="auto" w:fill="FFFFFF"/>
              </w:rPr>
              <w:t xml:space="preserve"> (National Animal Health Information System)</w:t>
            </w:r>
          </w:p>
        </w:tc>
      </w:tr>
      <w:tr w:rsidR="00115D63" w:rsidRPr="00DE2F0C" w14:paraId="6DBB86FC"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1045D53"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ISP</w:t>
            </w:r>
          </w:p>
        </w:tc>
        <w:tc>
          <w:tcPr>
            <w:tcW w:w="6840" w:type="dxa"/>
            <w:shd w:val="clear" w:color="auto" w:fill="auto"/>
            <w:tcMar>
              <w:top w:w="170" w:type="dxa"/>
              <w:left w:w="170" w:type="dxa"/>
              <w:bottom w:w="170" w:type="dxa"/>
              <w:right w:w="170" w:type="dxa"/>
            </w:tcMar>
          </w:tcPr>
          <w:p w14:paraId="2F7D1C82"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Intermediary Service Providers</w:t>
            </w:r>
          </w:p>
        </w:tc>
      </w:tr>
      <w:tr w:rsidR="00115D63" w:rsidRPr="00DE2F0C" w14:paraId="293EA8D3"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E3650A1" w14:textId="77777777" w:rsidR="00115D63" w:rsidRPr="00DE2F0C" w:rsidRDefault="00115D63" w:rsidP="000E7F70">
            <w:pPr>
              <w:pStyle w:val="Bodytext1colmn"/>
              <w:spacing w:before="0" w:after="0" w:line="276" w:lineRule="auto"/>
              <w:jc w:val="left"/>
              <w:rPr>
                <w:rFonts w:asciiTheme="minorHAnsi" w:hAnsiTheme="minorHAnsi" w:cstheme="minorHAnsi"/>
                <w:b/>
                <w:bCs/>
              </w:rPr>
            </w:pPr>
            <w:proofErr w:type="spellStart"/>
            <w:r w:rsidRPr="00DE2F0C">
              <w:rPr>
                <w:rFonts w:asciiTheme="minorHAnsi" w:hAnsiTheme="minorHAnsi" w:cstheme="minorHAnsi"/>
                <w:b/>
                <w:bCs/>
              </w:rPr>
              <w:t>Jamkrindo</w:t>
            </w:r>
            <w:proofErr w:type="spellEnd"/>
          </w:p>
        </w:tc>
        <w:tc>
          <w:tcPr>
            <w:tcW w:w="6840" w:type="dxa"/>
            <w:shd w:val="clear" w:color="auto" w:fill="auto"/>
            <w:tcMar>
              <w:top w:w="170" w:type="dxa"/>
              <w:left w:w="170" w:type="dxa"/>
              <w:bottom w:w="170" w:type="dxa"/>
              <w:right w:w="170" w:type="dxa"/>
            </w:tcMar>
          </w:tcPr>
          <w:p w14:paraId="14C01DA9"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 xml:space="preserve">PT </w:t>
            </w:r>
            <w:proofErr w:type="spellStart"/>
            <w:r w:rsidRPr="00DE2F0C">
              <w:rPr>
                <w:rStyle w:val="Quotes"/>
                <w:rFonts w:asciiTheme="minorHAnsi" w:hAnsiTheme="minorHAnsi" w:cstheme="minorHAnsi"/>
                <w:color w:val="auto"/>
                <w:szCs w:val="22"/>
              </w:rPr>
              <w:t>Jaminan</w:t>
            </w:r>
            <w:proofErr w:type="spellEnd"/>
            <w:r w:rsidRPr="00DE2F0C">
              <w:rPr>
                <w:rStyle w:val="Quotes"/>
                <w:rFonts w:asciiTheme="minorHAnsi" w:hAnsiTheme="minorHAnsi" w:cstheme="minorHAnsi"/>
                <w:color w:val="auto"/>
                <w:szCs w:val="22"/>
              </w:rPr>
              <w:t xml:space="preserve"> </w:t>
            </w:r>
            <w:proofErr w:type="spellStart"/>
            <w:r w:rsidRPr="00DE2F0C">
              <w:rPr>
                <w:rStyle w:val="Quotes"/>
                <w:rFonts w:asciiTheme="minorHAnsi" w:hAnsiTheme="minorHAnsi" w:cstheme="minorHAnsi"/>
                <w:color w:val="auto"/>
                <w:szCs w:val="22"/>
              </w:rPr>
              <w:t>Kredit</w:t>
            </w:r>
            <w:proofErr w:type="spellEnd"/>
            <w:r w:rsidRPr="00DE2F0C">
              <w:rPr>
                <w:rStyle w:val="Quotes"/>
                <w:rFonts w:asciiTheme="minorHAnsi" w:hAnsiTheme="minorHAnsi" w:cstheme="minorHAnsi"/>
                <w:color w:val="auto"/>
                <w:szCs w:val="22"/>
              </w:rPr>
              <w:t xml:space="preserve"> Indonesia </w:t>
            </w:r>
          </w:p>
        </w:tc>
      </w:tr>
      <w:tr w:rsidR="00115D63" w:rsidRPr="00DE2F0C" w14:paraId="57DD967A"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3DF649E"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JMV</w:t>
            </w:r>
          </w:p>
        </w:tc>
        <w:tc>
          <w:tcPr>
            <w:tcW w:w="6840" w:type="dxa"/>
            <w:shd w:val="clear" w:color="auto" w:fill="auto"/>
            <w:tcMar>
              <w:top w:w="170" w:type="dxa"/>
              <w:left w:w="170" w:type="dxa"/>
              <w:bottom w:w="170" w:type="dxa"/>
              <w:right w:w="170" w:type="dxa"/>
            </w:tcMar>
          </w:tcPr>
          <w:p w14:paraId="0C23E38F"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Joint Monitoring Visit</w:t>
            </w:r>
          </w:p>
        </w:tc>
      </w:tr>
      <w:tr w:rsidR="00115D63" w:rsidRPr="00DE2F0C" w14:paraId="14AD3889"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AE2A2A1"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KJUB</w:t>
            </w:r>
          </w:p>
        </w:tc>
        <w:tc>
          <w:tcPr>
            <w:tcW w:w="6840" w:type="dxa"/>
            <w:shd w:val="clear" w:color="auto" w:fill="auto"/>
            <w:tcMar>
              <w:top w:w="170" w:type="dxa"/>
              <w:left w:w="170" w:type="dxa"/>
              <w:bottom w:w="170" w:type="dxa"/>
              <w:right w:w="170" w:type="dxa"/>
            </w:tcMar>
          </w:tcPr>
          <w:p w14:paraId="1385F24D"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i/>
                <w:iCs/>
                <w:color w:val="auto"/>
                <w:szCs w:val="22"/>
              </w:rPr>
              <w:t>Koperasi</w:t>
            </w:r>
            <w:proofErr w:type="spellEnd"/>
            <w:r w:rsidRPr="00DE2F0C">
              <w:rPr>
                <w:rStyle w:val="Quotes"/>
                <w:rFonts w:asciiTheme="minorHAnsi" w:hAnsiTheme="minorHAnsi" w:cstheme="minorHAnsi"/>
                <w:i/>
                <w:iCs/>
                <w:color w:val="auto"/>
                <w:szCs w:val="22"/>
              </w:rPr>
              <w:t xml:space="preserve"> Jasa Usaha Bersama</w:t>
            </w:r>
            <w:r w:rsidRPr="00DE2F0C">
              <w:rPr>
                <w:rStyle w:val="Quotes"/>
                <w:rFonts w:asciiTheme="minorHAnsi" w:hAnsiTheme="minorHAnsi" w:cstheme="minorHAnsi"/>
                <w:color w:val="auto"/>
                <w:szCs w:val="22"/>
              </w:rPr>
              <w:t xml:space="preserve"> (Joint Business Services Cooperative)</w:t>
            </w:r>
          </w:p>
        </w:tc>
      </w:tr>
      <w:tr w:rsidR="00115D63" w:rsidRPr="00DE2F0C" w14:paraId="5C214713"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45E9AF6"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KUR</w:t>
            </w:r>
          </w:p>
        </w:tc>
        <w:tc>
          <w:tcPr>
            <w:tcW w:w="6840" w:type="dxa"/>
            <w:shd w:val="clear" w:color="auto" w:fill="auto"/>
            <w:tcMar>
              <w:top w:w="170" w:type="dxa"/>
              <w:left w:w="170" w:type="dxa"/>
              <w:bottom w:w="170" w:type="dxa"/>
              <w:right w:w="170" w:type="dxa"/>
            </w:tcMar>
          </w:tcPr>
          <w:p w14:paraId="4C6BBC3D"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color w:val="auto"/>
                <w:szCs w:val="22"/>
              </w:rPr>
              <w:t>Kredit</w:t>
            </w:r>
            <w:proofErr w:type="spellEnd"/>
            <w:r w:rsidRPr="00DE2F0C">
              <w:rPr>
                <w:rStyle w:val="Quotes"/>
                <w:rFonts w:asciiTheme="minorHAnsi" w:hAnsiTheme="minorHAnsi" w:cstheme="minorHAnsi"/>
                <w:color w:val="auto"/>
                <w:szCs w:val="22"/>
              </w:rPr>
              <w:t xml:space="preserve"> Usaha Rakyat (Smallholder Credit Scheme)</w:t>
            </w:r>
          </w:p>
        </w:tc>
      </w:tr>
      <w:tr w:rsidR="00115D63" w:rsidRPr="00DE2F0C" w14:paraId="220375B2"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3B098B8"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KPI</w:t>
            </w:r>
          </w:p>
        </w:tc>
        <w:tc>
          <w:tcPr>
            <w:tcW w:w="6840" w:type="dxa"/>
            <w:shd w:val="clear" w:color="auto" w:fill="auto"/>
            <w:tcMar>
              <w:top w:w="170" w:type="dxa"/>
              <w:left w:w="170" w:type="dxa"/>
              <w:bottom w:w="170" w:type="dxa"/>
              <w:right w:w="170" w:type="dxa"/>
            </w:tcMar>
          </w:tcPr>
          <w:p w14:paraId="28DF8524"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Key Performance Indicator</w:t>
            </w:r>
          </w:p>
        </w:tc>
      </w:tr>
      <w:tr w:rsidR="00115D63" w:rsidRPr="00DE2F0C" w14:paraId="6909FC4B"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9C6E94E"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LAMP</w:t>
            </w:r>
          </w:p>
        </w:tc>
        <w:tc>
          <w:tcPr>
            <w:tcW w:w="6840" w:type="dxa"/>
            <w:shd w:val="clear" w:color="auto" w:fill="auto"/>
            <w:tcMar>
              <w:top w:w="170" w:type="dxa"/>
              <w:left w:w="170" w:type="dxa"/>
              <w:bottom w:w="170" w:type="dxa"/>
              <w:right w:w="170" w:type="dxa"/>
            </w:tcMar>
          </w:tcPr>
          <w:p w14:paraId="5EF145A7"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 xml:space="preserve">Loop-mediated Isothermal Amplification </w:t>
            </w:r>
          </w:p>
        </w:tc>
      </w:tr>
      <w:tr w:rsidR="00115D63" w:rsidRPr="00DE2F0C" w14:paraId="291FA057"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F20C747"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LSD</w:t>
            </w:r>
          </w:p>
        </w:tc>
        <w:tc>
          <w:tcPr>
            <w:tcW w:w="6840" w:type="dxa"/>
            <w:shd w:val="clear" w:color="auto" w:fill="auto"/>
            <w:tcMar>
              <w:top w:w="170" w:type="dxa"/>
              <w:left w:w="170" w:type="dxa"/>
              <w:bottom w:w="170" w:type="dxa"/>
              <w:right w:w="170" w:type="dxa"/>
            </w:tcMar>
          </w:tcPr>
          <w:p w14:paraId="6789B633"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color w:val="auto"/>
                <w:szCs w:val="22"/>
                <w:lang w:val="fr-FR"/>
              </w:rPr>
              <w:t>Lumpy</w:t>
            </w:r>
            <w:proofErr w:type="spellEnd"/>
            <w:r w:rsidRPr="00DE2F0C">
              <w:rPr>
                <w:rStyle w:val="Quotes"/>
                <w:rFonts w:asciiTheme="minorHAnsi" w:hAnsiTheme="minorHAnsi" w:cstheme="minorHAnsi"/>
                <w:color w:val="auto"/>
                <w:szCs w:val="22"/>
                <w:lang w:val="fr-FR"/>
              </w:rPr>
              <w:t xml:space="preserve"> Skin </w:t>
            </w:r>
            <w:proofErr w:type="spellStart"/>
            <w:r w:rsidRPr="00DE2F0C">
              <w:rPr>
                <w:rStyle w:val="Quotes"/>
                <w:rFonts w:asciiTheme="minorHAnsi" w:hAnsiTheme="minorHAnsi" w:cstheme="minorHAnsi"/>
                <w:color w:val="auto"/>
                <w:szCs w:val="22"/>
                <w:lang w:val="fr-FR"/>
              </w:rPr>
              <w:t>Disease</w:t>
            </w:r>
            <w:proofErr w:type="spellEnd"/>
          </w:p>
        </w:tc>
      </w:tr>
      <w:tr w:rsidR="00115D63" w:rsidRPr="00DE2F0C" w14:paraId="4E3B542F"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D56ECF7" w14:textId="77777777" w:rsidR="00115D63" w:rsidRPr="00DE2F0C" w:rsidRDefault="00115D63" w:rsidP="000E7F70">
            <w:pPr>
              <w:pStyle w:val="Bodytext1colmn"/>
              <w:spacing w:before="0" w:after="0" w:line="276" w:lineRule="auto"/>
              <w:jc w:val="left"/>
              <w:rPr>
                <w:rFonts w:asciiTheme="minorHAnsi" w:hAnsiTheme="minorHAnsi" w:cstheme="minorHAnsi"/>
                <w:b/>
                <w:bCs/>
              </w:rPr>
            </w:pPr>
            <w:proofErr w:type="spellStart"/>
            <w:r w:rsidRPr="00DE2F0C">
              <w:rPr>
                <w:rFonts w:asciiTheme="minorHAnsi" w:hAnsiTheme="minorHAnsi" w:cstheme="minorHAnsi"/>
                <w:b/>
                <w:bCs/>
              </w:rPr>
              <w:t>MoA</w:t>
            </w:r>
            <w:proofErr w:type="spellEnd"/>
          </w:p>
        </w:tc>
        <w:tc>
          <w:tcPr>
            <w:tcW w:w="6840" w:type="dxa"/>
            <w:shd w:val="clear" w:color="auto" w:fill="auto"/>
            <w:tcMar>
              <w:top w:w="170" w:type="dxa"/>
              <w:left w:w="170" w:type="dxa"/>
              <w:bottom w:w="170" w:type="dxa"/>
              <w:right w:w="170" w:type="dxa"/>
            </w:tcMar>
          </w:tcPr>
          <w:p w14:paraId="4ACDA4E2"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color w:val="auto"/>
                <w:szCs w:val="22"/>
                <w:lang w:val="fr-FR"/>
              </w:rPr>
              <w:t>Indonesian</w:t>
            </w:r>
            <w:proofErr w:type="spellEnd"/>
            <w:r w:rsidRPr="00DE2F0C">
              <w:rPr>
                <w:rStyle w:val="Quotes"/>
                <w:rFonts w:asciiTheme="minorHAnsi" w:hAnsiTheme="minorHAnsi" w:cstheme="minorHAnsi"/>
                <w:color w:val="auto"/>
                <w:szCs w:val="22"/>
                <w:lang w:val="fr-FR"/>
              </w:rPr>
              <w:t xml:space="preserve"> Ministry of Agriculture</w:t>
            </w:r>
          </w:p>
        </w:tc>
      </w:tr>
      <w:tr w:rsidR="00115D63" w:rsidRPr="00DE2F0C" w14:paraId="7F17759C"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5195FFF"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MoU</w:t>
            </w:r>
          </w:p>
        </w:tc>
        <w:tc>
          <w:tcPr>
            <w:tcW w:w="6840" w:type="dxa"/>
            <w:shd w:val="clear" w:color="auto" w:fill="auto"/>
            <w:tcMar>
              <w:top w:w="170" w:type="dxa"/>
              <w:left w:w="170" w:type="dxa"/>
              <w:bottom w:w="170" w:type="dxa"/>
              <w:right w:w="170" w:type="dxa"/>
            </w:tcMar>
          </w:tcPr>
          <w:p w14:paraId="49849A12"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color w:val="auto"/>
                <w:szCs w:val="22"/>
                <w:lang w:val="fr-FR"/>
              </w:rPr>
              <w:t>Memorandum</w:t>
            </w:r>
            <w:proofErr w:type="spellEnd"/>
            <w:r w:rsidRPr="00DE2F0C">
              <w:rPr>
                <w:rStyle w:val="Quotes"/>
                <w:rFonts w:asciiTheme="minorHAnsi" w:hAnsiTheme="minorHAnsi" w:cstheme="minorHAnsi"/>
                <w:color w:val="auto"/>
                <w:szCs w:val="22"/>
                <w:lang w:val="fr-FR"/>
              </w:rPr>
              <w:t xml:space="preserve"> of </w:t>
            </w:r>
            <w:proofErr w:type="spellStart"/>
            <w:r w:rsidRPr="00DE2F0C">
              <w:rPr>
                <w:rStyle w:val="Quotes"/>
                <w:rFonts w:asciiTheme="minorHAnsi" w:hAnsiTheme="minorHAnsi" w:cstheme="minorHAnsi"/>
                <w:color w:val="auto"/>
                <w:szCs w:val="22"/>
                <w:lang w:val="fr-FR"/>
              </w:rPr>
              <w:t>Understanding</w:t>
            </w:r>
            <w:proofErr w:type="spellEnd"/>
          </w:p>
        </w:tc>
      </w:tr>
      <w:tr w:rsidR="00115D63" w:rsidRPr="00DE2F0C" w14:paraId="6073B3A4"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207D00B"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MPR</w:t>
            </w:r>
          </w:p>
        </w:tc>
        <w:tc>
          <w:tcPr>
            <w:tcW w:w="6840" w:type="dxa"/>
            <w:shd w:val="clear" w:color="auto" w:fill="auto"/>
            <w:tcMar>
              <w:top w:w="170" w:type="dxa"/>
              <w:left w:w="170" w:type="dxa"/>
              <w:bottom w:w="170" w:type="dxa"/>
              <w:right w:w="170" w:type="dxa"/>
            </w:tcMar>
          </w:tcPr>
          <w:p w14:paraId="40C4FEE7"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i/>
                <w:iCs/>
                <w:color w:val="auto"/>
                <w:szCs w:val="22"/>
              </w:rPr>
              <w:t>Majelis</w:t>
            </w:r>
            <w:proofErr w:type="spellEnd"/>
            <w:r w:rsidRPr="00DE2F0C">
              <w:rPr>
                <w:rStyle w:val="Quotes"/>
                <w:rFonts w:asciiTheme="minorHAnsi" w:hAnsiTheme="minorHAnsi" w:cstheme="minorHAnsi"/>
                <w:i/>
                <w:iCs/>
                <w:color w:val="auto"/>
                <w:szCs w:val="22"/>
              </w:rPr>
              <w:t xml:space="preserve"> </w:t>
            </w:r>
            <w:proofErr w:type="spellStart"/>
            <w:r w:rsidRPr="00DE2F0C">
              <w:rPr>
                <w:rStyle w:val="Quotes"/>
                <w:rFonts w:asciiTheme="minorHAnsi" w:hAnsiTheme="minorHAnsi" w:cstheme="minorHAnsi"/>
                <w:i/>
                <w:iCs/>
                <w:color w:val="auto"/>
                <w:szCs w:val="22"/>
              </w:rPr>
              <w:t>Permusyawaratan</w:t>
            </w:r>
            <w:proofErr w:type="spellEnd"/>
            <w:r w:rsidRPr="00DE2F0C">
              <w:rPr>
                <w:rStyle w:val="Quotes"/>
                <w:rFonts w:asciiTheme="minorHAnsi" w:hAnsiTheme="minorHAnsi" w:cstheme="minorHAnsi"/>
                <w:i/>
                <w:iCs/>
                <w:color w:val="auto"/>
                <w:szCs w:val="22"/>
              </w:rPr>
              <w:t xml:space="preserve"> Rakyat</w:t>
            </w:r>
            <w:r w:rsidRPr="00DE2F0C">
              <w:rPr>
                <w:rStyle w:val="Quotes"/>
                <w:rFonts w:asciiTheme="minorHAnsi" w:hAnsiTheme="minorHAnsi" w:cstheme="minorHAnsi"/>
                <w:color w:val="auto"/>
                <w:szCs w:val="22"/>
              </w:rPr>
              <w:t xml:space="preserve"> (People’s Consultative Assembly)</w:t>
            </w:r>
          </w:p>
        </w:tc>
      </w:tr>
      <w:tr w:rsidR="00115D63" w:rsidRPr="00DE2F0C" w14:paraId="66573504"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1BF7E9B"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MSD</w:t>
            </w:r>
          </w:p>
        </w:tc>
        <w:tc>
          <w:tcPr>
            <w:tcW w:w="6840" w:type="dxa"/>
            <w:shd w:val="clear" w:color="auto" w:fill="auto"/>
            <w:tcMar>
              <w:top w:w="170" w:type="dxa"/>
              <w:left w:w="170" w:type="dxa"/>
              <w:bottom w:w="170" w:type="dxa"/>
              <w:right w:w="170" w:type="dxa"/>
            </w:tcMar>
          </w:tcPr>
          <w:p w14:paraId="3A68ECF5"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Market Systems Development</w:t>
            </w:r>
          </w:p>
        </w:tc>
      </w:tr>
      <w:tr w:rsidR="00115D63" w:rsidRPr="00DE2F0C" w14:paraId="6726DB56"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A99B544"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MSME</w:t>
            </w:r>
          </w:p>
        </w:tc>
        <w:tc>
          <w:tcPr>
            <w:tcW w:w="6840" w:type="dxa"/>
            <w:shd w:val="clear" w:color="auto" w:fill="auto"/>
            <w:tcMar>
              <w:top w:w="170" w:type="dxa"/>
              <w:left w:w="170" w:type="dxa"/>
              <w:bottom w:w="170" w:type="dxa"/>
              <w:right w:w="170" w:type="dxa"/>
            </w:tcMar>
          </w:tcPr>
          <w:p w14:paraId="35CBD13D"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Micro, Small, Medium-sized Enterprise</w:t>
            </w:r>
          </w:p>
        </w:tc>
      </w:tr>
      <w:tr w:rsidR="00115D63" w:rsidRPr="00DE2F0C" w14:paraId="413A5839"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8B96BB3"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MSP</w:t>
            </w:r>
          </w:p>
        </w:tc>
        <w:tc>
          <w:tcPr>
            <w:tcW w:w="6840" w:type="dxa"/>
            <w:shd w:val="clear" w:color="auto" w:fill="auto"/>
            <w:tcMar>
              <w:top w:w="170" w:type="dxa"/>
              <w:left w:w="170" w:type="dxa"/>
              <w:bottom w:w="170" w:type="dxa"/>
              <w:right w:w="170" w:type="dxa"/>
            </w:tcMar>
          </w:tcPr>
          <w:p w14:paraId="5C659CB9"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Machinery Service Provider</w:t>
            </w:r>
          </w:p>
        </w:tc>
      </w:tr>
      <w:tr w:rsidR="00115D63" w:rsidRPr="00DE2F0C" w14:paraId="789F1B09"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6575593"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MSS</w:t>
            </w:r>
          </w:p>
        </w:tc>
        <w:tc>
          <w:tcPr>
            <w:tcW w:w="6840" w:type="dxa"/>
            <w:shd w:val="clear" w:color="auto" w:fill="auto"/>
            <w:tcMar>
              <w:top w:w="170" w:type="dxa"/>
              <w:left w:w="170" w:type="dxa"/>
              <w:bottom w:w="170" w:type="dxa"/>
              <w:right w:w="170" w:type="dxa"/>
            </w:tcMar>
          </w:tcPr>
          <w:p w14:paraId="0F7AE490"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 xml:space="preserve">Market System Strategy </w:t>
            </w:r>
          </w:p>
        </w:tc>
      </w:tr>
      <w:tr w:rsidR="00115D63" w:rsidRPr="00DE2F0C" w14:paraId="3D817485"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ADD275A"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NAIC</w:t>
            </w:r>
          </w:p>
        </w:tc>
        <w:tc>
          <w:tcPr>
            <w:tcW w:w="6840" w:type="dxa"/>
            <w:shd w:val="clear" w:color="auto" w:fill="auto"/>
            <w:tcMar>
              <w:top w:w="170" w:type="dxa"/>
              <w:left w:w="170" w:type="dxa"/>
              <w:bottom w:w="170" w:type="dxa"/>
              <w:right w:w="170" w:type="dxa"/>
            </w:tcMar>
          </w:tcPr>
          <w:p w14:paraId="613B5D91"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Net Attributable Income Change</w:t>
            </w:r>
          </w:p>
        </w:tc>
      </w:tr>
      <w:tr w:rsidR="00115D63" w:rsidRPr="00DE2F0C" w14:paraId="53135D6D"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A5FDAEC"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NPN</w:t>
            </w:r>
          </w:p>
        </w:tc>
        <w:tc>
          <w:tcPr>
            <w:tcW w:w="6840" w:type="dxa"/>
            <w:shd w:val="clear" w:color="auto" w:fill="auto"/>
            <w:tcMar>
              <w:top w:w="170" w:type="dxa"/>
              <w:left w:w="170" w:type="dxa"/>
              <w:bottom w:w="170" w:type="dxa"/>
              <w:right w:w="170" w:type="dxa"/>
            </w:tcMar>
          </w:tcPr>
          <w:p w14:paraId="3A5E69F3"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Non-Protein Nitrogen</w:t>
            </w:r>
          </w:p>
        </w:tc>
      </w:tr>
      <w:tr w:rsidR="00115D63" w:rsidRPr="00DE2F0C" w14:paraId="28E6D98E"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8F409BF"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NPP</w:t>
            </w:r>
          </w:p>
        </w:tc>
        <w:tc>
          <w:tcPr>
            <w:tcW w:w="6840" w:type="dxa"/>
            <w:shd w:val="clear" w:color="auto" w:fill="auto"/>
            <w:tcMar>
              <w:top w:w="170" w:type="dxa"/>
              <w:left w:w="170" w:type="dxa"/>
              <w:bottom w:w="170" w:type="dxa"/>
              <w:right w:w="170" w:type="dxa"/>
            </w:tcMar>
          </w:tcPr>
          <w:p w14:paraId="3526B47C"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i/>
                <w:iCs/>
                <w:color w:val="auto"/>
                <w:szCs w:val="22"/>
              </w:rPr>
              <w:t>Nomor</w:t>
            </w:r>
            <w:proofErr w:type="spellEnd"/>
            <w:r w:rsidRPr="00DE2F0C">
              <w:rPr>
                <w:rStyle w:val="Quotes"/>
                <w:rFonts w:asciiTheme="minorHAnsi" w:hAnsiTheme="minorHAnsi" w:cstheme="minorHAnsi"/>
                <w:i/>
                <w:iCs/>
                <w:color w:val="auto"/>
                <w:szCs w:val="22"/>
              </w:rPr>
              <w:t xml:space="preserve"> </w:t>
            </w:r>
            <w:proofErr w:type="spellStart"/>
            <w:r w:rsidRPr="00DE2F0C">
              <w:rPr>
                <w:rStyle w:val="Quotes"/>
                <w:rFonts w:asciiTheme="minorHAnsi" w:hAnsiTheme="minorHAnsi" w:cstheme="minorHAnsi"/>
                <w:i/>
                <w:iCs/>
                <w:color w:val="auto"/>
                <w:szCs w:val="22"/>
              </w:rPr>
              <w:t>Pendaftaran</w:t>
            </w:r>
            <w:proofErr w:type="spellEnd"/>
            <w:r w:rsidRPr="00DE2F0C">
              <w:rPr>
                <w:rStyle w:val="Quotes"/>
                <w:rFonts w:asciiTheme="minorHAnsi" w:hAnsiTheme="minorHAnsi" w:cstheme="minorHAnsi"/>
                <w:i/>
                <w:iCs/>
                <w:color w:val="auto"/>
                <w:szCs w:val="22"/>
              </w:rPr>
              <w:t xml:space="preserve"> Pakan</w:t>
            </w:r>
            <w:r w:rsidRPr="00DE2F0C">
              <w:rPr>
                <w:rStyle w:val="Quotes"/>
                <w:rFonts w:asciiTheme="minorHAnsi" w:hAnsiTheme="minorHAnsi" w:cstheme="minorHAnsi"/>
                <w:color w:val="auto"/>
                <w:szCs w:val="22"/>
              </w:rPr>
              <w:t xml:space="preserve"> (Feed Registration Numbers)</w:t>
            </w:r>
          </w:p>
        </w:tc>
      </w:tr>
      <w:tr w:rsidR="00115D63" w:rsidRPr="005E1731" w14:paraId="12119415"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B34F4A1"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lastRenderedPageBreak/>
              <w:t>NTB</w:t>
            </w:r>
          </w:p>
        </w:tc>
        <w:tc>
          <w:tcPr>
            <w:tcW w:w="6840" w:type="dxa"/>
            <w:shd w:val="clear" w:color="auto" w:fill="auto"/>
            <w:tcMar>
              <w:top w:w="170" w:type="dxa"/>
              <w:left w:w="170" w:type="dxa"/>
              <w:bottom w:w="170" w:type="dxa"/>
              <w:right w:w="170" w:type="dxa"/>
            </w:tcMar>
          </w:tcPr>
          <w:p w14:paraId="7999885F" w14:textId="77777777" w:rsidR="00115D63" w:rsidRPr="00DE2F0C" w:rsidRDefault="00115D63" w:rsidP="000E7F70">
            <w:pPr>
              <w:pStyle w:val="Bodytext1colmn"/>
              <w:spacing w:before="0" w:after="0" w:line="276" w:lineRule="auto"/>
              <w:jc w:val="left"/>
              <w:rPr>
                <w:rFonts w:asciiTheme="minorHAnsi" w:hAnsiTheme="minorHAnsi" w:cstheme="minorHAnsi"/>
                <w:szCs w:val="22"/>
                <w:lang w:val="sv-SE"/>
              </w:rPr>
            </w:pPr>
            <w:r w:rsidRPr="00DE2F0C">
              <w:rPr>
                <w:rStyle w:val="Quotes"/>
                <w:rFonts w:asciiTheme="minorHAnsi" w:hAnsiTheme="minorHAnsi" w:cstheme="minorHAnsi"/>
                <w:i/>
                <w:iCs/>
                <w:color w:val="auto"/>
                <w:szCs w:val="22"/>
                <w:lang w:val="sv-SE"/>
              </w:rPr>
              <w:t>Nusa Tenggara Barat</w:t>
            </w:r>
            <w:r w:rsidRPr="00DE2F0C">
              <w:rPr>
                <w:rStyle w:val="Quotes"/>
                <w:rFonts w:asciiTheme="minorHAnsi" w:hAnsiTheme="minorHAnsi" w:cstheme="minorHAnsi"/>
                <w:color w:val="auto"/>
                <w:szCs w:val="22"/>
                <w:lang w:val="sv-SE"/>
              </w:rPr>
              <w:t xml:space="preserve"> (West Nusa Tenggara Province)</w:t>
            </w:r>
          </w:p>
        </w:tc>
      </w:tr>
      <w:tr w:rsidR="00115D63" w:rsidRPr="00DE2F0C" w14:paraId="6222480D"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76AAEF0"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NTT</w:t>
            </w:r>
          </w:p>
        </w:tc>
        <w:tc>
          <w:tcPr>
            <w:tcW w:w="6840" w:type="dxa"/>
            <w:shd w:val="clear" w:color="auto" w:fill="auto"/>
            <w:tcMar>
              <w:top w:w="170" w:type="dxa"/>
              <w:left w:w="170" w:type="dxa"/>
              <w:bottom w:w="170" w:type="dxa"/>
              <w:right w:w="170" w:type="dxa"/>
            </w:tcMar>
          </w:tcPr>
          <w:p w14:paraId="62C607B3"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i/>
                <w:iCs/>
                <w:color w:val="auto"/>
                <w:szCs w:val="22"/>
              </w:rPr>
              <w:t>Nusa Tenggara Timur</w:t>
            </w:r>
            <w:r w:rsidRPr="00DE2F0C">
              <w:rPr>
                <w:rStyle w:val="Quotes"/>
                <w:rFonts w:asciiTheme="minorHAnsi" w:hAnsiTheme="minorHAnsi" w:cstheme="minorHAnsi"/>
                <w:color w:val="auto"/>
                <w:szCs w:val="22"/>
              </w:rPr>
              <w:t xml:space="preserve"> (East Nusa Tenggara Province)</w:t>
            </w:r>
          </w:p>
        </w:tc>
      </w:tr>
      <w:tr w:rsidR="00115D63" w:rsidRPr="00DE2F0C" w14:paraId="38DB6EBC"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832F562"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OJK</w:t>
            </w:r>
          </w:p>
        </w:tc>
        <w:tc>
          <w:tcPr>
            <w:tcW w:w="6840" w:type="dxa"/>
            <w:shd w:val="clear" w:color="auto" w:fill="auto"/>
            <w:tcMar>
              <w:top w:w="170" w:type="dxa"/>
              <w:left w:w="170" w:type="dxa"/>
              <w:bottom w:w="170" w:type="dxa"/>
              <w:right w:w="170" w:type="dxa"/>
            </w:tcMar>
          </w:tcPr>
          <w:p w14:paraId="35FCA890"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color w:val="auto"/>
                <w:szCs w:val="22"/>
              </w:rPr>
              <w:t>Otoritas</w:t>
            </w:r>
            <w:proofErr w:type="spellEnd"/>
            <w:r w:rsidRPr="00DE2F0C">
              <w:rPr>
                <w:rStyle w:val="Quotes"/>
                <w:rFonts w:asciiTheme="minorHAnsi" w:hAnsiTheme="minorHAnsi" w:cstheme="minorHAnsi"/>
                <w:color w:val="auto"/>
                <w:szCs w:val="22"/>
              </w:rPr>
              <w:t xml:space="preserve"> Jasa </w:t>
            </w:r>
            <w:proofErr w:type="spellStart"/>
            <w:r w:rsidRPr="00DE2F0C">
              <w:rPr>
                <w:rStyle w:val="Quotes"/>
                <w:rFonts w:asciiTheme="minorHAnsi" w:hAnsiTheme="minorHAnsi" w:cstheme="minorHAnsi"/>
                <w:color w:val="auto"/>
                <w:szCs w:val="22"/>
              </w:rPr>
              <w:t>Keuangan</w:t>
            </w:r>
            <w:proofErr w:type="spellEnd"/>
            <w:r w:rsidRPr="00DE2F0C">
              <w:rPr>
                <w:rStyle w:val="Quotes"/>
                <w:rFonts w:asciiTheme="minorHAnsi" w:hAnsiTheme="minorHAnsi" w:cstheme="minorHAnsi"/>
                <w:color w:val="auto"/>
                <w:szCs w:val="22"/>
              </w:rPr>
              <w:t xml:space="preserve"> (Financial Service Authority) </w:t>
            </w:r>
          </w:p>
        </w:tc>
      </w:tr>
      <w:tr w:rsidR="00115D63" w:rsidRPr="00DE2F0C" w14:paraId="5666FE49"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533F4A4"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OPD</w:t>
            </w:r>
          </w:p>
        </w:tc>
        <w:tc>
          <w:tcPr>
            <w:tcW w:w="6840" w:type="dxa"/>
            <w:shd w:val="clear" w:color="auto" w:fill="auto"/>
            <w:tcMar>
              <w:top w:w="170" w:type="dxa"/>
              <w:left w:w="170" w:type="dxa"/>
              <w:bottom w:w="170" w:type="dxa"/>
              <w:right w:w="170" w:type="dxa"/>
            </w:tcMar>
          </w:tcPr>
          <w:p w14:paraId="453D2952"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color w:val="auto"/>
                <w:szCs w:val="22"/>
              </w:rPr>
              <w:t>Organisation</w:t>
            </w:r>
            <w:proofErr w:type="spellEnd"/>
            <w:r w:rsidRPr="00DE2F0C">
              <w:rPr>
                <w:rStyle w:val="Quotes"/>
                <w:rFonts w:asciiTheme="minorHAnsi" w:hAnsiTheme="minorHAnsi" w:cstheme="minorHAnsi"/>
                <w:color w:val="auto"/>
                <w:szCs w:val="22"/>
              </w:rPr>
              <w:t xml:space="preserve"> of People with Disabilities</w:t>
            </w:r>
          </w:p>
        </w:tc>
      </w:tr>
      <w:tr w:rsidR="00115D63" w:rsidRPr="00DE2F0C" w14:paraId="667DF2C3"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8362C02"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OPV</w:t>
            </w:r>
          </w:p>
        </w:tc>
        <w:tc>
          <w:tcPr>
            <w:tcW w:w="6840" w:type="dxa"/>
            <w:shd w:val="clear" w:color="auto" w:fill="auto"/>
            <w:tcMar>
              <w:top w:w="170" w:type="dxa"/>
              <w:left w:w="170" w:type="dxa"/>
              <w:bottom w:w="170" w:type="dxa"/>
              <w:right w:w="170" w:type="dxa"/>
            </w:tcMar>
          </w:tcPr>
          <w:p w14:paraId="61431B5F"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Open-Pollinated Variety (a hybrid seed)</w:t>
            </w:r>
          </w:p>
        </w:tc>
      </w:tr>
      <w:tr w:rsidR="00115D63" w:rsidRPr="00DE2F0C" w14:paraId="415B1AA7"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8D70839"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PCC</w:t>
            </w:r>
          </w:p>
        </w:tc>
        <w:tc>
          <w:tcPr>
            <w:tcW w:w="6840" w:type="dxa"/>
            <w:shd w:val="clear" w:color="auto" w:fill="auto"/>
            <w:tcMar>
              <w:top w:w="170" w:type="dxa"/>
              <w:left w:w="170" w:type="dxa"/>
              <w:bottom w:w="170" w:type="dxa"/>
              <w:right w:w="170" w:type="dxa"/>
            </w:tcMar>
          </w:tcPr>
          <w:p w14:paraId="3C631CF8"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 xml:space="preserve">Program Coordinating Committee </w:t>
            </w:r>
          </w:p>
        </w:tc>
      </w:tr>
      <w:tr w:rsidR="00115D63" w:rsidRPr="00DE2F0C" w14:paraId="67BBE9AE"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F1A5A39"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PES</w:t>
            </w:r>
          </w:p>
        </w:tc>
        <w:tc>
          <w:tcPr>
            <w:tcW w:w="6840" w:type="dxa"/>
            <w:shd w:val="clear" w:color="auto" w:fill="auto"/>
            <w:tcMar>
              <w:top w:w="170" w:type="dxa"/>
              <w:left w:w="170" w:type="dxa"/>
              <w:bottom w:w="170" w:type="dxa"/>
              <w:right w:w="170" w:type="dxa"/>
            </w:tcMar>
          </w:tcPr>
          <w:p w14:paraId="11042995"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Public Extension Service</w:t>
            </w:r>
          </w:p>
        </w:tc>
      </w:tr>
      <w:tr w:rsidR="00115D63" w:rsidRPr="00DE2F0C" w14:paraId="74D2BAB7"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F00AD07" w14:textId="77777777" w:rsidR="00115D63" w:rsidRPr="00DE2F0C" w:rsidRDefault="00115D63" w:rsidP="000E7F70">
            <w:pPr>
              <w:pStyle w:val="Bodytext1colmn"/>
              <w:spacing w:before="0" w:after="0" w:line="276" w:lineRule="auto"/>
              <w:jc w:val="left"/>
              <w:rPr>
                <w:rFonts w:asciiTheme="minorHAnsi" w:hAnsiTheme="minorHAnsi" w:cstheme="minorHAnsi"/>
                <w:b/>
                <w:bCs/>
              </w:rPr>
            </w:pPr>
            <w:proofErr w:type="spellStart"/>
            <w:r w:rsidRPr="00DE2F0C">
              <w:rPr>
                <w:rFonts w:asciiTheme="minorHAnsi" w:hAnsiTheme="minorHAnsi" w:cstheme="minorHAnsi"/>
                <w:b/>
                <w:bCs/>
              </w:rPr>
              <w:t>PISAgro</w:t>
            </w:r>
            <w:proofErr w:type="spellEnd"/>
          </w:p>
        </w:tc>
        <w:tc>
          <w:tcPr>
            <w:tcW w:w="6840" w:type="dxa"/>
            <w:shd w:val="clear" w:color="auto" w:fill="auto"/>
            <w:tcMar>
              <w:top w:w="170" w:type="dxa"/>
              <w:left w:w="170" w:type="dxa"/>
              <w:bottom w:w="170" w:type="dxa"/>
              <w:right w:w="170" w:type="dxa"/>
            </w:tcMar>
          </w:tcPr>
          <w:p w14:paraId="47FA9FD6"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Partnership for Indonesia Sustainable Agriculture</w:t>
            </w:r>
          </w:p>
        </w:tc>
      </w:tr>
      <w:tr w:rsidR="00115D63" w:rsidRPr="00DE2F0C" w14:paraId="2DC8CD5C"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35206D9"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PPP</w:t>
            </w:r>
          </w:p>
        </w:tc>
        <w:tc>
          <w:tcPr>
            <w:tcW w:w="6840" w:type="dxa"/>
            <w:shd w:val="clear" w:color="auto" w:fill="auto"/>
            <w:tcMar>
              <w:top w:w="170" w:type="dxa"/>
              <w:left w:w="170" w:type="dxa"/>
              <w:bottom w:w="170" w:type="dxa"/>
              <w:right w:w="170" w:type="dxa"/>
            </w:tcMar>
          </w:tcPr>
          <w:p w14:paraId="0CDDA327"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Purchasing Power Parity</w:t>
            </w:r>
          </w:p>
        </w:tc>
      </w:tr>
      <w:tr w:rsidR="00115D63" w:rsidRPr="00DE2F0C" w14:paraId="14C9BDD2"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B7B1320"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PROSPERA</w:t>
            </w:r>
          </w:p>
        </w:tc>
        <w:tc>
          <w:tcPr>
            <w:tcW w:w="6840" w:type="dxa"/>
            <w:shd w:val="clear" w:color="auto" w:fill="auto"/>
            <w:tcMar>
              <w:top w:w="170" w:type="dxa"/>
              <w:left w:w="170" w:type="dxa"/>
              <w:bottom w:w="170" w:type="dxa"/>
              <w:right w:w="170" w:type="dxa"/>
            </w:tcMar>
          </w:tcPr>
          <w:p w14:paraId="0B9957CB"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Australia Indonesia Partnership for Economic Development</w:t>
            </w:r>
          </w:p>
        </w:tc>
      </w:tr>
      <w:tr w:rsidR="00115D63" w:rsidRPr="00DE2F0C" w14:paraId="1EE47073"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A83E82D"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PRISMA</w:t>
            </w:r>
          </w:p>
        </w:tc>
        <w:tc>
          <w:tcPr>
            <w:tcW w:w="6840" w:type="dxa"/>
            <w:shd w:val="clear" w:color="auto" w:fill="auto"/>
            <w:tcMar>
              <w:top w:w="170" w:type="dxa"/>
              <w:left w:w="170" w:type="dxa"/>
              <w:bottom w:w="170" w:type="dxa"/>
              <w:right w:w="170" w:type="dxa"/>
            </w:tcMar>
          </w:tcPr>
          <w:p w14:paraId="516EB361"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Promoting Rural Income through Support for Markets in Agriculture</w:t>
            </w:r>
          </w:p>
        </w:tc>
      </w:tr>
      <w:tr w:rsidR="00115D63" w:rsidRPr="00DE2F0C" w14:paraId="5A558F3A"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CBAA7F2"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PRIP</w:t>
            </w:r>
          </w:p>
        </w:tc>
        <w:tc>
          <w:tcPr>
            <w:tcW w:w="6840" w:type="dxa"/>
            <w:shd w:val="clear" w:color="auto" w:fill="auto"/>
            <w:tcMar>
              <w:top w:w="170" w:type="dxa"/>
              <w:left w:w="170" w:type="dxa"/>
              <w:bottom w:w="170" w:type="dxa"/>
              <w:right w:w="170" w:type="dxa"/>
            </w:tcMar>
          </w:tcPr>
          <w:p w14:paraId="5FC9C348"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Progress Report and Implementation Plan</w:t>
            </w:r>
          </w:p>
        </w:tc>
      </w:tr>
      <w:tr w:rsidR="00115D63" w:rsidRPr="00DE2F0C" w14:paraId="30997154"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F647765"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PSP</w:t>
            </w:r>
          </w:p>
        </w:tc>
        <w:tc>
          <w:tcPr>
            <w:tcW w:w="6840" w:type="dxa"/>
            <w:shd w:val="clear" w:color="auto" w:fill="auto"/>
            <w:tcMar>
              <w:top w:w="170" w:type="dxa"/>
              <w:left w:w="170" w:type="dxa"/>
              <w:bottom w:w="170" w:type="dxa"/>
              <w:right w:w="170" w:type="dxa"/>
            </w:tcMar>
          </w:tcPr>
          <w:p w14:paraId="6C451091"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Private Sector Partners</w:t>
            </w:r>
          </w:p>
        </w:tc>
      </w:tr>
      <w:tr w:rsidR="00115D63" w:rsidRPr="00DE2F0C" w14:paraId="3905B8A2"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99D77AA"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RKPD</w:t>
            </w:r>
          </w:p>
        </w:tc>
        <w:tc>
          <w:tcPr>
            <w:tcW w:w="6840" w:type="dxa"/>
            <w:shd w:val="clear" w:color="auto" w:fill="auto"/>
            <w:tcMar>
              <w:top w:w="170" w:type="dxa"/>
              <w:left w:w="170" w:type="dxa"/>
              <w:bottom w:w="170" w:type="dxa"/>
              <w:right w:w="170" w:type="dxa"/>
            </w:tcMar>
          </w:tcPr>
          <w:p w14:paraId="7904678E"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i/>
                <w:iCs/>
                <w:color w:val="auto"/>
                <w:szCs w:val="22"/>
              </w:rPr>
              <w:t>Rencana</w:t>
            </w:r>
            <w:proofErr w:type="spellEnd"/>
            <w:r w:rsidRPr="00DE2F0C">
              <w:rPr>
                <w:rStyle w:val="Quotes"/>
                <w:rFonts w:asciiTheme="minorHAnsi" w:hAnsiTheme="minorHAnsi" w:cstheme="minorHAnsi"/>
                <w:i/>
                <w:iCs/>
                <w:color w:val="auto"/>
                <w:szCs w:val="22"/>
              </w:rPr>
              <w:t xml:space="preserve"> </w:t>
            </w:r>
            <w:proofErr w:type="spellStart"/>
            <w:r w:rsidRPr="00DE2F0C">
              <w:rPr>
                <w:rStyle w:val="Quotes"/>
                <w:rFonts w:asciiTheme="minorHAnsi" w:hAnsiTheme="minorHAnsi" w:cstheme="minorHAnsi"/>
                <w:i/>
                <w:iCs/>
                <w:color w:val="auto"/>
                <w:szCs w:val="22"/>
              </w:rPr>
              <w:t>Kerja</w:t>
            </w:r>
            <w:proofErr w:type="spellEnd"/>
            <w:r w:rsidRPr="00DE2F0C">
              <w:rPr>
                <w:rStyle w:val="Quotes"/>
                <w:rFonts w:asciiTheme="minorHAnsi" w:hAnsiTheme="minorHAnsi" w:cstheme="minorHAnsi"/>
                <w:i/>
                <w:iCs/>
                <w:color w:val="auto"/>
                <w:szCs w:val="22"/>
              </w:rPr>
              <w:t xml:space="preserve"> </w:t>
            </w:r>
            <w:proofErr w:type="spellStart"/>
            <w:r w:rsidRPr="00DE2F0C">
              <w:rPr>
                <w:rStyle w:val="Quotes"/>
                <w:rFonts w:asciiTheme="minorHAnsi" w:hAnsiTheme="minorHAnsi" w:cstheme="minorHAnsi"/>
                <w:i/>
                <w:iCs/>
                <w:color w:val="auto"/>
                <w:szCs w:val="22"/>
              </w:rPr>
              <w:t>Pemerintah</w:t>
            </w:r>
            <w:proofErr w:type="spellEnd"/>
            <w:r w:rsidRPr="00DE2F0C">
              <w:rPr>
                <w:rStyle w:val="Quotes"/>
                <w:rFonts w:asciiTheme="minorHAnsi" w:hAnsiTheme="minorHAnsi" w:cstheme="minorHAnsi"/>
                <w:i/>
                <w:iCs/>
                <w:color w:val="auto"/>
                <w:szCs w:val="22"/>
              </w:rPr>
              <w:t xml:space="preserve"> Daerah</w:t>
            </w:r>
            <w:r w:rsidRPr="00DE2F0C">
              <w:rPr>
                <w:rStyle w:val="Quotes"/>
                <w:rFonts w:asciiTheme="minorHAnsi" w:hAnsiTheme="minorHAnsi" w:cstheme="minorHAnsi"/>
                <w:color w:val="auto"/>
                <w:szCs w:val="22"/>
              </w:rPr>
              <w:t xml:space="preserve"> (Regional Government Work Plan) </w:t>
            </w:r>
          </w:p>
        </w:tc>
      </w:tr>
      <w:tr w:rsidR="00115D63" w:rsidRPr="00DE2F0C" w14:paraId="2AFC6341"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B88F70B"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RML</w:t>
            </w:r>
          </w:p>
        </w:tc>
        <w:tc>
          <w:tcPr>
            <w:tcW w:w="6840" w:type="dxa"/>
            <w:shd w:val="clear" w:color="auto" w:fill="auto"/>
            <w:tcMar>
              <w:top w:w="170" w:type="dxa"/>
              <w:left w:w="170" w:type="dxa"/>
              <w:bottom w:w="170" w:type="dxa"/>
              <w:right w:w="170" w:type="dxa"/>
            </w:tcMar>
          </w:tcPr>
          <w:p w14:paraId="407A32D1"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 xml:space="preserve">Result Measurement and Learning </w:t>
            </w:r>
          </w:p>
        </w:tc>
      </w:tr>
      <w:tr w:rsidR="00115D63" w:rsidRPr="00DE2F0C" w14:paraId="02506CEE"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F787A99"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RPJMN</w:t>
            </w:r>
          </w:p>
        </w:tc>
        <w:tc>
          <w:tcPr>
            <w:tcW w:w="6840" w:type="dxa"/>
            <w:shd w:val="clear" w:color="auto" w:fill="auto"/>
            <w:tcMar>
              <w:top w:w="170" w:type="dxa"/>
              <w:left w:w="170" w:type="dxa"/>
              <w:bottom w:w="170" w:type="dxa"/>
              <w:right w:w="170" w:type="dxa"/>
            </w:tcMar>
          </w:tcPr>
          <w:p w14:paraId="3C040C16"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i/>
                <w:iCs/>
                <w:color w:val="auto"/>
                <w:szCs w:val="22"/>
              </w:rPr>
              <w:t>Rencana</w:t>
            </w:r>
            <w:proofErr w:type="spellEnd"/>
            <w:r w:rsidRPr="00DE2F0C">
              <w:rPr>
                <w:rStyle w:val="Quotes"/>
                <w:rFonts w:asciiTheme="minorHAnsi" w:hAnsiTheme="minorHAnsi" w:cstheme="minorHAnsi"/>
                <w:i/>
                <w:iCs/>
                <w:color w:val="auto"/>
                <w:szCs w:val="22"/>
              </w:rPr>
              <w:t xml:space="preserve"> Pembangunan </w:t>
            </w:r>
            <w:proofErr w:type="spellStart"/>
            <w:r w:rsidRPr="00DE2F0C">
              <w:rPr>
                <w:rStyle w:val="Quotes"/>
                <w:rFonts w:asciiTheme="minorHAnsi" w:hAnsiTheme="minorHAnsi" w:cstheme="minorHAnsi"/>
                <w:i/>
                <w:iCs/>
                <w:color w:val="auto"/>
                <w:szCs w:val="22"/>
              </w:rPr>
              <w:t>Jangka</w:t>
            </w:r>
            <w:proofErr w:type="spellEnd"/>
            <w:r w:rsidRPr="00DE2F0C">
              <w:rPr>
                <w:rStyle w:val="Quotes"/>
                <w:rFonts w:asciiTheme="minorHAnsi" w:hAnsiTheme="minorHAnsi" w:cstheme="minorHAnsi"/>
                <w:i/>
                <w:iCs/>
                <w:color w:val="auto"/>
                <w:szCs w:val="22"/>
              </w:rPr>
              <w:t xml:space="preserve"> </w:t>
            </w:r>
            <w:proofErr w:type="spellStart"/>
            <w:r w:rsidRPr="00DE2F0C">
              <w:rPr>
                <w:rStyle w:val="Quotes"/>
                <w:rFonts w:asciiTheme="minorHAnsi" w:hAnsiTheme="minorHAnsi" w:cstheme="minorHAnsi"/>
                <w:i/>
                <w:iCs/>
                <w:color w:val="auto"/>
                <w:szCs w:val="22"/>
              </w:rPr>
              <w:t>Menengah</w:t>
            </w:r>
            <w:proofErr w:type="spellEnd"/>
            <w:r w:rsidRPr="00DE2F0C">
              <w:rPr>
                <w:rStyle w:val="Quotes"/>
                <w:rFonts w:asciiTheme="minorHAnsi" w:hAnsiTheme="minorHAnsi" w:cstheme="minorHAnsi"/>
                <w:i/>
                <w:iCs/>
                <w:color w:val="auto"/>
                <w:szCs w:val="22"/>
              </w:rPr>
              <w:t xml:space="preserve"> Nasional</w:t>
            </w:r>
            <w:r w:rsidRPr="00DE2F0C">
              <w:rPr>
                <w:rStyle w:val="Quotes"/>
                <w:rFonts w:asciiTheme="minorHAnsi" w:hAnsiTheme="minorHAnsi" w:cstheme="minorHAnsi"/>
                <w:color w:val="auto"/>
                <w:szCs w:val="22"/>
              </w:rPr>
              <w:t xml:space="preserve"> (National Medium-Term Development Planning) </w:t>
            </w:r>
          </w:p>
        </w:tc>
      </w:tr>
      <w:tr w:rsidR="00115D63" w:rsidRPr="00DE2F0C" w14:paraId="2D91DB31"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26F9E22"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RPJPN</w:t>
            </w:r>
          </w:p>
        </w:tc>
        <w:tc>
          <w:tcPr>
            <w:tcW w:w="6840" w:type="dxa"/>
            <w:shd w:val="clear" w:color="auto" w:fill="auto"/>
            <w:tcMar>
              <w:top w:w="170" w:type="dxa"/>
              <w:left w:w="170" w:type="dxa"/>
              <w:bottom w:w="170" w:type="dxa"/>
              <w:right w:w="170" w:type="dxa"/>
            </w:tcMar>
          </w:tcPr>
          <w:p w14:paraId="6F12569E"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i/>
                <w:iCs/>
                <w:color w:val="auto"/>
                <w:szCs w:val="22"/>
              </w:rPr>
              <w:t>Rencana</w:t>
            </w:r>
            <w:proofErr w:type="spellEnd"/>
            <w:r w:rsidRPr="00DE2F0C">
              <w:rPr>
                <w:rStyle w:val="Quotes"/>
                <w:rFonts w:asciiTheme="minorHAnsi" w:hAnsiTheme="minorHAnsi" w:cstheme="minorHAnsi"/>
                <w:i/>
                <w:iCs/>
                <w:color w:val="auto"/>
                <w:szCs w:val="22"/>
              </w:rPr>
              <w:t xml:space="preserve"> Pembangunan </w:t>
            </w:r>
            <w:proofErr w:type="spellStart"/>
            <w:r w:rsidRPr="00DE2F0C">
              <w:rPr>
                <w:rStyle w:val="Quotes"/>
                <w:rFonts w:asciiTheme="minorHAnsi" w:hAnsiTheme="minorHAnsi" w:cstheme="minorHAnsi"/>
                <w:i/>
                <w:iCs/>
                <w:color w:val="auto"/>
                <w:szCs w:val="22"/>
              </w:rPr>
              <w:t>Jangka</w:t>
            </w:r>
            <w:proofErr w:type="spellEnd"/>
            <w:r w:rsidRPr="00DE2F0C">
              <w:rPr>
                <w:rStyle w:val="Quotes"/>
                <w:rFonts w:asciiTheme="minorHAnsi" w:hAnsiTheme="minorHAnsi" w:cstheme="minorHAnsi"/>
                <w:i/>
                <w:iCs/>
                <w:color w:val="auto"/>
                <w:szCs w:val="22"/>
              </w:rPr>
              <w:t xml:space="preserve"> Panjang Nasional</w:t>
            </w:r>
            <w:r w:rsidRPr="00DE2F0C">
              <w:rPr>
                <w:rStyle w:val="Quotes"/>
                <w:rFonts w:asciiTheme="minorHAnsi" w:hAnsiTheme="minorHAnsi" w:cstheme="minorHAnsi"/>
                <w:color w:val="auto"/>
                <w:szCs w:val="22"/>
              </w:rPr>
              <w:t xml:space="preserve"> (National Long-Term Development Planning)</w:t>
            </w:r>
          </w:p>
        </w:tc>
      </w:tr>
      <w:tr w:rsidR="00115D63" w:rsidRPr="00DE2F0C" w14:paraId="4FBC8934"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F92C0F0"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SDG</w:t>
            </w:r>
          </w:p>
        </w:tc>
        <w:tc>
          <w:tcPr>
            <w:tcW w:w="6840" w:type="dxa"/>
            <w:shd w:val="clear" w:color="auto" w:fill="auto"/>
            <w:tcMar>
              <w:top w:w="170" w:type="dxa"/>
              <w:left w:w="170" w:type="dxa"/>
              <w:bottom w:w="170" w:type="dxa"/>
              <w:right w:w="170" w:type="dxa"/>
            </w:tcMar>
          </w:tcPr>
          <w:p w14:paraId="4C00A4BB"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 xml:space="preserve">Sustainable Development Goals </w:t>
            </w:r>
          </w:p>
        </w:tc>
      </w:tr>
      <w:tr w:rsidR="00115D63" w:rsidRPr="00DE2F0C" w14:paraId="02C1C876"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EE85F9E"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SGM-Danone</w:t>
            </w:r>
          </w:p>
        </w:tc>
        <w:tc>
          <w:tcPr>
            <w:tcW w:w="6840" w:type="dxa"/>
            <w:shd w:val="clear" w:color="auto" w:fill="auto"/>
            <w:tcMar>
              <w:top w:w="170" w:type="dxa"/>
              <w:left w:w="170" w:type="dxa"/>
              <w:bottom w:w="170" w:type="dxa"/>
              <w:right w:w="170" w:type="dxa"/>
            </w:tcMar>
          </w:tcPr>
          <w:p w14:paraId="03A8EE12"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 xml:space="preserve">PT </w:t>
            </w:r>
            <w:proofErr w:type="spellStart"/>
            <w:r w:rsidRPr="00DE2F0C">
              <w:rPr>
                <w:rStyle w:val="Quotes"/>
                <w:rFonts w:asciiTheme="minorHAnsi" w:hAnsiTheme="minorHAnsi" w:cstheme="minorHAnsi"/>
                <w:color w:val="auto"/>
                <w:szCs w:val="22"/>
              </w:rPr>
              <w:t>Sarihusada</w:t>
            </w:r>
            <w:proofErr w:type="spellEnd"/>
            <w:r w:rsidRPr="00DE2F0C">
              <w:rPr>
                <w:rStyle w:val="Quotes"/>
                <w:rFonts w:asciiTheme="minorHAnsi" w:hAnsiTheme="minorHAnsi" w:cstheme="minorHAnsi"/>
                <w:color w:val="auto"/>
                <w:szCs w:val="22"/>
              </w:rPr>
              <w:t xml:space="preserve"> </w:t>
            </w:r>
            <w:proofErr w:type="spellStart"/>
            <w:r w:rsidRPr="00DE2F0C">
              <w:rPr>
                <w:rStyle w:val="Quotes"/>
                <w:rFonts w:asciiTheme="minorHAnsi" w:hAnsiTheme="minorHAnsi" w:cstheme="minorHAnsi"/>
                <w:color w:val="auto"/>
                <w:szCs w:val="22"/>
              </w:rPr>
              <w:t>Generasi</w:t>
            </w:r>
            <w:proofErr w:type="spellEnd"/>
            <w:r w:rsidRPr="00DE2F0C">
              <w:rPr>
                <w:rStyle w:val="Quotes"/>
                <w:rFonts w:asciiTheme="minorHAnsi" w:hAnsiTheme="minorHAnsi" w:cstheme="minorHAnsi"/>
                <w:color w:val="auto"/>
                <w:szCs w:val="22"/>
              </w:rPr>
              <w:t xml:space="preserve"> Mahardika</w:t>
            </w:r>
          </w:p>
        </w:tc>
      </w:tr>
      <w:tr w:rsidR="00115D63" w:rsidRPr="00DE2F0C" w14:paraId="0257F9C3"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F3418E1"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SME</w:t>
            </w:r>
          </w:p>
        </w:tc>
        <w:tc>
          <w:tcPr>
            <w:tcW w:w="6840" w:type="dxa"/>
            <w:shd w:val="clear" w:color="auto" w:fill="auto"/>
            <w:tcMar>
              <w:top w:w="170" w:type="dxa"/>
              <w:left w:w="170" w:type="dxa"/>
              <w:bottom w:w="170" w:type="dxa"/>
              <w:right w:w="170" w:type="dxa"/>
            </w:tcMar>
          </w:tcPr>
          <w:p w14:paraId="6CAB4A8D"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Small and Medium-sized Enterprise</w:t>
            </w:r>
          </w:p>
        </w:tc>
      </w:tr>
      <w:tr w:rsidR="00115D63" w:rsidRPr="00DE2F0C" w14:paraId="4681F559"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4156F1B"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lastRenderedPageBreak/>
              <w:t>SNI</w:t>
            </w:r>
          </w:p>
        </w:tc>
        <w:tc>
          <w:tcPr>
            <w:tcW w:w="6840" w:type="dxa"/>
            <w:shd w:val="clear" w:color="auto" w:fill="auto"/>
            <w:tcMar>
              <w:top w:w="170" w:type="dxa"/>
              <w:left w:w="170" w:type="dxa"/>
              <w:bottom w:w="170" w:type="dxa"/>
              <w:right w:w="170" w:type="dxa"/>
            </w:tcMar>
          </w:tcPr>
          <w:p w14:paraId="45541A4E"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proofErr w:type="spellStart"/>
            <w:r w:rsidRPr="00DE2F0C">
              <w:rPr>
                <w:rStyle w:val="Quotes"/>
                <w:rFonts w:asciiTheme="minorHAnsi" w:hAnsiTheme="minorHAnsi" w:cstheme="minorHAnsi"/>
                <w:i/>
                <w:iCs/>
                <w:color w:val="auto"/>
                <w:szCs w:val="22"/>
              </w:rPr>
              <w:t>Standar</w:t>
            </w:r>
            <w:proofErr w:type="spellEnd"/>
            <w:r w:rsidRPr="00DE2F0C">
              <w:rPr>
                <w:rStyle w:val="Quotes"/>
                <w:rFonts w:asciiTheme="minorHAnsi" w:hAnsiTheme="minorHAnsi" w:cstheme="minorHAnsi"/>
                <w:i/>
                <w:iCs/>
                <w:color w:val="auto"/>
                <w:szCs w:val="22"/>
              </w:rPr>
              <w:t xml:space="preserve"> Nasional Indonesia</w:t>
            </w:r>
            <w:r w:rsidRPr="00DE2F0C">
              <w:rPr>
                <w:rStyle w:val="Quotes"/>
                <w:rFonts w:asciiTheme="minorHAnsi" w:hAnsiTheme="minorHAnsi" w:cstheme="minorHAnsi"/>
                <w:color w:val="auto"/>
                <w:szCs w:val="22"/>
              </w:rPr>
              <w:t xml:space="preserve"> (National Standards)</w:t>
            </w:r>
          </w:p>
        </w:tc>
      </w:tr>
      <w:tr w:rsidR="00115D63" w:rsidRPr="00DE2F0C" w14:paraId="12ECDC4C"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2AE2BC8"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SOE</w:t>
            </w:r>
          </w:p>
        </w:tc>
        <w:tc>
          <w:tcPr>
            <w:tcW w:w="6840" w:type="dxa"/>
            <w:shd w:val="clear" w:color="auto" w:fill="auto"/>
            <w:tcMar>
              <w:top w:w="170" w:type="dxa"/>
              <w:left w:w="170" w:type="dxa"/>
              <w:bottom w:w="170" w:type="dxa"/>
              <w:right w:w="170" w:type="dxa"/>
            </w:tcMar>
          </w:tcPr>
          <w:p w14:paraId="6ED23FF7"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 xml:space="preserve">State-Owned Enterprise </w:t>
            </w:r>
          </w:p>
        </w:tc>
      </w:tr>
      <w:tr w:rsidR="00115D63" w:rsidRPr="00DE2F0C" w14:paraId="3E51F5E9"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3CC19DE"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SROI</w:t>
            </w:r>
          </w:p>
        </w:tc>
        <w:tc>
          <w:tcPr>
            <w:tcW w:w="6840" w:type="dxa"/>
            <w:shd w:val="clear" w:color="auto" w:fill="auto"/>
            <w:tcMar>
              <w:top w:w="170" w:type="dxa"/>
              <w:left w:w="170" w:type="dxa"/>
              <w:bottom w:w="170" w:type="dxa"/>
              <w:right w:w="170" w:type="dxa"/>
            </w:tcMar>
          </w:tcPr>
          <w:p w14:paraId="68090D59"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Social Return on Investment</w:t>
            </w:r>
          </w:p>
        </w:tc>
      </w:tr>
      <w:tr w:rsidR="00115D63" w:rsidRPr="00DE2F0C" w14:paraId="7BE26BED"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953B8AB"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UD</w:t>
            </w:r>
          </w:p>
        </w:tc>
        <w:tc>
          <w:tcPr>
            <w:tcW w:w="6840" w:type="dxa"/>
            <w:shd w:val="clear" w:color="auto" w:fill="auto"/>
            <w:tcMar>
              <w:top w:w="170" w:type="dxa"/>
              <w:left w:w="170" w:type="dxa"/>
              <w:bottom w:w="170" w:type="dxa"/>
              <w:right w:w="170" w:type="dxa"/>
            </w:tcMar>
          </w:tcPr>
          <w:p w14:paraId="4BE06DD5"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Universal Design</w:t>
            </w:r>
          </w:p>
        </w:tc>
      </w:tr>
      <w:tr w:rsidR="00115D63" w:rsidRPr="00DE2F0C" w14:paraId="3EED07AC"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853645A"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UNP</w:t>
            </w:r>
          </w:p>
        </w:tc>
        <w:tc>
          <w:tcPr>
            <w:tcW w:w="6840" w:type="dxa"/>
            <w:shd w:val="clear" w:color="auto" w:fill="auto"/>
            <w:tcMar>
              <w:top w:w="170" w:type="dxa"/>
              <w:left w:w="170" w:type="dxa"/>
              <w:bottom w:w="170" w:type="dxa"/>
              <w:right w:w="170" w:type="dxa"/>
            </w:tcMar>
          </w:tcPr>
          <w:p w14:paraId="723D90E8"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University of Nusantara PGRI</w:t>
            </w:r>
          </w:p>
        </w:tc>
      </w:tr>
      <w:tr w:rsidR="00115D63" w:rsidRPr="00DE2F0C" w14:paraId="4709EF59"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64C20D6"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UNW</w:t>
            </w:r>
          </w:p>
        </w:tc>
        <w:tc>
          <w:tcPr>
            <w:tcW w:w="6840" w:type="dxa"/>
            <w:shd w:val="clear" w:color="auto" w:fill="auto"/>
            <w:tcMar>
              <w:top w:w="170" w:type="dxa"/>
              <w:left w:w="170" w:type="dxa"/>
              <w:bottom w:w="170" w:type="dxa"/>
              <w:right w:w="170" w:type="dxa"/>
            </w:tcMar>
          </w:tcPr>
          <w:p w14:paraId="519472EE"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 xml:space="preserve">University of </w:t>
            </w:r>
            <w:proofErr w:type="spellStart"/>
            <w:r w:rsidRPr="00DE2F0C">
              <w:rPr>
                <w:rStyle w:val="Quotes"/>
                <w:rFonts w:asciiTheme="minorHAnsi" w:hAnsiTheme="minorHAnsi" w:cstheme="minorHAnsi"/>
                <w:color w:val="auto"/>
                <w:szCs w:val="22"/>
              </w:rPr>
              <w:t>Nadhlatul</w:t>
            </w:r>
            <w:proofErr w:type="spellEnd"/>
            <w:r w:rsidRPr="00DE2F0C">
              <w:rPr>
                <w:rStyle w:val="Quotes"/>
                <w:rFonts w:asciiTheme="minorHAnsi" w:hAnsiTheme="minorHAnsi" w:cstheme="minorHAnsi"/>
                <w:color w:val="auto"/>
                <w:szCs w:val="22"/>
              </w:rPr>
              <w:t xml:space="preserve"> Watan</w:t>
            </w:r>
          </w:p>
        </w:tc>
      </w:tr>
      <w:tr w:rsidR="00115D63" w:rsidRPr="00DE2F0C" w14:paraId="2F2E6DF2"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3300FD5"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UPTD</w:t>
            </w:r>
          </w:p>
        </w:tc>
        <w:tc>
          <w:tcPr>
            <w:tcW w:w="6840" w:type="dxa"/>
            <w:shd w:val="clear" w:color="auto" w:fill="auto"/>
            <w:tcMar>
              <w:top w:w="170" w:type="dxa"/>
              <w:left w:w="170" w:type="dxa"/>
              <w:bottom w:w="170" w:type="dxa"/>
              <w:right w:w="170" w:type="dxa"/>
            </w:tcMar>
          </w:tcPr>
          <w:p w14:paraId="45DC4ACD"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i/>
                <w:iCs/>
                <w:color w:val="auto"/>
                <w:szCs w:val="22"/>
              </w:rPr>
              <w:t xml:space="preserve">Unit </w:t>
            </w:r>
            <w:proofErr w:type="spellStart"/>
            <w:r w:rsidRPr="00DE2F0C">
              <w:rPr>
                <w:rStyle w:val="Quotes"/>
                <w:rFonts w:asciiTheme="minorHAnsi" w:hAnsiTheme="minorHAnsi" w:cstheme="minorHAnsi"/>
                <w:i/>
                <w:iCs/>
                <w:color w:val="auto"/>
                <w:szCs w:val="22"/>
              </w:rPr>
              <w:t>Pelaksana</w:t>
            </w:r>
            <w:proofErr w:type="spellEnd"/>
            <w:r w:rsidRPr="00DE2F0C">
              <w:rPr>
                <w:rStyle w:val="Quotes"/>
                <w:rFonts w:asciiTheme="minorHAnsi" w:hAnsiTheme="minorHAnsi" w:cstheme="minorHAnsi"/>
                <w:i/>
                <w:iCs/>
                <w:color w:val="auto"/>
                <w:szCs w:val="22"/>
              </w:rPr>
              <w:t xml:space="preserve"> Teknis Dinas</w:t>
            </w:r>
            <w:r w:rsidRPr="00DE2F0C">
              <w:rPr>
                <w:rStyle w:val="Quotes"/>
                <w:rFonts w:asciiTheme="minorHAnsi" w:hAnsiTheme="minorHAnsi" w:cstheme="minorHAnsi"/>
                <w:color w:val="auto"/>
                <w:szCs w:val="22"/>
              </w:rPr>
              <w:t xml:space="preserve"> (Provincial Technical Unit)</w:t>
            </w:r>
          </w:p>
        </w:tc>
      </w:tr>
      <w:tr w:rsidR="00115D63" w:rsidRPr="00DE2F0C" w14:paraId="128D5FEE"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33C9DBB"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USD</w:t>
            </w:r>
          </w:p>
        </w:tc>
        <w:tc>
          <w:tcPr>
            <w:tcW w:w="6840" w:type="dxa"/>
            <w:shd w:val="clear" w:color="auto" w:fill="auto"/>
            <w:tcMar>
              <w:top w:w="170" w:type="dxa"/>
              <w:left w:w="170" w:type="dxa"/>
              <w:bottom w:w="170" w:type="dxa"/>
              <w:right w:w="170" w:type="dxa"/>
            </w:tcMar>
          </w:tcPr>
          <w:p w14:paraId="677BC6FA"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American Dollar</w:t>
            </w:r>
          </w:p>
        </w:tc>
      </w:tr>
      <w:tr w:rsidR="00115D63" w:rsidRPr="00DE2F0C" w14:paraId="558996EE"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4A5F1A5"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VFM</w:t>
            </w:r>
          </w:p>
        </w:tc>
        <w:tc>
          <w:tcPr>
            <w:tcW w:w="6840" w:type="dxa"/>
            <w:shd w:val="clear" w:color="auto" w:fill="auto"/>
            <w:tcMar>
              <w:top w:w="170" w:type="dxa"/>
              <w:left w:w="170" w:type="dxa"/>
              <w:bottom w:w="170" w:type="dxa"/>
              <w:right w:w="170" w:type="dxa"/>
            </w:tcMar>
          </w:tcPr>
          <w:p w14:paraId="7D342C04"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Value for Money</w:t>
            </w:r>
          </w:p>
        </w:tc>
      </w:tr>
      <w:tr w:rsidR="00115D63" w:rsidRPr="00DE2F0C" w14:paraId="7051BB53"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A6FFD82"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WEE</w:t>
            </w:r>
          </w:p>
        </w:tc>
        <w:tc>
          <w:tcPr>
            <w:tcW w:w="6840" w:type="dxa"/>
            <w:shd w:val="clear" w:color="auto" w:fill="auto"/>
            <w:tcMar>
              <w:top w:w="170" w:type="dxa"/>
              <w:left w:w="170" w:type="dxa"/>
              <w:bottom w:w="170" w:type="dxa"/>
              <w:right w:w="170" w:type="dxa"/>
            </w:tcMar>
          </w:tcPr>
          <w:p w14:paraId="555D1DEC"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color w:val="auto"/>
                <w:szCs w:val="22"/>
              </w:rPr>
              <w:t>Women's Economic Empowerment</w:t>
            </w:r>
          </w:p>
        </w:tc>
      </w:tr>
      <w:tr w:rsidR="00115D63" w:rsidRPr="00DE2F0C" w14:paraId="1C83E848" w14:textId="77777777" w:rsidTr="000E7F70">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A8C6221" w14:textId="77777777" w:rsidR="00115D63" w:rsidRPr="00DE2F0C" w:rsidRDefault="00115D63" w:rsidP="000E7F70">
            <w:pPr>
              <w:pStyle w:val="Bodytext1colmn"/>
              <w:spacing w:before="0" w:after="0" w:line="276" w:lineRule="auto"/>
              <w:jc w:val="left"/>
              <w:rPr>
                <w:rFonts w:asciiTheme="minorHAnsi" w:hAnsiTheme="minorHAnsi" w:cstheme="minorHAnsi"/>
                <w:b/>
                <w:bCs/>
              </w:rPr>
            </w:pPr>
            <w:r w:rsidRPr="00DE2F0C">
              <w:rPr>
                <w:rFonts w:asciiTheme="minorHAnsi" w:hAnsiTheme="minorHAnsi" w:cstheme="minorHAnsi"/>
                <w:b/>
                <w:bCs/>
              </w:rPr>
              <w:t>YAKKUM</w:t>
            </w:r>
          </w:p>
        </w:tc>
        <w:tc>
          <w:tcPr>
            <w:tcW w:w="6840" w:type="dxa"/>
            <w:shd w:val="clear" w:color="auto" w:fill="auto"/>
            <w:tcMar>
              <w:top w:w="170" w:type="dxa"/>
              <w:left w:w="170" w:type="dxa"/>
              <w:bottom w:w="170" w:type="dxa"/>
              <w:right w:w="170" w:type="dxa"/>
            </w:tcMar>
          </w:tcPr>
          <w:p w14:paraId="469D52F2" w14:textId="77777777" w:rsidR="00115D63" w:rsidRPr="00DE2F0C" w:rsidRDefault="00115D63" w:rsidP="000E7F70">
            <w:pPr>
              <w:pStyle w:val="Bodytext1colmn"/>
              <w:spacing w:before="0" w:after="0" w:line="276" w:lineRule="auto"/>
              <w:jc w:val="left"/>
              <w:rPr>
                <w:rFonts w:asciiTheme="minorHAnsi" w:hAnsiTheme="minorHAnsi" w:cstheme="minorHAnsi"/>
                <w:szCs w:val="22"/>
              </w:rPr>
            </w:pPr>
            <w:r w:rsidRPr="00DE2F0C">
              <w:rPr>
                <w:rStyle w:val="Quotes"/>
                <w:rFonts w:asciiTheme="minorHAnsi" w:hAnsiTheme="minorHAnsi" w:cstheme="minorHAnsi"/>
                <w:i/>
                <w:iCs/>
                <w:color w:val="auto"/>
                <w:szCs w:val="22"/>
              </w:rPr>
              <w:t xml:space="preserve">Yayasan Kristen </w:t>
            </w:r>
            <w:proofErr w:type="spellStart"/>
            <w:r w:rsidRPr="00DE2F0C">
              <w:rPr>
                <w:rStyle w:val="Quotes"/>
                <w:rFonts w:asciiTheme="minorHAnsi" w:hAnsiTheme="minorHAnsi" w:cstheme="minorHAnsi"/>
                <w:i/>
                <w:iCs/>
                <w:color w:val="auto"/>
                <w:szCs w:val="22"/>
              </w:rPr>
              <w:t>untuk</w:t>
            </w:r>
            <w:proofErr w:type="spellEnd"/>
            <w:r w:rsidRPr="00DE2F0C">
              <w:rPr>
                <w:rStyle w:val="Quotes"/>
                <w:rFonts w:asciiTheme="minorHAnsi" w:hAnsiTheme="minorHAnsi" w:cstheme="minorHAnsi"/>
                <w:i/>
                <w:iCs/>
                <w:color w:val="auto"/>
                <w:szCs w:val="22"/>
              </w:rPr>
              <w:t xml:space="preserve"> Kesehatan Umum</w:t>
            </w:r>
            <w:r w:rsidRPr="00DE2F0C">
              <w:rPr>
                <w:rStyle w:val="Quotes"/>
                <w:rFonts w:asciiTheme="minorHAnsi" w:hAnsiTheme="minorHAnsi" w:cstheme="minorHAnsi"/>
                <w:color w:val="auto"/>
                <w:szCs w:val="22"/>
              </w:rPr>
              <w:t xml:space="preserve"> (Christian Foundation for Public Health)</w:t>
            </w:r>
          </w:p>
        </w:tc>
      </w:tr>
    </w:tbl>
    <w:p w14:paraId="6EEF18C1" w14:textId="77777777" w:rsidR="00115D63" w:rsidRPr="00B61B7F" w:rsidRDefault="00115D63" w:rsidP="00C72B45">
      <w:pPr>
        <w:pStyle w:val="Body"/>
        <w:rPr>
          <w:rStyle w:val="Quotes"/>
          <w:rFonts w:cstheme="minorHAnsi"/>
          <w:b/>
          <w:bCs/>
          <w:sz w:val="18"/>
          <w:szCs w:val="18"/>
        </w:rPr>
        <w:sectPr w:rsidR="00115D63" w:rsidRPr="00B61B7F" w:rsidSect="00096423">
          <w:pgSz w:w="11906" w:h="16838"/>
          <w:pgMar w:top="1135" w:right="1335" w:bottom="1276" w:left="1334" w:header="709" w:footer="788" w:gutter="0"/>
          <w:pgNumType w:start="2"/>
          <w:cols w:space="708"/>
          <w:titlePg/>
          <w:docGrid w:linePitch="360"/>
        </w:sectPr>
      </w:pPr>
    </w:p>
    <w:bookmarkEnd w:id="4"/>
    <w:p w14:paraId="2ADE476C" w14:textId="77777777" w:rsidR="005D3C20" w:rsidRPr="00B61B7F" w:rsidRDefault="005D3C20" w:rsidP="00C72B45">
      <w:pPr>
        <w:pStyle w:val="Body"/>
        <w:sectPr w:rsidR="005D3C20" w:rsidRPr="00B61B7F" w:rsidSect="00096423">
          <w:footerReference w:type="default" r:id="rId22"/>
          <w:type w:val="continuous"/>
          <w:pgSz w:w="11906" w:h="16838"/>
          <w:pgMar w:top="1135" w:right="1335" w:bottom="1276" w:left="1334" w:header="709" w:footer="788" w:gutter="0"/>
          <w:cols w:space="708"/>
          <w:titlePg/>
          <w:docGrid w:linePitch="360"/>
        </w:sectPr>
      </w:pPr>
    </w:p>
    <w:p w14:paraId="711ED2ED" w14:textId="77777777" w:rsidR="005D3C20" w:rsidRPr="00E32EA5" w:rsidRDefault="005D3C20" w:rsidP="005D3C20">
      <w:pPr>
        <w:spacing w:line="276" w:lineRule="auto"/>
      </w:pPr>
    </w:p>
    <w:p w14:paraId="4280E447" w14:textId="1F37B41E" w:rsidR="00787DA2" w:rsidRPr="006838CF" w:rsidRDefault="003B435F" w:rsidP="006838CF">
      <w:pPr>
        <w:spacing w:line="276" w:lineRule="auto"/>
        <w:rPr>
          <w:b/>
          <w:bCs/>
        </w:rPr>
      </w:pPr>
      <w:r w:rsidRPr="006838CF">
        <w:rPr>
          <w:b/>
          <w:bCs/>
        </w:rPr>
        <w:t>D</w:t>
      </w:r>
      <w:r w:rsidR="00CF79BA" w:rsidRPr="006838CF">
        <w:rPr>
          <w:b/>
          <w:bCs/>
        </w:rPr>
        <w:t>efinitions</w:t>
      </w:r>
      <w:r w:rsidRPr="006838CF">
        <w:rPr>
          <w:b/>
          <w:bCs/>
        </w:rPr>
        <w:t xml:space="preserve"> of key terms</w:t>
      </w:r>
      <w:r w:rsidR="00CF79BA" w:rsidRPr="006838CF">
        <w:rPr>
          <w:b/>
          <w:bCs/>
        </w:rPr>
        <w:t xml:space="preserve"> </w:t>
      </w:r>
    </w:p>
    <w:tbl>
      <w:tblPr>
        <w:tblW w:w="9360" w:type="dxa"/>
        <w:tblInd w:w="170" w:type="dxa"/>
        <w:tblBorders>
          <w:top w:val="single" w:sz="4" w:space="0" w:color="auto"/>
          <w:bottom w:val="single" w:sz="4" w:space="0" w:color="auto"/>
          <w:insideH w:val="single" w:sz="4" w:space="0" w:color="auto"/>
        </w:tblBorders>
        <w:tblLayout w:type="fixed"/>
        <w:tblCellMar>
          <w:left w:w="0" w:type="dxa"/>
          <w:right w:w="0" w:type="dxa"/>
        </w:tblCellMar>
        <w:tblLook w:val="0000" w:firstRow="0" w:lastRow="0" w:firstColumn="0" w:lastColumn="0" w:noHBand="0" w:noVBand="0"/>
      </w:tblPr>
      <w:tblGrid>
        <w:gridCol w:w="2520"/>
        <w:gridCol w:w="6840"/>
      </w:tblGrid>
      <w:tr w:rsidR="00787DA2" w:rsidRPr="00E32EA5" w14:paraId="71C3A2A4" w14:textId="77777777" w:rsidTr="75BBF136">
        <w:trPr>
          <w:trHeight w:val="436"/>
        </w:trPr>
        <w:tc>
          <w:tcPr>
            <w:tcW w:w="2520" w:type="dxa"/>
            <w:tcBorders>
              <w:top w:val="single" w:sz="8" w:space="0" w:color="auto"/>
              <w:bottom w:val="single" w:sz="8" w:space="0" w:color="auto"/>
            </w:tcBorders>
            <w:tcMar>
              <w:top w:w="170" w:type="dxa"/>
              <w:left w:w="170" w:type="dxa"/>
              <w:bottom w:w="170" w:type="dxa"/>
              <w:right w:w="170" w:type="dxa"/>
            </w:tcMar>
          </w:tcPr>
          <w:p w14:paraId="76406152"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Direct Intervention Cost</w:t>
            </w:r>
          </w:p>
        </w:tc>
        <w:tc>
          <w:tcPr>
            <w:tcW w:w="6840" w:type="dxa"/>
            <w:tcMar>
              <w:top w:w="170" w:type="dxa"/>
              <w:left w:w="170" w:type="dxa"/>
              <w:bottom w:w="170" w:type="dxa"/>
              <w:right w:w="170" w:type="dxa"/>
            </w:tcMar>
          </w:tcPr>
          <w:p w14:paraId="1EE27C34"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 xml:space="preserve">PRISMA’s contributions to the intervention-related budget, as described in the partnership agreement or memorandum of understanding </w:t>
            </w:r>
          </w:p>
        </w:tc>
      </w:tr>
      <w:tr w:rsidR="00787DA2" w:rsidRPr="00E32EA5" w14:paraId="732DA0F2"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9435FEA"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Existing Intervention</w:t>
            </w:r>
          </w:p>
        </w:tc>
        <w:tc>
          <w:tcPr>
            <w:tcW w:w="6840" w:type="dxa"/>
            <w:tcMar>
              <w:top w:w="170" w:type="dxa"/>
              <w:left w:w="170" w:type="dxa"/>
              <w:bottom w:w="170" w:type="dxa"/>
              <w:right w:w="170" w:type="dxa"/>
            </w:tcMar>
          </w:tcPr>
          <w:p w14:paraId="28C39B68"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Intervention that is currently running and/or commenced this semester</w:t>
            </w:r>
          </w:p>
        </w:tc>
      </w:tr>
      <w:tr w:rsidR="00787DA2" w:rsidRPr="00E32EA5" w14:paraId="4A04DC27"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8845EA6" w14:textId="286D2D31"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I</w:t>
            </w:r>
            <w:r w:rsidR="508CB7ED" w:rsidRPr="00E32EA5">
              <w:rPr>
                <w:rFonts w:ascii="Arial" w:hAnsi="Arial" w:cs="Arial"/>
                <w:b/>
                <w:szCs w:val="22"/>
                <w:lang w:val="en-GB"/>
              </w:rPr>
              <w:t>ntervention Concept Note (</w:t>
            </w:r>
            <w:r w:rsidR="2A00AC96" w:rsidRPr="00E32EA5">
              <w:rPr>
                <w:rFonts w:ascii="Arial" w:hAnsi="Arial" w:cs="Arial"/>
                <w:b/>
                <w:szCs w:val="22"/>
                <w:lang w:val="en-GB"/>
              </w:rPr>
              <w:t>ICN</w:t>
            </w:r>
            <w:r w:rsidR="2EC26F04" w:rsidRPr="00E32EA5">
              <w:rPr>
                <w:rFonts w:ascii="Arial" w:hAnsi="Arial" w:cs="Arial"/>
                <w:b/>
                <w:szCs w:val="22"/>
                <w:lang w:val="en-GB"/>
              </w:rPr>
              <w:t>)</w:t>
            </w:r>
          </w:p>
        </w:tc>
        <w:tc>
          <w:tcPr>
            <w:tcW w:w="6840" w:type="dxa"/>
            <w:tcMar>
              <w:top w:w="170" w:type="dxa"/>
              <w:left w:w="170" w:type="dxa"/>
              <w:bottom w:w="170" w:type="dxa"/>
              <w:right w:w="170" w:type="dxa"/>
            </w:tcMar>
          </w:tcPr>
          <w:p w14:paraId="492FCE29" w14:textId="30BC22E4"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An intervention concept note is an initial document outlining the main features and context of a planned intervention</w:t>
            </w:r>
            <w:r w:rsidR="00903EB7" w:rsidRPr="00E32EA5">
              <w:rPr>
                <w:rFonts w:ascii="Arial" w:hAnsi="Arial" w:cs="Arial"/>
                <w:szCs w:val="22"/>
                <w:lang w:val="en-GB"/>
              </w:rPr>
              <w:t>.</w:t>
            </w:r>
          </w:p>
        </w:tc>
      </w:tr>
      <w:tr w:rsidR="00787DA2" w:rsidRPr="00E32EA5" w14:paraId="7BEF4758"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77E952B"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Indirect Intervention Cost</w:t>
            </w:r>
          </w:p>
        </w:tc>
        <w:tc>
          <w:tcPr>
            <w:tcW w:w="6840" w:type="dxa"/>
            <w:tcMar>
              <w:top w:w="170" w:type="dxa"/>
              <w:left w:w="170" w:type="dxa"/>
              <w:bottom w:w="170" w:type="dxa"/>
              <w:right w:w="170" w:type="dxa"/>
            </w:tcMar>
          </w:tcPr>
          <w:p w14:paraId="0E2D53AA" w14:textId="40DF8128" w:rsidR="00787DA2" w:rsidRPr="00E32EA5" w:rsidRDefault="6E19771B"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PRISMA’s contribution to implementation staff costs (and travel costs), result, management</w:t>
            </w:r>
            <w:r w:rsidR="32414107" w:rsidRPr="00E32EA5">
              <w:rPr>
                <w:rFonts w:ascii="Arial" w:hAnsi="Arial" w:cs="Arial"/>
                <w:szCs w:val="22"/>
                <w:lang w:val="en-GB"/>
              </w:rPr>
              <w:t>,</w:t>
            </w:r>
            <w:r w:rsidRPr="00E32EA5">
              <w:rPr>
                <w:rFonts w:ascii="Arial" w:hAnsi="Arial" w:cs="Arial"/>
                <w:szCs w:val="22"/>
                <w:lang w:val="en-GB"/>
              </w:rPr>
              <w:t xml:space="preserve"> and learning costs (including studies) connected to the intervention, and capacity building</w:t>
            </w:r>
            <w:r w:rsidR="68FF59F2" w:rsidRPr="00E32EA5">
              <w:rPr>
                <w:rFonts w:ascii="Arial" w:hAnsi="Arial" w:cs="Arial"/>
                <w:szCs w:val="22"/>
                <w:lang w:val="en-GB"/>
              </w:rPr>
              <w:t>,</w:t>
            </w:r>
            <w:r w:rsidRPr="00E32EA5">
              <w:rPr>
                <w:rFonts w:ascii="Arial" w:hAnsi="Arial" w:cs="Arial"/>
                <w:szCs w:val="22"/>
                <w:lang w:val="en-GB"/>
              </w:rPr>
              <w:t xml:space="preserve"> and communication costs</w:t>
            </w:r>
          </w:p>
        </w:tc>
      </w:tr>
      <w:tr w:rsidR="00787DA2" w:rsidRPr="00E32EA5" w14:paraId="41DC9DA3"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590E9B7" w14:textId="4A70106F" w:rsidR="00787DA2" w:rsidRPr="00E32EA5" w:rsidRDefault="00787DA2" w:rsidP="0045601F">
            <w:pPr>
              <w:pStyle w:val="Bodytext1colmn"/>
              <w:spacing w:before="0" w:after="0" w:line="276" w:lineRule="auto"/>
              <w:jc w:val="left"/>
              <w:rPr>
                <w:rFonts w:ascii="Arial" w:hAnsi="Arial" w:cs="Arial"/>
                <w:b/>
                <w:bCs/>
                <w:szCs w:val="22"/>
                <w:lang w:val="en-GB"/>
              </w:rPr>
            </w:pPr>
            <w:r w:rsidRPr="00E32EA5">
              <w:rPr>
                <w:rFonts w:ascii="Arial" w:hAnsi="Arial" w:cs="Arial"/>
                <w:b/>
                <w:bCs/>
                <w:szCs w:val="22"/>
                <w:lang w:val="en-GB"/>
              </w:rPr>
              <w:t xml:space="preserve">Investment Leverage </w:t>
            </w:r>
            <w:r w:rsidR="41FD6B7B" w:rsidRPr="00E32EA5">
              <w:rPr>
                <w:rFonts w:ascii="Arial" w:hAnsi="Arial" w:cs="Arial"/>
                <w:b/>
                <w:bCs/>
                <w:szCs w:val="22"/>
                <w:lang w:val="en-GB"/>
              </w:rPr>
              <w:t>(</w:t>
            </w:r>
            <w:r w:rsidRPr="00E32EA5">
              <w:rPr>
                <w:rFonts w:ascii="Arial" w:hAnsi="Arial" w:cs="Arial"/>
                <w:b/>
                <w:bCs/>
                <w:szCs w:val="22"/>
                <w:lang w:val="en-GB"/>
              </w:rPr>
              <w:t>Partner</w:t>
            </w:r>
            <w:r w:rsidR="1F642ACA" w:rsidRPr="00E32EA5">
              <w:rPr>
                <w:rFonts w:ascii="Arial" w:hAnsi="Arial" w:cs="Arial"/>
                <w:b/>
                <w:bCs/>
                <w:szCs w:val="22"/>
                <w:lang w:val="en-GB"/>
              </w:rPr>
              <w:t>)</w:t>
            </w:r>
          </w:p>
        </w:tc>
        <w:tc>
          <w:tcPr>
            <w:tcW w:w="6840" w:type="dxa"/>
            <w:tcMar>
              <w:top w:w="170" w:type="dxa"/>
              <w:left w:w="170" w:type="dxa"/>
              <w:bottom w:w="170" w:type="dxa"/>
              <w:right w:w="170" w:type="dxa"/>
            </w:tcMar>
          </w:tcPr>
          <w:p w14:paraId="4362D6F0" w14:textId="312DEA76"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 xml:space="preserve">The ratio of the value of additional investments by partners to </w:t>
            </w:r>
            <w:r w:rsidR="23547F34" w:rsidRPr="00E32EA5">
              <w:rPr>
                <w:rFonts w:ascii="Arial" w:hAnsi="Arial" w:cs="Arial"/>
                <w:szCs w:val="22"/>
                <w:lang w:val="en-GB"/>
              </w:rPr>
              <w:t>PRISMA</w:t>
            </w:r>
            <w:r w:rsidR="55688C68" w:rsidRPr="00E32EA5">
              <w:rPr>
                <w:rFonts w:ascii="Arial" w:hAnsi="Arial" w:cs="Arial"/>
                <w:szCs w:val="22"/>
                <w:lang w:val="en-GB"/>
              </w:rPr>
              <w:t>’</w:t>
            </w:r>
            <w:r w:rsidR="23547F34" w:rsidRPr="00E32EA5">
              <w:rPr>
                <w:rFonts w:ascii="Arial" w:hAnsi="Arial" w:cs="Arial"/>
                <w:szCs w:val="22"/>
                <w:lang w:val="en-GB"/>
              </w:rPr>
              <w:t xml:space="preserve">s total </w:t>
            </w:r>
            <w:r w:rsidRPr="00E32EA5">
              <w:rPr>
                <w:rFonts w:ascii="Arial" w:hAnsi="Arial" w:cs="Arial"/>
                <w:szCs w:val="22"/>
                <w:lang w:val="en-GB"/>
              </w:rPr>
              <w:t>intervention costs</w:t>
            </w:r>
          </w:p>
        </w:tc>
      </w:tr>
      <w:tr w:rsidR="00787DA2" w:rsidRPr="00E32EA5" w14:paraId="291F9647"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79857FF" w14:textId="3A0CB48A" w:rsidR="00787DA2" w:rsidRPr="00E32EA5" w:rsidRDefault="00787DA2" w:rsidP="0045601F">
            <w:pPr>
              <w:pStyle w:val="Bodytext1colmn"/>
              <w:spacing w:before="0" w:after="0" w:line="276" w:lineRule="auto"/>
              <w:jc w:val="left"/>
              <w:rPr>
                <w:rFonts w:ascii="Arial" w:hAnsi="Arial" w:cs="Arial"/>
                <w:b/>
                <w:bCs/>
                <w:szCs w:val="22"/>
                <w:lang w:val="en-GB"/>
              </w:rPr>
            </w:pPr>
            <w:r w:rsidRPr="00E32EA5">
              <w:rPr>
                <w:rFonts w:ascii="Arial" w:hAnsi="Arial" w:cs="Arial"/>
                <w:b/>
                <w:bCs/>
                <w:szCs w:val="22"/>
                <w:lang w:val="en-GB"/>
              </w:rPr>
              <w:t xml:space="preserve">Investment Leverage </w:t>
            </w:r>
            <w:r w:rsidR="6CC35591" w:rsidRPr="00E32EA5">
              <w:rPr>
                <w:rFonts w:ascii="Arial" w:hAnsi="Arial" w:cs="Arial"/>
                <w:b/>
                <w:bCs/>
                <w:szCs w:val="22"/>
                <w:lang w:val="en-GB"/>
              </w:rPr>
              <w:t>(Private Sector)</w:t>
            </w:r>
          </w:p>
        </w:tc>
        <w:tc>
          <w:tcPr>
            <w:tcW w:w="6840" w:type="dxa"/>
            <w:tcMar>
              <w:top w:w="170" w:type="dxa"/>
              <w:left w:w="170" w:type="dxa"/>
              <w:bottom w:w="170" w:type="dxa"/>
              <w:right w:w="170" w:type="dxa"/>
            </w:tcMar>
          </w:tcPr>
          <w:p w14:paraId="3A74AD0D" w14:textId="2034F0CD" w:rsidR="00787DA2" w:rsidRPr="00E32EA5" w:rsidRDefault="3304EDDD"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The ratio of the value of additional investments by the private sector to PRISMA’s total intervention costs.</w:t>
            </w:r>
          </w:p>
        </w:tc>
      </w:tr>
      <w:tr w:rsidR="00787DA2" w:rsidRPr="00E32EA5" w14:paraId="72040E0C"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BD4F15E"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Investment Per Farm Household</w:t>
            </w:r>
          </w:p>
        </w:tc>
        <w:tc>
          <w:tcPr>
            <w:tcW w:w="6840" w:type="dxa"/>
            <w:tcMar>
              <w:top w:w="170" w:type="dxa"/>
              <w:left w:w="170" w:type="dxa"/>
              <w:bottom w:w="170" w:type="dxa"/>
              <w:right w:w="170" w:type="dxa"/>
            </w:tcMar>
          </w:tcPr>
          <w:p w14:paraId="733C793D" w14:textId="61D0ADE2" w:rsidR="00787DA2" w:rsidRPr="00E32EA5" w:rsidRDefault="1E678AAF"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Amount of money invested by PRISMA for each farming household beneficiary</w:t>
            </w:r>
          </w:p>
        </w:tc>
      </w:tr>
      <w:tr w:rsidR="00787DA2" w:rsidRPr="00E32EA5" w14:paraId="15B8F3AC"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09BC9FD" w14:textId="2AE084C0" w:rsidR="00787DA2" w:rsidRPr="00E32EA5" w:rsidRDefault="513DCBBD"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Intervention Plan (</w:t>
            </w:r>
            <w:r w:rsidR="6E19771B" w:rsidRPr="00E32EA5">
              <w:rPr>
                <w:rFonts w:ascii="Arial" w:hAnsi="Arial" w:cs="Arial"/>
                <w:b/>
                <w:szCs w:val="22"/>
                <w:lang w:val="en-GB"/>
              </w:rPr>
              <w:t>IP</w:t>
            </w:r>
            <w:r w:rsidR="5D1F72C5" w:rsidRPr="00E32EA5">
              <w:rPr>
                <w:rFonts w:ascii="Arial" w:hAnsi="Arial" w:cs="Arial"/>
                <w:b/>
                <w:szCs w:val="22"/>
                <w:lang w:val="en-GB"/>
              </w:rPr>
              <w:t>)</w:t>
            </w:r>
          </w:p>
        </w:tc>
        <w:tc>
          <w:tcPr>
            <w:tcW w:w="6840" w:type="dxa"/>
            <w:tcMar>
              <w:top w:w="170" w:type="dxa"/>
              <w:left w:w="170" w:type="dxa"/>
              <w:bottom w:w="170" w:type="dxa"/>
              <w:right w:w="170" w:type="dxa"/>
            </w:tcMar>
          </w:tcPr>
          <w:p w14:paraId="13A0AA7B" w14:textId="52BC2B14"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An intervention plan is a detailed document containing all information and data relevant to the decision to start the intervention</w:t>
            </w:r>
            <w:r w:rsidR="000B653B" w:rsidRPr="00E32EA5">
              <w:rPr>
                <w:rFonts w:ascii="Arial" w:hAnsi="Arial" w:cs="Arial"/>
                <w:szCs w:val="22"/>
                <w:lang w:val="en-GB"/>
              </w:rPr>
              <w:t>.</w:t>
            </w:r>
          </w:p>
        </w:tc>
      </w:tr>
      <w:tr w:rsidR="00787DA2" w:rsidRPr="00E32EA5" w14:paraId="5989925F"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368CFCB" w14:textId="2A84944C" w:rsidR="00787DA2" w:rsidRPr="00E32EA5" w:rsidRDefault="11805C70"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Intermediary Service Providers (</w:t>
            </w:r>
            <w:r w:rsidR="6E19771B" w:rsidRPr="00E32EA5">
              <w:rPr>
                <w:rFonts w:ascii="Arial" w:hAnsi="Arial" w:cs="Arial"/>
                <w:b/>
                <w:szCs w:val="22"/>
                <w:lang w:val="en-GB"/>
              </w:rPr>
              <w:t>ISP</w:t>
            </w:r>
            <w:r w:rsidR="5FD15798" w:rsidRPr="00E32EA5">
              <w:rPr>
                <w:rFonts w:ascii="Arial" w:hAnsi="Arial" w:cs="Arial"/>
                <w:b/>
                <w:szCs w:val="22"/>
                <w:lang w:val="en-GB"/>
              </w:rPr>
              <w:t>)</w:t>
            </w:r>
          </w:p>
        </w:tc>
        <w:tc>
          <w:tcPr>
            <w:tcW w:w="6840" w:type="dxa"/>
            <w:tcMar>
              <w:top w:w="170" w:type="dxa"/>
              <w:left w:w="170" w:type="dxa"/>
              <w:bottom w:w="170" w:type="dxa"/>
              <w:right w:w="170" w:type="dxa"/>
            </w:tcMar>
          </w:tcPr>
          <w:p w14:paraId="16F8956F" w14:textId="05D9A451"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Intermediary service providers are small or medium-size</w:t>
            </w:r>
            <w:r w:rsidR="007278D3" w:rsidRPr="00E32EA5">
              <w:rPr>
                <w:rFonts w:ascii="Arial" w:hAnsi="Arial" w:cs="Arial"/>
                <w:szCs w:val="22"/>
                <w:lang w:val="en-GB"/>
              </w:rPr>
              <w:t>d</w:t>
            </w:r>
            <w:r w:rsidRPr="00E32EA5">
              <w:rPr>
                <w:rFonts w:ascii="Arial" w:hAnsi="Arial" w:cs="Arial"/>
                <w:szCs w:val="22"/>
                <w:lang w:val="en-GB"/>
              </w:rPr>
              <w:t xml:space="preserve"> enterprises in the up- or down-stream value chain of a partner enterprise of PRISMA (i.e., either buying from farmers and selling to partners or buying from partners and selling to farmers); they can also have important functions, </w:t>
            </w:r>
            <w:r w:rsidR="27E8C366" w:rsidRPr="00E32EA5">
              <w:rPr>
                <w:rFonts w:ascii="Arial" w:hAnsi="Arial" w:cs="Arial"/>
                <w:szCs w:val="22"/>
                <w:lang w:val="en-GB"/>
              </w:rPr>
              <w:t>for example</w:t>
            </w:r>
            <w:r w:rsidR="7FBDE7C2" w:rsidRPr="00E32EA5">
              <w:rPr>
                <w:rFonts w:ascii="Arial" w:hAnsi="Arial" w:cs="Arial"/>
                <w:szCs w:val="22"/>
                <w:lang w:val="en-GB"/>
              </w:rPr>
              <w:t>,</w:t>
            </w:r>
            <w:r w:rsidRPr="00E32EA5">
              <w:rPr>
                <w:rFonts w:ascii="Arial" w:hAnsi="Arial" w:cs="Arial"/>
                <w:szCs w:val="22"/>
                <w:lang w:val="en-GB"/>
              </w:rPr>
              <w:t xml:space="preserve"> as information providers or lenders</w:t>
            </w:r>
          </w:p>
        </w:tc>
      </w:tr>
      <w:tr w:rsidR="00787DA2" w:rsidRPr="00E32EA5" w14:paraId="3F570039"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DC1388E"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1</w:t>
            </w:r>
          </w:p>
        </w:tc>
        <w:tc>
          <w:tcPr>
            <w:tcW w:w="6840" w:type="dxa"/>
            <w:tcMar>
              <w:top w:w="170" w:type="dxa"/>
              <w:left w:w="170" w:type="dxa"/>
              <w:bottom w:w="170" w:type="dxa"/>
              <w:right w:w="170" w:type="dxa"/>
            </w:tcMar>
          </w:tcPr>
          <w:p w14:paraId="48A36498"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Number of smallholder farming households with increased net income attributable to PRISMA’s interventions</w:t>
            </w:r>
          </w:p>
        </w:tc>
      </w:tr>
      <w:tr w:rsidR="00787DA2" w:rsidRPr="00E32EA5" w14:paraId="1D1B6B1C"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7B05EDB"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1a (new)</w:t>
            </w:r>
          </w:p>
        </w:tc>
        <w:tc>
          <w:tcPr>
            <w:tcW w:w="6840" w:type="dxa"/>
            <w:tcMar>
              <w:top w:w="170" w:type="dxa"/>
              <w:left w:w="170" w:type="dxa"/>
              <w:bottom w:w="170" w:type="dxa"/>
              <w:right w:w="170" w:type="dxa"/>
            </w:tcMar>
          </w:tcPr>
          <w:p w14:paraId="1433AA5D"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Number of smallholder farming households under the USD2.50 purchasing power parity poverty line with increased net income</w:t>
            </w:r>
          </w:p>
        </w:tc>
      </w:tr>
      <w:tr w:rsidR="00787DA2" w:rsidRPr="00E32EA5" w14:paraId="6A4BFDB9"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FE8C2ED"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lastRenderedPageBreak/>
              <w:t>KPI 1a (old)</w:t>
            </w:r>
          </w:p>
        </w:tc>
        <w:tc>
          <w:tcPr>
            <w:tcW w:w="6840" w:type="dxa"/>
            <w:tcMar>
              <w:top w:w="170" w:type="dxa"/>
              <w:left w:w="170" w:type="dxa"/>
              <w:bottom w:w="170" w:type="dxa"/>
              <w:right w:w="170" w:type="dxa"/>
            </w:tcMar>
          </w:tcPr>
          <w:p w14:paraId="5F8AC8F3"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Number of smallholder farming households under the USD2.00 purchasing power parity poverty line with increased net income</w:t>
            </w:r>
          </w:p>
        </w:tc>
      </w:tr>
      <w:tr w:rsidR="00787DA2" w:rsidRPr="00E32EA5" w14:paraId="45E7E7D6"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0518E2F"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1b (new)</w:t>
            </w:r>
          </w:p>
        </w:tc>
        <w:tc>
          <w:tcPr>
            <w:tcW w:w="6840" w:type="dxa"/>
            <w:tcMar>
              <w:top w:w="170" w:type="dxa"/>
              <w:left w:w="170" w:type="dxa"/>
              <w:bottom w:w="170" w:type="dxa"/>
              <w:right w:w="170" w:type="dxa"/>
            </w:tcMar>
          </w:tcPr>
          <w:p w14:paraId="53C84ABC"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Number of smallholder farming households under the USD5.50 purchasing power parity poverty line with increased net income</w:t>
            </w:r>
          </w:p>
        </w:tc>
      </w:tr>
      <w:tr w:rsidR="00787DA2" w:rsidRPr="00E32EA5" w14:paraId="0187468F"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CB5E74A"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1b (old)</w:t>
            </w:r>
          </w:p>
        </w:tc>
        <w:tc>
          <w:tcPr>
            <w:tcW w:w="6840" w:type="dxa"/>
            <w:tcMar>
              <w:top w:w="170" w:type="dxa"/>
              <w:left w:w="170" w:type="dxa"/>
              <w:bottom w:w="170" w:type="dxa"/>
              <w:right w:w="170" w:type="dxa"/>
            </w:tcMar>
          </w:tcPr>
          <w:p w14:paraId="1976E6F7"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Number of smallholder farming households under the USD2.50 purchasing power parity poverty line with increased net income</w:t>
            </w:r>
          </w:p>
        </w:tc>
      </w:tr>
      <w:tr w:rsidR="00787DA2" w:rsidRPr="00E32EA5" w14:paraId="4DEFACC0"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DAA9199"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2</w:t>
            </w:r>
          </w:p>
        </w:tc>
        <w:tc>
          <w:tcPr>
            <w:tcW w:w="6840" w:type="dxa"/>
            <w:tcMar>
              <w:top w:w="170" w:type="dxa"/>
              <w:left w:w="170" w:type="dxa"/>
              <w:bottom w:w="170" w:type="dxa"/>
              <w:right w:w="170" w:type="dxa"/>
            </w:tcMar>
          </w:tcPr>
          <w:p w14:paraId="53A07685" w14:textId="41927EEA" w:rsidR="00787DA2" w:rsidRPr="00E32EA5" w:rsidRDefault="1788C723"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Net attributable additional income for benefit</w:t>
            </w:r>
            <w:r w:rsidR="4B4E5F03" w:rsidRPr="00E32EA5">
              <w:rPr>
                <w:rFonts w:ascii="Arial" w:hAnsi="Arial" w:cs="Arial"/>
                <w:szCs w:val="22"/>
                <w:lang w:val="en-GB"/>
              </w:rPr>
              <w:t>t</w:t>
            </w:r>
            <w:r w:rsidRPr="00E32EA5">
              <w:rPr>
                <w:rFonts w:ascii="Arial" w:hAnsi="Arial" w:cs="Arial"/>
                <w:szCs w:val="22"/>
                <w:lang w:val="en-GB"/>
              </w:rPr>
              <w:t>ed farming households in IDR</w:t>
            </w:r>
          </w:p>
        </w:tc>
      </w:tr>
      <w:tr w:rsidR="00787DA2" w:rsidRPr="00E32EA5" w14:paraId="0ADE4C4E"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EC312D2"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2a</w:t>
            </w:r>
          </w:p>
        </w:tc>
        <w:tc>
          <w:tcPr>
            <w:tcW w:w="6840" w:type="dxa"/>
            <w:tcMar>
              <w:top w:w="170" w:type="dxa"/>
              <w:left w:w="170" w:type="dxa"/>
              <w:bottom w:w="170" w:type="dxa"/>
              <w:right w:w="170" w:type="dxa"/>
            </w:tcMar>
          </w:tcPr>
          <w:p w14:paraId="1CB5F0A9" w14:textId="6222B7E0" w:rsidR="00787DA2" w:rsidRPr="00E32EA5" w:rsidRDefault="1788C723"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Net attributable additional income for benefit</w:t>
            </w:r>
            <w:r w:rsidR="606B5BC9" w:rsidRPr="00E32EA5">
              <w:rPr>
                <w:rFonts w:ascii="Arial" w:hAnsi="Arial" w:cs="Arial"/>
                <w:szCs w:val="22"/>
                <w:lang w:val="en-GB"/>
              </w:rPr>
              <w:t>t</w:t>
            </w:r>
            <w:r w:rsidRPr="00E32EA5">
              <w:rPr>
                <w:rFonts w:ascii="Arial" w:hAnsi="Arial" w:cs="Arial"/>
                <w:szCs w:val="22"/>
                <w:lang w:val="en-GB"/>
              </w:rPr>
              <w:t>ed farming households under the USD1.90 purchasing power parity poverty line (extreme poverty) in IDR</w:t>
            </w:r>
          </w:p>
        </w:tc>
      </w:tr>
      <w:tr w:rsidR="00787DA2" w:rsidRPr="00E32EA5" w14:paraId="04711FF3"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D21F5B3"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2b</w:t>
            </w:r>
          </w:p>
        </w:tc>
        <w:tc>
          <w:tcPr>
            <w:tcW w:w="6840" w:type="dxa"/>
            <w:tcMar>
              <w:top w:w="170" w:type="dxa"/>
              <w:left w:w="170" w:type="dxa"/>
              <w:bottom w:w="170" w:type="dxa"/>
              <w:right w:w="170" w:type="dxa"/>
            </w:tcMar>
          </w:tcPr>
          <w:p w14:paraId="6ADB91B1" w14:textId="7AE90DA9" w:rsidR="00787DA2" w:rsidRPr="00E32EA5" w:rsidRDefault="1788C723"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Net attributable additional income for benefit</w:t>
            </w:r>
            <w:r w:rsidR="0B6ABE76" w:rsidRPr="00E32EA5">
              <w:rPr>
                <w:rFonts w:ascii="Arial" w:hAnsi="Arial" w:cs="Arial"/>
                <w:szCs w:val="22"/>
                <w:lang w:val="en-GB"/>
              </w:rPr>
              <w:t>t</w:t>
            </w:r>
            <w:r w:rsidRPr="00E32EA5">
              <w:rPr>
                <w:rFonts w:ascii="Arial" w:hAnsi="Arial" w:cs="Arial"/>
                <w:szCs w:val="22"/>
                <w:lang w:val="en-GB"/>
              </w:rPr>
              <w:t>ed farming households under the USD2.50 purchasing power parity poverty line in IDR</w:t>
            </w:r>
          </w:p>
        </w:tc>
      </w:tr>
      <w:tr w:rsidR="00787DA2" w:rsidRPr="00E32EA5" w14:paraId="5BB213FB"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2E36F71"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3</w:t>
            </w:r>
          </w:p>
        </w:tc>
        <w:tc>
          <w:tcPr>
            <w:tcW w:w="6840" w:type="dxa"/>
            <w:tcMar>
              <w:top w:w="170" w:type="dxa"/>
              <w:left w:w="170" w:type="dxa"/>
              <w:bottom w:w="170" w:type="dxa"/>
              <w:right w:w="170" w:type="dxa"/>
            </w:tcMar>
          </w:tcPr>
          <w:p w14:paraId="6A37046F" w14:textId="599EEFDB" w:rsidR="00787DA2" w:rsidRPr="00E32EA5" w:rsidRDefault="6E19771B"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 xml:space="preserve">Number of intermediary service providers providing </w:t>
            </w:r>
            <w:r w:rsidR="162A8CC8" w:rsidRPr="00E32EA5">
              <w:rPr>
                <w:rFonts w:ascii="Arial" w:hAnsi="Arial" w:cs="Arial"/>
                <w:szCs w:val="22"/>
                <w:lang w:val="en-GB"/>
              </w:rPr>
              <w:t xml:space="preserve">farmers </w:t>
            </w:r>
            <w:r w:rsidRPr="00E32EA5">
              <w:rPr>
                <w:rFonts w:ascii="Arial" w:hAnsi="Arial" w:cs="Arial"/>
                <w:szCs w:val="22"/>
                <w:lang w:val="en-GB"/>
              </w:rPr>
              <w:t xml:space="preserve">additional/improved access to innovation </w:t>
            </w:r>
          </w:p>
        </w:tc>
      </w:tr>
      <w:tr w:rsidR="00787DA2" w:rsidRPr="00E32EA5" w14:paraId="75D479C6"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9B5661D"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4</w:t>
            </w:r>
          </w:p>
        </w:tc>
        <w:tc>
          <w:tcPr>
            <w:tcW w:w="6840" w:type="dxa"/>
            <w:tcMar>
              <w:top w:w="170" w:type="dxa"/>
              <w:left w:w="170" w:type="dxa"/>
              <w:bottom w:w="170" w:type="dxa"/>
              <w:right w:w="170" w:type="dxa"/>
            </w:tcMar>
          </w:tcPr>
          <w:p w14:paraId="1F1B4FE3"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Women’s economic empowerment effectiveness within PRISMA innovations</w:t>
            </w:r>
          </w:p>
        </w:tc>
      </w:tr>
      <w:tr w:rsidR="00787DA2" w:rsidRPr="00E32EA5" w14:paraId="1488A288"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350979D"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5</w:t>
            </w:r>
          </w:p>
        </w:tc>
        <w:tc>
          <w:tcPr>
            <w:tcW w:w="6840" w:type="dxa"/>
            <w:tcMar>
              <w:top w:w="170" w:type="dxa"/>
              <w:left w:w="170" w:type="dxa"/>
              <w:bottom w:w="170" w:type="dxa"/>
              <w:right w:w="170" w:type="dxa"/>
            </w:tcMar>
          </w:tcPr>
          <w:p w14:paraId="75D55772"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Value of additional turnover of intermediary service providers in IDR</w:t>
            </w:r>
          </w:p>
        </w:tc>
      </w:tr>
      <w:tr w:rsidR="00787DA2" w:rsidRPr="00E32EA5" w14:paraId="0349A276"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8D00775"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6</w:t>
            </w:r>
          </w:p>
        </w:tc>
        <w:tc>
          <w:tcPr>
            <w:tcW w:w="6840" w:type="dxa"/>
            <w:tcMar>
              <w:top w:w="170" w:type="dxa"/>
              <w:left w:w="170" w:type="dxa"/>
              <w:bottom w:w="170" w:type="dxa"/>
              <w:right w:w="170" w:type="dxa"/>
            </w:tcMar>
          </w:tcPr>
          <w:p w14:paraId="3FBAFB5B"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Number of intervention partners (private and public sector)</w:t>
            </w:r>
          </w:p>
        </w:tc>
      </w:tr>
      <w:tr w:rsidR="00787DA2" w:rsidRPr="00E32EA5" w14:paraId="4BEBE48C"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AEA3886"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7</w:t>
            </w:r>
          </w:p>
        </w:tc>
        <w:tc>
          <w:tcPr>
            <w:tcW w:w="6840" w:type="dxa"/>
            <w:tcMar>
              <w:top w:w="170" w:type="dxa"/>
              <w:left w:w="170" w:type="dxa"/>
              <w:bottom w:w="170" w:type="dxa"/>
              <w:right w:w="170" w:type="dxa"/>
            </w:tcMar>
          </w:tcPr>
          <w:p w14:paraId="4687343D"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Number of intervention partners (private and public sector)</w:t>
            </w:r>
          </w:p>
        </w:tc>
      </w:tr>
      <w:tr w:rsidR="00787DA2" w:rsidRPr="00E32EA5" w14:paraId="507B4C7E"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33ABA747"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8</w:t>
            </w:r>
          </w:p>
        </w:tc>
        <w:tc>
          <w:tcPr>
            <w:tcW w:w="6840" w:type="dxa"/>
            <w:tcMar>
              <w:top w:w="170" w:type="dxa"/>
              <w:left w:w="170" w:type="dxa"/>
              <w:bottom w:w="170" w:type="dxa"/>
              <w:right w:w="170" w:type="dxa"/>
            </w:tcMar>
          </w:tcPr>
          <w:p w14:paraId="5B3D0F28" w14:textId="221FA323"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 xml:space="preserve">Value of attributable additional and/or more inclusive investment by </w:t>
            </w:r>
            <w:r w:rsidR="003B30F3" w:rsidRPr="00E32EA5">
              <w:rPr>
                <w:rFonts w:ascii="Arial" w:hAnsi="Arial" w:cs="Arial"/>
                <w:szCs w:val="22"/>
                <w:lang w:val="en-GB"/>
              </w:rPr>
              <w:t xml:space="preserve">the </w:t>
            </w:r>
            <w:r w:rsidRPr="00E32EA5">
              <w:rPr>
                <w:rFonts w:ascii="Arial" w:hAnsi="Arial" w:cs="Arial"/>
                <w:szCs w:val="22"/>
                <w:lang w:val="en-GB"/>
              </w:rPr>
              <w:t>public and private sector in IDR</w:t>
            </w:r>
          </w:p>
        </w:tc>
      </w:tr>
      <w:tr w:rsidR="00787DA2" w:rsidRPr="00E32EA5" w14:paraId="003D9F80"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5326B3F"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8a</w:t>
            </w:r>
          </w:p>
        </w:tc>
        <w:tc>
          <w:tcPr>
            <w:tcW w:w="6840" w:type="dxa"/>
            <w:tcMar>
              <w:top w:w="170" w:type="dxa"/>
              <w:left w:w="170" w:type="dxa"/>
              <w:bottom w:w="170" w:type="dxa"/>
              <w:right w:w="170" w:type="dxa"/>
            </w:tcMar>
          </w:tcPr>
          <w:p w14:paraId="1A4911D4"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Value of attributable additional and/or more inclusive investment by public and private partners in IDR</w:t>
            </w:r>
          </w:p>
        </w:tc>
      </w:tr>
      <w:tr w:rsidR="00787DA2" w:rsidRPr="00E32EA5" w14:paraId="47ACE53A"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571CAECA"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9</w:t>
            </w:r>
          </w:p>
        </w:tc>
        <w:tc>
          <w:tcPr>
            <w:tcW w:w="6840" w:type="dxa"/>
            <w:tcMar>
              <w:top w:w="170" w:type="dxa"/>
              <w:left w:w="170" w:type="dxa"/>
              <w:bottom w:w="170" w:type="dxa"/>
              <w:right w:w="170" w:type="dxa"/>
            </w:tcMar>
          </w:tcPr>
          <w:p w14:paraId="026A6B8E" w14:textId="4A8121BB"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Number of crowding</w:t>
            </w:r>
            <w:r w:rsidR="613A3F79" w:rsidRPr="00E32EA5">
              <w:rPr>
                <w:rFonts w:ascii="Arial" w:hAnsi="Arial" w:cs="Arial"/>
                <w:szCs w:val="22"/>
                <w:lang w:val="en-GB"/>
              </w:rPr>
              <w:t>-</w:t>
            </w:r>
            <w:r w:rsidRPr="00E32EA5">
              <w:rPr>
                <w:rFonts w:ascii="Arial" w:hAnsi="Arial" w:cs="Arial"/>
                <w:szCs w:val="22"/>
                <w:lang w:val="en-GB"/>
              </w:rPr>
              <w:t>in businesses/institutions induced by PRISMA</w:t>
            </w:r>
          </w:p>
        </w:tc>
      </w:tr>
      <w:tr w:rsidR="00787DA2" w:rsidRPr="00E32EA5" w14:paraId="30F7246C"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EE2B637"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KPI 10</w:t>
            </w:r>
          </w:p>
        </w:tc>
        <w:tc>
          <w:tcPr>
            <w:tcW w:w="6840" w:type="dxa"/>
            <w:tcMar>
              <w:top w:w="170" w:type="dxa"/>
              <w:left w:w="170" w:type="dxa"/>
              <w:bottom w:w="170" w:type="dxa"/>
              <w:right w:w="170" w:type="dxa"/>
            </w:tcMar>
          </w:tcPr>
          <w:p w14:paraId="6A754C25"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Number of responding businesses/institutions induced by PRISMA</w:t>
            </w:r>
          </w:p>
        </w:tc>
      </w:tr>
      <w:tr w:rsidR="00787DA2" w:rsidRPr="00E32EA5" w14:paraId="3D27711B"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43D1C2D"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lastRenderedPageBreak/>
              <w:t>KPI 11</w:t>
            </w:r>
          </w:p>
        </w:tc>
        <w:tc>
          <w:tcPr>
            <w:tcW w:w="6840" w:type="dxa"/>
            <w:tcMar>
              <w:top w:w="170" w:type="dxa"/>
              <w:left w:w="170" w:type="dxa"/>
              <w:bottom w:w="170" w:type="dxa"/>
              <w:right w:w="170" w:type="dxa"/>
            </w:tcMar>
          </w:tcPr>
          <w:p w14:paraId="076EB521"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Number of policy engagements</w:t>
            </w:r>
          </w:p>
        </w:tc>
      </w:tr>
      <w:tr w:rsidR="00787DA2" w:rsidRPr="00E32EA5" w14:paraId="2C68B0B8"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D2AE28A"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NAIC</w:t>
            </w:r>
          </w:p>
        </w:tc>
        <w:tc>
          <w:tcPr>
            <w:tcW w:w="6840" w:type="dxa"/>
            <w:tcMar>
              <w:top w:w="170" w:type="dxa"/>
              <w:left w:w="170" w:type="dxa"/>
              <w:bottom w:w="170" w:type="dxa"/>
              <w:right w:w="170" w:type="dxa"/>
            </w:tcMar>
          </w:tcPr>
          <w:p w14:paraId="614197C8" w14:textId="68D82171"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 xml:space="preserve">Net attributable income change is an additional income generated from a specific technology or input </w:t>
            </w:r>
            <w:r w:rsidR="006230B6" w:rsidRPr="00E32EA5">
              <w:rPr>
                <w:rFonts w:ascii="Arial" w:hAnsi="Arial" w:cs="Arial"/>
                <w:szCs w:val="22"/>
                <w:lang w:val="en-GB"/>
              </w:rPr>
              <w:t>PRISMA promotes</w:t>
            </w:r>
            <w:r w:rsidRPr="00E32EA5">
              <w:rPr>
                <w:rFonts w:ascii="Arial" w:hAnsi="Arial" w:cs="Arial"/>
                <w:szCs w:val="22"/>
                <w:lang w:val="en-GB"/>
              </w:rPr>
              <w:t xml:space="preserve"> during one production cycle. For livestock, the measurement period is 6 months.</w:t>
            </w:r>
          </w:p>
        </w:tc>
      </w:tr>
      <w:tr w:rsidR="00787DA2" w:rsidRPr="00E32EA5" w14:paraId="7D424FCC"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7504D3F"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New Intervention</w:t>
            </w:r>
          </w:p>
        </w:tc>
        <w:tc>
          <w:tcPr>
            <w:tcW w:w="6840" w:type="dxa"/>
            <w:tcMar>
              <w:top w:w="170" w:type="dxa"/>
              <w:left w:w="170" w:type="dxa"/>
              <w:bottom w:w="170" w:type="dxa"/>
              <w:right w:w="170" w:type="dxa"/>
            </w:tcMar>
          </w:tcPr>
          <w:p w14:paraId="6EB051E2"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An intervention that started this semester</w:t>
            </w:r>
          </w:p>
        </w:tc>
      </w:tr>
      <w:tr w:rsidR="00787DA2" w:rsidRPr="00E32EA5" w14:paraId="00C3BA21"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73FC3952"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Outreach</w:t>
            </w:r>
          </w:p>
        </w:tc>
        <w:tc>
          <w:tcPr>
            <w:tcW w:w="6840" w:type="dxa"/>
            <w:tcMar>
              <w:top w:w="170" w:type="dxa"/>
              <w:left w:w="170" w:type="dxa"/>
              <w:bottom w:w="170" w:type="dxa"/>
              <w:right w:w="170" w:type="dxa"/>
            </w:tcMar>
          </w:tcPr>
          <w:p w14:paraId="2E2FF481"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Number of smallholder farming households with increased incomes</w:t>
            </w:r>
          </w:p>
        </w:tc>
      </w:tr>
      <w:tr w:rsidR="00787DA2" w:rsidRPr="00E32EA5" w14:paraId="37324239"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FC83F7B"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Partnership Outreach</w:t>
            </w:r>
          </w:p>
        </w:tc>
        <w:tc>
          <w:tcPr>
            <w:tcW w:w="6840" w:type="dxa"/>
            <w:tcMar>
              <w:top w:w="170" w:type="dxa"/>
              <w:left w:w="170" w:type="dxa"/>
              <w:bottom w:w="170" w:type="dxa"/>
              <w:right w:w="170" w:type="dxa"/>
            </w:tcMar>
          </w:tcPr>
          <w:p w14:paraId="70383410"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Outreach that comes directly from PRISMA’s partner in the targeted area</w:t>
            </w:r>
          </w:p>
        </w:tc>
      </w:tr>
      <w:tr w:rsidR="00787DA2" w:rsidRPr="00E32EA5" w14:paraId="7C8DA27A"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E235AA7"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Pipeline</w:t>
            </w:r>
          </w:p>
        </w:tc>
        <w:tc>
          <w:tcPr>
            <w:tcW w:w="6840" w:type="dxa"/>
            <w:tcMar>
              <w:top w:w="170" w:type="dxa"/>
              <w:left w:w="170" w:type="dxa"/>
              <w:bottom w:w="170" w:type="dxa"/>
              <w:right w:w="170" w:type="dxa"/>
            </w:tcMar>
          </w:tcPr>
          <w:p w14:paraId="4D597941"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Projection value from potential new interventions which are still at the idea/ICN/IP stage</w:t>
            </w:r>
          </w:p>
        </w:tc>
      </w:tr>
      <w:tr w:rsidR="00787DA2" w:rsidRPr="00E32EA5" w14:paraId="57EBB57A"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609F29CA"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Projection</w:t>
            </w:r>
          </w:p>
        </w:tc>
        <w:tc>
          <w:tcPr>
            <w:tcW w:w="6840" w:type="dxa"/>
            <w:tcMar>
              <w:top w:w="170" w:type="dxa"/>
              <w:left w:w="170" w:type="dxa"/>
              <w:bottom w:w="170" w:type="dxa"/>
              <w:right w:w="170" w:type="dxa"/>
            </w:tcMar>
          </w:tcPr>
          <w:p w14:paraId="551313CE"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Projection value from existing and new interventions</w:t>
            </w:r>
          </w:p>
        </w:tc>
      </w:tr>
      <w:tr w:rsidR="00787DA2" w:rsidRPr="00E32EA5" w14:paraId="19DCACFD"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89DFBE4"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Quality Management Tool</w:t>
            </w:r>
          </w:p>
        </w:tc>
        <w:tc>
          <w:tcPr>
            <w:tcW w:w="6840" w:type="dxa"/>
            <w:tcMar>
              <w:top w:w="170" w:type="dxa"/>
              <w:left w:w="170" w:type="dxa"/>
              <w:bottom w:w="170" w:type="dxa"/>
              <w:right w:w="170" w:type="dxa"/>
            </w:tcMar>
          </w:tcPr>
          <w:p w14:paraId="2FD502E4" w14:textId="04F6095D"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 xml:space="preserve">A tool to assess intervention quality over time, from ICN to IP and implementation </w:t>
            </w:r>
          </w:p>
        </w:tc>
      </w:tr>
      <w:tr w:rsidR="00787DA2" w:rsidRPr="00E32EA5" w14:paraId="6D099D16"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41E51650"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Social Return on Investment</w:t>
            </w:r>
          </w:p>
        </w:tc>
        <w:tc>
          <w:tcPr>
            <w:tcW w:w="6840" w:type="dxa"/>
            <w:tcMar>
              <w:top w:w="170" w:type="dxa"/>
              <w:left w:w="170" w:type="dxa"/>
              <w:bottom w:w="170" w:type="dxa"/>
              <w:right w:w="170" w:type="dxa"/>
            </w:tcMar>
          </w:tcPr>
          <w:p w14:paraId="0C95E1F1" w14:textId="39D529CE" w:rsidR="00787DA2" w:rsidRPr="00E32EA5" w:rsidRDefault="5CF92542" w:rsidP="0045601F">
            <w:pPr>
              <w:pStyle w:val="Bodytext1colmn"/>
              <w:spacing w:before="0" w:after="0" w:line="276" w:lineRule="auto"/>
              <w:jc w:val="left"/>
              <w:rPr>
                <w:rFonts w:ascii="Arial" w:hAnsi="Arial" w:cs="Arial"/>
                <w:szCs w:val="22"/>
                <w:lang w:val="en-GB"/>
              </w:rPr>
            </w:pPr>
            <w:r w:rsidRPr="00E32EA5">
              <w:rPr>
                <w:rFonts w:ascii="Arial" w:hAnsi="Arial" w:cs="Arial"/>
                <w:color w:val="000000" w:themeColor="text2"/>
                <w:szCs w:val="22"/>
                <w:lang w:val="en-GB"/>
              </w:rPr>
              <w:t>The ratio of the value of farming household’s net</w:t>
            </w:r>
            <w:r w:rsidR="499932D0" w:rsidRPr="00E32EA5">
              <w:rPr>
                <w:rFonts w:ascii="Arial" w:hAnsi="Arial" w:cs="Arial"/>
                <w:color w:val="000000" w:themeColor="text2"/>
                <w:szCs w:val="22"/>
                <w:lang w:val="en-GB"/>
              </w:rPr>
              <w:t xml:space="preserve"> </w:t>
            </w:r>
            <w:r w:rsidRPr="00E32EA5">
              <w:rPr>
                <w:rFonts w:ascii="Arial" w:hAnsi="Arial" w:cs="Arial"/>
                <w:color w:val="000000" w:themeColor="text2"/>
                <w:szCs w:val="22"/>
                <w:lang w:val="en-GB"/>
              </w:rPr>
              <w:t>income increase compared to PRISMA’s total intervention costs</w:t>
            </w:r>
          </w:p>
        </w:tc>
      </w:tr>
      <w:tr w:rsidR="00787DA2" w:rsidRPr="00E32EA5" w14:paraId="6905525D"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24DC3A39"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Total Intervention Cost</w:t>
            </w:r>
          </w:p>
        </w:tc>
        <w:tc>
          <w:tcPr>
            <w:tcW w:w="6840" w:type="dxa"/>
            <w:tcMar>
              <w:top w:w="170" w:type="dxa"/>
              <w:left w:w="170" w:type="dxa"/>
              <w:bottom w:w="170" w:type="dxa"/>
              <w:right w:w="170" w:type="dxa"/>
            </w:tcMar>
          </w:tcPr>
          <w:p w14:paraId="2FB25F78"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Total of direct and indirect intervention costs</w:t>
            </w:r>
          </w:p>
        </w:tc>
      </w:tr>
      <w:tr w:rsidR="00787DA2" w:rsidRPr="00E32EA5" w14:paraId="1CB64D59"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0C35967A"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Total Outreach</w:t>
            </w:r>
          </w:p>
        </w:tc>
        <w:tc>
          <w:tcPr>
            <w:tcW w:w="6840" w:type="dxa"/>
            <w:tcMar>
              <w:top w:w="170" w:type="dxa"/>
              <w:left w:w="170" w:type="dxa"/>
              <w:bottom w:w="170" w:type="dxa"/>
              <w:right w:w="170" w:type="dxa"/>
            </w:tcMar>
          </w:tcPr>
          <w:p w14:paraId="7EDA6DE1"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Partnership and wider market outreach</w:t>
            </w:r>
          </w:p>
        </w:tc>
      </w:tr>
      <w:tr w:rsidR="00787DA2" w:rsidRPr="00E32EA5" w14:paraId="27937878" w14:textId="77777777" w:rsidTr="75BBF136">
        <w:trPr>
          <w:trHeight w:val="60"/>
        </w:trPr>
        <w:tc>
          <w:tcPr>
            <w:tcW w:w="2520" w:type="dxa"/>
            <w:tcBorders>
              <w:top w:val="single" w:sz="8" w:space="0" w:color="auto"/>
              <w:bottom w:val="single" w:sz="8" w:space="0" w:color="auto"/>
            </w:tcBorders>
            <w:tcMar>
              <w:top w:w="170" w:type="dxa"/>
              <w:left w:w="170" w:type="dxa"/>
              <w:bottom w:w="170" w:type="dxa"/>
              <w:right w:w="170" w:type="dxa"/>
            </w:tcMar>
          </w:tcPr>
          <w:p w14:paraId="18C20582" w14:textId="77777777" w:rsidR="00787DA2" w:rsidRPr="00E32EA5" w:rsidRDefault="00787DA2" w:rsidP="0045601F">
            <w:pPr>
              <w:pStyle w:val="Bodytext1colmn"/>
              <w:spacing w:before="0" w:after="0" w:line="276" w:lineRule="auto"/>
              <w:jc w:val="left"/>
              <w:rPr>
                <w:rFonts w:ascii="Arial" w:hAnsi="Arial" w:cs="Arial"/>
                <w:b/>
                <w:szCs w:val="22"/>
                <w:lang w:val="en-GB"/>
              </w:rPr>
            </w:pPr>
            <w:r w:rsidRPr="00E32EA5">
              <w:rPr>
                <w:rFonts w:ascii="Arial" w:hAnsi="Arial" w:cs="Arial"/>
                <w:b/>
                <w:szCs w:val="22"/>
                <w:lang w:val="en-GB"/>
              </w:rPr>
              <w:t>Wider Market Outreach or Households</w:t>
            </w:r>
          </w:p>
        </w:tc>
        <w:tc>
          <w:tcPr>
            <w:tcW w:w="6840" w:type="dxa"/>
            <w:tcMar>
              <w:top w:w="170" w:type="dxa"/>
              <w:left w:w="170" w:type="dxa"/>
              <w:bottom w:w="170" w:type="dxa"/>
              <w:right w:w="170" w:type="dxa"/>
            </w:tcMar>
          </w:tcPr>
          <w:p w14:paraId="665A0C37" w14:textId="77777777" w:rsidR="00787DA2" w:rsidRPr="00E32EA5" w:rsidRDefault="00787DA2" w:rsidP="0045601F">
            <w:pPr>
              <w:pStyle w:val="Bodytext1colmn"/>
              <w:spacing w:before="0" w:after="0" w:line="276" w:lineRule="auto"/>
              <w:jc w:val="left"/>
              <w:rPr>
                <w:rFonts w:ascii="Arial" w:hAnsi="Arial" w:cs="Arial"/>
                <w:szCs w:val="22"/>
                <w:lang w:val="en-GB"/>
              </w:rPr>
            </w:pPr>
            <w:r w:rsidRPr="00E32EA5">
              <w:rPr>
                <w:rFonts w:ascii="Arial" w:hAnsi="Arial" w:cs="Arial"/>
                <w:szCs w:val="22"/>
                <w:lang w:val="en-GB"/>
              </w:rPr>
              <w:t>Outreach that comes from PRISMA’s partners in other areas, other market actors in the targeted areas, and other market actors in other areas that are attributable to PRISMA’s interventions</w:t>
            </w:r>
          </w:p>
        </w:tc>
      </w:tr>
    </w:tbl>
    <w:p w14:paraId="19FB35C3" w14:textId="554A4511" w:rsidR="00642B2E" w:rsidRPr="00E32EA5" w:rsidRDefault="00642B2E" w:rsidP="00C72B45">
      <w:pPr>
        <w:pStyle w:val="Body"/>
      </w:pPr>
    </w:p>
    <w:p w14:paraId="11595DD6" w14:textId="77777777" w:rsidR="00F2053A" w:rsidRPr="00E32EA5" w:rsidRDefault="00F2053A" w:rsidP="0045601F">
      <w:pPr>
        <w:spacing w:line="276" w:lineRule="auto"/>
        <w:rPr>
          <w:rFonts w:cs="Arial"/>
          <w:b/>
          <w:bCs/>
          <w:color w:val="000000"/>
        </w:rPr>
      </w:pPr>
      <w:r w:rsidRPr="00E32EA5">
        <w:rPr>
          <w:b/>
          <w:bCs/>
        </w:rPr>
        <w:br w:type="page"/>
      </w:r>
    </w:p>
    <w:p w14:paraId="5EF32D19" w14:textId="54162FF4" w:rsidR="00C22772" w:rsidRPr="006838CF" w:rsidRDefault="00CF79BA" w:rsidP="006838CF">
      <w:pPr>
        <w:spacing w:line="276" w:lineRule="auto"/>
        <w:rPr>
          <w:b/>
          <w:bCs/>
        </w:rPr>
      </w:pPr>
      <w:r w:rsidRPr="006838CF">
        <w:rPr>
          <w:b/>
          <w:bCs/>
        </w:rPr>
        <w:lastRenderedPageBreak/>
        <w:t xml:space="preserve">Glossary </w:t>
      </w:r>
    </w:p>
    <w:tbl>
      <w:tblPr>
        <w:tblW w:w="9362" w:type="dxa"/>
        <w:tblInd w:w="170" w:type="dxa"/>
        <w:tblBorders>
          <w:top w:val="single" w:sz="8" w:space="0" w:color="auto"/>
          <w:bottom w:val="single" w:sz="8" w:space="0" w:color="auto"/>
          <w:insideH w:val="single" w:sz="8" w:space="0" w:color="auto"/>
        </w:tblBorders>
        <w:tblLayout w:type="fixed"/>
        <w:tblCellMar>
          <w:left w:w="0" w:type="dxa"/>
          <w:right w:w="0" w:type="dxa"/>
        </w:tblCellMar>
        <w:tblLook w:val="0000" w:firstRow="0" w:lastRow="0" w:firstColumn="0" w:lastColumn="0" w:noHBand="0" w:noVBand="0"/>
      </w:tblPr>
      <w:tblGrid>
        <w:gridCol w:w="2106"/>
        <w:gridCol w:w="7256"/>
      </w:tblGrid>
      <w:tr w:rsidR="00C47D7C" w:rsidRPr="00E32EA5" w14:paraId="2ED9A8E4" w14:textId="77777777" w:rsidTr="13968B9F">
        <w:trPr>
          <w:trHeight w:val="436"/>
        </w:trPr>
        <w:tc>
          <w:tcPr>
            <w:tcW w:w="2106" w:type="dxa"/>
            <w:tcMar>
              <w:top w:w="170" w:type="dxa"/>
              <w:left w:w="170" w:type="dxa"/>
              <w:bottom w:w="170" w:type="dxa"/>
              <w:right w:w="170" w:type="dxa"/>
            </w:tcMar>
          </w:tcPr>
          <w:p w14:paraId="11ED6F77" w14:textId="77777777" w:rsidR="00C47D7C" w:rsidRPr="00B46B31" w:rsidRDefault="00C47D7C" w:rsidP="0045601F">
            <w:pPr>
              <w:pStyle w:val="Bodytext1colmn"/>
              <w:spacing w:before="0" w:after="0" w:line="276" w:lineRule="auto"/>
              <w:jc w:val="left"/>
              <w:rPr>
                <w:rFonts w:asciiTheme="minorHAnsi" w:hAnsiTheme="minorHAnsi" w:cstheme="minorHAnsi"/>
                <w:b/>
                <w:bCs/>
                <w:szCs w:val="22"/>
                <w:lang w:val="en-GB"/>
              </w:rPr>
            </w:pPr>
            <w:r w:rsidRPr="00B46B31">
              <w:rPr>
                <w:rFonts w:asciiTheme="minorHAnsi" w:hAnsiTheme="minorHAnsi" w:cstheme="minorHAnsi"/>
                <w:b/>
                <w:bCs/>
                <w:szCs w:val="22"/>
                <w:lang w:val="en-GB"/>
              </w:rPr>
              <w:t>Copying</w:t>
            </w:r>
          </w:p>
        </w:tc>
        <w:tc>
          <w:tcPr>
            <w:tcW w:w="7256" w:type="dxa"/>
            <w:tcBorders>
              <w:top w:val="single" w:sz="4" w:space="0" w:color="auto"/>
              <w:bottom w:val="single" w:sz="4" w:space="0" w:color="auto"/>
            </w:tcBorders>
            <w:tcMar>
              <w:top w:w="170" w:type="dxa"/>
              <w:left w:w="170" w:type="dxa"/>
              <w:bottom w:w="170" w:type="dxa"/>
              <w:right w:w="170" w:type="dxa"/>
            </w:tcMar>
          </w:tcPr>
          <w:p w14:paraId="5CD9E957" w14:textId="0E18B10A" w:rsidR="00C47D7C" w:rsidRPr="00E32EA5" w:rsidRDefault="00C47D7C" w:rsidP="0045601F">
            <w:pPr>
              <w:pStyle w:val="Bodytext1colmn"/>
              <w:spacing w:before="0" w:after="0" w:line="276" w:lineRule="auto"/>
              <w:jc w:val="left"/>
              <w:rPr>
                <w:rFonts w:asciiTheme="minorHAnsi" w:hAnsiTheme="minorHAnsi" w:cstheme="minorBidi"/>
                <w:szCs w:val="22"/>
                <w:lang w:val="en-GB"/>
              </w:rPr>
            </w:pPr>
            <w:r w:rsidRPr="00E32EA5">
              <w:rPr>
                <w:rFonts w:asciiTheme="minorHAnsi" w:hAnsiTheme="minorHAnsi" w:cstheme="minorBidi"/>
                <w:szCs w:val="22"/>
                <w:lang w:val="en-GB"/>
              </w:rPr>
              <w:t xml:space="preserve">This is when </w:t>
            </w:r>
            <w:r w:rsidR="006230B6" w:rsidRPr="00E32EA5">
              <w:rPr>
                <w:rFonts w:asciiTheme="minorHAnsi" w:hAnsiTheme="minorHAnsi" w:cstheme="minorBidi"/>
                <w:szCs w:val="22"/>
                <w:lang w:val="en-GB"/>
              </w:rPr>
              <w:t>several</w:t>
            </w:r>
            <w:r w:rsidRPr="00E32EA5">
              <w:rPr>
                <w:rFonts w:asciiTheme="minorHAnsi" w:hAnsiTheme="minorHAnsi" w:cstheme="minorBidi"/>
                <w:szCs w:val="22"/>
                <w:lang w:val="en-GB"/>
              </w:rPr>
              <w:t xml:space="preserve"> market players (competitors) adopt comparable changes instigated by PRISMA partners – either direct copies or variants </w:t>
            </w:r>
            <w:r w:rsidR="4B571C66" w:rsidRPr="00E32EA5">
              <w:rPr>
                <w:rFonts w:asciiTheme="minorHAnsi" w:hAnsiTheme="minorHAnsi" w:cstheme="minorBidi"/>
                <w:szCs w:val="22"/>
                <w:lang w:val="en-GB"/>
              </w:rPr>
              <w:t>o</w:t>
            </w:r>
            <w:r w:rsidR="7DA1583E" w:rsidRPr="00E32EA5">
              <w:rPr>
                <w:rFonts w:asciiTheme="minorHAnsi" w:hAnsiTheme="minorHAnsi" w:cstheme="minorBidi"/>
                <w:szCs w:val="22"/>
                <w:lang w:val="en-GB"/>
              </w:rPr>
              <w:t>f</w:t>
            </w:r>
            <w:r w:rsidRPr="00E32EA5">
              <w:rPr>
                <w:rFonts w:asciiTheme="minorHAnsi" w:hAnsiTheme="minorHAnsi" w:cstheme="minorBidi"/>
                <w:szCs w:val="22"/>
                <w:lang w:val="en-GB"/>
              </w:rPr>
              <w:t xml:space="preserve"> the original innovation – that are upheld without PRISMA support. This is also a key indicator of systemic change.</w:t>
            </w:r>
          </w:p>
        </w:tc>
      </w:tr>
      <w:tr w:rsidR="00C47D7C" w:rsidRPr="00E32EA5" w14:paraId="150F9DC7" w14:textId="77777777" w:rsidTr="13968B9F">
        <w:trPr>
          <w:trHeight w:val="60"/>
        </w:trPr>
        <w:tc>
          <w:tcPr>
            <w:tcW w:w="2106" w:type="dxa"/>
            <w:tcMar>
              <w:top w:w="170" w:type="dxa"/>
              <w:left w:w="170" w:type="dxa"/>
              <w:bottom w:w="170" w:type="dxa"/>
              <w:right w:w="170" w:type="dxa"/>
            </w:tcMar>
          </w:tcPr>
          <w:p w14:paraId="6F30F716" w14:textId="1CFBDA03" w:rsidR="00C47D7C" w:rsidRPr="00B46B31" w:rsidRDefault="00C47D7C" w:rsidP="0045601F">
            <w:pPr>
              <w:pStyle w:val="Bodytext1colmn"/>
              <w:spacing w:before="0" w:after="0" w:line="276" w:lineRule="auto"/>
              <w:jc w:val="left"/>
              <w:rPr>
                <w:rFonts w:asciiTheme="minorHAnsi" w:hAnsiTheme="minorHAnsi" w:cstheme="minorBidi"/>
                <w:b/>
                <w:bCs/>
                <w:szCs w:val="22"/>
                <w:lang w:val="en-GB"/>
              </w:rPr>
            </w:pPr>
            <w:r w:rsidRPr="00B46B31">
              <w:rPr>
                <w:rFonts w:asciiTheme="minorHAnsi" w:hAnsiTheme="minorHAnsi" w:cstheme="minorBidi"/>
                <w:b/>
                <w:bCs/>
                <w:szCs w:val="22"/>
                <w:lang w:val="en-GB"/>
              </w:rPr>
              <w:t>Crowding</w:t>
            </w:r>
            <w:r w:rsidR="03F41523" w:rsidRPr="00B46B31">
              <w:rPr>
                <w:rFonts w:asciiTheme="minorHAnsi" w:hAnsiTheme="minorHAnsi" w:cstheme="minorBidi"/>
                <w:b/>
                <w:bCs/>
                <w:szCs w:val="22"/>
                <w:lang w:val="en-GB"/>
              </w:rPr>
              <w:t>-</w:t>
            </w:r>
            <w:r w:rsidRPr="00B46B31">
              <w:rPr>
                <w:rFonts w:asciiTheme="minorHAnsi" w:hAnsiTheme="minorHAnsi" w:cstheme="minorBidi"/>
                <w:b/>
                <w:bCs/>
                <w:szCs w:val="22"/>
                <w:lang w:val="en-GB"/>
              </w:rPr>
              <w:t>in</w:t>
            </w:r>
          </w:p>
        </w:tc>
        <w:tc>
          <w:tcPr>
            <w:tcW w:w="7256" w:type="dxa"/>
            <w:tcBorders>
              <w:top w:val="single" w:sz="4" w:space="0" w:color="auto"/>
              <w:bottom w:val="single" w:sz="4" w:space="0" w:color="auto"/>
            </w:tcBorders>
            <w:tcMar>
              <w:top w:w="170" w:type="dxa"/>
              <w:left w:w="170" w:type="dxa"/>
              <w:bottom w:w="170" w:type="dxa"/>
              <w:right w:w="170" w:type="dxa"/>
            </w:tcMar>
          </w:tcPr>
          <w:p w14:paraId="4483F30A" w14:textId="781DB347" w:rsidR="00C47D7C" w:rsidRPr="00E32EA5" w:rsidRDefault="1C41F079" w:rsidP="0045601F">
            <w:pPr>
              <w:pStyle w:val="Bodytext1colmn"/>
              <w:spacing w:before="0" w:after="0" w:line="276" w:lineRule="auto"/>
              <w:jc w:val="left"/>
              <w:rPr>
                <w:rFonts w:asciiTheme="minorHAnsi" w:hAnsiTheme="minorHAnsi" w:cstheme="minorBidi"/>
                <w:szCs w:val="22"/>
                <w:lang w:val="en-GB"/>
              </w:rPr>
            </w:pPr>
            <w:r w:rsidRPr="00E32EA5">
              <w:rPr>
                <w:rFonts w:asciiTheme="minorHAnsi" w:hAnsiTheme="minorHAnsi" w:cstheme="minorBidi"/>
                <w:szCs w:val="22"/>
                <w:lang w:val="en-GB"/>
              </w:rPr>
              <w:t>Crowding</w:t>
            </w:r>
            <w:r w:rsidR="7CAF640C" w:rsidRPr="00E32EA5">
              <w:rPr>
                <w:rFonts w:asciiTheme="minorHAnsi" w:hAnsiTheme="minorHAnsi" w:cstheme="minorBidi"/>
                <w:szCs w:val="22"/>
                <w:lang w:val="en-GB"/>
              </w:rPr>
              <w:t>-</w:t>
            </w:r>
            <w:r w:rsidRPr="00E32EA5">
              <w:rPr>
                <w:rFonts w:asciiTheme="minorHAnsi" w:hAnsiTheme="minorHAnsi" w:cstheme="minorBidi"/>
                <w:szCs w:val="22"/>
                <w:lang w:val="en-GB"/>
              </w:rPr>
              <w:t xml:space="preserve">in is the process of stimulating </w:t>
            </w:r>
            <w:r w:rsidR="006729A1" w:rsidRPr="00E32EA5">
              <w:rPr>
                <w:rFonts w:asciiTheme="minorHAnsi" w:hAnsiTheme="minorHAnsi" w:cstheme="minorBidi"/>
                <w:szCs w:val="22"/>
                <w:lang w:val="en-GB"/>
              </w:rPr>
              <w:t>several</w:t>
            </w:r>
            <w:r w:rsidRPr="00E32EA5">
              <w:rPr>
                <w:rFonts w:asciiTheme="minorHAnsi" w:hAnsiTheme="minorHAnsi" w:cstheme="minorBidi"/>
                <w:szCs w:val="22"/>
                <w:lang w:val="en-GB"/>
              </w:rPr>
              <w:t xml:space="preserve"> market players to react to the system</w:t>
            </w:r>
            <w:r w:rsidR="1BB29AFC" w:rsidRPr="00E32EA5">
              <w:rPr>
                <w:rFonts w:asciiTheme="minorHAnsi" w:hAnsiTheme="minorHAnsi" w:cstheme="minorBidi"/>
                <w:szCs w:val="22"/>
                <w:lang w:val="en-GB"/>
              </w:rPr>
              <w:t>-</w:t>
            </w:r>
            <w:r w:rsidRPr="00E32EA5">
              <w:rPr>
                <w:rFonts w:asciiTheme="minorHAnsi" w:hAnsiTheme="minorHAnsi" w:cstheme="minorBidi"/>
                <w:szCs w:val="22"/>
                <w:lang w:val="en-GB"/>
              </w:rPr>
              <w:t>level changes instigated through the intervention activities. It results in greater breadth and depth within the core market functions and is a key indicator of systemic change.</w:t>
            </w:r>
          </w:p>
        </w:tc>
      </w:tr>
      <w:tr w:rsidR="00C47D7C" w:rsidRPr="00E32EA5" w14:paraId="50A8B733" w14:textId="77777777" w:rsidTr="13968B9F">
        <w:trPr>
          <w:trHeight w:val="60"/>
        </w:trPr>
        <w:tc>
          <w:tcPr>
            <w:tcW w:w="2106" w:type="dxa"/>
            <w:tcMar>
              <w:top w:w="170" w:type="dxa"/>
              <w:left w:w="170" w:type="dxa"/>
              <w:bottom w:w="170" w:type="dxa"/>
              <w:right w:w="170" w:type="dxa"/>
            </w:tcMar>
          </w:tcPr>
          <w:p w14:paraId="1324984A" w14:textId="77777777" w:rsidR="00C47D7C" w:rsidRPr="00B46B31" w:rsidRDefault="00C47D7C" w:rsidP="0045601F">
            <w:pPr>
              <w:pStyle w:val="Bodytext1colmn"/>
              <w:spacing w:before="0" w:after="0" w:line="276" w:lineRule="auto"/>
              <w:jc w:val="left"/>
              <w:rPr>
                <w:rFonts w:asciiTheme="minorHAnsi" w:hAnsiTheme="minorHAnsi" w:cstheme="minorHAnsi"/>
                <w:b/>
                <w:bCs/>
                <w:szCs w:val="22"/>
                <w:lang w:val="en-GB"/>
              </w:rPr>
            </w:pPr>
            <w:r w:rsidRPr="00B46B31">
              <w:rPr>
                <w:rFonts w:asciiTheme="minorHAnsi" w:hAnsiTheme="minorHAnsi" w:cstheme="minorHAnsi"/>
                <w:b/>
                <w:bCs/>
                <w:szCs w:val="22"/>
                <w:lang w:val="en-GB"/>
              </w:rPr>
              <w:t>Market Systems Development (MSD)</w:t>
            </w:r>
          </w:p>
        </w:tc>
        <w:tc>
          <w:tcPr>
            <w:tcW w:w="7256" w:type="dxa"/>
            <w:tcBorders>
              <w:top w:val="single" w:sz="4" w:space="0" w:color="auto"/>
              <w:bottom w:val="single" w:sz="4" w:space="0" w:color="auto"/>
            </w:tcBorders>
            <w:tcMar>
              <w:top w:w="170" w:type="dxa"/>
              <w:left w:w="170" w:type="dxa"/>
              <w:bottom w:w="170" w:type="dxa"/>
              <w:right w:w="170" w:type="dxa"/>
            </w:tcMar>
          </w:tcPr>
          <w:p w14:paraId="7DF2FCCF" w14:textId="77777777" w:rsidR="00C47D7C" w:rsidRPr="00E32EA5" w:rsidRDefault="00C47D7C" w:rsidP="0045601F">
            <w:pPr>
              <w:pStyle w:val="Bodytext1colmn"/>
              <w:spacing w:before="0" w:after="0" w:line="276" w:lineRule="auto"/>
              <w:jc w:val="left"/>
              <w:rPr>
                <w:rFonts w:asciiTheme="minorHAnsi" w:hAnsiTheme="minorHAnsi" w:cstheme="minorHAnsi"/>
                <w:szCs w:val="22"/>
                <w:lang w:val="en-GB"/>
              </w:rPr>
            </w:pPr>
            <w:r w:rsidRPr="00E32EA5">
              <w:rPr>
                <w:rFonts w:asciiTheme="minorHAnsi" w:hAnsiTheme="minorHAnsi" w:cstheme="minorHAnsi"/>
                <w:szCs w:val="22"/>
                <w:lang w:val="en-GB"/>
              </w:rPr>
              <w:t>In poorly performing markets, such as agriculture, critical functions, such as information, technology, infrastructure, finance, skills, standards, regulations, etc., are either absent or not working as they should. Instead of supporting sector performance, they tend to inhibit it. Changes in these functions and rules are therefore needed if a sector is to perform better.</w:t>
            </w:r>
          </w:p>
          <w:p w14:paraId="6DD99EA9" w14:textId="77777777" w:rsidR="00C47D7C" w:rsidRPr="00E32EA5" w:rsidRDefault="00C47D7C" w:rsidP="0045601F">
            <w:pPr>
              <w:pStyle w:val="Bodytext1colmn"/>
              <w:spacing w:before="0" w:after="0" w:line="276" w:lineRule="auto"/>
              <w:jc w:val="left"/>
              <w:rPr>
                <w:rFonts w:asciiTheme="minorHAnsi" w:hAnsiTheme="minorHAnsi" w:cstheme="minorHAnsi"/>
                <w:szCs w:val="22"/>
                <w:lang w:val="en-GB"/>
              </w:rPr>
            </w:pPr>
            <w:r w:rsidRPr="00E32EA5">
              <w:rPr>
                <w:rFonts w:asciiTheme="minorHAnsi" w:hAnsiTheme="minorHAnsi" w:cstheme="minorHAnsi"/>
                <w:szCs w:val="22"/>
                <w:lang w:val="en-GB"/>
              </w:rPr>
              <w:t>In practical terms, it is these ‘supporting functions’ of the market that PRISMA seeks to influence, to make them more supportive of sector competitiveness and inclusivity.</w:t>
            </w:r>
          </w:p>
        </w:tc>
      </w:tr>
      <w:tr w:rsidR="00C47D7C" w:rsidRPr="00E32EA5" w14:paraId="644FC723" w14:textId="77777777" w:rsidTr="13968B9F">
        <w:trPr>
          <w:trHeight w:val="60"/>
        </w:trPr>
        <w:tc>
          <w:tcPr>
            <w:tcW w:w="2106" w:type="dxa"/>
            <w:tcMar>
              <w:top w:w="170" w:type="dxa"/>
              <w:left w:w="170" w:type="dxa"/>
              <w:bottom w:w="170" w:type="dxa"/>
              <w:right w:w="170" w:type="dxa"/>
            </w:tcMar>
          </w:tcPr>
          <w:p w14:paraId="7388F877" w14:textId="77777777" w:rsidR="00C47D7C" w:rsidRPr="00B46B31" w:rsidRDefault="00C47D7C" w:rsidP="0045601F">
            <w:pPr>
              <w:pStyle w:val="Bodytext1colmn"/>
              <w:spacing w:before="0" w:after="0" w:line="276" w:lineRule="auto"/>
              <w:jc w:val="left"/>
              <w:rPr>
                <w:rFonts w:asciiTheme="minorHAnsi" w:hAnsiTheme="minorHAnsi" w:cstheme="minorHAnsi"/>
                <w:b/>
                <w:bCs/>
                <w:szCs w:val="22"/>
                <w:lang w:val="en-GB"/>
              </w:rPr>
            </w:pPr>
            <w:r w:rsidRPr="00B46B31">
              <w:rPr>
                <w:rFonts w:asciiTheme="minorHAnsi" w:hAnsiTheme="minorHAnsi" w:cstheme="minorHAnsi"/>
                <w:b/>
                <w:bCs/>
                <w:szCs w:val="22"/>
                <w:lang w:val="en-GB"/>
              </w:rPr>
              <w:t>Market System Strategy (MSS)</w:t>
            </w:r>
          </w:p>
        </w:tc>
        <w:tc>
          <w:tcPr>
            <w:tcW w:w="7256" w:type="dxa"/>
            <w:tcBorders>
              <w:top w:val="single" w:sz="4" w:space="0" w:color="auto"/>
              <w:bottom w:val="single" w:sz="4" w:space="0" w:color="auto"/>
            </w:tcBorders>
            <w:tcMar>
              <w:top w:w="170" w:type="dxa"/>
              <w:left w:w="170" w:type="dxa"/>
              <w:bottom w:w="170" w:type="dxa"/>
              <w:right w:w="170" w:type="dxa"/>
            </w:tcMar>
          </w:tcPr>
          <w:p w14:paraId="68B0DE5F" w14:textId="5A12D3F2" w:rsidR="00C47D7C" w:rsidRPr="00E32EA5" w:rsidRDefault="1C41F079" w:rsidP="0045601F">
            <w:pPr>
              <w:pStyle w:val="Bodytext1colmn"/>
              <w:spacing w:before="0" w:after="0" w:line="276" w:lineRule="auto"/>
              <w:jc w:val="left"/>
              <w:rPr>
                <w:rFonts w:asciiTheme="minorHAnsi" w:hAnsiTheme="minorHAnsi" w:cstheme="minorBidi"/>
                <w:szCs w:val="22"/>
                <w:lang w:val="en-GB"/>
              </w:rPr>
            </w:pPr>
            <w:r w:rsidRPr="00E32EA5">
              <w:rPr>
                <w:rFonts w:asciiTheme="minorHAnsi" w:hAnsiTheme="minorHAnsi" w:cstheme="minorBidi"/>
                <w:szCs w:val="22"/>
                <w:lang w:val="en-GB"/>
              </w:rPr>
              <w:t xml:space="preserve">PRISMA uses </w:t>
            </w:r>
            <w:r w:rsidR="2343F1F0" w:rsidRPr="00E32EA5">
              <w:rPr>
                <w:rFonts w:asciiTheme="minorHAnsi" w:hAnsiTheme="minorHAnsi" w:cstheme="minorBidi"/>
                <w:szCs w:val="22"/>
                <w:lang w:val="en-GB"/>
              </w:rPr>
              <w:t>a</w:t>
            </w:r>
            <w:r w:rsidR="7BFC8759" w:rsidRPr="00E32EA5">
              <w:rPr>
                <w:rFonts w:asciiTheme="minorHAnsi" w:hAnsiTheme="minorHAnsi" w:cstheme="minorBidi"/>
                <w:szCs w:val="22"/>
                <w:lang w:val="en-GB"/>
              </w:rPr>
              <w:t>n</w:t>
            </w:r>
            <w:r w:rsidRPr="00E32EA5">
              <w:rPr>
                <w:rFonts w:asciiTheme="minorHAnsi" w:hAnsiTheme="minorHAnsi" w:cstheme="minorBidi"/>
                <w:szCs w:val="22"/>
                <w:lang w:val="en-GB"/>
              </w:rPr>
              <w:t xml:space="preserve"> MSS framework for each sector to link its activities with partners to what it hopes to achieve in the ‘market system’ and towards achieving the program objectives. PRISMA uses a three-tiered system as a basis for the MSS – intervention area; market function; and market system change, which contribute to the sector vision.</w:t>
            </w:r>
          </w:p>
        </w:tc>
      </w:tr>
      <w:tr w:rsidR="00C47D7C" w:rsidRPr="00E32EA5" w14:paraId="67FD568E" w14:textId="77777777" w:rsidTr="13968B9F">
        <w:trPr>
          <w:trHeight w:val="60"/>
        </w:trPr>
        <w:tc>
          <w:tcPr>
            <w:tcW w:w="2106" w:type="dxa"/>
            <w:tcMar>
              <w:top w:w="170" w:type="dxa"/>
              <w:left w:w="170" w:type="dxa"/>
              <w:bottom w:w="170" w:type="dxa"/>
              <w:right w:w="170" w:type="dxa"/>
            </w:tcMar>
          </w:tcPr>
          <w:p w14:paraId="639787BE" w14:textId="77777777" w:rsidR="00C47D7C" w:rsidRPr="00B46B31" w:rsidRDefault="00C47D7C" w:rsidP="0045601F">
            <w:pPr>
              <w:pStyle w:val="Bodytext1colmn"/>
              <w:spacing w:before="0" w:after="0" w:line="276" w:lineRule="auto"/>
              <w:jc w:val="left"/>
              <w:rPr>
                <w:rFonts w:asciiTheme="minorHAnsi" w:hAnsiTheme="minorHAnsi" w:cstheme="minorHAnsi"/>
                <w:b/>
                <w:bCs/>
                <w:szCs w:val="22"/>
                <w:lang w:val="en-GB"/>
              </w:rPr>
            </w:pPr>
            <w:r w:rsidRPr="00B46B31">
              <w:rPr>
                <w:rFonts w:asciiTheme="minorHAnsi" w:hAnsiTheme="minorHAnsi" w:cstheme="minorHAnsi"/>
                <w:b/>
                <w:bCs/>
                <w:szCs w:val="22"/>
                <w:lang w:val="en-GB"/>
              </w:rPr>
              <w:t>Results Chain</w:t>
            </w:r>
          </w:p>
        </w:tc>
        <w:tc>
          <w:tcPr>
            <w:tcW w:w="7256" w:type="dxa"/>
            <w:tcBorders>
              <w:top w:val="single" w:sz="4" w:space="0" w:color="auto"/>
              <w:bottom w:val="single" w:sz="4" w:space="0" w:color="auto"/>
            </w:tcBorders>
            <w:tcMar>
              <w:top w:w="170" w:type="dxa"/>
              <w:left w:w="170" w:type="dxa"/>
              <w:bottom w:w="170" w:type="dxa"/>
              <w:right w:w="170" w:type="dxa"/>
            </w:tcMar>
          </w:tcPr>
          <w:p w14:paraId="473F71CB" w14:textId="77777777" w:rsidR="00C47D7C" w:rsidRPr="00E32EA5" w:rsidRDefault="00C47D7C" w:rsidP="0045601F">
            <w:pPr>
              <w:pStyle w:val="Bodytext1colmn"/>
              <w:spacing w:before="0" w:after="0" w:line="276" w:lineRule="auto"/>
              <w:jc w:val="left"/>
              <w:rPr>
                <w:rFonts w:asciiTheme="minorHAnsi" w:hAnsiTheme="minorHAnsi" w:cstheme="minorHAnsi"/>
                <w:szCs w:val="22"/>
                <w:lang w:val="en-GB"/>
              </w:rPr>
            </w:pPr>
            <w:r w:rsidRPr="00E32EA5">
              <w:rPr>
                <w:rFonts w:asciiTheme="minorHAnsi" w:hAnsiTheme="minorHAnsi" w:cstheme="minorHAnsi"/>
                <w:szCs w:val="22"/>
                <w:lang w:val="en-GB"/>
              </w:rPr>
              <w:t>A model showing the chain of causality through which PRISMA’s activities lead to poverty-reducing benefits. Results chains are tailored to specific interventions and are consequently more detailed than a MSS.</w:t>
            </w:r>
          </w:p>
        </w:tc>
      </w:tr>
      <w:tr w:rsidR="00C47D7C" w:rsidRPr="00E32EA5" w14:paraId="0F13A36E" w14:textId="77777777" w:rsidTr="13968B9F">
        <w:trPr>
          <w:trHeight w:val="60"/>
        </w:trPr>
        <w:tc>
          <w:tcPr>
            <w:tcW w:w="2106" w:type="dxa"/>
            <w:tcMar>
              <w:top w:w="170" w:type="dxa"/>
              <w:left w:w="170" w:type="dxa"/>
              <w:bottom w:w="170" w:type="dxa"/>
              <w:right w:w="170" w:type="dxa"/>
            </w:tcMar>
          </w:tcPr>
          <w:p w14:paraId="7CEE6F4E" w14:textId="77777777" w:rsidR="00C47D7C" w:rsidRPr="00B46B31" w:rsidRDefault="00C47D7C" w:rsidP="0045601F">
            <w:pPr>
              <w:pStyle w:val="Bodytext1colmn"/>
              <w:spacing w:before="0" w:after="0" w:line="276" w:lineRule="auto"/>
              <w:jc w:val="left"/>
              <w:rPr>
                <w:rFonts w:asciiTheme="minorHAnsi" w:hAnsiTheme="minorHAnsi" w:cstheme="minorHAnsi"/>
                <w:b/>
                <w:bCs/>
                <w:szCs w:val="22"/>
                <w:lang w:val="en-GB"/>
              </w:rPr>
            </w:pPr>
            <w:r w:rsidRPr="00B46B31">
              <w:rPr>
                <w:rFonts w:asciiTheme="minorHAnsi" w:hAnsiTheme="minorHAnsi" w:cstheme="minorHAnsi"/>
                <w:b/>
                <w:bCs/>
                <w:szCs w:val="22"/>
                <w:lang w:val="en-GB"/>
              </w:rPr>
              <w:t>Systemic Change</w:t>
            </w:r>
          </w:p>
        </w:tc>
        <w:tc>
          <w:tcPr>
            <w:tcW w:w="7256" w:type="dxa"/>
            <w:tcBorders>
              <w:top w:val="single" w:sz="4" w:space="0" w:color="auto"/>
              <w:bottom w:val="single" w:sz="4" w:space="0" w:color="auto"/>
            </w:tcBorders>
            <w:tcMar>
              <w:top w:w="170" w:type="dxa"/>
              <w:left w:w="170" w:type="dxa"/>
              <w:bottom w:w="170" w:type="dxa"/>
              <w:right w:w="170" w:type="dxa"/>
            </w:tcMar>
          </w:tcPr>
          <w:p w14:paraId="62310EDA" w14:textId="4326D1A8" w:rsidR="00C47D7C" w:rsidRPr="00E32EA5" w:rsidRDefault="00C47D7C" w:rsidP="0045601F">
            <w:pPr>
              <w:pStyle w:val="Bodytext1colmn"/>
              <w:spacing w:before="0" w:after="0" w:line="276" w:lineRule="auto"/>
              <w:jc w:val="left"/>
              <w:rPr>
                <w:rFonts w:asciiTheme="minorHAnsi" w:hAnsiTheme="minorHAnsi" w:cstheme="minorHAnsi"/>
                <w:szCs w:val="22"/>
                <w:lang w:val="en-GB"/>
              </w:rPr>
            </w:pPr>
            <w:r w:rsidRPr="00E32EA5">
              <w:rPr>
                <w:rFonts w:asciiTheme="minorHAnsi" w:hAnsiTheme="minorHAnsi" w:cstheme="minorHAnsi"/>
                <w:szCs w:val="22"/>
                <w:lang w:val="en-GB"/>
              </w:rPr>
              <w:t xml:space="preserve">When PRISMA refers to systemic change, it </w:t>
            </w:r>
            <w:r w:rsidR="003B0607" w:rsidRPr="00E32EA5">
              <w:rPr>
                <w:rFonts w:asciiTheme="minorHAnsi" w:hAnsiTheme="minorHAnsi" w:cstheme="minorHAnsi"/>
                <w:szCs w:val="22"/>
                <w:lang w:val="en-GB"/>
              </w:rPr>
              <w:t>describes</w:t>
            </w:r>
            <w:r w:rsidRPr="00E32EA5">
              <w:rPr>
                <w:rFonts w:asciiTheme="minorHAnsi" w:hAnsiTheme="minorHAnsi" w:cstheme="minorHAnsi"/>
                <w:szCs w:val="22"/>
                <w:lang w:val="en-GB"/>
              </w:rPr>
              <w:t xml:space="preserve"> the improvements in how a market’s supporting functions are performed and how they contribute to improved sector performance and inclusivity. This </w:t>
            </w:r>
            <w:r w:rsidR="009F6660" w:rsidRPr="00E32EA5">
              <w:rPr>
                <w:rFonts w:asciiTheme="minorHAnsi" w:hAnsiTheme="minorHAnsi" w:cstheme="minorHAnsi"/>
                <w:szCs w:val="22"/>
                <w:lang w:val="en-GB"/>
              </w:rPr>
              <w:t xml:space="preserve">is achieved </w:t>
            </w:r>
            <w:r w:rsidR="009E3572" w:rsidRPr="00E32EA5">
              <w:rPr>
                <w:rFonts w:asciiTheme="minorHAnsi" w:hAnsiTheme="minorHAnsi" w:cstheme="minorHAnsi"/>
                <w:szCs w:val="22"/>
                <w:lang w:val="en-GB"/>
              </w:rPr>
              <w:t>by addressing the root causes of market failures and promoting inclusion and resilience at the same time.</w:t>
            </w:r>
          </w:p>
        </w:tc>
      </w:tr>
      <w:tr w:rsidR="00B27A64" w:rsidRPr="00E32EA5" w14:paraId="433B7547" w14:textId="77777777" w:rsidTr="13968B9F">
        <w:trPr>
          <w:trHeight w:val="60"/>
        </w:trPr>
        <w:tc>
          <w:tcPr>
            <w:tcW w:w="2106" w:type="dxa"/>
            <w:tcMar>
              <w:top w:w="170" w:type="dxa"/>
              <w:left w:w="170" w:type="dxa"/>
              <w:bottom w:w="170" w:type="dxa"/>
              <w:right w:w="170" w:type="dxa"/>
            </w:tcMar>
          </w:tcPr>
          <w:p w14:paraId="4E9EC159" w14:textId="5BC2DDC9" w:rsidR="00B27A64" w:rsidRPr="00B46B31" w:rsidRDefault="00B27A64" w:rsidP="0045601F">
            <w:pPr>
              <w:pStyle w:val="Bodytext1colmn"/>
              <w:spacing w:before="0" w:after="0" w:line="276" w:lineRule="auto"/>
              <w:jc w:val="left"/>
              <w:rPr>
                <w:rFonts w:asciiTheme="minorHAnsi" w:hAnsiTheme="minorHAnsi" w:cstheme="minorHAnsi"/>
                <w:b/>
                <w:bCs/>
                <w:szCs w:val="22"/>
                <w:lang w:val="en-GB"/>
              </w:rPr>
            </w:pPr>
            <w:r w:rsidRPr="00B46B31">
              <w:rPr>
                <w:rFonts w:asciiTheme="minorHAnsi" w:hAnsiTheme="minorHAnsi" w:cstheme="minorHAnsi"/>
                <w:b/>
                <w:bCs/>
                <w:szCs w:val="22"/>
                <w:lang w:val="en-GB"/>
              </w:rPr>
              <w:t xml:space="preserve">Resilience </w:t>
            </w:r>
          </w:p>
        </w:tc>
        <w:tc>
          <w:tcPr>
            <w:tcW w:w="7256" w:type="dxa"/>
            <w:tcBorders>
              <w:top w:val="single" w:sz="4" w:space="0" w:color="auto"/>
              <w:bottom w:val="single" w:sz="4" w:space="0" w:color="auto"/>
            </w:tcBorders>
            <w:tcMar>
              <w:top w:w="170" w:type="dxa"/>
              <w:left w:w="170" w:type="dxa"/>
              <w:bottom w:w="170" w:type="dxa"/>
              <w:right w:w="170" w:type="dxa"/>
            </w:tcMar>
          </w:tcPr>
          <w:p w14:paraId="3B6C4262" w14:textId="4486BE35" w:rsidR="00B27A64" w:rsidRPr="00E32EA5" w:rsidRDefault="00B27A64" w:rsidP="0045601F">
            <w:pPr>
              <w:pStyle w:val="Bodytext1colmn"/>
              <w:spacing w:before="0" w:after="0" w:line="276" w:lineRule="auto"/>
              <w:jc w:val="left"/>
              <w:rPr>
                <w:rFonts w:asciiTheme="minorHAnsi" w:hAnsiTheme="minorHAnsi" w:cstheme="minorHAnsi"/>
                <w:szCs w:val="22"/>
                <w:lang w:val="en-GB"/>
              </w:rPr>
            </w:pPr>
            <w:r w:rsidRPr="00E32EA5">
              <w:rPr>
                <w:rFonts w:asciiTheme="minorHAnsi" w:hAnsiTheme="minorHAnsi" w:cstheme="minorHAnsi"/>
                <w:szCs w:val="22"/>
                <w:lang w:val="en-GB"/>
              </w:rPr>
              <w:t xml:space="preserve">The ability of the market actors to </w:t>
            </w:r>
            <w:r w:rsidR="009371D4" w:rsidRPr="00E32EA5">
              <w:rPr>
                <w:rFonts w:asciiTheme="minorHAnsi" w:hAnsiTheme="minorHAnsi" w:cstheme="minorHAnsi"/>
                <w:szCs w:val="22"/>
                <w:lang w:val="en-GB"/>
              </w:rPr>
              <w:t>withstand shocks, respond to unexpected threats, and continue business operations under stress</w:t>
            </w:r>
            <w:r w:rsidR="00123BCB" w:rsidRPr="00E32EA5">
              <w:rPr>
                <w:rFonts w:asciiTheme="minorHAnsi" w:hAnsiTheme="minorHAnsi" w:cstheme="minorHAnsi"/>
                <w:szCs w:val="22"/>
                <w:lang w:val="en-GB"/>
              </w:rPr>
              <w:t>.</w:t>
            </w:r>
            <w:r w:rsidRPr="00E32EA5">
              <w:rPr>
                <w:rFonts w:asciiTheme="minorHAnsi" w:hAnsiTheme="minorHAnsi" w:cstheme="minorHAnsi"/>
                <w:szCs w:val="22"/>
                <w:lang w:val="en-GB"/>
              </w:rPr>
              <w:t xml:space="preserve"> </w:t>
            </w:r>
          </w:p>
        </w:tc>
      </w:tr>
    </w:tbl>
    <w:p w14:paraId="73E8170B" w14:textId="012F8A1C" w:rsidR="00F2053A" w:rsidRPr="00E32EA5" w:rsidRDefault="00F2053A" w:rsidP="00C72B45">
      <w:pPr>
        <w:pStyle w:val="Body"/>
      </w:pPr>
    </w:p>
    <w:p w14:paraId="53B2C71A" w14:textId="77777777" w:rsidR="00970236" w:rsidRPr="00E32EA5" w:rsidRDefault="00970236" w:rsidP="0045601F">
      <w:pPr>
        <w:spacing w:line="276" w:lineRule="auto"/>
      </w:pPr>
      <w:bookmarkStart w:id="5" w:name="_Toc130198658"/>
      <w:bookmarkStart w:id="6" w:name="_Toc130198743"/>
    </w:p>
    <w:p w14:paraId="612CDC7C" w14:textId="51EF659C" w:rsidR="009550A8" w:rsidRPr="00E32EA5" w:rsidRDefault="00CB51FC" w:rsidP="0045601F">
      <w:pPr>
        <w:spacing w:line="276" w:lineRule="auto"/>
        <w:rPr>
          <w:rFonts w:eastAsiaTheme="majorEastAsia" w:cs="Arial"/>
          <w:b/>
          <w:color w:val="FFFFFF" w:themeColor="background1"/>
        </w:rPr>
      </w:pPr>
      <w:r w:rsidRPr="00E32EA5">
        <w:rPr>
          <w:noProof/>
        </w:rPr>
        <w:lastRenderedPageBreak/>
        <w:drawing>
          <wp:inline distT="0" distB="0" distL="0" distR="0" wp14:anchorId="6819E97C" wp14:editId="4DF50300">
            <wp:extent cx="6120130" cy="4458304"/>
            <wp:effectExtent l="0" t="0" r="0" b="0"/>
            <wp:docPr id="516472780" name="Picture 516472780" descr="Separator page: An illustration of a farmer spraying pesticide on a ric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472780" name="Picture 516472780" descr="Separator page: An illustration of a farmer spraying pesticide on a rice field."/>
                    <pic:cNvPicPr/>
                  </pic:nvPicPr>
                  <pic:blipFill>
                    <a:blip r:embed="rId23"/>
                    <a:stretch>
                      <a:fillRect/>
                    </a:stretch>
                  </pic:blipFill>
                  <pic:spPr>
                    <a:xfrm>
                      <a:off x="0" y="0"/>
                      <a:ext cx="6120130" cy="4458304"/>
                    </a:xfrm>
                    <a:prstGeom prst="rect">
                      <a:avLst/>
                    </a:prstGeom>
                  </pic:spPr>
                </pic:pic>
              </a:graphicData>
            </a:graphic>
          </wp:inline>
        </w:drawing>
      </w:r>
      <w:r w:rsidR="009550A8" w:rsidRPr="00E32EA5">
        <w:br w:type="page"/>
      </w:r>
    </w:p>
    <w:p w14:paraId="6C77A32A" w14:textId="24C96A41" w:rsidR="00CF79BA" w:rsidRPr="00ED5565" w:rsidRDefault="10BF2CBC" w:rsidP="00017C2E">
      <w:pPr>
        <w:pStyle w:val="Head1nonumber"/>
      </w:pPr>
      <w:bookmarkStart w:id="7" w:name="_Toc167702230"/>
      <w:r w:rsidRPr="00FD3E86">
        <w:lastRenderedPageBreak/>
        <w:t>Executive</w:t>
      </w:r>
      <w:r w:rsidR="5C71FE4D" w:rsidRPr="00ED5565">
        <w:t xml:space="preserve"> </w:t>
      </w:r>
      <w:r w:rsidRPr="00ED5565">
        <w:t>Summary</w:t>
      </w:r>
      <w:bookmarkEnd w:id="5"/>
      <w:bookmarkEnd w:id="6"/>
      <w:bookmarkEnd w:id="7"/>
      <w:r w:rsidRPr="00ED5565">
        <w:t xml:space="preserve"> </w:t>
      </w:r>
    </w:p>
    <w:p w14:paraId="6AAF09F6" w14:textId="7FF3FE45" w:rsidR="00E21EF6" w:rsidRPr="00E8170E" w:rsidRDefault="001F591E" w:rsidP="00C72B45">
      <w:pPr>
        <w:pStyle w:val="Head2nonumber"/>
      </w:pPr>
      <w:bookmarkStart w:id="8" w:name="_Toc167702231"/>
      <w:bookmarkStart w:id="9" w:name="_Hlk156914812"/>
      <w:r w:rsidRPr="00E8170E">
        <w:t xml:space="preserve">PRISMA </w:t>
      </w:r>
      <w:r w:rsidR="00C25393" w:rsidRPr="00E8170E">
        <w:t>progress</w:t>
      </w:r>
      <w:bookmarkEnd w:id="8"/>
    </w:p>
    <w:bookmarkEnd w:id="9"/>
    <w:p w14:paraId="3892D852" w14:textId="72075CEC" w:rsidR="00E67686" w:rsidRPr="00E32EA5" w:rsidRDefault="490F6929" w:rsidP="75BBF136">
      <w:pPr>
        <w:spacing w:after="500" w:line="276" w:lineRule="auto"/>
        <w:ind w:right="-6"/>
        <w:rPr>
          <w:rFonts w:cs="Arial"/>
        </w:rPr>
      </w:pPr>
      <w:r w:rsidRPr="00E32EA5">
        <w:rPr>
          <w:rFonts w:cs="Arial"/>
        </w:rPr>
        <w:t>PRISMA's end-of-program outcome</w:t>
      </w:r>
      <w:r w:rsidR="009B1A18">
        <w:rPr>
          <w:rFonts w:cs="Arial"/>
        </w:rPr>
        <w:t xml:space="preserve"> is</w:t>
      </w:r>
      <w:r w:rsidRPr="00E32EA5">
        <w:rPr>
          <w:rFonts w:cs="Arial"/>
        </w:rPr>
        <w:t xml:space="preserve"> to increase the income of one million smallholder farming households by </w:t>
      </w:r>
      <w:r w:rsidR="218A5594" w:rsidRPr="00E32EA5">
        <w:rPr>
          <w:rFonts w:cs="Arial"/>
        </w:rPr>
        <w:t>30</w:t>
      </w:r>
      <w:r w:rsidRPr="00E32EA5">
        <w:rPr>
          <w:rFonts w:cs="Arial"/>
        </w:rPr>
        <w:t xml:space="preserve"> per cent</w:t>
      </w:r>
      <w:r w:rsidR="31F0EC45" w:rsidRPr="00E32EA5">
        <w:rPr>
          <w:rFonts w:cs="Arial"/>
        </w:rPr>
        <w:t xml:space="preserve"> by December 2023</w:t>
      </w:r>
      <w:r w:rsidRPr="00E32EA5">
        <w:rPr>
          <w:rFonts w:cs="Arial"/>
        </w:rPr>
        <w:t>. This is a cumulative outcome spanning both phases of the program. PRISMA exceeded the program outcome by the end of 2023 and is projected to reach over one and a half million smallholder farmers by the end of 2024.</w:t>
      </w:r>
    </w:p>
    <w:p w14:paraId="7481987A" w14:textId="494B0625" w:rsidR="00E67686" w:rsidRDefault="2C0E8803" w:rsidP="00D40BD4">
      <w:pPr>
        <w:ind w:left="709"/>
        <w:rPr>
          <w:color w:val="002060"/>
        </w:rPr>
      </w:pPr>
      <w:bookmarkStart w:id="10" w:name="_Toc157607463"/>
      <w:bookmarkStart w:id="11" w:name="_Toc157610871"/>
      <w:bookmarkStart w:id="12" w:name="_Toc157612262"/>
      <w:r w:rsidRPr="00D40BD4">
        <w:rPr>
          <w:b/>
          <w:bCs/>
          <w:color w:val="002060"/>
        </w:rPr>
        <w:t>End-of-program outcome</w:t>
      </w:r>
      <w:bookmarkEnd w:id="10"/>
      <w:bookmarkEnd w:id="11"/>
      <w:bookmarkEnd w:id="12"/>
      <w:r w:rsidR="490F6929" w:rsidRPr="00D40BD4">
        <w:rPr>
          <w:b/>
          <w:bCs/>
          <w:color w:val="002060"/>
        </w:rPr>
        <w:t>:</w:t>
      </w:r>
      <w:r w:rsidR="490F6929" w:rsidRPr="00D40BD4">
        <w:rPr>
          <w:color w:val="002060"/>
        </w:rPr>
        <w:t xml:space="preserve"> 1,000,000 farming households increase their income </w:t>
      </w:r>
      <w:r w:rsidR="00A628D8">
        <w:rPr>
          <w:color w:val="002060"/>
        </w:rPr>
        <w:t xml:space="preserve">by 30 percent </w:t>
      </w:r>
      <w:r w:rsidR="490F6929" w:rsidRPr="00D40BD4">
        <w:rPr>
          <w:color w:val="002060"/>
        </w:rPr>
        <w:t>due to PRISMA Interventions</w:t>
      </w:r>
    </w:p>
    <w:p w14:paraId="6D9DA8DE" w14:textId="77777777" w:rsidR="00A628D8" w:rsidRDefault="00A628D8" w:rsidP="00D40BD4">
      <w:pPr>
        <w:ind w:left="709"/>
        <w:rPr>
          <w:color w:val="002060"/>
        </w:rPr>
      </w:pPr>
    </w:p>
    <w:p w14:paraId="35065FCD" w14:textId="3306DF08" w:rsidR="00A628D8" w:rsidRPr="0066607C" w:rsidRDefault="00A628D8" w:rsidP="00610114">
      <w:pPr>
        <w:ind w:left="709" w:firstLine="11"/>
        <w:rPr>
          <w:b/>
          <w:bCs/>
          <w:color w:val="02616F" w:themeColor="accent1" w:themeShade="80"/>
        </w:rPr>
      </w:pPr>
      <w:r w:rsidRPr="0066607C">
        <w:rPr>
          <w:b/>
          <w:bCs/>
          <w:color w:val="02616F" w:themeColor="accent1" w:themeShade="80"/>
        </w:rPr>
        <w:t>Outreach</w:t>
      </w:r>
    </w:p>
    <w:p w14:paraId="2C60ACD2" w14:textId="60F550EC" w:rsidR="000270F0" w:rsidRPr="000270F0" w:rsidRDefault="00DB56C4" w:rsidP="000270F0">
      <w:pPr>
        <w:spacing w:after="0" w:line="276" w:lineRule="auto"/>
        <w:ind w:left="709"/>
        <w:textAlignment w:val="baseline"/>
        <w:rPr>
          <w:rFonts w:ascii="Arial" w:eastAsia="Times New Roman" w:hAnsi="Arial"/>
          <w:b/>
          <w:bCs/>
          <w:color w:val="000000" w:themeColor="text1"/>
          <w:lang w:eastAsia="en-ID"/>
        </w:rPr>
      </w:pPr>
      <w:r>
        <w:rPr>
          <w:rFonts w:cs="Arial"/>
          <w:b/>
          <w:bCs/>
          <w:noProof/>
          <w:color w:val="232A6A"/>
        </w:rPr>
        <mc:AlternateContent>
          <mc:Choice Requires="wpg">
            <w:drawing>
              <wp:inline distT="0" distB="0" distL="0" distR="0" wp14:anchorId="3E2E68EB" wp14:editId="157BCA87">
                <wp:extent cx="6046470" cy="896620"/>
                <wp:effectExtent l="0" t="0" r="0" b="0"/>
                <wp:docPr id="1442231343" name="Group 1442231343" descr="PRISMA outreach trajectory"/>
                <wp:cNvGraphicFramePr/>
                <a:graphic xmlns:a="http://schemas.openxmlformats.org/drawingml/2006/main">
                  <a:graphicData uri="http://schemas.microsoft.com/office/word/2010/wordprocessingGroup">
                    <wpg:wgp>
                      <wpg:cNvGrpSpPr/>
                      <wpg:grpSpPr>
                        <a:xfrm>
                          <a:off x="0" y="0"/>
                          <a:ext cx="6046470" cy="896620"/>
                          <a:chOff x="0" y="0"/>
                          <a:chExt cx="6046470" cy="896620"/>
                        </a:xfrm>
                      </wpg:grpSpPr>
                      <wps:wsp>
                        <wps:cNvPr id="450786719" name="Straight Connector 2">
                          <a:extLst>
                            <a:ext uri="{C183D7F6-B498-43B3-948B-1728B52AA6E4}">
                              <adec:decorative xmlns:adec="http://schemas.microsoft.com/office/drawing/2017/decorative" val="1"/>
                            </a:ext>
                          </a:extLst>
                        </wps:cNvPr>
                        <wps:cNvCnPr/>
                        <wps:spPr>
                          <a:xfrm>
                            <a:off x="4724400" y="165100"/>
                            <a:ext cx="235585" cy="0"/>
                          </a:xfrm>
                          <a:prstGeom prst="line">
                            <a:avLst/>
                          </a:prstGeom>
                          <a:noFill/>
                          <a:ln w="9525" cap="rnd" cmpd="sng" algn="ctr">
                            <a:solidFill>
                              <a:srgbClr val="222A6A"/>
                            </a:solidFill>
                            <a:prstDash val="solid"/>
                            <a:tailEnd type="oval" w="sm" len="sm"/>
                          </a:ln>
                          <a:effectLst/>
                        </wps:spPr>
                        <wps:bodyPr/>
                      </wps:wsp>
                      <wps:wsp>
                        <wps:cNvPr id="30713282" name="Rectangle 1">
                          <a:extLst>
                            <a:ext uri="{C183D7F6-B498-43B3-948B-1728B52AA6E4}">
                              <adec:decorative xmlns:adec="http://schemas.microsoft.com/office/drawing/2017/decorative" val="1"/>
                            </a:ext>
                          </a:extLst>
                        </wps:cNvPr>
                        <wps:cNvSpPr/>
                        <wps:spPr>
                          <a:xfrm>
                            <a:off x="95250" y="139700"/>
                            <a:ext cx="1110615" cy="45719"/>
                          </a:xfrm>
                          <a:prstGeom prst="rect">
                            <a:avLst/>
                          </a:prstGeom>
                          <a:solidFill>
                            <a:srgbClr val="2391A6"/>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0628543" name="Text Box 3"/>
                        <wps:cNvSpPr txBox="1"/>
                        <wps:spPr>
                          <a:xfrm>
                            <a:off x="4959350" y="0"/>
                            <a:ext cx="1087120" cy="680720"/>
                          </a:xfrm>
                          <a:prstGeom prst="rect">
                            <a:avLst/>
                          </a:prstGeom>
                          <a:noFill/>
                          <a:ln w="6350">
                            <a:noFill/>
                          </a:ln>
                        </wps:spPr>
                        <wps:txbx>
                          <w:txbxContent>
                            <w:p w14:paraId="01612B63" w14:textId="77777777" w:rsidR="00DB56C4" w:rsidRDefault="00DB56C4" w:rsidP="00DB56C4">
                              <w:pPr>
                                <w:spacing w:after="0"/>
                                <w:rPr>
                                  <w:sz w:val="15"/>
                                  <w:szCs w:val="15"/>
                                  <w:lang w:val="en-AU"/>
                                </w:rPr>
                              </w:pPr>
                              <w:r w:rsidRPr="00631E2E">
                                <w:rPr>
                                  <w:sz w:val="15"/>
                                  <w:szCs w:val="15"/>
                                  <w:lang w:val="en-AU"/>
                                </w:rPr>
                                <w:t>Projected cumulative end of 2</w:t>
                              </w:r>
                              <w:r w:rsidRPr="00631E2E">
                                <w:rPr>
                                  <w:sz w:val="15"/>
                                  <w:szCs w:val="15"/>
                                  <w:vertAlign w:val="superscript"/>
                                  <w:lang w:val="en-AU"/>
                                </w:rPr>
                                <w:t>nd</w:t>
                              </w:r>
                              <w:r w:rsidRPr="00631E2E">
                                <w:rPr>
                                  <w:sz w:val="15"/>
                                  <w:szCs w:val="15"/>
                                  <w:lang w:val="en-AU"/>
                                </w:rPr>
                                <w:t xml:space="preserve"> Phase (Semester 2, 2024)</w:t>
                              </w:r>
                            </w:p>
                            <w:p w14:paraId="07CA2898" w14:textId="77777777" w:rsidR="00DB56C4" w:rsidRPr="00631E2E" w:rsidRDefault="00DB56C4" w:rsidP="00DB56C4">
                              <w:pPr>
                                <w:rPr>
                                  <w:b/>
                                  <w:bCs/>
                                  <w:color w:val="222A6A"/>
                                  <w:sz w:val="30"/>
                                  <w:szCs w:val="30"/>
                                  <w:lang w:val="en-AU"/>
                                </w:rPr>
                              </w:pPr>
                              <w:r w:rsidRPr="00631E2E">
                                <w:rPr>
                                  <w:b/>
                                  <w:bCs/>
                                  <w:color w:val="222A6A"/>
                                  <w:sz w:val="30"/>
                                  <w:szCs w:val="30"/>
                                  <w:lang w:val="en-AU"/>
                                </w:rPr>
                                <w:t>1,582,147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6690210" name="Rectangle 1">
                          <a:extLst>
                            <a:ext uri="{C183D7F6-B498-43B3-948B-1728B52AA6E4}">
                              <adec:decorative xmlns:adec="http://schemas.microsoft.com/office/drawing/2017/decorative" val="1"/>
                            </a:ext>
                          </a:extLst>
                        </wps:cNvPr>
                        <wps:cNvSpPr/>
                        <wps:spPr>
                          <a:xfrm>
                            <a:off x="1206500" y="139700"/>
                            <a:ext cx="3614641" cy="45719"/>
                          </a:xfrm>
                          <a:prstGeom prst="rect">
                            <a:avLst/>
                          </a:prstGeom>
                          <a:solidFill>
                            <a:srgbClr val="F5732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2018925" name="Text Box 3"/>
                        <wps:cNvSpPr txBox="1"/>
                        <wps:spPr>
                          <a:xfrm>
                            <a:off x="0" y="215900"/>
                            <a:ext cx="1056640" cy="680720"/>
                          </a:xfrm>
                          <a:prstGeom prst="rect">
                            <a:avLst/>
                          </a:prstGeom>
                          <a:noFill/>
                          <a:ln w="6350">
                            <a:noFill/>
                          </a:ln>
                        </wps:spPr>
                        <wps:txbx>
                          <w:txbxContent>
                            <w:p w14:paraId="71840876" w14:textId="77777777" w:rsidR="00DB56C4" w:rsidRDefault="00DB56C4" w:rsidP="00DB56C4">
                              <w:pPr>
                                <w:spacing w:after="0"/>
                                <w:rPr>
                                  <w:sz w:val="15"/>
                                  <w:szCs w:val="15"/>
                                  <w:lang w:val="en-AU"/>
                                </w:rPr>
                              </w:pPr>
                              <w:r>
                                <w:rPr>
                                  <w:sz w:val="15"/>
                                  <w:szCs w:val="15"/>
                                  <w:lang w:val="en-AU"/>
                                </w:rPr>
                                <w:t>Cumulative</w:t>
                              </w:r>
                              <w:r>
                                <w:rPr>
                                  <w:sz w:val="15"/>
                                  <w:szCs w:val="15"/>
                                  <w:lang w:val="en-AU"/>
                                </w:rPr>
                                <w:br/>
                                <w:t>1</w:t>
                              </w:r>
                              <w:r w:rsidRPr="00631E2E">
                                <w:rPr>
                                  <w:sz w:val="15"/>
                                  <w:szCs w:val="15"/>
                                  <w:vertAlign w:val="superscript"/>
                                  <w:lang w:val="en-AU"/>
                                </w:rPr>
                                <w:t>st</w:t>
                              </w:r>
                              <w:r>
                                <w:rPr>
                                  <w:sz w:val="15"/>
                                  <w:szCs w:val="15"/>
                                  <w:lang w:val="en-AU"/>
                                </w:rPr>
                                <w:t xml:space="preserve"> Phase</w:t>
                              </w:r>
                              <w:r w:rsidRPr="00631E2E">
                                <w:rPr>
                                  <w:sz w:val="15"/>
                                  <w:szCs w:val="15"/>
                                  <w:lang w:val="en-AU"/>
                                </w:rPr>
                                <w:t xml:space="preserve"> </w:t>
                              </w:r>
                            </w:p>
                            <w:p w14:paraId="714599E0" w14:textId="77777777" w:rsidR="00DB56C4" w:rsidRPr="00631E2E" w:rsidRDefault="00DB56C4" w:rsidP="00DB56C4">
                              <w:pPr>
                                <w:rPr>
                                  <w:b/>
                                  <w:bCs/>
                                  <w:color w:val="2391A6"/>
                                  <w:sz w:val="30"/>
                                  <w:szCs w:val="30"/>
                                  <w:lang w:val="en-AU"/>
                                </w:rPr>
                              </w:pPr>
                              <w:r w:rsidRPr="00631E2E">
                                <w:rPr>
                                  <w:b/>
                                  <w:bCs/>
                                  <w:color w:val="2391A6"/>
                                  <w:sz w:val="30"/>
                                  <w:szCs w:val="30"/>
                                  <w:lang w:val="en-AU"/>
                                </w:rPr>
                                <w:t>345,001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1017875" name="Text Box 3"/>
                        <wps:cNvSpPr txBox="1"/>
                        <wps:spPr>
                          <a:xfrm>
                            <a:off x="1111250" y="215900"/>
                            <a:ext cx="1468120" cy="680720"/>
                          </a:xfrm>
                          <a:prstGeom prst="rect">
                            <a:avLst/>
                          </a:prstGeom>
                          <a:noFill/>
                          <a:ln w="6350">
                            <a:noFill/>
                          </a:ln>
                        </wps:spPr>
                        <wps:txbx>
                          <w:txbxContent>
                            <w:p w14:paraId="162D2A7A" w14:textId="77777777" w:rsidR="00DB56C4" w:rsidRDefault="00DB56C4" w:rsidP="00DB56C4">
                              <w:pPr>
                                <w:spacing w:after="0"/>
                                <w:rPr>
                                  <w:sz w:val="15"/>
                                  <w:szCs w:val="15"/>
                                  <w:lang w:val="en-AU"/>
                                </w:rPr>
                              </w:pPr>
                              <w:r>
                                <w:rPr>
                                  <w:sz w:val="15"/>
                                  <w:szCs w:val="15"/>
                                  <w:lang w:val="en-AU"/>
                                </w:rPr>
                                <w:t>Actual cumulative 2</w:t>
                              </w:r>
                              <w:r w:rsidRPr="00631E2E">
                                <w:rPr>
                                  <w:sz w:val="15"/>
                                  <w:szCs w:val="15"/>
                                  <w:vertAlign w:val="superscript"/>
                                  <w:lang w:val="en-AU"/>
                                </w:rPr>
                                <w:t>nd</w:t>
                              </w:r>
                              <w:r>
                                <w:rPr>
                                  <w:sz w:val="15"/>
                                  <w:szCs w:val="15"/>
                                  <w:lang w:val="en-AU"/>
                                </w:rPr>
                                <w:t xml:space="preserve"> Phase</w:t>
                              </w:r>
                              <w:r w:rsidRPr="00631E2E">
                                <w:rPr>
                                  <w:sz w:val="15"/>
                                  <w:szCs w:val="15"/>
                                  <w:lang w:val="en-AU"/>
                                </w:rPr>
                                <w:t xml:space="preserve"> (Semester 2, 202</w:t>
                              </w:r>
                              <w:r>
                                <w:rPr>
                                  <w:sz w:val="15"/>
                                  <w:szCs w:val="15"/>
                                  <w:lang w:val="en-AU"/>
                                </w:rPr>
                                <w:t>3</w:t>
                              </w:r>
                              <w:r w:rsidRPr="00631E2E">
                                <w:rPr>
                                  <w:sz w:val="15"/>
                                  <w:szCs w:val="15"/>
                                  <w:lang w:val="en-AU"/>
                                </w:rPr>
                                <w:t>)</w:t>
                              </w:r>
                            </w:p>
                            <w:p w14:paraId="5DC346C9" w14:textId="77777777" w:rsidR="00DB56C4" w:rsidRPr="007E07CF" w:rsidRDefault="00DB56C4" w:rsidP="00DB56C4">
                              <w:pPr>
                                <w:rPr>
                                  <w:b/>
                                  <w:bCs/>
                                  <w:color w:val="8B0923" w:themeColor="accent5" w:themeShade="BF"/>
                                  <w:sz w:val="30"/>
                                  <w:szCs w:val="30"/>
                                  <w:lang w:val="en-AU"/>
                                </w:rPr>
                              </w:pPr>
                              <w:r w:rsidRPr="007E07CF">
                                <w:rPr>
                                  <w:b/>
                                  <w:bCs/>
                                  <w:color w:val="8B0923" w:themeColor="accent5" w:themeShade="BF"/>
                                  <w:sz w:val="30"/>
                                  <w:szCs w:val="30"/>
                                  <w:lang w:val="en-AU"/>
                                </w:rPr>
                                <w:t>1,455,786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E2E68EB" id="Group 1442231343" o:spid="_x0000_s1027" alt="PRISMA outreach trajectory" style="width:476.1pt;height:70.6pt;mso-position-horizontal-relative:char;mso-position-vertical-relative:line" coordsize="60464,8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">
                <v:line id="Straight Connector 2" o:spid="_x0000_s1028" alt="&quot;&quot;" style="position:absolute;visibility:visible;mso-wrap-style:square" from="47244,1651" to="49599,1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" strokecolor="#222a6a">
                  <v:stroke endarrow="oval" endarrowwidth="narrow" endarrowlength="short" endcap="round"/>
                </v:line>
                <v:rect id="Rectangle 1" o:spid="_x0000_s1029" alt="&quot;&quot;" style="position:absolute;left:952;top:1397;width:1110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" fillcolor="#2391a6" stroked="f" strokeweight="2pt"/>
                <v:shape id="_x0000_s1030" type="#_x0000_t202" style="position:absolute;left:49593;width:10871;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" filled="f" stroked="f" strokeweight=".5pt">
                  <v:textbox>
                    <w:txbxContent>
                      <w:p w14:paraId="01612B63" w14:textId="77777777" w:rsidR="00DB56C4" w:rsidRDefault="00DB56C4" w:rsidP="00DB56C4">
                        <w:pPr>
                          <w:spacing w:after="0"/>
                          <w:rPr>
                            <w:sz w:val="15"/>
                            <w:szCs w:val="15"/>
                            <w:lang w:val="en-AU"/>
                          </w:rPr>
                        </w:pPr>
                        <w:r w:rsidRPr="00631E2E">
                          <w:rPr>
                            <w:sz w:val="15"/>
                            <w:szCs w:val="15"/>
                            <w:lang w:val="en-AU"/>
                          </w:rPr>
                          <w:t>Projected cumulative end of 2</w:t>
                        </w:r>
                        <w:r w:rsidRPr="00631E2E">
                          <w:rPr>
                            <w:sz w:val="15"/>
                            <w:szCs w:val="15"/>
                            <w:vertAlign w:val="superscript"/>
                            <w:lang w:val="en-AU"/>
                          </w:rPr>
                          <w:t>nd</w:t>
                        </w:r>
                        <w:r w:rsidRPr="00631E2E">
                          <w:rPr>
                            <w:sz w:val="15"/>
                            <w:szCs w:val="15"/>
                            <w:lang w:val="en-AU"/>
                          </w:rPr>
                          <w:t xml:space="preserve"> Phase (Semester 2, 2024)</w:t>
                        </w:r>
                      </w:p>
                      <w:p w14:paraId="07CA2898" w14:textId="77777777" w:rsidR="00DB56C4" w:rsidRPr="00631E2E" w:rsidRDefault="00DB56C4" w:rsidP="00DB56C4">
                        <w:pPr>
                          <w:rPr>
                            <w:b/>
                            <w:bCs/>
                            <w:color w:val="222A6A"/>
                            <w:sz w:val="30"/>
                            <w:szCs w:val="30"/>
                            <w:lang w:val="en-AU"/>
                          </w:rPr>
                        </w:pPr>
                        <w:r w:rsidRPr="00631E2E">
                          <w:rPr>
                            <w:b/>
                            <w:bCs/>
                            <w:color w:val="222A6A"/>
                            <w:sz w:val="30"/>
                            <w:szCs w:val="30"/>
                            <w:lang w:val="en-AU"/>
                          </w:rPr>
                          <w:t>1,582,147</w:t>
                        </w:r>
                      </w:p>
                    </w:txbxContent>
                  </v:textbox>
                </v:shape>
                <v:rect id="Rectangle 1" o:spid="_x0000_s1031" alt="&quot;&quot;" style="position:absolute;left:12065;top:1397;width:3614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" fillcolor="#f57321" stroked="f" strokeweight="2pt"/>
                <v:shape id="_x0000_s1032" type="#_x0000_t202" style="position:absolute;top:2159;width:10566;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" filled="f" stroked="f" strokeweight=".5pt">
                  <v:textbox>
                    <w:txbxContent>
                      <w:p w14:paraId="71840876" w14:textId="77777777" w:rsidR="00DB56C4" w:rsidRDefault="00DB56C4" w:rsidP="00DB56C4">
                        <w:pPr>
                          <w:spacing w:after="0"/>
                          <w:rPr>
                            <w:sz w:val="15"/>
                            <w:szCs w:val="15"/>
                            <w:lang w:val="en-AU"/>
                          </w:rPr>
                        </w:pPr>
                        <w:r>
                          <w:rPr>
                            <w:sz w:val="15"/>
                            <w:szCs w:val="15"/>
                            <w:lang w:val="en-AU"/>
                          </w:rPr>
                          <w:t>Cumulative</w:t>
                        </w:r>
                        <w:r>
                          <w:rPr>
                            <w:sz w:val="15"/>
                            <w:szCs w:val="15"/>
                            <w:lang w:val="en-AU"/>
                          </w:rPr>
                          <w:br/>
                          <w:t>1</w:t>
                        </w:r>
                        <w:r w:rsidRPr="00631E2E">
                          <w:rPr>
                            <w:sz w:val="15"/>
                            <w:szCs w:val="15"/>
                            <w:vertAlign w:val="superscript"/>
                            <w:lang w:val="en-AU"/>
                          </w:rPr>
                          <w:t>st</w:t>
                        </w:r>
                        <w:r>
                          <w:rPr>
                            <w:sz w:val="15"/>
                            <w:szCs w:val="15"/>
                            <w:lang w:val="en-AU"/>
                          </w:rPr>
                          <w:t xml:space="preserve"> Phase</w:t>
                        </w:r>
                        <w:r w:rsidRPr="00631E2E">
                          <w:rPr>
                            <w:sz w:val="15"/>
                            <w:szCs w:val="15"/>
                            <w:lang w:val="en-AU"/>
                          </w:rPr>
                          <w:t xml:space="preserve"> </w:t>
                        </w:r>
                      </w:p>
                      <w:p w14:paraId="714599E0" w14:textId="77777777" w:rsidR="00DB56C4" w:rsidRPr="00631E2E" w:rsidRDefault="00DB56C4" w:rsidP="00DB56C4">
                        <w:pPr>
                          <w:rPr>
                            <w:b/>
                            <w:bCs/>
                            <w:color w:val="2391A6"/>
                            <w:sz w:val="30"/>
                            <w:szCs w:val="30"/>
                            <w:lang w:val="en-AU"/>
                          </w:rPr>
                        </w:pPr>
                        <w:r w:rsidRPr="00631E2E">
                          <w:rPr>
                            <w:b/>
                            <w:bCs/>
                            <w:color w:val="2391A6"/>
                            <w:sz w:val="30"/>
                            <w:szCs w:val="30"/>
                            <w:lang w:val="en-AU"/>
                          </w:rPr>
                          <w:t>345,001</w:t>
                        </w:r>
                      </w:p>
                    </w:txbxContent>
                  </v:textbox>
                </v:shape>
                <v:shape id="_x0000_s1033" type="#_x0000_t202" style="position:absolute;left:11112;top:2159;width:14681;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" filled="f" stroked="f" strokeweight=".5pt">
                  <v:textbox>
                    <w:txbxContent>
                      <w:p w14:paraId="162D2A7A" w14:textId="77777777" w:rsidR="00DB56C4" w:rsidRDefault="00DB56C4" w:rsidP="00DB56C4">
                        <w:pPr>
                          <w:spacing w:after="0"/>
                          <w:rPr>
                            <w:sz w:val="15"/>
                            <w:szCs w:val="15"/>
                            <w:lang w:val="en-AU"/>
                          </w:rPr>
                        </w:pPr>
                        <w:r>
                          <w:rPr>
                            <w:sz w:val="15"/>
                            <w:szCs w:val="15"/>
                            <w:lang w:val="en-AU"/>
                          </w:rPr>
                          <w:t>Actual cumulative 2</w:t>
                        </w:r>
                        <w:r w:rsidRPr="00631E2E">
                          <w:rPr>
                            <w:sz w:val="15"/>
                            <w:szCs w:val="15"/>
                            <w:vertAlign w:val="superscript"/>
                            <w:lang w:val="en-AU"/>
                          </w:rPr>
                          <w:t>nd</w:t>
                        </w:r>
                        <w:r>
                          <w:rPr>
                            <w:sz w:val="15"/>
                            <w:szCs w:val="15"/>
                            <w:lang w:val="en-AU"/>
                          </w:rPr>
                          <w:t xml:space="preserve"> Phase</w:t>
                        </w:r>
                        <w:r w:rsidRPr="00631E2E">
                          <w:rPr>
                            <w:sz w:val="15"/>
                            <w:szCs w:val="15"/>
                            <w:lang w:val="en-AU"/>
                          </w:rPr>
                          <w:t xml:space="preserve"> (Semester 2, 202</w:t>
                        </w:r>
                        <w:r>
                          <w:rPr>
                            <w:sz w:val="15"/>
                            <w:szCs w:val="15"/>
                            <w:lang w:val="en-AU"/>
                          </w:rPr>
                          <w:t>3</w:t>
                        </w:r>
                        <w:r w:rsidRPr="00631E2E">
                          <w:rPr>
                            <w:sz w:val="15"/>
                            <w:szCs w:val="15"/>
                            <w:lang w:val="en-AU"/>
                          </w:rPr>
                          <w:t>)</w:t>
                        </w:r>
                      </w:p>
                      <w:p w14:paraId="5DC346C9" w14:textId="77777777" w:rsidR="00DB56C4" w:rsidRPr="007E07CF" w:rsidRDefault="00DB56C4" w:rsidP="00DB56C4">
                        <w:pPr>
                          <w:rPr>
                            <w:b/>
                            <w:bCs/>
                            <w:color w:val="8B0923" w:themeColor="accent5" w:themeShade="BF"/>
                            <w:sz w:val="30"/>
                            <w:szCs w:val="30"/>
                            <w:lang w:val="en-AU"/>
                          </w:rPr>
                        </w:pPr>
                        <w:r w:rsidRPr="007E07CF">
                          <w:rPr>
                            <w:b/>
                            <w:bCs/>
                            <w:color w:val="8B0923" w:themeColor="accent5" w:themeShade="BF"/>
                            <w:sz w:val="30"/>
                            <w:szCs w:val="30"/>
                            <w:lang w:val="en-AU"/>
                          </w:rPr>
                          <w:t>1,455,786</w:t>
                        </w:r>
                      </w:p>
                    </w:txbxContent>
                  </v:textbox>
                </v:shape>
                <w10:anchorlock/>
              </v:group>
            </w:pict>
          </mc:Fallback>
        </mc:AlternateContent>
      </w:r>
    </w:p>
    <w:p w14:paraId="2AC38698" w14:textId="76A87B4C" w:rsidR="00E67686" w:rsidRPr="000270F0" w:rsidRDefault="00E67686" w:rsidP="000270F0">
      <w:pPr>
        <w:spacing w:after="0" w:line="276" w:lineRule="auto"/>
        <w:ind w:left="709"/>
        <w:textAlignment w:val="baseline"/>
        <w:rPr>
          <w:rFonts w:ascii="Arial" w:eastAsia="Times New Roman" w:hAnsi="Arial"/>
          <w:b/>
          <w:color w:val="000000" w:themeColor="text1"/>
          <w:lang w:eastAsia="en-ID"/>
        </w:rPr>
      </w:pPr>
    </w:p>
    <w:p w14:paraId="2A0F3BE1" w14:textId="77777777" w:rsidR="00E67686" w:rsidRPr="000270F0" w:rsidRDefault="00E67686" w:rsidP="000270F0">
      <w:pPr>
        <w:spacing w:after="0" w:line="276" w:lineRule="auto"/>
        <w:ind w:left="709"/>
        <w:textAlignment w:val="baseline"/>
        <w:rPr>
          <w:rFonts w:ascii="Arial" w:eastAsia="Times New Roman" w:hAnsi="Arial"/>
          <w:b/>
          <w:color w:val="000000" w:themeColor="text1"/>
          <w:lang w:eastAsia="en-ID"/>
        </w:rPr>
      </w:pPr>
    </w:p>
    <w:p w14:paraId="29FECEA5" w14:textId="30CE8590" w:rsidR="00E67686" w:rsidRPr="000270F0" w:rsidRDefault="00E67686" w:rsidP="000270F0">
      <w:pPr>
        <w:suppressAutoHyphens/>
        <w:spacing w:before="240" w:after="240" w:line="276" w:lineRule="auto"/>
        <w:ind w:left="709"/>
        <w:rPr>
          <w:rFonts w:ascii="Arial" w:eastAsia="Arial" w:hAnsi="Arial" w:cs="Arial"/>
          <w:i/>
          <w:color w:val="595959" w:themeColor="text1" w:themeTint="A6"/>
          <w:sz w:val="20"/>
          <w:szCs w:val="20"/>
          <w:lang w:eastAsia="en-US"/>
        </w:rPr>
      </w:pPr>
      <w:r w:rsidRPr="000270F0">
        <w:rPr>
          <w:rFonts w:ascii="Arial" w:eastAsia="Arial" w:hAnsi="Arial" w:cs="Arial"/>
          <w:i/>
          <w:color w:val="595959" w:themeColor="text1" w:themeTint="A6"/>
          <w:sz w:val="20"/>
          <w:szCs w:val="20"/>
          <w:lang w:eastAsia="en-US"/>
        </w:rPr>
        <w:t>PRISMA’s</w:t>
      </w:r>
      <w:r w:rsidRPr="000270F0" w:rsidDel="00D37985">
        <w:rPr>
          <w:rFonts w:ascii="Arial" w:eastAsia="Arial" w:hAnsi="Arial" w:cs="Arial"/>
          <w:i/>
          <w:color w:val="595959" w:themeColor="text1" w:themeTint="A6"/>
          <w:sz w:val="20"/>
          <w:szCs w:val="20"/>
          <w:lang w:eastAsia="en-US"/>
        </w:rPr>
        <w:t xml:space="preserve"> </w:t>
      </w:r>
      <w:r w:rsidRPr="000270F0">
        <w:rPr>
          <w:rFonts w:ascii="Arial" w:eastAsia="Arial" w:hAnsi="Arial" w:cs="Arial"/>
          <w:i/>
          <w:color w:val="595959" w:themeColor="text1" w:themeTint="A6"/>
          <w:sz w:val="20"/>
          <w:szCs w:val="20"/>
          <w:lang w:eastAsia="en-US"/>
        </w:rPr>
        <w:t xml:space="preserve">outreach continues to grow steadily, reflecting sustainable behaviour changes </w:t>
      </w:r>
      <w:r w:rsidR="004762E0" w:rsidRPr="000270F0">
        <w:rPr>
          <w:rFonts w:ascii="Arial" w:eastAsia="Arial" w:hAnsi="Arial" w:cs="Arial"/>
          <w:i/>
          <w:color w:val="595959" w:themeColor="text1" w:themeTint="A6"/>
          <w:sz w:val="20"/>
          <w:szCs w:val="20"/>
          <w:lang w:eastAsia="en-US"/>
        </w:rPr>
        <w:t>by agribusinesses</w:t>
      </w:r>
      <w:r w:rsidRPr="000270F0">
        <w:rPr>
          <w:rFonts w:ascii="Arial" w:eastAsia="Arial" w:hAnsi="Arial" w:cs="Arial"/>
          <w:i/>
          <w:color w:val="595959" w:themeColor="text1" w:themeTint="A6"/>
          <w:sz w:val="20"/>
          <w:szCs w:val="20"/>
          <w:lang w:eastAsia="en-US"/>
        </w:rPr>
        <w:t xml:space="preserve"> and farming households.</w:t>
      </w:r>
    </w:p>
    <w:p w14:paraId="2F4A4AFC" w14:textId="70E4049B" w:rsidR="00E67686" w:rsidRPr="00E32EA5" w:rsidRDefault="01B0BC04" w:rsidP="00E67686">
      <w:pPr>
        <w:spacing w:line="276" w:lineRule="auto"/>
        <w:ind w:left="709" w:right="-7"/>
        <w:rPr>
          <w:rFonts w:cs="Arial"/>
        </w:rPr>
      </w:pPr>
      <w:r w:rsidRPr="4D0B02F3">
        <w:rPr>
          <w:rFonts w:cs="Arial"/>
        </w:rPr>
        <w:t>In</w:t>
      </w:r>
      <w:r w:rsidR="4ED6FDD6" w:rsidRPr="4D0B02F3">
        <w:rPr>
          <w:rFonts w:cs="Arial"/>
        </w:rPr>
        <w:t xml:space="preserve"> this reporting period, PRISMA's interventions reached an additional 96,727 smallholder farming households. Over 61.9 per cent of these households are currently living below the USD5.50 PPP poverty line</w:t>
      </w:r>
      <w:r w:rsidR="00657D6F">
        <w:rPr>
          <w:rStyle w:val="FootnoteReference"/>
          <w:rFonts w:cs="Arial"/>
        </w:rPr>
        <w:footnoteReference w:id="2"/>
      </w:r>
      <w:r w:rsidR="4ED6FDD6" w:rsidRPr="4D0B02F3">
        <w:rPr>
          <w:rFonts w:cs="Arial"/>
        </w:rPr>
        <w:t xml:space="preserve">, and more than 36.7 per cent live under the USD2.50 PPP poverty line. </w:t>
      </w:r>
    </w:p>
    <w:p w14:paraId="502B847B" w14:textId="689CD4FF" w:rsidR="00E67686" w:rsidRPr="00E32EA5" w:rsidRDefault="490F6929" w:rsidP="00E67686">
      <w:pPr>
        <w:spacing w:line="276" w:lineRule="auto"/>
        <w:ind w:left="709" w:right="-7"/>
        <w:rPr>
          <w:rFonts w:cs="Arial"/>
        </w:rPr>
      </w:pPr>
      <w:r w:rsidRPr="00E32EA5">
        <w:rPr>
          <w:rFonts w:cs="Arial"/>
        </w:rPr>
        <w:t xml:space="preserve">The increase in outreach is largely attributed to PRISMA's interventions in the rice and soil treatment sectors, which account for 48,563 and 42,877 households, respectively. </w:t>
      </w:r>
      <w:r w:rsidR="00A96D77" w:rsidRPr="00A96D77">
        <w:rPr>
          <w:rFonts w:cs="Arial"/>
        </w:rPr>
        <w:t>The remaining 5,287 households impacted by PRISMA's interventions were in 7 active sectors (</w:t>
      </w:r>
      <w:proofErr w:type="spellStart"/>
      <w:r w:rsidR="00A96D77" w:rsidRPr="00A96D77">
        <w:rPr>
          <w:rFonts w:cs="Arial"/>
        </w:rPr>
        <w:t>mungbean</w:t>
      </w:r>
      <w:proofErr w:type="spellEnd"/>
      <w:r w:rsidR="00A96D77" w:rsidRPr="00A96D77">
        <w:rPr>
          <w:rFonts w:cs="Arial"/>
        </w:rPr>
        <w:t>, crop protection, pig, dairy, mechanisation, beef, and vegetables)</w:t>
      </w:r>
      <w:r w:rsidRPr="00E32EA5">
        <w:rPr>
          <w:rFonts w:cs="Arial"/>
        </w:rPr>
        <w:t>, as well as one closed sector (irrigation). To attribute the results in this semester, PRISMA conducted 11 impact assessments and 6 extrapolations.</w:t>
      </w:r>
    </w:p>
    <w:p w14:paraId="308641D8" w14:textId="77777777" w:rsidR="00E67686" w:rsidRPr="00E32EA5" w:rsidRDefault="00E67686" w:rsidP="00E67686">
      <w:pPr>
        <w:spacing w:line="276" w:lineRule="auto"/>
        <w:ind w:left="709" w:right="-7"/>
        <w:rPr>
          <w:rFonts w:cs="Arial"/>
        </w:rPr>
      </w:pPr>
      <w:r w:rsidRPr="00E32EA5">
        <w:rPr>
          <w:rFonts w:cs="Arial"/>
        </w:rPr>
        <w:t xml:space="preserve">This semester, 31 per cent of overall outreach came from the wider market as PRISMA’s partners in the rice, soil treatment, crop protection, vegetable, and mechanisation sectors independently expanded their businesses beyond PRISMA’s intervention areas. </w:t>
      </w:r>
    </w:p>
    <w:p w14:paraId="2998C92C" w14:textId="77777777" w:rsidR="00E67686" w:rsidRPr="00E32EA5" w:rsidRDefault="00E67686" w:rsidP="00E67686">
      <w:pPr>
        <w:spacing w:after="500" w:line="276" w:lineRule="auto"/>
        <w:ind w:left="709" w:right="-7"/>
        <w:rPr>
          <w:rFonts w:cs="Arial"/>
        </w:rPr>
      </w:pPr>
      <w:r w:rsidRPr="00E32EA5">
        <w:rPr>
          <w:rFonts w:cs="Arial"/>
        </w:rPr>
        <w:t>The proportion of wider outreach reached 49 per cent, indicating that PRISMA’s interventions have led to sustainable and scalable outcomes.</w:t>
      </w:r>
    </w:p>
    <w:p w14:paraId="435EB5D2" w14:textId="77777777" w:rsidR="000270F0" w:rsidRPr="000270F0" w:rsidRDefault="000270F0" w:rsidP="000270F0">
      <w:pPr>
        <w:spacing w:line="276" w:lineRule="auto"/>
        <w:ind w:left="709" w:right="560"/>
        <w:rPr>
          <w:rFonts w:cs="Arial"/>
        </w:rPr>
      </w:pPr>
      <w:r w:rsidRPr="000270F0">
        <w:rPr>
          <w:noProof/>
        </w:rPr>
        <w:lastRenderedPageBreak/>
        <w:drawing>
          <wp:inline distT="0" distB="0" distL="0" distR="0" wp14:anchorId="05FDFF38" wp14:editId="7B166E68">
            <wp:extent cx="5800725" cy="1229161"/>
            <wp:effectExtent l="0" t="0" r="3175" b="3175"/>
            <wp:docPr id="551696065" name="Picture 551696065" descr="An infographic about projected numbers of smallholders farming households benefited from PRISMA intervention. The projected number is 1,582,147 househol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696065" name="Picture 551696065" descr="An infographic about projected numbers of smallholders farming households benefited from PRISMA intervention. The projected number is 1,582,147 households">
                      <a:extLst>
                        <a:ext uri="{C183D7F6-B498-43B3-948B-1728B52AA6E4}">
                          <adec:decorative xmlns:adec="http://schemas.microsoft.com/office/drawing/2017/decorative" val="0"/>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61073" cy="1241949"/>
                    </a:xfrm>
                    <a:prstGeom prst="rect">
                      <a:avLst/>
                    </a:prstGeom>
                    <a:noFill/>
                    <a:ln>
                      <a:noFill/>
                    </a:ln>
                  </pic:spPr>
                </pic:pic>
              </a:graphicData>
            </a:graphic>
          </wp:inline>
        </w:drawing>
      </w:r>
    </w:p>
    <w:p w14:paraId="23721D8C" w14:textId="77777777" w:rsidR="000270F0" w:rsidRDefault="000270F0" w:rsidP="000270F0">
      <w:pPr>
        <w:spacing w:line="276" w:lineRule="auto"/>
        <w:ind w:left="709" w:right="560"/>
        <w:rPr>
          <w:rFonts w:cs="Arial"/>
        </w:rPr>
      </w:pPr>
    </w:p>
    <w:p w14:paraId="46904F45" w14:textId="73F26A20" w:rsidR="00A628D8" w:rsidRPr="0066607C" w:rsidRDefault="00A628D8" w:rsidP="000270F0">
      <w:pPr>
        <w:spacing w:line="276" w:lineRule="auto"/>
        <w:ind w:left="709" w:right="560"/>
        <w:rPr>
          <w:rFonts w:cs="Arial"/>
          <w:b/>
          <w:bCs/>
          <w:color w:val="02616F" w:themeColor="accent1" w:themeShade="80"/>
        </w:rPr>
      </w:pPr>
      <w:r w:rsidRPr="0066607C">
        <w:rPr>
          <w:rFonts w:cs="Arial"/>
          <w:b/>
          <w:bCs/>
          <w:color w:val="02616F" w:themeColor="accent1" w:themeShade="80"/>
        </w:rPr>
        <w:t>Income</w:t>
      </w:r>
    </w:p>
    <w:p w14:paraId="4BFC53CF" w14:textId="303337B4" w:rsidR="00E67686" w:rsidRPr="00395388" w:rsidRDefault="00BC6235" w:rsidP="00395388">
      <w:pPr>
        <w:spacing w:after="0" w:line="276" w:lineRule="auto"/>
        <w:textAlignment w:val="baseline"/>
        <w:rPr>
          <w:rFonts w:ascii="Arial" w:eastAsia="Times New Roman" w:hAnsi="Arial"/>
          <w:b/>
          <w:color w:val="000000" w:themeColor="text2"/>
          <w:sz w:val="20"/>
          <w:szCs w:val="20"/>
          <w:lang w:eastAsia="en-ID"/>
        </w:rPr>
      </w:pPr>
      <w:r>
        <w:rPr>
          <w:rFonts w:cs="Arial"/>
          <w:b/>
          <w:bCs/>
          <w:noProof/>
          <w:color w:val="232A6A"/>
        </w:rPr>
        <mc:AlternateContent>
          <mc:Choice Requires="wpg">
            <w:drawing>
              <wp:inline distT="0" distB="0" distL="0" distR="0" wp14:anchorId="468BC6B7" wp14:editId="4E737D0A">
                <wp:extent cx="6046470" cy="1637234"/>
                <wp:effectExtent l="0" t="0" r="0" b="1270"/>
                <wp:docPr id="1006424721" name="Group 1006424721" descr="Net attributable income change trajectory graph."/>
                <wp:cNvGraphicFramePr/>
                <a:graphic xmlns:a="http://schemas.openxmlformats.org/drawingml/2006/main">
                  <a:graphicData uri="http://schemas.microsoft.com/office/word/2010/wordprocessingGroup">
                    <wpg:wgp>
                      <wpg:cNvGrpSpPr/>
                      <wpg:grpSpPr>
                        <a:xfrm>
                          <a:off x="0" y="0"/>
                          <a:ext cx="6046470" cy="1637234"/>
                          <a:chOff x="0" y="0"/>
                          <a:chExt cx="6046470" cy="1637234"/>
                        </a:xfrm>
                      </wpg:grpSpPr>
                      <wps:wsp>
                        <wps:cNvPr id="1179335770" name="Straight Connector 2">
                          <a:extLst>
                            <a:ext uri="{C183D7F6-B498-43B3-948B-1728B52AA6E4}">
                              <adec:decorative xmlns:adec="http://schemas.microsoft.com/office/drawing/2017/decorative" val="1"/>
                            </a:ext>
                          </a:extLst>
                        </wps:cNvPr>
                        <wps:cNvCnPr/>
                        <wps:spPr>
                          <a:xfrm>
                            <a:off x="4724400" y="171450"/>
                            <a:ext cx="235585" cy="0"/>
                          </a:xfrm>
                          <a:prstGeom prst="line">
                            <a:avLst/>
                          </a:prstGeom>
                          <a:noFill/>
                          <a:ln w="9525" cap="rnd" cmpd="sng" algn="ctr">
                            <a:solidFill>
                              <a:srgbClr val="222A6A"/>
                            </a:solidFill>
                            <a:prstDash val="solid"/>
                            <a:tailEnd type="oval" w="sm" len="sm"/>
                          </a:ln>
                          <a:effectLst/>
                        </wps:spPr>
                        <wps:bodyPr/>
                      </wps:wsp>
                      <wps:wsp>
                        <wps:cNvPr id="895808045" name="Text Box 3"/>
                        <wps:cNvSpPr txBox="1"/>
                        <wps:spPr>
                          <a:xfrm>
                            <a:off x="4959350" y="0"/>
                            <a:ext cx="1087120" cy="1277134"/>
                          </a:xfrm>
                          <a:prstGeom prst="rect">
                            <a:avLst/>
                          </a:prstGeom>
                          <a:noFill/>
                          <a:ln w="6350">
                            <a:noFill/>
                          </a:ln>
                        </wps:spPr>
                        <wps:txbx>
                          <w:txbxContent>
                            <w:p w14:paraId="153556BB" w14:textId="77777777" w:rsidR="00BC6235" w:rsidRDefault="00BC6235" w:rsidP="00BC6235">
                              <w:pPr>
                                <w:spacing w:after="0"/>
                                <w:rPr>
                                  <w:sz w:val="15"/>
                                  <w:szCs w:val="15"/>
                                  <w:lang w:val="en-AU"/>
                                </w:rPr>
                              </w:pPr>
                              <w:r w:rsidRPr="00631E2E">
                                <w:rPr>
                                  <w:sz w:val="15"/>
                                  <w:szCs w:val="15"/>
                                  <w:lang w:val="en-AU"/>
                                </w:rPr>
                                <w:t>Projected cumulative end of 2</w:t>
                              </w:r>
                              <w:r w:rsidRPr="00631E2E">
                                <w:rPr>
                                  <w:sz w:val="15"/>
                                  <w:szCs w:val="15"/>
                                  <w:vertAlign w:val="superscript"/>
                                  <w:lang w:val="en-AU"/>
                                </w:rPr>
                                <w:t>nd</w:t>
                              </w:r>
                              <w:r w:rsidRPr="00631E2E">
                                <w:rPr>
                                  <w:sz w:val="15"/>
                                  <w:szCs w:val="15"/>
                                  <w:lang w:val="en-AU"/>
                                </w:rPr>
                                <w:t xml:space="preserve"> Phase (Semester 2, 2024)</w:t>
                              </w:r>
                            </w:p>
                            <w:p w14:paraId="3A4D01C0" w14:textId="77777777" w:rsidR="00BC6235" w:rsidRPr="002C4156" w:rsidRDefault="00BC6235" w:rsidP="00BC6235">
                              <w:pPr>
                                <w:spacing w:line="240" w:lineRule="auto"/>
                                <w:rPr>
                                  <w:b/>
                                  <w:bCs/>
                                  <w:color w:val="222A6A"/>
                                  <w:sz w:val="30"/>
                                  <w:szCs w:val="30"/>
                                  <w:lang w:val="en-AU"/>
                                </w:rPr>
                              </w:pPr>
                              <w:r>
                                <w:rPr>
                                  <w:b/>
                                  <w:bCs/>
                                  <w:color w:val="222A6A"/>
                                  <w:sz w:val="30"/>
                                  <w:szCs w:val="30"/>
                                  <w:lang w:val="en-AU"/>
                                </w:rPr>
                                <w:t>IDR 9.547b</w:t>
                              </w:r>
                              <w:r w:rsidRPr="008A73AA">
                                <w:rPr>
                                  <w:b/>
                                  <w:bCs/>
                                  <w:color w:val="222A6A"/>
                                  <w:sz w:val="30"/>
                                  <w:szCs w:val="30"/>
                                  <w:lang w:val="en-AU"/>
                                </w:rPr>
                                <w:br/>
                              </w:r>
                              <w:r>
                                <w:rPr>
                                  <w:b/>
                                  <w:bCs/>
                                  <w:color w:val="222A6A"/>
                                  <w:sz w:val="24"/>
                                  <w:szCs w:val="24"/>
                                  <w:lang w:val="en-AU"/>
                                </w:rPr>
                                <w:br/>
                              </w:r>
                              <w:r w:rsidRPr="002C4156">
                                <w:rPr>
                                  <w:b/>
                                  <w:bCs/>
                                  <w:color w:val="222A6A"/>
                                  <w:sz w:val="20"/>
                                  <w:szCs w:val="20"/>
                                  <w:lang w:val="en-AU"/>
                                </w:rPr>
                                <w:t xml:space="preserve">(AUD </w:t>
                              </w:r>
                              <w:r>
                                <w:rPr>
                                  <w:b/>
                                  <w:bCs/>
                                  <w:color w:val="222A6A"/>
                                  <w:sz w:val="20"/>
                                  <w:szCs w:val="20"/>
                                  <w:lang w:val="en-AU"/>
                                </w:rPr>
                                <w:t>954.7m</w:t>
                              </w:r>
                              <w:r w:rsidRPr="002C4156">
                                <w:rPr>
                                  <w:b/>
                                  <w:bCs/>
                                  <w:color w:val="222A6A"/>
                                  <w:sz w:val="20"/>
                                  <w:szCs w:val="20"/>
                                  <w:lang w:val="en-AU"/>
                                </w:rPr>
                                <w:t>)</w:t>
                              </w:r>
                            </w:p>
                            <w:p w14:paraId="3748F6F8" w14:textId="77777777" w:rsidR="00BC6235" w:rsidRPr="00631E2E" w:rsidRDefault="00BC6235" w:rsidP="00BC6235">
                              <w:pPr>
                                <w:rPr>
                                  <w:b/>
                                  <w:bCs/>
                                  <w:color w:val="222A6A"/>
                                  <w:sz w:val="30"/>
                                  <w:szCs w:val="30"/>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8370424" name="Rectangle 1">
                          <a:extLst>
                            <a:ext uri="{C183D7F6-B498-43B3-948B-1728B52AA6E4}">
                              <adec:decorative xmlns:adec="http://schemas.microsoft.com/office/drawing/2017/decorative" val="1"/>
                            </a:ext>
                          </a:extLst>
                        </wps:cNvPr>
                        <wps:cNvSpPr/>
                        <wps:spPr>
                          <a:xfrm>
                            <a:off x="95250" y="146050"/>
                            <a:ext cx="1110615" cy="45719"/>
                          </a:xfrm>
                          <a:prstGeom prst="rect">
                            <a:avLst/>
                          </a:prstGeom>
                          <a:solidFill>
                            <a:srgbClr val="2391A6"/>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202474" name="Rectangle 1">
                          <a:extLst>
                            <a:ext uri="{C183D7F6-B498-43B3-948B-1728B52AA6E4}">
                              <adec:decorative xmlns:adec="http://schemas.microsoft.com/office/drawing/2017/decorative" val="1"/>
                            </a:ext>
                          </a:extLst>
                        </wps:cNvPr>
                        <wps:cNvSpPr/>
                        <wps:spPr>
                          <a:xfrm>
                            <a:off x="1206500" y="146050"/>
                            <a:ext cx="3614641" cy="45719"/>
                          </a:xfrm>
                          <a:prstGeom prst="rect">
                            <a:avLst/>
                          </a:prstGeom>
                          <a:solidFill>
                            <a:srgbClr val="F5732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1859757" name="Text Box 3"/>
                        <wps:cNvSpPr txBox="1"/>
                        <wps:spPr>
                          <a:xfrm>
                            <a:off x="0" y="222250"/>
                            <a:ext cx="1321542" cy="1414984"/>
                          </a:xfrm>
                          <a:prstGeom prst="rect">
                            <a:avLst/>
                          </a:prstGeom>
                          <a:noFill/>
                          <a:ln w="6350">
                            <a:noFill/>
                          </a:ln>
                        </wps:spPr>
                        <wps:txbx>
                          <w:txbxContent>
                            <w:p w14:paraId="39A654A2" w14:textId="77777777" w:rsidR="00BC6235" w:rsidRDefault="00BC6235" w:rsidP="00BC6235">
                              <w:pPr>
                                <w:spacing w:after="0"/>
                                <w:rPr>
                                  <w:sz w:val="15"/>
                                  <w:szCs w:val="15"/>
                                  <w:lang w:val="en-AU"/>
                                </w:rPr>
                              </w:pPr>
                              <w:r>
                                <w:rPr>
                                  <w:sz w:val="15"/>
                                  <w:szCs w:val="15"/>
                                  <w:lang w:val="en-AU"/>
                                </w:rPr>
                                <w:t>Cumulative</w:t>
                              </w:r>
                              <w:r>
                                <w:rPr>
                                  <w:sz w:val="15"/>
                                  <w:szCs w:val="15"/>
                                  <w:lang w:val="en-AU"/>
                                </w:rPr>
                                <w:br/>
                                <w:t>1</w:t>
                              </w:r>
                              <w:r w:rsidRPr="00631E2E">
                                <w:rPr>
                                  <w:sz w:val="15"/>
                                  <w:szCs w:val="15"/>
                                  <w:vertAlign w:val="superscript"/>
                                  <w:lang w:val="en-AU"/>
                                </w:rPr>
                                <w:t>st</w:t>
                              </w:r>
                              <w:r>
                                <w:rPr>
                                  <w:sz w:val="15"/>
                                  <w:szCs w:val="15"/>
                                  <w:lang w:val="en-AU"/>
                                </w:rPr>
                                <w:t xml:space="preserve"> Phase</w:t>
                              </w:r>
                              <w:r w:rsidRPr="00631E2E">
                                <w:rPr>
                                  <w:sz w:val="15"/>
                                  <w:szCs w:val="15"/>
                                  <w:lang w:val="en-AU"/>
                                </w:rPr>
                                <w:t xml:space="preserve"> </w:t>
                              </w:r>
                            </w:p>
                            <w:p w14:paraId="3D09A358" w14:textId="10E029F7" w:rsidR="00BC6235" w:rsidRPr="00631E2E" w:rsidRDefault="00BC6235" w:rsidP="00BC6235">
                              <w:pPr>
                                <w:spacing w:line="240" w:lineRule="auto"/>
                                <w:rPr>
                                  <w:b/>
                                  <w:bCs/>
                                  <w:color w:val="2391A6"/>
                                  <w:sz w:val="30"/>
                                  <w:szCs w:val="30"/>
                                  <w:lang w:val="en-AU"/>
                                </w:rPr>
                              </w:pPr>
                              <w:r>
                                <w:rPr>
                                  <w:b/>
                                  <w:bCs/>
                                  <w:color w:val="2391A6"/>
                                  <w:sz w:val="30"/>
                                  <w:szCs w:val="30"/>
                                  <w:lang w:val="en-AU"/>
                                </w:rPr>
                                <w:t>IDR 1.943b</w:t>
                              </w:r>
                              <w:r>
                                <w:rPr>
                                  <w:b/>
                                  <w:bCs/>
                                  <w:color w:val="2391A6"/>
                                  <w:sz w:val="30"/>
                                  <w:szCs w:val="30"/>
                                  <w:lang w:val="en-AU"/>
                                </w:rPr>
                                <w:br/>
                              </w:r>
                              <w:r w:rsidRPr="00AD4BF9">
                                <w:rPr>
                                  <w:b/>
                                  <w:bCs/>
                                  <w:color w:val="325305" w:themeColor="accent2" w:themeShade="80"/>
                                  <w:sz w:val="24"/>
                                  <w:szCs w:val="24"/>
                                  <w:lang w:val="en-AU"/>
                                </w:rPr>
                                <w:br/>
                              </w:r>
                              <w:r w:rsidRPr="00AD4BF9">
                                <w:rPr>
                                  <w:b/>
                                  <w:bCs/>
                                  <w:color w:val="325305" w:themeColor="accent2" w:themeShade="80"/>
                                  <w:sz w:val="20"/>
                                  <w:szCs w:val="20"/>
                                  <w:lang w:val="en-AU"/>
                                </w:rPr>
                                <w:t>(AUD 194.3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2361795" name="Text Box 3"/>
                        <wps:cNvSpPr txBox="1"/>
                        <wps:spPr>
                          <a:xfrm>
                            <a:off x="1111250" y="222250"/>
                            <a:ext cx="1762055" cy="1056640"/>
                          </a:xfrm>
                          <a:prstGeom prst="rect">
                            <a:avLst/>
                          </a:prstGeom>
                          <a:noFill/>
                          <a:ln w="6350">
                            <a:noFill/>
                          </a:ln>
                        </wps:spPr>
                        <wps:txbx>
                          <w:txbxContent>
                            <w:p w14:paraId="751916D0" w14:textId="77777777" w:rsidR="00BC6235" w:rsidRDefault="00BC6235" w:rsidP="00BC6235">
                              <w:pPr>
                                <w:spacing w:after="0"/>
                                <w:rPr>
                                  <w:sz w:val="15"/>
                                  <w:szCs w:val="15"/>
                                  <w:lang w:val="en-AU"/>
                                </w:rPr>
                              </w:pPr>
                              <w:r>
                                <w:rPr>
                                  <w:sz w:val="15"/>
                                  <w:szCs w:val="15"/>
                                  <w:lang w:val="en-AU"/>
                                </w:rPr>
                                <w:t>Actual cumulative 2</w:t>
                              </w:r>
                              <w:r w:rsidRPr="00631E2E">
                                <w:rPr>
                                  <w:sz w:val="15"/>
                                  <w:szCs w:val="15"/>
                                  <w:vertAlign w:val="superscript"/>
                                  <w:lang w:val="en-AU"/>
                                </w:rPr>
                                <w:t>nd</w:t>
                              </w:r>
                              <w:r>
                                <w:rPr>
                                  <w:sz w:val="15"/>
                                  <w:szCs w:val="15"/>
                                  <w:lang w:val="en-AU"/>
                                </w:rPr>
                                <w:t xml:space="preserve"> Phase</w:t>
                              </w:r>
                              <w:r w:rsidRPr="00631E2E">
                                <w:rPr>
                                  <w:sz w:val="15"/>
                                  <w:szCs w:val="15"/>
                                  <w:lang w:val="en-AU"/>
                                </w:rPr>
                                <w:t xml:space="preserve"> (Semester 2, 202</w:t>
                              </w:r>
                              <w:r>
                                <w:rPr>
                                  <w:sz w:val="15"/>
                                  <w:szCs w:val="15"/>
                                  <w:lang w:val="en-AU"/>
                                </w:rPr>
                                <w:t>3</w:t>
                              </w:r>
                              <w:r w:rsidRPr="00631E2E">
                                <w:rPr>
                                  <w:sz w:val="15"/>
                                  <w:szCs w:val="15"/>
                                  <w:lang w:val="en-AU"/>
                                </w:rPr>
                                <w:t>)</w:t>
                              </w:r>
                            </w:p>
                            <w:p w14:paraId="5E8D1768" w14:textId="77777777" w:rsidR="00BC6235" w:rsidRPr="000141D7" w:rsidRDefault="00BC6235" w:rsidP="00BC6235">
                              <w:pPr>
                                <w:spacing w:line="240" w:lineRule="auto"/>
                                <w:rPr>
                                  <w:b/>
                                  <w:bCs/>
                                  <w:color w:val="8B0923" w:themeColor="accent5" w:themeShade="BF"/>
                                  <w:sz w:val="30"/>
                                  <w:szCs w:val="30"/>
                                  <w:lang w:val="en-AU"/>
                                </w:rPr>
                              </w:pPr>
                              <w:r w:rsidRPr="000141D7">
                                <w:rPr>
                                  <w:b/>
                                  <w:bCs/>
                                  <w:color w:val="8B0923" w:themeColor="accent5" w:themeShade="BF"/>
                                  <w:sz w:val="30"/>
                                  <w:szCs w:val="30"/>
                                  <w:lang w:val="en-AU"/>
                                </w:rPr>
                                <w:t xml:space="preserve">IDR 9.019b </w:t>
                              </w:r>
                              <w:r w:rsidRPr="000141D7">
                                <w:rPr>
                                  <w:b/>
                                  <w:bCs/>
                                  <w:color w:val="8B0923" w:themeColor="accent5" w:themeShade="BF"/>
                                  <w:sz w:val="30"/>
                                  <w:szCs w:val="30"/>
                                  <w:lang w:val="en-AU"/>
                                </w:rPr>
                                <w:br/>
                              </w:r>
                              <w:r w:rsidRPr="000141D7">
                                <w:rPr>
                                  <w:b/>
                                  <w:bCs/>
                                  <w:color w:val="8B0923" w:themeColor="accent5" w:themeShade="BF"/>
                                  <w:sz w:val="24"/>
                                  <w:szCs w:val="24"/>
                                  <w:lang w:val="en-AU"/>
                                </w:rPr>
                                <w:br/>
                              </w:r>
                              <w:r w:rsidRPr="000141D7">
                                <w:rPr>
                                  <w:b/>
                                  <w:bCs/>
                                  <w:color w:val="8B0923" w:themeColor="accent5" w:themeShade="BF"/>
                                  <w:sz w:val="20"/>
                                  <w:szCs w:val="20"/>
                                  <w:lang w:val="en-AU"/>
                                </w:rPr>
                                <w:t>(AUD 901.9 m)</w:t>
                              </w:r>
                            </w:p>
                            <w:p w14:paraId="65C7D5B5" w14:textId="77777777" w:rsidR="00BC6235" w:rsidRPr="000141D7" w:rsidRDefault="00BC6235" w:rsidP="00BC6235">
                              <w:pPr>
                                <w:rPr>
                                  <w:b/>
                                  <w:bCs/>
                                  <w:color w:val="8B0923" w:themeColor="accent5" w:themeShade="BF"/>
                                  <w:sz w:val="30"/>
                                  <w:szCs w:val="30"/>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68BC6B7" id="Group 1006424721" o:spid="_x0000_s1034" alt="Net attributable income change trajectory graph." style="width:476.1pt;height:128.9pt;mso-position-horizontal-relative:char;mso-position-vertical-relative:line" coordsize="60464,1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">
                <v:line id="Straight Connector 2" o:spid="_x0000_s1035" alt="&quot;&quot;" style="position:absolute;visibility:visible;mso-wrap-style:square" from="47244,1714" to="49599,1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" strokecolor="#222a6a">
                  <v:stroke endarrow="oval" endarrowwidth="narrow" endarrowlength="short" endcap="round"/>
                </v:line>
                <v:shape id="_x0000_s1036" type="#_x0000_t202" style="position:absolute;left:49593;width:10871;height:1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" filled="f" stroked="f" strokeweight=".5pt">
                  <v:textbox>
                    <w:txbxContent>
                      <w:p w14:paraId="153556BB" w14:textId="77777777" w:rsidR="00BC6235" w:rsidRDefault="00BC6235" w:rsidP="00BC6235">
                        <w:pPr>
                          <w:spacing w:after="0"/>
                          <w:rPr>
                            <w:sz w:val="15"/>
                            <w:szCs w:val="15"/>
                            <w:lang w:val="en-AU"/>
                          </w:rPr>
                        </w:pPr>
                        <w:r w:rsidRPr="00631E2E">
                          <w:rPr>
                            <w:sz w:val="15"/>
                            <w:szCs w:val="15"/>
                            <w:lang w:val="en-AU"/>
                          </w:rPr>
                          <w:t>Projected cumulative end of 2</w:t>
                        </w:r>
                        <w:r w:rsidRPr="00631E2E">
                          <w:rPr>
                            <w:sz w:val="15"/>
                            <w:szCs w:val="15"/>
                            <w:vertAlign w:val="superscript"/>
                            <w:lang w:val="en-AU"/>
                          </w:rPr>
                          <w:t>nd</w:t>
                        </w:r>
                        <w:r w:rsidRPr="00631E2E">
                          <w:rPr>
                            <w:sz w:val="15"/>
                            <w:szCs w:val="15"/>
                            <w:lang w:val="en-AU"/>
                          </w:rPr>
                          <w:t xml:space="preserve"> Phase (Semester 2, 2024)</w:t>
                        </w:r>
                      </w:p>
                      <w:p w14:paraId="3A4D01C0" w14:textId="77777777" w:rsidR="00BC6235" w:rsidRPr="002C4156" w:rsidRDefault="00BC6235" w:rsidP="00BC6235">
                        <w:pPr>
                          <w:spacing w:line="240" w:lineRule="auto"/>
                          <w:rPr>
                            <w:b/>
                            <w:bCs/>
                            <w:color w:val="222A6A"/>
                            <w:sz w:val="30"/>
                            <w:szCs w:val="30"/>
                            <w:lang w:val="en-AU"/>
                          </w:rPr>
                        </w:pPr>
                        <w:r>
                          <w:rPr>
                            <w:b/>
                            <w:bCs/>
                            <w:color w:val="222A6A"/>
                            <w:sz w:val="30"/>
                            <w:szCs w:val="30"/>
                            <w:lang w:val="en-AU"/>
                          </w:rPr>
                          <w:t>IDR 9.547b</w:t>
                        </w:r>
                        <w:r w:rsidRPr="008A73AA">
                          <w:rPr>
                            <w:b/>
                            <w:bCs/>
                            <w:color w:val="222A6A"/>
                            <w:sz w:val="30"/>
                            <w:szCs w:val="30"/>
                            <w:lang w:val="en-AU"/>
                          </w:rPr>
                          <w:br/>
                        </w:r>
                        <w:r>
                          <w:rPr>
                            <w:b/>
                            <w:bCs/>
                            <w:color w:val="222A6A"/>
                            <w:sz w:val="24"/>
                            <w:szCs w:val="24"/>
                            <w:lang w:val="en-AU"/>
                          </w:rPr>
                          <w:br/>
                        </w:r>
                        <w:r w:rsidRPr="002C4156">
                          <w:rPr>
                            <w:b/>
                            <w:bCs/>
                            <w:color w:val="222A6A"/>
                            <w:sz w:val="20"/>
                            <w:szCs w:val="20"/>
                            <w:lang w:val="en-AU"/>
                          </w:rPr>
                          <w:t xml:space="preserve">(AUD </w:t>
                        </w:r>
                        <w:r>
                          <w:rPr>
                            <w:b/>
                            <w:bCs/>
                            <w:color w:val="222A6A"/>
                            <w:sz w:val="20"/>
                            <w:szCs w:val="20"/>
                            <w:lang w:val="en-AU"/>
                          </w:rPr>
                          <w:t>954.7m</w:t>
                        </w:r>
                        <w:r w:rsidRPr="002C4156">
                          <w:rPr>
                            <w:b/>
                            <w:bCs/>
                            <w:color w:val="222A6A"/>
                            <w:sz w:val="20"/>
                            <w:szCs w:val="20"/>
                            <w:lang w:val="en-AU"/>
                          </w:rPr>
                          <w:t>)</w:t>
                        </w:r>
                      </w:p>
                      <w:p w14:paraId="3748F6F8" w14:textId="77777777" w:rsidR="00BC6235" w:rsidRPr="00631E2E" w:rsidRDefault="00BC6235" w:rsidP="00BC6235">
                        <w:pPr>
                          <w:rPr>
                            <w:b/>
                            <w:bCs/>
                            <w:color w:val="222A6A"/>
                            <w:sz w:val="30"/>
                            <w:szCs w:val="30"/>
                            <w:lang w:val="en-AU"/>
                          </w:rPr>
                        </w:pPr>
                      </w:p>
                    </w:txbxContent>
                  </v:textbox>
                </v:shape>
                <v:rect id="Rectangle 1" o:spid="_x0000_s1037" alt="&quot;&quot;" style="position:absolute;left:952;top:1460;width:1110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" fillcolor="#2391a6" stroked="f" strokeweight="2pt"/>
                <v:rect id="Rectangle 1" o:spid="_x0000_s1038" alt="&quot;&quot;" style="position:absolute;left:12065;top:1460;width:3614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" fillcolor="#f57321" stroked="f" strokeweight="2pt"/>
                <v:shape id="_x0000_s1039" type="#_x0000_t202" style="position:absolute;top:2222;width:13215;height:14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" filled="f" stroked="f" strokeweight=".5pt">
                  <v:textbox>
                    <w:txbxContent>
                      <w:p w14:paraId="39A654A2" w14:textId="77777777" w:rsidR="00BC6235" w:rsidRDefault="00BC6235" w:rsidP="00BC6235">
                        <w:pPr>
                          <w:spacing w:after="0"/>
                          <w:rPr>
                            <w:sz w:val="15"/>
                            <w:szCs w:val="15"/>
                            <w:lang w:val="en-AU"/>
                          </w:rPr>
                        </w:pPr>
                        <w:r>
                          <w:rPr>
                            <w:sz w:val="15"/>
                            <w:szCs w:val="15"/>
                            <w:lang w:val="en-AU"/>
                          </w:rPr>
                          <w:t>Cumulative</w:t>
                        </w:r>
                        <w:r>
                          <w:rPr>
                            <w:sz w:val="15"/>
                            <w:szCs w:val="15"/>
                            <w:lang w:val="en-AU"/>
                          </w:rPr>
                          <w:br/>
                          <w:t>1</w:t>
                        </w:r>
                        <w:r w:rsidRPr="00631E2E">
                          <w:rPr>
                            <w:sz w:val="15"/>
                            <w:szCs w:val="15"/>
                            <w:vertAlign w:val="superscript"/>
                            <w:lang w:val="en-AU"/>
                          </w:rPr>
                          <w:t>st</w:t>
                        </w:r>
                        <w:r>
                          <w:rPr>
                            <w:sz w:val="15"/>
                            <w:szCs w:val="15"/>
                            <w:lang w:val="en-AU"/>
                          </w:rPr>
                          <w:t xml:space="preserve"> Phase</w:t>
                        </w:r>
                        <w:r w:rsidRPr="00631E2E">
                          <w:rPr>
                            <w:sz w:val="15"/>
                            <w:szCs w:val="15"/>
                            <w:lang w:val="en-AU"/>
                          </w:rPr>
                          <w:t xml:space="preserve"> </w:t>
                        </w:r>
                      </w:p>
                      <w:p w14:paraId="3D09A358" w14:textId="10E029F7" w:rsidR="00BC6235" w:rsidRPr="00631E2E" w:rsidRDefault="00BC6235" w:rsidP="00BC6235">
                        <w:pPr>
                          <w:spacing w:line="240" w:lineRule="auto"/>
                          <w:rPr>
                            <w:b/>
                            <w:bCs/>
                            <w:color w:val="2391A6"/>
                            <w:sz w:val="30"/>
                            <w:szCs w:val="30"/>
                            <w:lang w:val="en-AU"/>
                          </w:rPr>
                        </w:pPr>
                        <w:r>
                          <w:rPr>
                            <w:b/>
                            <w:bCs/>
                            <w:color w:val="2391A6"/>
                            <w:sz w:val="30"/>
                            <w:szCs w:val="30"/>
                            <w:lang w:val="en-AU"/>
                          </w:rPr>
                          <w:t>IDR 1.943b</w:t>
                        </w:r>
                        <w:r>
                          <w:rPr>
                            <w:b/>
                            <w:bCs/>
                            <w:color w:val="2391A6"/>
                            <w:sz w:val="30"/>
                            <w:szCs w:val="30"/>
                            <w:lang w:val="en-AU"/>
                          </w:rPr>
                          <w:br/>
                        </w:r>
                        <w:r w:rsidRPr="00AD4BF9">
                          <w:rPr>
                            <w:b/>
                            <w:bCs/>
                            <w:color w:val="325305" w:themeColor="accent2" w:themeShade="80"/>
                            <w:sz w:val="24"/>
                            <w:szCs w:val="24"/>
                            <w:lang w:val="en-AU"/>
                          </w:rPr>
                          <w:br/>
                        </w:r>
                        <w:r w:rsidRPr="00AD4BF9">
                          <w:rPr>
                            <w:b/>
                            <w:bCs/>
                            <w:color w:val="325305" w:themeColor="accent2" w:themeShade="80"/>
                            <w:sz w:val="20"/>
                            <w:szCs w:val="20"/>
                            <w:lang w:val="en-AU"/>
                          </w:rPr>
                          <w:t>(AUD 194.3 m)</w:t>
                        </w:r>
                      </w:p>
                    </w:txbxContent>
                  </v:textbox>
                </v:shape>
                <v:shape id="_x0000_s1040" type="#_x0000_t202" style="position:absolute;left:11112;top:2222;width:17621;height:10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" filled="f" stroked="f" strokeweight=".5pt">
                  <v:textbox>
                    <w:txbxContent>
                      <w:p w14:paraId="751916D0" w14:textId="77777777" w:rsidR="00BC6235" w:rsidRDefault="00BC6235" w:rsidP="00BC6235">
                        <w:pPr>
                          <w:spacing w:after="0"/>
                          <w:rPr>
                            <w:sz w:val="15"/>
                            <w:szCs w:val="15"/>
                            <w:lang w:val="en-AU"/>
                          </w:rPr>
                        </w:pPr>
                        <w:r>
                          <w:rPr>
                            <w:sz w:val="15"/>
                            <w:szCs w:val="15"/>
                            <w:lang w:val="en-AU"/>
                          </w:rPr>
                          <w:t>Actual cumulative 2</w:t>
                        </w:r>
                        <w:r w:rsidRPr="00631E2E">
                          <w:rPr>
                            <w:sz w:val="15"/>
                            <w:szCs w:val="15"/>
                            <w:vertAlign w:val="superscript"/>
                            <w:lang w:val="en-AU"/>
                          </w:rPr>
                          <w:t>nd</w:t>
                        </w:r>
                        <w:r>
                          <w:rPr>
                            <w:sz w:val="15"/>
                            <w:szCs w:val="15"/>
                            <w:lang w:val="en-AU"/>
                          </w:rPr>
                          <w:t xml:space="preserve"> Phase</w:t>
                        </w:r>
                        <w:r w:rsidRPr="00631E2E">
                          <w:rPr>
                            <w:sz w:val="15"/>
                            <w:szCs w:val="15"/>
                            <w:lang w:val="en-AU"/>
                          </w:rPr>
                          <w:t xml:space="preserve"> (Semester 2, 202</w:t>
                        </w:r>
                        <w:r>
                          <w:rPr>
                            <w:sz w:val="15"/>
                            <w:szCs w:val="15"/>
                            <w:lang w:val="en-AU"/>
                          </w:rPr>
                          <w:t>3</w:t>
                        </w:r>
                        <w:r w:rsidRPr="00631E2E">
                          <w:rPr>
                            <w:sz w:val="15"/>
                            <w:szCs w:val="15"/>
                            <w:lang w:val="en-AU"/>
                          </w:rPr>
                          <w:t>)</w:t>
                        </w:r>
                      </w:p>
                      <w:p w14:paraId="5E8D1768" w14:textId="77777777" w:rsidR="00BC6235" w:rsidRPr="000141D7" w:rsidRDefault="00BC6235" w:rsidP="00BC6235">
                        <w:pPr>
                          <w:spacing w:line="240" w:lineRule="auto"/>
                          <w:rPr>
                            <w:b/>
                            <w:bCs/>
                            <w:color w:val="8B0923" w:themeColor="accent5" w:themeShade="BF"/>
                            <w:sz w:val="30"/>
                            <w:szCs w:val="30"/>
                            <w:lang w:val="en-AU"/>
                          </w:rPr>
                        </w:pPr>
                        <w:r w:rsidRPr="000141D7">
                          <w:rPr>
                            <w:b/>
                            <w:bCs/>
                            <w:color w:val="8B0923" w:themeColor="accent5" w:themeShade="BF"/>
                            <w:sz w:val="30"/>
                            <w:szCs w:val="30"/>
                            <w:lang w:val="en-AU"/>
                          </w:rPr>
                          <w:t xml:space="preserve">IDR 9.019b </w:t>
                        </w:r>
                        <w:r w:rsidRPr="000141D7">
                          <w:rPr>
                            <w:b/>
                            <w:bCs/>
                            <w:color w:val="8B0923" w:themeColor="accent5" w:themeShade="BF"/>
                            <w:sz w:val="30"/>
                            <w:szCs w:val="30"/>
                            <w:lang w:val="en-AU"/>
                          </w:rPr>
                          <w:br/>
                        </w:r>
                        <w:r w:rsidRPr="000141D7">
                          <w:rPr>
                            <w:b/>
                            <w:bCs/>
                            <w:color w:val="8B0923" w:themeColor="accent5" w:themeShade="BF"/>
                            <w:sz w:val="24"/>
                            <w:szCs w:val="24"/>
                            <w:lang w:val="en-AU"/>
                          </w:rPr>
                          <w:br/>
                        </w:r>
                        <w:r w:rsidRPr="000141D7">
                          <w:rPr>
                            <w:b/>
                            <w:bCs/>
                            <w:color w:val="8B0923" w:themeColor="accent5" w:themeShade="BF"/>
                            <w:sz w:val="20"/>
                            <w:szCs w:val="20"/>
                            <w:lang w:val="en-AU"/>
                          </w:rPr>
                          <w:t>(AUD 901.9 m)</w:t>
                        </w:r>
                      </w:p>
                      <w:p w14:paraId="65C7D5B5" w14:textId="77777777" w:rsidR="00BC6235" w:rsidRPr="000141D7" w:rsidRDefault="00BC6235" w:rsidP="00BC6235">
                        <w:pPr>
                          <w:rPr>
                            <w:b/>
                            <w:bCs/>
                            <w:color w:val="8B0923" w:themeColor="accent5" w:themeShade="BF"/>
                            <w:sz w:val="30"/>
                            <w:szCs w:val="30"/>
                            <w:lang w:val="en-AU"/>
                          </w:rPr>
                        </w:pPr>
                      </w:p>
                    </w:txbxContent>
                  </v:textbox>
                </v:shape>
                <w10:anchorlock/>
              </v:group>
            </w:pict>
          </mc:Fallback>
        </mc:AlternateContent>
      </w:r>
    </w:p>
    <w:p w14:paraId="2A280A3C" w14:textId="380B3248" w:rsidR="00E67686" w:rsidRPr="00E32EA5" w:rsidRDefault="00E67686" w:rsidP="00E67686">
      <w:pPr>
        <w:spacing w:line="276" w:lineRule="auto"/>
        <w:ind w:left="709" w:right="-7"/>
        <w:rPr>
          <w:rFonts w:cs="Arial"/>
          <w:i/>
          <w:iCs/>
          <w:color w:val="595959" w:themeColor="text1" w:themeTint="A6"/>
        </w:rPr>
      </w:pPr>
      <w:r w:rsidRPr="00E32EA5">
        <w:rPr>
          <w:rFonts w:cs="Arial"/>
          <w:i/>
          <w:iCs/>
          <w:color w:val="595959" w:themeColor="text1" w:themeTint="A6"/>
        </w:rPr>
        <w:t>A high net attributable income increase continues to demonstrate the effectiveness of PRISMA's interventions.</w:t>
      </w:r>
    </w:p>
    <w:p w14:paraId="5D1D7810" w14:textId="3EA7F605" w:rsidR="00E67686" w:rsidRPr="00E32EA5" w:rsidRDefault="490F6929" w:rsidP="00E67686">
      <w:pPr>
        <w:spacing w:line="276" w:lineRule="auto"/>
        <w:ind w:left="709" w:right="-7"/>
        <w:rPr>
          <w:rFonts w:cs="Arial"/>
        </w:rPr>
      </w:pPr>
      <w:r w:rsidRPr="00E32EA5">
        <w:rPr>
          <w:rFonts w:cs="Arial"/>
        </w:rPr>
        <w:t xml:space="preserve">This semester's average </w:t>
      </w:r>
      <w:r w:rsidR="5A584455" w:rsidRPr="00E32EA5">
        <w:rPr>
          <w:rFonts w:cs="Arial"/>
        </w:rPr>
        <w:t>net attributable income change</w:t>
      </w:r>
      <w:r w:rsidRPr="00E32EA5">
        <w:rPr>
          <w:rFonts w:cs="Arial"/>
        </w:rPr>
        <w:t xml:space="preserve"> percentage increased to 55 per cent from 30 per cent last semester. </w:t>
      </w:r>
      <w:r w:rsidR="00391141" w:rsidRPr="00391141">
        <w:rPr>
          <w:rFonts w:cs="Arial"/>
        </w:rPr>
        <w:t>The increase is due to significant contributions from the pig (165 per cent) and crop protection (34 per cent) sectors</w:t>
      </w:r>
      <w:r w:rsidRPr="00E32EA5">
        <w:rPr>
          <w:rFonts w:cs="Arial"/>
        </w:rPr>
        <w:t>.</w:t>
      </w:r>
      <w:r w:rsidR="00E67686" w:rsidRPr="00E32EA5">
        <w:rPr>
          <w:rFonts w:cs="Arial"/>
          <w:vertAlign w:val="superscript"/>
        </w:rPr>
        <w:footnoteReference w:id="3"/>
      </w:r>
      <w:r w:rsidRPr="00E32EA5">
        <w:rPr>
          <w:rFonts w:cs="Arial"/>
        </w:rPr>
        <w:t xml:space="preserve"> </w:t>
      </w:r>
    </w:p>
    <w:p w14:paraId="4E93D69A" w14:textId="52C056C8" w:rsidR="00E67686" w:rsidRPr="00E32EA5" w:rsidRDefault="00245CA7" w:rsidP="00E67686">
      <w:pPr>
        <w:spacing w:line="276" w:lineRule="auto"/>
        <w:ind w:left="709" w:right="-7"/>
        <w:rPr>
          <w:rFonts w:cs="Arial"/>
        </w:rPr>
      </w:pPr>
      <w:r w:rsidRPr="00245CA7">
        <w:rPr>
          <w:rFonts w:cs="Arial"/>
        </w:rPr>
        <w:t>The cumulative percentage of net attributable income change decreased by 11.3 per cent from 168 per cent in the previous semester to 149 per cent in the current semester</w:t>
      </w:r>
      <w:r w:rsidR="490F6929" w:rsidRPr="00E32EA5">
        <w:rPr>
          <w:rFonts w:cs="Arial"/>
        </w:rPr>
        <w:t xml:space="preserve">. As outreach grows, a slight decrease in </w:t>
      </w:r>
      <w:r w:rsidR="05F48F62" w:rsidRPr="00E32EA5">
        <w:rPr>
          <w:rFonts w:cs="Arial"/>
        </w:rPr>
        <w:t>net attributable income change</w:t>
      </w:r>
      <w:r w:rsidR="490F6929" w:rsidRPr="00E32EA5">
        <w:rPr>
          <w:rFonts w:cs="Arial"/>
        </w:rPr>
        <w:t xml:space="preserve"> percentage is expected as the innovations reach more households further along the spectrum of innovation diffusion, </w:t>
      </w:r>
      <w:r w:rsidR="5D0040D8" w:rsidRPr="00E32EA5">
        <w:rPr>
          <w:rFonts w:cs="Arial"/>
        </w:rPr>
        <w:t>a</w:t>
      </w:r>
      <w:r w:rsidR="2FB87155" w:rsidRPr="00E32EA5">
        <w:rPr>
          <w:rFonts w:cs="Arial"/>
        </w:rPr>
        <w:t>s</w:t>
      </w:r>
      <w:r w:rsidR="5D0040D8" w:rsidRPr="00E32EA5">
        <w:rPr>
          <w:rFonts w:cs="Arial"/>
        </w:rPr>
        <w:t xml:space="preserve"> these households</w:t>
      </w:r>
      <w:r w:rsidR="490F6929" w:rsidRPr="00E32EA5">
        <w:rPr>
          <w:rFonts w:cs="Arial"/>
        </w:rPr>
        <w:t xml:space="preserve"> tend to have less capital and skill than early adopters of innovations. </w:t>
      </w:r>
    </w:p>
    <w:p w14:paraId="4EDE5F86" w14:textId="06EB03A1" w:rsidR="00E67686" w:rsidRPr="00E32EA5" w:rsidRDefault="490F6929" w:rsidP="00E67686">
      <w:pPr>
        <w:spacing w:line="276" w:lineRule="auto"/>
        <w:ind w:left="709" w:right="-7"/>
        <w:rPr>
          <w:rFonts w:cs="Arial"/>
        </w:rPr>
      </w:pPr>
      <w:r w:rsidRPr="00E32EA5">
        <w:rPr>
          <w:rFonts w:cs="Arial"/>
        </w:rPr>
        <w:t xml:space="preserve">Meanwhile, for this semester, </w:t>
      </w:r>
      <w:r w:rsidR="25B4ECD7" w:rsidRPr="00E32EA5">
        <w:rPr>
          <w:rFonts w:cs="Arial"/>
        </w:rPr>
        <w:t>the net attributable income</w:t>
      </w:r>
      <w:r w:rsidRPr="00E32EA5">
        <w:rPr>
          <w:rFonts w:cs="Arial"/>
        </w:rPr>
        <w:t xml:space="preserve"> increased by 28.1 per cent per household, from IDR2.72 million the previous semester to IDR3.49 million per household. The total </w:t>
      </w:r>
      <w:r w:rsidR="07409349" w:rsidRPr="00E32EA5">
        <w:rPr>
          <w:rFonts w:cs="Arial"/>
        </w:rPr>
        <w:t>net attributable income change</w:t>
      </w:r>
      <w:r w:rsidRPr="00E32EA5">
        <w:rPr>
          <w:rFonts w:cs="Arial"/>
        </w:rPr>
        <w:t xml:space="preserve"> for this semester from all PRISMA beneficiary farming households amounted to IDR689 billion, bringing the cumulative </w:t>
      </w:r>
      <w:r w:rsidR="43AA25C7" w:rsidRPr="00E32EA5">
        <w:rPr>
          <w:rFonts w:cs="Arial"/>
        </w:rPr>
        <w:t>net attributable income change</w:t>
      </w:r>
      <w:r w:rsidRPr="00E32EA5">
        <w:rPr>
          <w:rFonts w:cs="Arial"/>
        </w:rPr>
        <w:t xml:space="preserve"> to IDR9.02 trillion or approximately </w:t>
      </w:r>
      <w:r w:rsidR="4CC4294F" w:rsidRPr="00E32EA5">
        <w:rPr>
          <w:rFonts w:cs="Arial"/>
        </w:rPr>
        <w:t>AUD</w:t>
      </w:r>
      <w:r w:rsidRPr="00E32EA5">
        <w:rPr>
          <w:rFonts w:cs="Arial"/>
        </w:rPr>
        <w:t>902 million. These figures demonstrate the continuous positive impact and progress generated by PRISMA’s interventions.</w:t>
      </w:r>
    </w:p>
    <w:p w14:paraId="5A1B4564" w14:textId="77777777" w:rsidR="00E67686" w:rsidRPr="00D40BD4" w:rsidRDefault="00E67686" w:rsidP="00D40BD4">
      <w:pPr>
        <w:rPr>
          <w:rStyle w:val="Head2Char"/>
          <w:rFonts w:asciiTheme="minorHAnsi" w:eastAsiaTheme="minorEastAsia" w:hAnsiTheme="minorHAnsi" w:cstheme="minorBidi"/>
          <w:bCs w:val="0"/>
          <w:sz w:val="22"/>
          <w:szCs w:val="22"/>
        </w:rPr>
      </w:pPr>
      <w:bookmarkStart w:id="13" w:name="_Toc157335229"/>
      <w:bookmarkStart w:id="14" w:name="_Toc157607465"/>
      <w:bookmarkStart w:id="15" w:name="_Toc157631669"/>
      <w:bookmarkStart w:id="16" w:name="_Toc157632888"/>
      <w:bookmarkStart w:id="17" w:name="_Toc167702232"/>
      <w:r w:rsidRPr="00D40BD4">
        <w:rPr>
          <w:rStyle w:val="Head2Char"/>
          <w:rFonts w:asciiTheme="minorHAnsi" w:eastAsiaTheme="minorEastAsia" w:hAnsiTheme="minorHAnsi" w:cstheme="minorBidi"/>
          <w:bCs w:val="0"/>
          <w:sz w:val="22"/>
          <w:szCs w:val="22"/>
        </w:rPr>
        <w:t>Intermediary Outcomes</w:t>
      </w:r>
      <w:bookmarkEnd w:id="13"/>
      <w:bookmarkEnd w:id="14"/>
      <w:bookmarkEnd w:id="15"/>
      <w:bookmarkEnd w:id="16"/>
      <w:bookmarkEnd w:id="17"/>
      <w:r w:rsidRPr="00D40BD4">
        <w:rPr>
          <w:rStyle w:val="Head2Char"/>
          <w:rFonts w:asciiTheme="minorHAnsi" w:eastAsiaTheme="minorEastAsia" w:hAnsiTheme="minorHAnsi" w:cstheme="minorBidi"/>
          <w:bCs w:val="0"/>
          <w:sz w:val="22"/>
          <w:szCs w:val="22"/>
        </w:rPr>
        <w:t xml:space="preserve"> </w:t>
      </w:r>
    </w:p>
    <w:p w14:paraId="6341F22E" w14:textId="595CAC8E" w:rsidR="00E67686" w:rsidRPr="00E32EA5" w:rsidRDefault="490F6929" w:rsidP="00EA246A">
      <w:pPr>
        <w:spacing w:after="0" w:line="276" w:lineRule="auto"/>
        <w:ind w:right="561"/>
        <w:rPr>
          <w:rFonts w:cs="Arial"/>
        </w:rPr>
      </w:pPr>
      <w:r w:rsidRPr="00E32EA5">
        <w:rPr>
          <w:rFonts w:cs="Arial"/>
        </w:rPr>
        <w:t>PRISMA has 3 intermedia</w:t>
      </w:r>
      <w:r w:rsidR="6D7AA020" w:rsidRPr="00E32EA5">
        <w:rPr>
          <w:rFonts w:cs="Arial"/>
        </w:rPr>
        <w:t>ry</w:t>
      </w:r>
      <w:r w:rsidRPr="00E32EA5">
        <w:rPr>
          <w:rFonts w:cs="Arial"/>
        </w:rPr>
        <w:t xml:space="preserve"> outcomes. The</w:t>
      </w:r>
      <w:r w:rsidR="720D41C2" w:rsidRPr="00E32EA5">
        <w:rPr>
          <w:rFonts w:cs="Arial"/>
        </w:rPr>
        <w:t xml:space="preserve"> intermediary outcomes</w:t>
      </w:r>
      <w:r w:rsidRPr="00E32EA5">
        <w:rPr>
          <w:rFonts w:cs="Arial"/>
        </w:rPr>
        <w:t xml:space="preserve"> do not have individual targets but collectively contribute to the program achievement of </w:t>
      </w:r>
      <w:r w:rsidR="6D175FE0" w:rsidRPr="00E32EA5">
        <w:rPr>
          <w:rFonts w:cs="Arial"/>
        </w:rPr>
        <w:t>the end-of-program outcomes</w:t>
      </w:r>
      <w:r w:rsidRPr="00E32EA5">
        <w:rPr>
          <w:rFonts w:cs="Arial"/>
        </w:rPr>
        <w:t>.</w:t>
      </w:r>
    </w:p>
    <w:p w14:paraId="73F4BB47" w14:textId="1B97B10B" w:rsidR="00E67686" w:rsidRPr="000270F0" w:rsidRDefault="000270F0" w:rsidP="000270F0">
      <w:pPr>
        <w:spacing w:line="276" w:lineRule="auto"/>
        <w:ind w:right="560"/>
        <w:rPr>
          <w:rFonts w:cs="Arial"/>
          <w:b/>
          <w:i/>
          <w:color w:val="2790A6"/>
          <w:sz w:val="26"/>
          <w:szCs w:val="26"/>
        </w:rPr>
      </w:pPr>
      <w:r w:rsidRPr="000270F0">
        <w:rPr>
          <w:rFonts w:cs="Arial"/>
          <w:b/>
          <w:bCs/>
          <w:i/>
          <w:iCs/>
          <w:noProof/>
          <w:color w:val="232A6A"/>
          <w:sz w:val="26"/>
          <w:szCs w:val="26"/>
        </w:rPr>
        <w:lastRenderedPageBreak/>
        <w:drawing>
          <wp:anchor distT="0" distB="360045" distL="114300" distR="114300" simplePos="0" relativeHeight="251658270" behindDoc="1" locked="0" layoutInCell="1" allowOverlap="1" wp14:anchorId="70AF8C68" wp14:editId="0DE6658D">
            <wp:simplePos x="0" y="0"/>
            <wp:positionH relativeFrom="column">
              <wp:posOffset>3810</wp:posOffset>
            </wp:positionH>
            <wp:positionV relativeFrom="paragraph">
              <wp:posOffset>342265</wp:posOffset>
            </wp:positionV>
            <wp:extent cx="381600" cy="381600"/>
            <wp:effectExtent l="0" t="0" r="0" b="0"/>
            <wp:wrapTight wrapText="bothSides">
              <wp:wrapPolygon edited="0">
                <wp:start x="7920" y="0"/>
                <wp:lineTo x="0" y="3600"/>
                <wp:lineTo x="0" y="20880"/>
                <wp:lineTo x="13680" y="20880"/>
                <wp:lineTo x="16560" y="20160"/>
                <wp:lineTo x="20880" y="15120"/>
                <wp:lineTo x="20880" y="6480"/>
                <wp:lineTo x="18000" y="2160"/>
                <wp:lineTo x="12960" y="0"/>
                <wp:lineTo x="7920" y="0"/>
              </wp:wrapPolygon>
            </wp:wrapTight>
            <wp:docPr id="661590886" name="Graphic 661590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6073" name="Graphic 2">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81600" cy="381600"/>
                    </a:xfrm>
                    <a:prstGeom prst="rect">
                      <a:avLst/>
                    </a:prstGeom>
                  </pic:spPr>
                </pic:pic>
              </a:graphicData>
            </a:graphic>
            <wp14:sizeRelH relativeFrom="page">
              <wp14:pctWidth>0</wp14:pctWidth>
            </wp14:sizeRelH>
            <wp14:sizeRelV relativeFrom="page">
              <wp14:pctHeight>0</wp14:pctHeight>
            </wp14:sizeRelV>
          </wp:anchor>
        </w:drawing>
      </w:r>
    </w:p>
    <w:p w14:paraId="0EC19A91" w14:textId="0A5703AE" w:rsidR="00E67686" w:rsidRPr="00E32EA5" w:rsidRDefault="490F6929" w:rsidP="75BBF136">
      <w:pPr>
        <w:spacing w:line="276" w:lineRule="auto"/>
        <w:ind w:right="-7"/>
        <w:rPr>
          <w:rFonts w:cs="Arial"/>
          <w:i/>
          <w:iCs/>
          <w:color w:val="232A6A"/>
        </w:rPr>
      </w:pPr>
      <w:r w:rsidRPr="00E32EA5">
        <w:rPr>
          <w:rFonts w:cs="Arial"/>
          <w:b/>
          <w:bCs/>
          <w:i/>
          <w:iCs/>
          <w:color w:val="232A6A"/>
        </w:rPr>
        <w:t xml:space="preserve">Progress towards </w:t>
      </w:r>
      <w:r w:rsidR="5B4F4138" w:rsidRPr="00E32EA5">
        <w:rPr>
          <w:rFonts w:cs="Arial"/>
          <w:b/>
          <w:bCs/>
          <w:i/>
          <w:iCs/>
          <w:color w:val="232A6A"/>
        </w:rPr>
        <w:t>intermedia</w:t>
      </w:r>
      <w:r w:rsidR="1EB973E8" w:rsidRPr="00E32EA5">
        <w:rPr>
          <w:rFonts w:cs="Arial"/>
          <w:b/>
          <w:bCs/>
          <w:i/>
          <w:iCs/>
          <w:color w:val="232A6A"/>
        </w:rPr>
        <w:t>te</w:t>
      </w:r>
      <w:r w:rsidR="5B4F4138" w:rsidRPr="00E32EA5">
        <w:rPr>
          <w:rFonts w:cs="Arial"/>
          <w:b/>
          <w:bCs/>
          <w:i/>
          <w:iCs/>
          <w:color w:val="232A6A"/>
        </w:rPr>
        <w:t xml:space="preserve"> outcome</w:t>
      </w:r>
      <w:r w:rsidRPr="00E32EA5">
        <w:rPr>
          <w:rFonts w:cs="Arial"/>
          <w:b/>
          <w:bCs/>
          <w:i/>
          <w:iCs/>
          <w:color w:val="232A6A"/>
        </w:rPr>
        <w:t xml:space="preserve"> 1</w:t>
      </w:r>
      <w:r w:rsidRPr="00E32EA5">
        <w:rPr>
          <w:rFonts w:cs="Arial"/>
          <w:b/>
          <w:bCs/>
          <w:color w:val="232A6A"/>
        </w:rPr>
        <w:t xml:space="preserve">: </w:t>
      </w:r>
      <w:r w:rsidRPr="00E32EA5">
        <w:rPr>
          <w:rFonts w:cs="Arial"/>
          <w:i/>
          <w:iCs/>
          <w:color w:val="232A6A"/>
        </w:rPr>
        <w:t>Targeted farming households achieve greater access to and improved use of new services, inputs, and technologies supplied by private sector partners and their intermediate agents or service providers, such as retailers, traders, and brokers.</w:t>
      </w:r>
    </w:p>
    <w:p w14:paraId="3453653F" w14:textId="7473A6B3" w:rsidR="00E67686" w:rsidRPr="00E32EA5" w:rsidRDefault="00E67686" w:rsidP="00E67686">
      <w:pPr>
        <w:spacing w:line="276" w:lineRule="auto"/>
        <w:ind w:right="-7"/>
        <w:rPr>
          <w:rFonts w:cs="Arial"/>
        </w:rPr>
      </w:pPr>
      <w:r w:rsidRPr="00E32EA5">
        <w:rPr>
          <w:rFonts w:cs="Arial"/>
        </w:rPr>
        <w:t>Greater access and improved use refer to the number of farming households that received and used new services, inputs, and technologies attributed to a PRISMA intervention (for example, high</w:t>
      </w:r>
      <w:r w:rsidR="7DB25EEC" w:rsidRPr="00E32EA5">
        <w:rPr>
          <w:rFonts w:cs="Arial"/>
        </w:rPr>
        <w:t>-</w:t>
      </w:r>
      <w:r w:rsidRPr="00E32EA5">
        <w:rPr>
          <w:rFonts w:cs="Arial"/>
        </w:rPr>
        <w:t>quality rice or maize seeds, fertilisers, pig breeding or cattle health services).</w:t>
      </w:r>
    </w:p>
    <w:p w14:paraId="7E60010B" w14:textId="063BAA08" w:rsidR="00E67686" w:rsidRPr="00E32EA5" w:rsidRDefault="00E67686" w:rsidP="00E67686">
      <w:pPr>
        <w:spacing w:line="276" w:lineRule="auto"/>
        <w:ind w:right="-7"/>
        <w:rPr>
          <w:rFonts w:cs="Arial"/>
        </w:rPr>
      </w:pPr>
      <w:r w:rsidRPr="00E32EA5">
        <w:rPr>
          <w:rFonts w:cs="Arial"/>
        </w:rPr>
        <w:t xml:space="preserve">This semester, 220,351 farming households accessed </w:t>
      </w:r>
      <w:r w:rsidR="007640B4" w:rsidRPr="00E32EA5">
        <w:rPr>
          <w:rFonts w:cs="Arial"/>
        </w:rPr>
        <w:t xml:space="preserve">and used new products and services, </w:t>
      </w:r>
      <w:r w:rsidRPr="00E32EA5">
        <w:rPr>
          <w:rFonts w:cs="Arial"/>
        </w:rPr>
        <w:t xml:space="preserve">bringing the cumulative total to 2,668,323 smallholder farming households. The new services, inputs and technologies have been provided by </w:t>
      </w:r>
      <w:r w:rsidRPr="00F2151B">
        <w:rPr>
          <w:rFonts w:cs="Arial"/>
        </w:rPr>
        <w:t>273</w:t>
      </w:r>
      <w:r w:rsidRPr="00E32EA5">
        <w:rPr>
          <w:rFonts w:cs="Arial"/>
        </w:rPr>
        <w:t xml:space="preserve"> private and public sector partners and over 15,000 intermediary service providers, including </w:t>
      </w:r>
      <w:proofErr w:type="spellStart"/>
      <w:r w:rsidRPr="00E32EA5">
        <w:rPr>
          <w:rFonts w:cs="Arial"/>
        </w:rPr>
        <w:t>agri</w:t>
      </w:r>
      <w:proofErr w:type="spellEnd"/>
      <w:r w:rsidRPr="00E32EA5">
        <w:rPr>
          <w:rFonts w:cs="Arial"/>
        </w:rPr>
        <w:t>-kiosks and traders.</w:t>
      </w:r>
    </w:p>
    <w:p w14:paraId="05E36473" w14:textId="22F741AC" w:rsidR="000270F0" w:rsidRPr="00FF3847" w:rsidRDefault="000270F0" w:rsidP="00D40BD4">
      <w:pPr>
        <w:rPr>
          <w:rStyle w:val="Head2Char"/>
          <w:rFonts w:asciiTheme="minorHAnsi" w:eastAsiaTheme="minorEastAsia" w:hAnsiTheme="minorHAnsi" w:cstheme="minorBidi"/>
          <w:b w:val="0"/>
          <w:sz w:val="22"/>
          <w:szCs w:val="22"/>
        </w:rPr>
      </w:pPr>
      <w:bookmarkStart w:id="18" w:name="_Toc157607466"/>
      <w:bookmarkStart w:id="19" w:name="_Toc157614888"/>
      <w:bookmarkStart w:id="20" w:name="_Toc157631670"/>
      <w:bookmarkStart w:id="21" w:name="_Toc157632889"/>
      <w:bookmarkStart w:id="22" w:name="_Toc167702233"/>
      <w:r w:rsidRPr="00FF3847">
        <w:rPr>
          <w:rStyle w:val="Head2Char"/>
          <w:rFonts w:asciiTheme="minorHAnsi" w:eastAsiaTheme="minorEastAsia" w:hAnsiTheme="minorHAnsi" w:cstheme="minorBidi"/>
          <w:sz w:val="22"/>
          <w:szCs w:val="22"/>
        </w:rPr>
        <w:t>Access to and greater use of innovations</w:t>
      </w:r>
      <w:bookmarkEnd w:id="18"/>
      <w:bookmarkEnd w:id="19"/>
      <w:bookmarkEnd w:id="20"/>
      <w:bookmarkEnd w:id="21"/>
      <w:bookmarkEnd w:id="22"/>
    </w:p>
    <w:p w14:paraId="0CB448E0" w14:textId="50958E25" w:rsidR="000270F0" w:rsidRPr="005A5198" w:rsidRDefault="00342911" w:rsidP="005A5198">
      <w:pPr>
        <w:spacing w:line="276" w:lineRule="auto"/>
        <w:ind w:right="-7"/>
        <w:rPr>
          <w:rFonts w:cs="Arial"/>
          <w:b/>
          <w:color w:val="2391A6"/>
          <w:sz w:val="26"/>
          <w:szCs w:val="26"/>
        </w:rPr>
      </w:pPr>
      <w:r>
        <w:rPr>
          <w:rFonts w:cs="Arial"/>
          <w:b/>
          <w:bCs/>
          <w:noProof/>
          <w:color w:val="05C3DE" w:themeColor="accent1"/>
          <w:sz w:val="26"/>
          <w:szCs w:val="26"/>
        </w:rPr>
        <mc:AlternateContent>
          <mc:Choice Requires="wpg">
            <w:drawing>
              <wp:inline distT="0" distB="0" distL="0" distR="0" wp14:anchorId="6E1607D3" wp14:editId="6266D998">
                <wp:extent cx="5617210" cy="740410"/>
                <wp:effectExtent l="0" t="0" r="2540" b="2540"/>
                <wp:docPr id="1073613979" name="Group 1073613979" descr="An infographic of access to and greater use of innovations.&#10;&#10;220,351&#10;Smallholder farming households&#10;(Semester 2, 2023)&#10;&#10;2,668,323&#10;Cumulative smallholder farming&#10;households&#10;&#10;"/>
                <wp:cNvGraphicFramePr/>
                <a:graphic xmlns:a="http://schemas.openxmlformats.org/drawingml/2006/main">
                  <a:graphicData uri="http://schemas.microsoft.com/office/word/2010/wordprocessingGroup">
                    <wpg:wgp>
                      <wpg:cNvGrpSpPr/>
                      <wpg:grpSpPr>
                        <a:xfrm>
                          <a:off x="0" y="0"/>
                          <a:ext cx="5617210" cy="740410"/>
                          <a:chOff x="0" y="0"/>
                          <a:chExt cx="5617210" cy="740410"/>
                        </a:xfrm>
                      </wpg:grpSpPr>
                      <pic:pic xmlns:pic="http://schemas.openxmlformats.org/drawingml/2006/picture">
                        <pic:nvPicPr>
                          <pic:cNvPr id="1485562593" name="Graphic 6">
                            <a:extLst>
                              <a:ext uri="{C183D7F6-B498-43B3-948B-1728B52AA6E4}">
                                <adec:decorative xmlns:adec="http://schemas.microsoft.com/office/drawing/2017/decorative" val="1"/>
                              </a:ext>
                            </a:extLst>
                          </pic:cNvPr>
                          <pic:cNvPicPr>
                            <a:picLocks noChangeAspect="1"/>
                          </pic:cNvPicPr>
                        </pic:nvPicPr>
                        <pic:blipFill>
                          <a:blip r:embed="rId27">
                            <a:extLst>
                              <a:ext uri="{96DAC541-7B7A-43D3-8B79-37D633B846F1}">
                                <asvg:svgBlip xmlns:asvg="http://schemas.microsoft.com/office/drawing/2016/SVG/main" r:embed="rId28"/>
                              </a:ext>
                            </a:extLst>
                          </a:blip>
                          <a:stretch>
                            <a:fillRect/>
                          </a:stretch>
                        </pic:blipFill>
                        <pic:spPr>
                          <a:xfrm>
                            <a:off x="0" y="88900"/>
                            <a:ext cx="359410" cy="359410"/>
                          </a:xfrm>
                          <a:prstGeom prst="rect">
                            <a:avLst/>
                          </a:prstGeom>
                        </pic:spPr>
                      </pic:pic>
                      <wps:wsp>
                        <wps:cNvPr id="1146111599" name="Text Box 7" descr="An infographic of ac"/>
                        <wps:cNvSpPr txBox="1"/>
                        <wps:spPr>
                          <a:xfrm>
                            <a:off x="419100" y="0"/>
                            <a:ext cx="2125134" cy="728133"/>
                          </a:xfrm>
                          <a:prstGeom prst="rect">
                            <a:avLst/>
                          </a:prstGeom>
                          <a:solidFill>
                            <a:sysClr val="window" lastClr="FFFFFF"/>
                          </a:solidFill>
                          <a:ln w="6350">
                            <a:noFill/>
                          </a:ln>
                        </wps:spPr>
                        <wps:txbx>
                          <w:txbxContent>
                            <w:p w14:paraId="68F8DF8B" w14:textId="77777777" w:rsidR="00342911" w:rsidRPr="00852C44" w:rsidRDefault="00342911" w:rsidP="00342911">
                              <w:pPr>
                                <w:rPr>
                                  <w:sz w:val="20"/>
                                  <w:szCs w:val="20"/>
                                  <w:lang w:val="en-AU"/>
                                </w:rPr>
                              </w:pPr>
                              <w:r w:rsidRPr="00852C44">
                                <w:rPr>
                                  <w:b/>
                                  <w:bCs/>
                                  <w:color w:val="222A6A"/>
                                  <w:sz w:val="40"/>
                                  <w:szCs w:val="40"/>
                                  <w:lang w:val="en-AU"/>
                                </w:rPr>
                                <w:t>220,351</w:t>
                              </w:r>
                              <w:r>
                                <w:rPr>
                                  <w:b/>
                                  <w:bCs/>
                                  <w:sz w:val="40"/>
                                  <w:szCs w:val="40"/>
                                  <w:lang w:val="en-AU"/>
                                </w:rPr>
                                <w:br/>
                              </w:r>
                              <w:r>
                                <w:rPr>
                                  <w:sz w:val="20"/>
                                  <w:szCs w:val="20"/>
                                  <w:lang w:val="en-AU"/>
                                </w:rPr>
                                <w:t>Smallholder farming households</w:t>
                              </w:r>
                              <w:r>
                                <w:rPr>
                                  <w:sz w:val="20"/>
                                  <w:szCs w:val="20"/>
                                  <w:lang w:val="en-AU"/>
                                </w:rPr>
                                <w:br/>
                                <w:t>(Semester 2,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3364678" name="Text Box 7"/>
                        <wps:cNvSpPr txBox="1"/>
                        <wps:spPr>
                          <a:xfrm>
                            <a:off x="3492500" y="12700"/>
                            <a:ext cx="2124710" cy="727710"/>
                          </a:xfrm>
                          <a:prstGeom prst="rect">
                            <a:avLst/>
                          </a:prstGeom>
                          <a:solidFill>
                            <a:sysClr val="window" lastClr="FFFFFF"/>
                          </a:solidFill>
                          <a:ln w="6350">
                            <a:noFill/>
                          </a:ln>
                        </wps:spPr>
                        <wps:txbx>
                          <w:txbxContent>
                            <w:p w14:paraId="0050951D" w14:textId="77777777" w:rsidR="00342911" w:rsidRPr="00852C44" w:rsidRDefault="00342911" w:rsidP="00342911">
                              <w:pPr>
                                <w:rPr>
                                  <w:sz w:val="20"/>
                                  <w:szCs w:val="20"/>
                                  <w:lang w:val="en-AU"/>
                                </w:rPr>
                              </w:pPr>
                              <w:r>
                                <w:rPr>
                                  <w:b/>
                                  <w:bCs/>
                                  <w:color w:val="222A6A"/>
                                  <w:sz w:val="40"/>
                                  <w:szCs w:val="40"/>
                                  <w:lang w:val="en-AU"/>
                                </w:rPr>
                                <w:t>2,668,323</w:t>
                              </w:r>
                              <w:r>
                                <w:rPr>
                                  <w:b/>
                                  <w:bCs/>
                                  <w:sz w:val="40"/>
                                  <w:szCs w:val="40"/>
                                  <w:lang w:val="en-AU"/>
                                </w:rPr>
                                <w:br/>
                              </w:r>
                              <w:r>
                                <w:rPr>
                                  <w:sz w:val="20"/>
                                  <w:szCs w:val="20"/>
                                  <w:lang w:val="en-AU"/>
                                </w:rPr>
                                <w:t>Cumulative smallholder farming</w:t>
                              </w:r>
                              <w:r>
                                <w:rPr>
                                  <w:sz w:val="20"/>
                                  <w:szCs w:val="20"/>
                                  <w:lang w:val="en-AU"/>
                                </w:rPr>
                                <w:br/>
                                <w:t>households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20200162" name="Graphic 8">
                            <a:extLst>
                              <a:ext uri="{C183D7F6-B498-43B3-948B-1728B52AA6E4}">
                                <adec:decorative xmlns:adec="http://schemas.microsoft.com/office/drawing/2017/decorative" val="1"/>
                              </a:ext>
                            </a:extLst>
                          </pic:cNvPr>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2997200" y="88900"/>
                            <a:ext cx="447675" cy="359410"/>
                          </a:xfrm>
                          <a:prstGeom prst="rect">
                            <a:avLst/>
                          </a:prstGeom>
                        </pic:spPr>
                      </pic:pic>
                    </wpg:wgp>
                  </a:graphicData>
                </a:graphic>
              </wp:inline>
            </w:drawing>
          </mc:Choice>
          <mc:Fallback>
            <w:pict>
              <v:group w14:anchorId="6E1607D3" id="Group 1073613979" o:spid="_x0000_s1041" alt="An infographic of access to and greater use of innovations.&#10;&#10;220,351&#10;Smallholder farming households&#10;(Semester 2, 2023)&#10;&#10;2,668,323&#10;Cumulative smallholder farming&#10;households&#10;&#10;" style="width:442.3pt;height:58.3pt;mso-position-horizontal-relative:char;mso-position-vertical-relative:line" coordsize="56172,74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6" o:spid="_x0000_s1042" type="#_x0000_t75" alt="&quot;&quot;" style="position:absolute;top:889;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">
                  <v:imagedata r:id="rId31" o:title=""/>
                </v:shape>
                <v:shape id="Text Box 7" o:spid="_x0000_s1043" type="#_x0000_t202" alt="An infographic of ac" style="position:absolute;left:4191;width:21251;height:7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" fillcolor="window" stroked="f" strokeweight=".5pt">
                  <v:textbox>
                    <w:txbxContent>
                      <w:p w14:paraId="68F8DF8B" w14:textId="77777777" w:rsidR="00342911" w:rsidRPr="00852C44" w:rsidRDefault="00342911" w:rsidP="00342911">
                        <w:pPr>
                          <w:rPr>
                            <w:sz w:val="20"/>
                            <w:szCs w:val="20"/>
                            <w:lang w:val="en-AU"/>
                          </w:rPr>
                        </w:pPr>
                        <w:r w:rsidRPr="00852C44">
                          <w:rPr>
                            <w:b/>
                            <w:bCs/>
                            <w:color w:val="222A6A"/>
                            <w:sz w:val="40"/>
                            <w:szCs w:val="40"/>
                            <w:lang w:val="en-AU"/>
                          </w:rPr>
                          <w:t>220,351</w:t>
                        </w:r>
                        <w:r>
                          <w:rPr>
                            <w:b/>
                            <w:bCs/>
                            <w:sz w:val="40"/>
                            <w:szCs w:val="40"/>
                            <w:lang w:val="en-AU"/>
                          </w:rPr>
                          <w:br/>
                        </w:r>
                        <w:r>
                          <w:rPr>
                            <w:sz w:val="20"/>
                            <w:szCs w:val="20"/>
                            <w:lang w:val="en-AU"/>
                          </w:rPr>
                          <w:t>Smallholder farming households</w:t>
                        </w:r>
                        <w:r>
                          <w:rPr>
                            <w:sz w:val="20"/>
                            <w:szCs w:val="20"/>
                            <w:lang w:val="en-AU"/>
                          </w:rPr>
                          <w:br/>
                          <w:t>(Semester 2, 2023)</w:t>
                        </w:r>
                      </w:p>
                    </w:txbxContent>
                  </v:textbox>
                </v:shape>
                <v:shape id="Text Box 7" o:spid="_x0000_s1044" type="#_x0000_t202" style="position:absolute;left:34925;top:127;width:21247;height:7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" fillcolor="window" stroked="f" strokeweight=".5pt">
                  <v:textbox>
                    <w:txbxContent>
                      <w:p w14:paraId="0050951D" w14:textId="77777777" w:rsidR="00342911" w:rsidRPr="00852C44" w:rsidRDefault="00342911" w:rsidP="00342911">
                        <w:pPr>
                          <w:rPr>
                            <w:sz w:val="20"/>
                            <w:szCs w:val="20"/>
                            <w:lang w:val="en-AU"/>
                          </w:rPr>
                        </w:pPr>
                        <w:r>
                          <w:rPr>
                            <w:b/>
                            <w:bCs/>
                            <w:color w:val="222A6A"/>
                            <w:sz w:val="40"/>
                            <w:szCs w:val="40"/>
                            <w:lang w:val="en-AU"/>
                          </w:rPr>
                          <w:t>2,668,323</w:t>
                        </w:r>
                        <w:r>
                          <w:rPr>
                            <w:b/>
                            <w:bCs/>
                            <w:sz w:val="40"/>
                            <w:szCs w:val="40"/>
                            <w:lang w:val="en-AU"/>
                          </w:rPr>
                          <w:br/>
                        </w:r>
                        <w:r>
                          <w:rPr>
                            <w:sz w:val="20"/>
                            <w:szCs w:val="20"/>
                            <w:lang w:val="en-AU"/>
                          </w:rPr>
                          <w:t>Cumulative smallholder farming</w:t>
                        </w:r>
                        <w:r>
                          <w:rPr>
                            <w:sz w:val="20"/>
                            <w:szCs w:val="20"/>
                            <w:lang w:val="en-AU"/>
                          </w:rPr>
                          <w:br/>
                          <w:t>households</w:t>
                        </w:r>
                      </w:p>
                    </w:txbxContent>
                  </v:textbox>
                </v:shape>
                <v:shape id="Graphic 8" o:spid="_x0000_s1045" type="#_x0000_t75" alt="&quot;&quot;" style="position:absolute;left:29972;top:889;width:4476;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">
                  <v:imagedata r:id="rId32" o:title=""/>
                </v:shape>
                <w10:anchorlock/>
              </v:group>
            </w:pict>
          </mc:Fallback>
        </mc:AlternateContent>
      </w:r>
    </w:p>
    <w:p w14:paraId="7B5C76F7" w14:textId="77777777" w:rsidR="000270F0" w:rsidRPr="000270F0" w:rsidRDefault="000270F0" w:rsidP="000270F0">
      <w:pPr>
        <w:spacing w:line="276" w:lineRule="auto"/>
        <w:ind w:right="560"/>
        <w:rPr>
          <w:rFonts w:cs="Arial"/>
        </w:rPr>
      </w:pPr>
      <w:r w:rsidRPr="000270F0">
        <w:rPr>
          <w:strike/>
          <w:noProof/>
        </w:rPr>
        <mc:AlternateContent>
          <mc:Choice Requires="wps">
            <w:drawing>
              <wp:inline distT="0" distB="0" distL="0" distR="0" wp14:anchorId="75D99900" wp14:editId="15230C8A">
                <wp:extent cx="6116320" cy="1281901"/>
                <wp:effectExtent l="0" t="0" r="17780" b="13970"/>
                <wp:docPr id="648705541" name="Text Box 648705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1281901"/>
                        </a:xfrm>
                        <a:prstGeom prst="rect">
                          <a:avLst/>
                        </a:prstGeom>
                        <a:solidFill>
                          <a:srgbClr val="FFFFFF"/>
                        </a:solidFill>
                        <a:ln w="12700" cap="sq">
                          <a:solidFill>
                            <a:srgbClr val="39B54A"/>
                          </a:solidFill>
                          <a:miter lim="800000"/>
                          <a:headEnd/>
                          <a:tailEnd/>
                        </a:ln>
                      </wps:spPr>
                      <wps:txbx>
                        <w:txbxContent>
                          <w:p w14:paraId="62FAE052" w14:textId="77777777" w:rsidR="000270F0" w:rsidRPr="005B21C5" w:rsidRDefault="000270F0" w:rsidP="00095E69">
                            <w:pPr>
                              <w:pStyle w:val="Body"/>
                              <w:shd w:val="clear" w:color="auto" w:fill="C7CBEB"/>
                              <w:rPr>
                                <w:b/>
                                <w:bCs/>
                              </w:rPr>
                            </w:pPr>
                            <w:r w:rsidRPr="005B21C5">
                              <w:rPr>
                                <w:b/>
                                <w:bCs/>
                              </w:rPr>
                              <w:t>Semester highlight</w:t>
                            </w:r>
                          </w:p>
                          <w:p w14:paraId="34894BA7" w14:textId="77777777" w:rsidR="00095E69" w:rsidRDefault="00095E69" w:rsidP="00C72B45">
                            <w:pPr>
                              <w:pStyle w:val="Body"/>
                            </w:pPr>
                          </w:p>
                          <w:p w14:paraId="4D7C88A6" w14:textId="77777777" w:rsidR="000270F0" w:rsidRDefault="000270F0" w:rsidP="00C72B45">
                            <w:pPr>
                              <w:pStyle w:val="Body"/>
                              <w:rPr>
                                <w:color w:val="FFFFFF"/>
                              </w:rPr>
                            </w:pPr>
                            <w:r>
                              <w:t>O</w:t>
                            </w:r>
                            <w:r w:rsidRPr="009B398C">
                              <w:t>ver 68,000 smallholder farm</w:t>
                            </w:r>
                            <w:r>
                              <w:t>ing</w:t>
                            </w:r>
                            <w:r w:rsidRPr="009B398C">
                              <w:t xml:space="preserve"> households </w:t>
                            </w:r>
                            <w:r>
                              <w:t>have improved their</w:t>
                            </w:r>
                            <w:r w:rsidRPr="009B398C">
                              <w:t xml:space="preserve"> soil quality</w:t>
                            </w:r>
                            <w:r>
                              <w:t xml:space="preserve"> and </w:t>
                            </w:r>
                            <w:r w:rsidRPr="009B398C">
                              <w:t>crop productivity</w:t>
                            </w:r>
                            <w:r>
                              <w:t xml:space="preserve"> by using the appropriate fertiliser.</w:t>
                            </w:r>
                            <w:r w:rsidRPr="009B398C">
                              <w:t xml:space="preserve"> </w:t>
                            </w:r>
                            <w:r>
                              <w:t xml:space="preserve">This was achieved through </w:t>
                            </w:r>
                            <w:r w:rsidRPr="00050B17">
                              <w:t>partners</w:t>
                            </w:r>
                            <w:r>
                              <w:t xml:space="preserve"> scaling up </w:t>
                            </w:r>
                            <w:r w:rsidRPr="00050B17">
                              <w:t>commercial</w:t>
                            </w:r>
                            <w:r>
                              <w:t xml:space="preserve"> fertiliser availability</w:t>
                            </w:r>
                            <w:r w:rsidRPr="00050B17">
                              <w:t xml:space="preserve"> and </w:t>
                            </w:r>
                            <w:r>
                              <w:t xml:space="preserve">increasing </w:t>
                            </w:r>
                            <w:r w:rsidRPr="00050B17">
                              <w:t>sales.</w:t>
                            </w:r>
                            <w:r>
                              <w:t xml:space="preserve"> To date, partnerships with </w:t>
                            </w:r>
                            <w:r w:rsidRPr="009B398C">
                              <w:t xml:space="preserve">7 fertiliser companies </w:t>
                            </w:r>
                            <w:r>
                              <w:t>have</w:t>
                            </w:r>
                            <w:r w:rsidRPr="009B398C">
                              <w:t xml:space="preserve"> benefit</w:t>
                            </w:r>
                            <w:r>
                              <w:t>ed</w:t>
                            </w:r>
                            <w:r w:rsidRPr="009B398C">
                              <w:t xml:space="preserve"> 271,573 smallholder farmers.</w:t>
                            </w:r>
                            <w:r>
                              <w:tab/>
                            </w:r>
                            <w:r>
                              <w:tab/>
                            </w:r>
                            <w:r>
                              <w:tab/>
                            </w:r>
                          </w:p>
                          <w:p w14:paraId="3D93207F" w14:textId="77777777" w:rsidR="000270F0" w:rsidRDefault="000270F0" w:rsidP="000270F0"/>
                          <w:p w14:paraId="505279F5" w14:textId="77777777" w:rsidR="000270F0" w:rsidRDefault="000270F0" w:rsidP="000270F0"/>
                          <w:p w14:paraId="071D9355" w14:textId="77777777" w:rsidR="000270F0" w:rsidRDefault="000270F0" w:rsidP="000270F0"/>
                        </w:txbxContent>
                      </wps:txbx>
                      <wps:bodyPr rot="0" vert="horz" wrap="square" lIns="91440" tIns="45720" rIns="91440" bIns="45720" anchor="t" anchorCtr="0">
                        <a:noAutofit/>
                      </wps:bodyPr>
                    </wps:wsp>
                  </a:graphicData>
                </a:graphic>
              </wp:inline>
            </w:drawing>
          </mc:Choice>
          <mc:Fallback>
            <w:pict>
              <v:shape w14:anchorId="75D99900" id="Text Box 648705541" o:spid="_x0000_s1046" type="#_x0000_t202" style="width:481.6pt;height:10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" strokecolor="#39b54a" strokeweight="1pt">
                <v:stroke endcap="square"/>
                <v:textbox>
                  <w:txbxContent>
                    <w:p w14:paraId="62FAE052" w14:textId="77777777" w:rsidR="000270F0" w:rsidRPr="005B21C5" w:rsidRDefault="000270F0" w:rsidP="00095E69">
                      <w:pPr>
                        <w:pStyle w:val="Body"/>
                        <w:shd w:val="clear" w:color="auto" w:fill="C7CBEB"/>
                        <w:rPr>
                          <w:b/>
                          <w:bCs/>
                        </w:rPr>
                      </w:pPr>
                      <w:r w:rsidRPr="005B21C5">
                        <w:rPr>
                          <w:b/>
                          <w:bCs/>
                        </w:rPr>
                        <w:t>Semester highlight</w:t>
                      </w:r>
                    </w:p>
                    <w:p w14:paraId="34894BA7" w14:textId="77777777" w:rsidR="00095E69" w:rsidRDefault="00095E69" w:rsidP="00C72B45">
                      <w:pPr>
                        <w:pStyle w:val="Body"/>
                      </w:pPr>
                    </w:p>
                    <w:p w14:paraId="4D7C88A6" w14:textId="77777777" w:rsidR="000270F0" w:rsidRDefault="000270F0" w:rsidP="00C72B45">
                      <w:pPr>
                        <w:pStyle w:val="Body"/>
                        <w:rPr>
                          <w:color w:val="FFFFFF"/>
                        </w:rPr>
                      </w:pPr>
                      <w:r>
                        <w:t>O</w:t>
                      </w:r>
                      <w:r w:rsidRPr="009B398C">
                        <w:t>ver 68,000 smallholder farm</w:t>
                      </w:r>
                      <w:r>
                        <w:t>ing</w:t>
                      </w:r>
                      <w:r w:rsidRPr="009B398C">
                        <w:t xml:space="preserve"> households </w:t>
                      </w:r>
                      <w:r>
                        <w:t>have improved their</w:t>
                      </w:r>
                      <w:r w:rsidRPr="009B398C">
                        <w:t xml:space="preserve"> soil quality</w:t>
                      </w:r>
                      <w:r>
                        <w:t xml:space="preserve"> and </w:t>
                      </w:r>
                      <w:r w:rsidRPr="009B398C">
                        <w:t>crop productivity</w:t>
                      </w:r>
                      <w:r>
                        <w:t xml:space="preserve"> by using the appropriate fertiliser.</w:t>
                      </w:r>
                      <w:r w:rsidRPr="009B398C">
                        <w:t xml:space="preserve"> </w:t>
                      </w:r>
                      <w:r>
                        <w:t xml:space="preserve">This was achieved through </w:t>
                      </w:r>
                      <w:r w:rsidRPr="00050B17">
                        <w:t>partners</w:t>
                      </w:r>
                      <w:r>
                        <w:t xml:space="preserve"> scaling up </w:t>
                      </w:r>
                      <w:r w:rsidRPr="00050B17">
                        <w:t>commercial</w:t>
                      </w:r>
                      <w:r>
                        <w:t xml:space="preserve"> fertiliser availability</w:t>
                      </w:r>
                      <w:r w:rsidRPr="00050B17">
                        <w:t xml:space="preserve"> and </w:t>
                      </w:r>
                      <w:r>
                        <w:t xml:space="preserve">increasing </w:t>
                      </w:r>
                      <w:r w:rsidRPr="00050B17">
                        <w:t>sales.</w:t>
                      </w:r>
                      <w:r>
                        <w:t xml:space="preserve"> To date, partnerships with </w:t>
                      </w:r>
                      <w:r w:rsidRPr="009B398C">
                        <w:t xml:space="preserve">7 fertiliser companies </w:t>
                      </w:r>
                      <w:r>
                        <w:t>have</w:t>
                      </w:r>
                      <w:r w:rsidRPr="009B398C">
                        <w:t xml:space="preserve"> benefit</w:t>
                      </w:r>
                      <w:r>
                        <w:t>ed</w:t>
                      </w:r>
                      <w:r w:rsidRPr="009B398C">
                        <w:t xml:space="preserve"> 271,573 smallholder farmers.</w:t>
                      </w:r>
                      <w:r>
                        <w:tab/>
                      </w:r>
                      <w:r>
                        <w:tab/>
                      </w:r>
                      <w:r>
                        <w:tab/>
                      </w:r>
                    </w:p>
                    <w:p w14:paraId="3D93207F" w14:textId="77777777" w:rsidR="000270F0" w:rsidRDefault="000270F0" w:rsidP="000270F0"/>
                    <w:p w14:paraId="505279F5" w14:textId="77777777" w:rsidR="000270F0" w:rsidRDefault="000270F0" w:rsidP="000270F0"/>
                    <w:p w14:paraId="071D9355" w14:textId="77777777" w:rsidR="000270F0" w:rsidRDefault="000270F0" w:rsidP="000270F0"/>
                  </w:txbxContent>
                </v:textbox>
                <w10:anchorlock/>
              </v:shape>
            </w:pict>
          </mc:Fallback>
        </mc:AlternateContent>
      </w:r>
    </w:p>
    <w:p w14:paraId="254CDE67" w14:textId="77777777" w:rsidR="000270F0" w:rsidRPr="000270F0" w:rsidRDefault="000270F0" w:rsidP="000270F0">
      <w:pPr>
        <w:spacing w:line="276" w:lineRule="auto"/>
        <w:ind w:right="-7"/>
        <w:rPr>
          <w:rFonts w:cs="Arial"/>
          <w:b/>
          <w:bCs/>
          <w:i/>
          <w:iCs/>
          <w:color w:val="2790A6"/>
          <w:sz w:val="26"/>
          <w:szCs w:val="26"/>
        </w:rPr>
      </w:pPr>
    </w:p>
    <w:p w14:paraId="28BDDFE6" w14:textId="256FAA38" w:rsidR="00E67686" w:rsidRPr="00E32EA5" w:rsidRDefault="000270F0" w:rsidP="75BBF136">
      <w:pPr>
        <w:spacing w:line="276" w:lineRule="auto"/>
        <w:ind w:right="-7"/>
        <w:rPr>
          <w:rFonts w:cs="Arial"/>
          <w:i/>
          <w:iCs/>
          <w:color w:val="232A6A"/>
        </w:rPr>
      </w:pPr>
      <w:r w:rsidRPr="000270F0">
        <w:rPr>
          <w:rFonts w:cs="Arial"/>
          <w:b/>
          <w:bCs/>
          <w:i/>
          <w:iCs/>
          <w:noProof/>
          <w:color w:val="232A6A"/>
        </w:rPr>
        <w:drawing>
          <wp:anchor distT="0" distB="0" distL="114300" distR="114300" simplePos="0" relativeHeight="251658271" behindDoc="0" locked="0" layoutInCell="1" allowOverlap="1" wp14:anchorId="302BCE31" wp14:editId="5AD2804D">
            <wp:simplePos x="0" y="0"/>
            <wp:positionH relativeFrom="column">
              <wp:posOffset>3810</wp:posOffset>
            </wp:positionH>
            <wp:positionV relativeFrom="paragraph">
              <wp:posOffset>34290</wp:posOffset>
            </wp:positionV>
            <wp:extent cx="461645" cy="461645"/>
            <wp:effectExtent l="0" t="0" r="0" b="0"/>
            <wp:wrapSquare wrapText="bothSides"/>
            <wp:docPr id="739924230" name="Graphic 739924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30376" name="Graphic 2">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461645" cy="461645"/>
                    </a:xfrm>
                    <a:prstGeom prst="rect">
                      <a:avLst/>
                    </a:prstGeom>
                  </pic:spPr>
                </pic:pic>
              </a:graphicData>
            </a:graphic>
            <wp14:sizeRelH relativeFrom="page">
              <wp14:pctWidth>0</wp14:pctWidth>
            </wp14:sizeRelH>
            <wp14:sizeRelV relativeFrom="page">
              <wp14:pctHeight>0</wp14:pctHeight>
            </wp14:sizeRelV>
          </wp:anchor>
        </w:drawing>
      </w:r>
      <w:r w:rsidR="490F6929" w:rsidRPr="00E32EA5">
        <w:rPr>
          <w:rFonts w:cs="Arial"/>
          <w:b/>
          <w:bCs/>
          <w:i/>
          <w:iCs/>
          <w:color w:val="232A6A"/>
        </w:rPr>
        <w:t xml:space="preserve">Progress towards </w:t>
      </w:r>
      <w:r w:rsidR="57A610CF" w:rsidRPr="00E32EA5">
        <w:rPr>
          <w:rFonts w:cs="Arial"/>
          <w:b/>
          <w:bCs/>
          <w:i/>
          <w:iCs/>
          <w:color w:val="232A6A"/>
        </w:rPr>
        <w:t>intermedia</w:t>
      </w:r>
      <w:r w:rsidR="3213A3DF" w:rsidRPr="00E32EA5">
        <w:rPr>
          <w:rFonts w:cs="Arial"/>
          <w:b/>
          <w:bCs/>
          <w:i/>
          <w:iCs/>
          <w:color w:val="232A6A"/>
        </w:rPr>
        <w:t>te</w:t>
      </w:r>
      <w:r w:rsidR="57A610CF" w:rsidRPr="00E32EA5">
        <w:rPr>
          <w:rFonts w:cs="Arial"/>
          <w:b/>
          <w:bCs/>
          <w:i/>
          <w:iCs/>
          <w:color w:val="232A6A"/>
        </w:rPr>
        <w:t xml:space="preserve"> outcome</w:t>
      </w:r>
      <w:r w:rsidR="490F6929" w:rsidRPr="00E32EA5">
        <w:rPr>
          <w:rFonts w:cs="Arial"/>
          <w:b/>
          <w:bCs/>
          <w:i/>
          <w:iCs/>
          <w:color w:val="232A6A"/>
        </w:rPr>
        <w:t xml:space="preserve"> 2</w:t>
      </w:r>
      <w:r w:rsidR="490F6929" w:rsidRPr="00E32EA5">
        <w:rPr>
          <w:rFonts w:cs="Arial"/>
          <w:b/>
          <w:bCs/>
          <w:color w:val="232A6A"/>
        </w:rPr>
        <w:t xml:space="preserve">: </w:t>
      </w:r>
      <w:r w:rsidR="490F6929" w:rsidRPr="00E32EA5">
        <w:rPr>
          <w:rFonts w:cs="Arial"/>
          <w:i/>
          <w:iCs/>
          <w:color w:val="232A6A"/>
        </w:rPr>
        <w:t>An expanded pool of private sector actors systematically targeting smallholder farming households in their business growth strategies and increasing their profit.</w:t>
      </w:r>
    </w:p>
    <w:p w14:paraId="174331DB" w14:textId="2538682B" w:rsidR="00E67686" w:rsidRPr="00E32EA5" w:rsidRDefault="00E67686" w:rsidP="00E67686">
      <w:pPr>
        <w:spacing w:line="276" w:lineRule="auto"/>
        <w:ind w:right="-7"/>
        <w:rPr>
          <w:rFonts w:cs="Arial"/>
        </w:rPr>
      </w:pPr>
      <w:r w:rsidRPr="00E32EA5">
        <w:rPr>
          <w:rFonts w:cs="Arial"/>
        </w:rPr>
        <w:t xml:space="preserve">During the reporting semester, PRISMA identified </w:t>
      </w:r>
      <w:r w:rsidR="261792D9" w:rsidRPr="0E12DE18">
        <w:rPr>
          <w:rFonts w:cs="Arial"/>
        </w:rPr>
        <w:t>1</w:t>
      </w:r>
      <w:r w:rsidRPr="00E32EA5">
        <w:rPr>
          <w:rFonts w:cs="Arial"/>
        </w:rPr>
        <w:t xml:space="preserve"> new </w:t>
      </w:r>
      <w:r w:rsidR="0000061C" w:rsidRPr="00E32EA5">
        <w:rPr>
          <w:rFonts w:cs="Arial"/>
        </w:rPr>
        <w:t>private sector</w:t>
      </w:r>
      <w:r w:rsidR="3480ACFA" w:rsidRPr="278D5624">
        <w:rPr>
          <w:rFonts w:cs="Arial"/>
        </w:rPr>
        <w:t>,</w:t>
      </w:r>
      <w:r w:rsidR="14A2EF23" w:rsidRPr="2095E5E0">
        <w:rPr>
          <w:rFonts w:cs="Arial"/>
        </w:rPr>
        <w:t xml:space="preserve"> 4 public</w:t>
      </w:r>
      <w:r w:rsidR="0000061C" w:rsidRPr="2095E5E0">
        <w:rPr>
          <w:rFonts w:cs="Arial"/>
        </w:rPr>
        <w:t xml:space="preserve"> </w:t>
      </w:r>
      <w:r w:rsidR="04F82387" w:rsidRPr="17489636">
        <w:rPr>
          <w:rFonts w:cs="Arial"/>
        </w:rPr>
        <w:t xml:space="preserve">sector </w:t>
      </w:r>
      <w:r w:rsidR="0000061C" w:rsidRPr="00E32EA5">
        <w:rPr>
          <w:rFonts w:cs="Arial"/>
        </w:rPr>
        <w:t>partners</w:t>
      </w:r>
      <w:r w:rsidR="60C24D56" w:rsidRPr="278D5624">
        <w:rPr>
          <w:rFonts w:cs="Arial"/>
        </w:rPr>
        <w:t xml:space="preserve">, </w:t>
      </w:r>
      <w:r w:rsidRPr="00E32EA5">
        <w:rPr>
          <w:rFonts w:cs="Arial"/>
        </w:rPr>
        <w:t xml:space="preserve">and 1,518 intermediary service providers, including </w:t>
      </w:r>
      <w:proofErr w:type="spellStart"/>
      <w:r w:rsidRPr="00E32EA5">
        <w:rPr>
          <w:rFonts w:cs="Arial"/>
        </w:rPr>
        <w:t>agri</w:t>
      </w:r>
      <w:proofErr w:type="spellEnd"/>
      <w:r w:rsidRPr="00E32EA5">
        <w:rPr>
          <w:rFonts w:cs="Arial"/>
        </w:rPr>
        <w:t xml:space="preserve">-kiosks and traders, providing new services, inputs, and technologies to smallholder farmers. </w:t>
      </w:r>
      <w:r w:rsidR="0078210F" w:rsidRPr="0078210F">
        <w:rPr>
          <w:rFonts w:cs="Arial"/>
        </w:rPr>
        <w:t xml:space="preserve">As a strong indication of systemic change taking place, 4 competing agribusinesses started copying innovations introduced by PRISMA’s partners. CV. </w:t>
      </w:r>
      <w:proofErr w:type="spellStart"/>
      <w:r w:rsidR="0078210F" w:rsidRPr="0078210F">
        <w:rPr>
          <w:rFonts w:cs="Arial"/>
        </w:rPr>
        <w:t>Sokarailaka</w:t>
      </w:r>
      <w:proofErr w:type="spellEnd"/>
      <w:r w:rsidR="0078210F" w:rsidRPr="0078210F">
        <w:rPr>
          <w:rFonts w:cs="Arial"/>
        </w:rPr>
        <w:t xml:space="preserve"> copied CV. Semi in supplying </w:t>
      </w:r>
      <w:proofErr w:type="spellStart"/>
      <w:r w:rsidR="0078210F" w:rsidRPr="0078210F">
        <w:rPr>
          <w:rFonts w:cs="Arial"/>
        </w:rPr>
        <w:t>mungbean</w:t>
      </w:r>
      <w:proofErr w:type="spellEnd"/>
      <w:r w:rsidR="0078210F" w:rsidRPr="0078210F">
        <w:rPr>
          <w:rFonts w:cs="Arial"/>
        </w:rPr>
        <w:t xml:space="preserve"> seed; PT. Aditya </w:t>
      </w:r>
      <w:proofErr w:type="spellStart"/>
      <w:r w:rsidR="0078210F" w:rsidRPr="0078210F">
        <w:rPr>
          <w:rFonts w:cs="Arial"/>
        </w:rPr>
        <w:t>Sentana</w:t>
      </w:r>
      <w:proofErr w:type="spellEnd"/>
      <w:r w:rsidR="0078210F" w:rsidRPr="0078210F">
        <w:rPr>
          <w:rFonts w:cs="Arial"/>
        </w:rPr>
        <w:t xml:space="preserve"> </w:t>
      </w:r>
      <w:proofErr w:type="spellStart"/>
      <w:r w:rsidR="0078210F" w:rsidRPr="0078210F">
        <w:rPr>
          <w:rFonts w:cs="Arial"/>
        </w:rPr>
        <w:t>Agro</w:t>
      </w:r>
      <w:proofErr w:type="spellEnd"/>
      <w:r w:rsidR="0078210F" w:rsidRPr="0078210F">
        <w:rPr>
          <w:rFonts w:cs="Arial"/>
        </w:rPr>
        <w:t xml:space="preserve"> copied EWINDO in setting distribution channels and hiring local staff; PT </w:t>
      </w:r>
      <w:proofErr w:type="spellStart"/>
      <w:r w:rsidR="0078210F" w:rsidRPr="0078210F">
        <w:rPr>
          <w:rFonts w:cs="Arial"/>
        </w:rPr>
        <w:t>Berkat</w:t>
      </w:r>
      <w:proofErr w:type="spellEnd"/>
      <w:r w:rsidR="0078210F" w:rsidRPr="0078210F">
        <w:rPr>
          <w:rFonts w:cs="Arial"/>
        </w:rPr>
        <w:t xml:space="preserve"> Agri Raya copied CV SMG in conducting feed trial to lead farmers; and PT Mabar Feed copied KJUB </w:t>
      </w:r>
      <w:proofErr w:type="spellStart"/>
      <w:r w:rsidR="0078210F" w:rsidRPr="0078210F">
        <w:rPr>
          <w:rFonts w:cs="Arial"/>
        </w:rPr>
        <w:t>Puspetasari</w:t>
      </w:r>
      <w:proofErr w:type="spellEnd"/>
      <w:r w:rsidR="0078210F" w:rsidRPr="0078210F">
        <w:rPr>
          <w:rFonts w:cs="Arial"/>
        </w:rPr>
        <w:t xml:space="preserve"> in market their product directly to potential farmers and farmers group</w:t>
      </w:r>
      <w:r w:rsidRPr="0078210F">
        <w:rPr>
          <w:rFonts w:cs="Arial"/>
        </w:rPr>
        <w:t>.</w:t>
      </w:r>
      <w:r w:rsidRPr="00E32EA5">
        <w:rPr>
          <w:rFonts w:cs="Arial"/>
        </w:rPr>
        <w:t xml:space="preserve"> </w:t>
      </w:r>
    </w:p>
    <w:p w14:paraId="54F385C9" w14:textId="231BD201" w:rsidR="000270F0" w:rsidRPr="000270F0" w:rsidRDefault="000270F0" w:rsidP="000270F0">
      <w:pPr>
        <w:spacing w:line="276" w:lineRule="auto"/>
        <w:ind w:right="-7"/>
        <w:rPr>
          <w:rFonts w:cs="Arial"/>
        </w:rPr>
      </w:pPr>
      <w:r w:rsidRPr="000270F0">
        <w:rPr>
          <w:rFonts w:cs="Arial"/>
        </w:rPr>
        <w:t xml:space="preserve">Overall, </w:t>
      </w:r>
      <w:r w:rsidR="00E059DE">
        <w:rPr>
          <w:rFonts w:cs="Arial"/>
        </w:rPr>
        <w:t>18</w:t>
      </w:r>
      <w:r w:rsidR="00EB05B5">
        <w:rPr>
          <w:rFonts w:cs="Arial"/>
        </w:rPr>
        <w:t>2</w:t>
      </w:r>
      <w:r w:rsidRPr="000270F0">
        <w:rPr>
          <w:rFonts w:cs="Arial"/>
        </w:rPr>
        <w:t xml:space="preserve"> </w:t>
      </w:r>
      <w:r w:rsidR="00E059DE">
        <w:rPr>
          <w:rFonts w:cs="Arial"/>
        </w:rPr>
        <w:t xml:space="preserve">private sector </w:t>
      </w:r>
      <w:r w:rsidRPr="000270F0">
        <w:rPr>
          <w:rFonts w:cs="Arial"/>
        </w:rPr>
        <w:t xml:space="preserve">partners </w:t>
      </w:r>
      <w:r w:rsidR="00E059DE">
        <w:rPr>
          <w:rFonts w:cs="Arial"/>
        </w:rPr>
        <w:t xml:space="preserve"> </w:t>
      </w:r>
      <w:r w:rsidRPr="000270F0">
        <w:rPr>
          <w:rFonts w:cs="Arial"/>
        </w:rPr>
        <w:t>invested nearly AUD33 million resulting in a turnover of AUD131.2 million, signifying high demand from smallholder farmers and a willingness of agribusinesses to tap into this potential market.</w:t>
      </w:r>
    </w:p>
    <w:p w14:paraId="387F21A1" w14:textId="77777777" w:rsidR="00954D99" w:rsidRDefault="00954D99" w:rsidP="00D40BD4">
      <w:pPr>
        <w:rPr>
          <w:rStyle w:val="Head2Char"/>
          <w:sz w:val="22"/>
          <w:szCs w:val="22"/>
        </w:rPr>
      </w:pPr>
      <w:bookmarkStart w:id="23" w:name="_Toc157607467"/>
      <w:bookmarkStart w:id="24" w:name="_Toc157614889"/>
      <w:bookmarkStart w:id="25" w:name="_Toc157631671"/>
    </w:p>
    <w:p w14:paraId="33F3DAFF" w14:textId="77777777" w:rsidR="00954D99" w:rsidRDefault="00954D99" w:rsidP="00D40BD4">
      <w:pPr>
        <w:rPr>
          <w:rStyle w:val="Head2Char"/>
          <w:sz w:val="22"/>
          <w:szCs w:val="22"/>
        </w:rPr>
      </w:pPr>
    </w:p>
    <w:p w14:paraId="08ECFA13" w14:textId="77777777" w:rsidR="00954D99" w:rsidRDefault="00954D99" w:rsidP="00D40BD4">
      <w:pPr>
        <w:rPr>
          <w:rStyle w:val="Head2Char"/>
          <w:sz w:val="22"/>
          <w:szCs w:val="22"/>
        </w:rPr>
      </w:pPr>
    </w:p>
    <w:p w14:paraId="1D6048E3" w14:textId="06425FCE" w:rsidR="000270F0" w:rsidRPr="005E5123" w:rsidRDefault="000270F0" w:rsidP="00D40BD4">
      <w:pPr>
        <w:rPr>
          <w:rStyle w:val="Head2Char"/>
          <w:b w:val="0"/>
          <w:sz w:val="22"/>
          <w:szCs w:val="22"/>
        </w:rPr>
      </w:pPr>
      <w:bookmarkStart w:id="26" w:name="_Toc157632890"/>
      <w:bookmarkStart w:id="27" w:name="_Toc167702234"/>
      <w:r w:rsidRPr="005E5123">
        <w:rPr>
          <w:rStyle w:val="Head2Char"/>
          <w:sz w:val="22"/>
          <w:szCs w:val="22"/>
        </w:rPr>
        <w:t>P</w:t>
      </w:r>
      <w:r w:rsidR="00777A15" w:rsidRPr="005E5123">
        <w:rPr>
          <w:rStyle w:val="Head2Char"/>
          <w:sz w:val="22"/>
          <w:szCs w:val="22"/>
        </w:rPr>
        <w:t>artners</w:t>
      </w:r>
      <w:r w:rsidRPr="005E5123">
        <w:rPr>
          <w:rStyle w:val="Head2Char"/>
          <w:sz w:val="22"/>
          <w:szCs w:val="22"/>
        </w:rPr>
        <w:t xml:space="preserve"> targeting smallholder farming households</w:t>
      </w:r>
      <w:bookmarkEnd w:id="23"/>
      <w:bookmarkEnd w:id="24"/>
      <w:bookmarkEnd w:id="25"/>
      <w:bookmarkEnd w:id="26"/>
      <w:bookmarkEnd w:id="27"/>
      <w:r w:rsidR="00954D99">
        <w:rPr>
          <w:rStyle w:val="Head2Char"/>
          <w:sz w:val="22"/>
          <w:szCs w:val="22"/>
        </w:rPr>
        <w:br/>
      </w:r>
    </w:p>
    <w:p w14:paraId="11D8F047" w14:textId="1F5192FC" w:rsidR="000270F0" w:rsidRPr="000270F0" w:rsidRDefault="00F71E85" w:rsidP="000270F0">
      <w:pPr>
        <w:spacing w:line="276" w:lineRule="auto"/>
        <w:ind w:right="-7"/>
        <w:rPr>
          <w:rFonts w:cs="Arial"/>
          <w:b/>
          <w:bCs/>
          <w:color w:val="2391A6"/>
          <w:sz w:val="26"/>
          <w:szCs w:val="26"/>
        </w:rPr>
      </w:pPr>
      <w:r>
        <w:rPr>
          <w:rFonts w:cs="Arial"/>
          <w:b/>
          <w:bCs/>
          <w:noProof/>
          <w:color w:val="2391A6"/>
          <w:sz w:val="26"/>
          <w:szCs w:val="26"/>
        </w:rPr>
        <mc:AlternateContent>
          <mc:Choice Requires="wpg">
            <w:drawing>
              <wp:inline distT="0" distB="0" distL="0" distR="0" wp14:anchorId="295685D1" wp14:editId="5F7B846F">
                <wp:extent cx="6307667" cy="1432983"/>
                <wp:effectExtent l="0" t="0" r="0" b="0"/>
                <wp:docPr id="1177895281" name="Group 1177895281" descr="Infographic of the number of partners targeting smallholder farming households"/>
                <wp:cNvGraphicFramePr/>
                <a:graphic xmlns:a="http://schemas.openxmlformats.org/drawingml/2006/main">
                  <a:graphicData uri="http://schemas.microsoft.com/office/word/2010/wordprocessingGroup">
                    <wpg:wgp>
                      <wpg:cNvGrpSpPr/>
                      <wpg:grpSpPr>
                        <a:xfrm>
                          <a:off x="0" y="0"/>
                          <a:ext cx="6307667" cy="1432983"/>
                          <a:chOff x="0" y="0"/>
                          <a:chExt cx="6307667" cy="1432983"/>
                        </a:xfrm>
                      </wpg:grpSpPr>
                      <wpg:grpSp>
                        <wpg:cNvPr id="638020047" name="Group 10" descr="5&#10;Private sector partners&#10;(July-Dec 2023"/>
                        <wpg:cNvGrpSpPr/>
                        <wpg:grpSpPr>
                          <a:xfrm>
                            <a:off x="0" y="25400"/>
                            <a:ext cx="1108710" cy="1295400"/>
                            <a:chOff x="0" y="0"/>
                            <a:chExt cx="1108710" cy="1295400"/>
                          </a:xfrm>
                        </wpg:grpSpPr>
                        <pic:pic xmlns:pic="http://schemas.openxmlformats.org/drawingml/2006/picture">
                          <pic:nvPicPr>
                            <pic:cNvPr id="1889424345" name="Graphic 9"/>
                            <pic:cNvPicPr>
                              <a:picLocks noChangeAspect="1"/>
                            </pic:cNvPicPr>
                          </pic:nvPicPr>
                          <pic:blipFill>
                            <a:blip r:embed="rId35">
                              <a:extLst>
                                <a:ext uri="{96DAC541-7B7A-43D3-8B79-37D633B846F1}">
                                  <asvg:svgBlip xmlns:asvg="http://schemas.microsoft.com/office/drawing/2016/SVG/main" r:embed="rId36"/>
                                </a:ext>
                              </a:extLst>
                            </a:blip>
                            <a:stretch>
                              <a:fillRect/>
                            </a:stretch>
                          </pic:blipFill>
                          <pic:spPr>
                            <a:xfrm>
                              <a:off x="76200" y="0"/>
                              <a:ext cx="338455" cy="205740"/>
                            </a:xfrm>
                            <a:prstGeom prst="rect">
                              <a:avLst/>
                            </a:prstGeom>
                          </pic:spPr>
                        </pic:pic>
                        <wps:wsp>
                          <wps:cNvPr id="161594399" name="Text Box 7"/>
                          <wps:cNvSpPr txBox="1"/>
                          <wps:spPr>
                            <a:xfrm>
                              <a:off x="0" y="203133"/>
                              <a:ext cx="1108710" cy="1092267"/>
                            </a:xfrm>
                            <a:prstGeom prst="rect">
                              <a:avLst/>
                            </a:prstGeom>
                            <a:solidFill>
                              <a:sysClr val="window" lastClr="FFFFFF"/>
                            </a:solidFill>
                            <a:ln w="6350">
                              <a:noFill/>
                            </a:ln>
                          </wps:spPr>
                          <wps:txbx>
                            <w:txbxContent>
                              <w:p w14:paraId="4B4AE0AD" w14:textId="3921D2A1" w:rsidR="000270F0" w:rsidRPr="00852C44" w:rsidRDefault="0038370F" w:rsidP="000270F0">
                                <w:pPr>
                                  <w:rPr>
                                    <w:sz w:val="20"/>
                                    <w:szCs w:val="20"/>
                                    <w:lang w:val="en-AU"/>
                                  </w:rPr>
                                </w:pPr>
                                <w:r>
                                  <w:rPr>
                                    <w:b/>
                                    <w:bCs/>
                                    <w:color w:val="222A6A"/>
                                    <w:sz w:val="40"/>
                                    <w:szCs w:val="40"/>
                                    <w:lang w:val="en-AU"/>
                                  </w:rPr>
                                  <w:t>5</w:t>
                                </w:r>
                                <w:r w:rsidR="000270F0">
                                  <w:rPr>
                                    <w:b/>
                                    <w:bCs/>
                                    <w:sz w:val="40"/>
                                    <w:szCs w:val="40"/>
                                    <w:lang w:val="en-AU"/>
                                  </w:rPr>
                                  <w:br/>
                                </w:r>
                                <w:r w:rsidR="000270F0">
                                  <w:rPr>
                                    <w:sz w:val="20"/>
                                    <w:szCs w:val="20"/>
                                    <w:lang w:val="en-AU"/>
                                  </w:rPr>
                                  <w:t xml:space="preserve">Private </w:t>
                                </w:r>
                                <w:r>
                                  <w:rPr>
                                    <w:sz w:val="20"/>
                                    <w:szCs w:val="20"/>
                                    <w:lang w:val="en-AU"/>
                                  </w:rPr>
                                  <w:t xml:space="preserve">and public </w:t>
                                </w:r>
                                <w:r w:rsidR="000270F0">
                                  <w:rPr>
                                    <w:sz w:val="20"/>
                                    <w:szCs w:val="20"/>
                                    <w:lang w:val="en-AU"/>
                                  </w:rPr>
                                  <w:t>sector partners</w:t>
                                </w:r>
                                <w:r w:rsidR="000270F0">
                                  <w:rPr>
                                    <w:sz w:val="20"/>
                                    <w:szCs w:val="20"/>
                                    <w:lang w:val="en-AU"/>
                                  </w:rPr>
                                  <w:br/>
                                  <w:t>(July-Dec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56912651" name="Group 11" descr="273&#10;Private and public sector partners"/>
                        <wpg:cNvGrpSpPr/>
                        <wpg:grpSpPr>
                          <a:xfrm>
                            <a:off x="1295356" y="25400"/>
                            <a:ext cx="914400" cy="1317625"/>
                            <a:chOff x="-44" y="0"/>
                            <a:chExt cx="914400" cy="1317625"/>
                          </a:xfrm>
                        </wpg:grpSpPr>
                        <pic:pic xmlns:pic="http://schemas.openxmlformats.org/drawingml/2006/picture">
                          <pic:nvPicPr>
                            <pic:cNvPr id="477240162" name="Graphic 9"/>
                            <pic:cNvPicPr>
                              <a:picLocks noChangeAspect="1"/>
                            </pic:cNvPicPr>
                          </pic:nvPicPr>
                          <pic:blipFill>
                            <a:blip r:embed="rId35">
                              <a:extLst>
                                <a:ext uri="{96DAC541-7B7A-43D3-8B79-37D633B846F1}">
                                  <asvg:svgBlip xmlns:asvg="http://schemas.microsoft.com/office/drawing/2016/SVG/main" r:embed="rId36"/>
                                </a:ext>
                              </a:extLst>
                            </a:blip>
                            <a:stretch>
                              <a:fillRect/>
                            </a:stretch>
                          </pic:blipFill>
                          <pic:spPr>
                            <a:xfrm>
                              <a:off x="76200" y="0"/>
                              <a:ext cx="338455" cy="205740"/>
                            </a:xfrm>
                            <a:prstGeom prst="rect">
                              <a:avLst/>
                            </a:prstGeom>
                          </pic:spPr>
                        </pic:pic>
                        <wps:wsp>
                          <wps:cNvPr id="1017557265" name="Text Box 7"/>
                          <wps:cNvSpPr txBox="1"/>
                          <wps:spPr>
                            <a:xfrm>
                              <a:off x="-44" y="203133"/>
                              <a:ext cx="914400" cy="1114492"/>
                            </a:xfrm>
                            <a:prstGeom prst="rect">
                              <a:avLst/>
                            </a:prstGeom>
                            <a:solidFill>
                              <a:sysClr val="window" lastClr="FFFFFF"/>
                            </a:solidFill>
                            <a:ln w="6350">
                              <a:noFill/>
                            </a:ln>
                          </wps:spPr>
                          <wps:txbx>
                            <w:txbxContent>
                              <w:p w14:paraId="1FD4B4B9" w14:textId="495119DB" w:rsidR="000270F0" w:rsidRPr="00852C44" w:rsidRDefault="000270F0" w:rsidP="000270F0">
                                <w:pPr>
                                  <w:rPr>
                                    <w:sz w:val="20"/>
                                    <w:szCs w:val="20"/>
                                    <w:lang w:val="en-AU"/>
                                  </w:rPr>
                                </w:pPr>
                                <w:r>
                                  <w:rPr>
                                    <w:b/>
                                    <w:bCs/>
                                    <w:color w:val="222A6A"/>
                                    <w:sz w:val="40"/>
                                    <w:szCs w:val="40"/>
                                    <w:lang w:val="en-AU"/>
                                  </w:rPr>
                                  <w:t>273</w:t>
                                </w:r>
                                <w:r>
                                  <w:rPr>
                                    <w:b/>
                                    <w:bCs/>
                                    <w:sz w:val="40"/>
                                    <w:szCs w:val="40"/>
                                    <w:lang w:val="en-AU"/>
                                  </w:rPr>
                                  <w:br/>
                                </w:r>
                                <w:r>
                                  <w:rPr>
                                    <w:sz w:val="20"/>
                                    <w:szCs w:val="20"/>
                                    <w:lang w:val="en-AU"/>
                                  </w:rPr>
                                  <w:t>Private and public sector partners</w:t>
                                </w:r>
                                <w:r w:rsidR="0045713D">
                                  <w:rPr>
                                    <w:sz w:val="20"/>
                                    <w:szCs w:val="20"/>
                                    <w:lang w:val="en-AU"/>
                                  </w:rPr>
                                  <w:t xml:space="preserve"> since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80046822" name="Group 12" descr="AUD 33m&#10;In investment"/>
                        <wpg:cNvGrpSpPr/>
                        <wpg:grpSpPr>
                          <a:xfrm>
                            <a:off x="2400057" y="0"/>
                            <a:ext cx="1337733" cy="1390649"/>
                            <a:chOff x="-243" y="0"/>
                            <a:chExt cx="1337733" cy="1390649"/>
                          </a:xfrm>
                        </wpg:grpSpPr>
                        <pic:pic xmlns:pic="http://schemas.openxmlformats.org/drawingml/2006/picture">
                          <pic:nvPicPr>
                            <pic:cNvPr id="45051290" name="Graphic 9"/>
                            <pic:cNvPicPr>
                              <a:picLocks noChangeAspect="1"/>
                            </pic:cNvPicPr>
                          </pic:nvPicPr>
                          <pic:blipFill>
                            <a:blip r:embed="rId37">
                              <a:extLst>
                                <a:ext uri="{96DAC541-7B7A-43D3-8B79-37D633B846F1}">
                                  <asvg:svgBlip xmlns:asvg="http://schemas.microsoft.com/office/drawing/2016/SVG/main" r:embed="rId38"/>
                                </a:ext>
                              </a:extLst>
                            </a:blip>
                            <a:stretch>
                              <a:fillRect/>
                            </a:stretch>
                          </pic:blipFill>
                          <pic:spPr>
                            <a:xfrm>
                              <a:off x="143933" y="0"/>
                              <a:ext cx="254000" cy="254000"/>
                            </a:xfrm>
                            <a:prstGeom prst="rect">
                              <a:avLst/>
                            </a:prstGeom>
                          </pic:spPr>
                        </pic:pic>
                        <wps:wsp>
                          <wps:cNvPr id="720633386" name="Text Box 7"/>
                          <wps:cNvSpPr txBox="1"/>
                          <wps:spPr>
                            <a:xfrm>
                              <a:off x="-243" y="253774"/>
                              <a:ext cx="1337733" cy="1136875"/>
                            </a:xfrm>
                            <a:prstGeom prst="rect">
                              <a:avLst/>
                            </a:prstGeom>
                            <a:solidFill>
                              <a:sysClr val="window" lastClr="FFFFFF"/>
                            </a:solidFill>
                            <a:ln w="6350">
                              <a:noFill/>
                            </a:ln>
                          </wps:spPr>
                          <wps:txbx>
                            <w:txbxContent>
                              <w:p w14:paraId="56AF6648" w14:textId="0031801E" w:rsidR="000270F0" w:rsidRDefault="0007362A" w:rsidP="000270F0">
                                <w:pPr>
                                  <w:rPr>
                                    <w:b/>
                                    <w:bCs/>
                                    <w:color w:val="222A6A"/>
                                    <w:sz w:val="40"/>
                                    <w:szCs w:val="40"/>
                                    <w:lang w:val="en-AU"/>
                                  </w:rPr>
                                </w:pPr>
                                <w:r>
                                  <w:rPr>
                                    <w:b/>
                                    <w:bCs/>
                                    <w:color w:val="222A6A"/>
                                    <w:sz w:val="40"/>
                                    <w:szCs w:val="40"/>
                                    <w:lang w:val="en-AU"/>
                                  </w:rPr>
                                  <w:t xml:space="preserve">IDR 330b </w:t>
                                </w:r>
                                <w:r w:rsidRPr="0068448B">
                                  <w:rPr>
                                    <w:b/>
                                    <w:color w:val="222A6A"/>
                                    <w:sz w:val="24"/>
                                    <w:szCs w:val="24"/>
                                    <w:lang w:val="en-AU"/>
                                  </w:rPr>
                                  <w:t>(AUD</w:t>
                                </w:r>
                                <w:r>
                                  <w:rPr>
                                    <w:b/>
                                    <w:bCs/>
                                    <w:color w:val="222A6A"/>
                                    <w:sz w:val="40"/>
                                    <w:szCs w:val="40"/>
                                    <w:lang w:val="en-AU"/>
                                  </w:rPr>
                                  <w:t xml:space="preserve"> 33m)</w:t>
                                </w:r>
                              </w:p>
                              <w:p w14:paraId="2959F2C7" w14:textId="78E005B2" w:rsidR="00AD6B61" w:rsidRPr="00AF3C98" w:rsidRDefault="00AD6B61" w:rsidP="000270F0">
                                <w:pPr>
                                  <w:rPr>
                                    <w:sz w:val="20"/>
                                    <w:szCs w:val="20"/>
                                    <w:lang w:val="en-AU"/>
                                  </w:rPr>
                                </w:pPr>
                                <w:r w:rsidRPr="00AF3C98">
                                  <w:rPr>
                                    <w:sz w:val="20"/>
                                    <w:szCs w:val="20"/>
                                    <w:lang w:val="en-AU"/>
                                  </w:rPr>
                                  <w:t>In investment since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69151138" name="Group 13" descr="1,518&#10;Intermediary service providers (agri-kiosk and traders)&#10;"/>
                        <wpg:cNvGrpSpPr/>
                        <wpg:grpSpPr>
                          <a:xfrm>
                            <a:off x="3917950" y="25400"/>
                            <a:ext cx="897467" cy="1405255"/>
                            <a:chOff x="0" y="0"/>
                            <a:chExt cx="897467" cy="1405255"/>
                          </a:xfrm>
                        </wpg:grpSpPr>
                        <pic:pic xmlns:pic="http://schemas.openxmlformats.org/drawingml/2006/picture">
                          <pic:nvPicPr>
                            <pic:cNvPr id="804865672" name="Graphic 9"/>
                            <pic:cNvPicPr>
                              <a:picLocks noChangeAspect="1"/>
                            </pic:cNvPicPr>
                          </pic:nvPicPr>
                          <pic:blipFill>
                            <a:blip r:embed="rId39">
                              <a:extLst>
                                <a:ext uri="{96DAC541-7B7A-43D3-8B79-37D633B846F1}">
                                  <asvg:svgBlip xmlns:asvg="http://schemas.microsoft.com/office/drawing/2016/SVG/main" r:embed="rId40"/>
                                </a:ext>
                              </a:extLst>
                            </a:blip>
                            <a:stretch>
                              <a:fillRect/>
                            </a:stretch>
                          </pic:blipFill>
                          <pic:spPr>
                            <a:xfrm>
                              <a:off x="135467" y="0"/>
                              <a:ext cx="230505" cy="230505"/>
                            </a:xfrm>
                            <a:prstGeom prst="rect">
                              <a:avLst/>
                            </a:prstGeom>
                          </pic:spPr>
                        </pic:pic>
                        <wps:wsp>
                          <wps:cNvPr id="313021677" name="Text Box 7" descr="1,518&#10;Intermediary service providers (agri-kiosk and traders)"/>
                          <wps:cNvSpPr txBox="1"/>
                          <wps:spPr>
                            <a:xfrm>
                              <a:off x="0" y="228600"/>
                              <a:ext cx="897467" cy="1176655"/>
                            </a:xfrm>
                            <a:prstGeom prst="rect">
                              <a:avLst/>
                            </a:prstGeom>
                            <a:solidFill>
                              <a:sysClr val="window" lastClr="FFFFFF"/>
                            </a:solidFill>
                            <a:ln w="6350">
                              <a:noFill/>
                            </a:ln>
                          </wps:spPr>
                          <wps:txbx>
                            <w:txbxContent>
                              <w:p w14:paraId="5AB28922" w14:textId="5E78B95E" w:rsidR="000270F0" w:rsidRPr="00852C44" w:rsidRDefault="000270F0" w:rsidP="000270F0">
                                <w:pPr>
                                  <w:rPr>
                                    <w:sz w:val="20"/>
                                    <w:szCs w:val="20"/>
                                    <w:lang w:val="en-AU"/>
                                  </w:rPr>
                                </w:pPr>
                                <w:r>
                                  <w:rPr>
                                    <w:b/>
                                    <w:bCs/>
                                    <w:color w:val="222A6A"/>
                                    <w:sz w:val="40"/>
                                    <w:szCs w:val="40"/>
                                    <w:lang w:val="en-AU"/>
                                  </w:rPr>
                                  <w:t>1,518</w:t>
                                </w:r>
                                <w:r>
                                  <w:rPr>
                                    <w:b/>
                                    <w:bCs/>
                                    <w:sz w:val="40"/>
                                    <w:szCs w:val="40"/>
                                    <w:lang w:val="en-AU"/>
                                  </w:rPr>
                                  <w:br/>
                                </w:r>
                                <w:r>
                                  <w:rPr>
                                    <w:sz w:val="20"/>
                                    <w:szCs w:val="20"/>
                                    <w:lang w:val="en-AU"/>
                                  </w:rPr>
                                  <w:t>Intermediary service providers (</w:t>
                                </w:r>
                                <w:r w:rsidR="00A568F1">
                                  <w:rPr>
                                    <w:sz w:val="20"/>
                                    <w:szCs w:val="20"/>
                                    <w:lang w:val="en-AU"/>
                                  </w:rPr>
                                  <w:t>July-Dec 2023</w:t>
                                </w:r>
                                <w:r>
                                  <w:rPr>
                                    <w:sz w:val="20"/>
                                    <w:szCs w:val="20"/>
                                    <w:lang w:val="en-A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3816796" name="Group 14" descr="15,012&#10;Cumulative intermediary service providers (agri-kiosk and traders) since 2013"/>
                        <wpg:cNvGrpSpPr/>
                        <wpg:grpSpPr>
                          <a:xfrm>
                            <a:off x="5003800" y="19050"/>
                            <a:ext cx="1303867" cy="1413933"/>
                            <a:chOff x="0" y="0"/>
                            <a:chExt cx="1303867" cy="1413933"/>
                          </a:xfrm>
                        </wpg:grpSpPr>
                        <pic:pic xmlns:pic="http://schemas.openxmlformats.org/drawingml/2006/picture">
                          <pic:nvPicPr>
                            <pic:cNvPr id="1042904234" name="Graphic 9"/>
                            <pic:cNvPicPr>
                              <a:picLocks noChangeAspect="1"/>
                            </pic:cNvPicPr>
                          </pic:nvPicPr>
                          <pic:blipFill>
                            <a:blip r:embed="rId41">
                              <a:extLst>
                                <a:ext uri="{96DAC541-7B7A-43D3-8B79-37D633B846F1}">
                                  <asvg:svgBlip xmlns:asvg="http://schemas.microsoft.com/office/drawing/2016/SVG/main" r:embed="rId42"/>
                                </a:ext>
                              </a:extLst>
                            </a:blip>
                            <a:stretch>
                              <a:fillRect/>
                            </a:stretch>
                          </pic:blipFill>
                          <pic:spPr>
                            <a:xfrm>
                              <a:off x="76200" y="0"/>
                              <a:ext cx="457200" cy="216535"/>
                            </a:xfrm>
                            <a:prstGeom prst="rect">
                              <a:avLst/>
                            </a:prstGeom>
                          </pic:spPr>
                        </pic:pic>
                        <wps:wsp>
                          <wps:cNvPr id="217540122" name="Text Box 7"/>
                          <wps:cNvSpPr txBox="1"/>
                          <wps:spPr>
                            <a:xfrm>
                              <a:off x="0" y="237067"/>
                              <a:ext cx="1303867" cy="1176866"/>
                            </a:xfrm>
                            <a:prstGeom prst="rect">
                              <a:avLst/>
                            </a:prstGeom>
                            <a:solidFill>
                              <a:sysClr val="window" lastClr="FFFFFF"/>
                            </a:solidFill>
                            <a:ln w="6350">
                              <a:noFill/>
                            </a:ln>
                          </wps:spPr>
                          <wps:txbx>
                            <w:txbxContent>
                              <w:p w14:paraId="557D8FC9" w14:textId="77777777" w:rsidR="000270F0" w:rsidRPr="00852C44" w:rsidRDefault="000270F0" w:rsidP="000270F0">
                                <w:pPr>
                                  <w:rPr>
                                    <w:sz w:val="20"/>
                                    <w:szCs w:val="20"/>
                                    <w:lang w:val="en-AU"/>
                                  </w:rPr>
                                </w:pPr>
                                <w:r>
                                  <w:rPr>
                                    <w:b/>
                                    <w:bCs/>
                                    <w:color w:val="222A6A"/>
                                    <w:sz w:val="40"/>
                                    <w:szCs w:val="40"/>
                                    <w:lang w:val="en-AU"/>
                                  </w:rPr>
                                  <w:t>15,012</w:t>
                                </w:r>
                                <w:r>
                                  <w:rPr>
                                    <w:b/>
                                    <w:bCs/>
                                    <w:sz w:val="40"/>
                                    <w:szCs w:val="40"/>
                                    <w:lang w:val="en-AU"/>
                                  </w:rPr>
                                  <w:br/>
                                </w:r>
                                <w:r>
                                  <w:rPr>
                                    <w:sz w:val="20"/>
                                    <w:szCs w:val="20"/>
                                    <w:lang w:val="en-AU"/>
                                  </w:rPr>
                                  <w:t>Cumulative intermediary service providers (agri-kiosk and traders) since 2013</w:t>
                                </w:r>
                              </w:p>
                              <w:p w14:paraId="4D01FD51" w14:textId="77777777" w:rsidR="000270F0" w:rsidRPr="00852C44" w:rsidRDefault="000270F0" w:rsidP="000270F0">
                                <w:pPr>
                                  <w:rPr>
                                    <w:sz w:val="20"/>
                                    <w:szCs w:val="20"/>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295685D1" id="Group 1177895281" o:spid="_x0000_s1047" alt="Infographic of the number of partners targeting smallholder farming households" style="width:496.65pt;height:112.85pt;mso-position-horizontal-relative:char;mso-position-vertical-relative:line" coordsize="63076,1432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">
                <v:group id="Group 10" o:spid="_x0000_s1048" alt="5&#10;Private sector partners&#10;(July-Dec 2023" style="position:absolute;top:254;width:11087;height:12954" coordsize="11087,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">
                  <v:shape id="Graphic 9" o:spid="_x0000_s1049" type="#_x0000_t75" style="position:absolute;left:762;width:3384;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">
                    <v:imagedata r:id="rId43" o:title=""/>
                  </v:shape>
                  <v:shape id="Text Box 7" o:spid="_x0000_s1050" type="#_x0000_t202" style="position:absolute;top:2031;width:11087;height:10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" fillcolor="window" stroked="f" strokeweight=".5pt">
                    <v:textbox>
                      <w:txbxContent>
                        <w:p w14:paraId="4B4AE0AD" w14:textId="3921D2A1" w:rsidR="000270F0" w:rsidRPr="00852C44" w:rsidRDefault="0038370F" w:rsidP="000270F0">
                          <w:pPr>
                            <w:rPr>
                              <w:sz w:val="20"/>
                              <w:szCs w:val="20"/>
                              <w:lang w:val="en-AU"/>
                            </w:rPr>
                          </w:pPr>
                          <w:r>
                            <w:rPr>
                              <w:b/>
                              <w:bCs/>
                              <w:color w:val="222A6A"/>
                              <w:sz w:val="40"/>
                              <w:szCs w:val="40"/>
                              <w:lang w:val="en-AU"/>
                            </w:rPr>
                            <w:t>5</w:t>
                          </w:r>
                          <w:r w:rsidR="000270F0">
                            <w:rPr>
                              <w:b/>
                              <w:bCs/>
                              <w:sz w:val="40"/>
                              <w:szCs w:val="40"/>
                              <w:lang w:val="en-AU"/>
                            </w:rPr>
                            <w:br/>
                          </w:r>
                          <w:r w:rsidR="000270F0">
                            <w:rPr>
                              <w:sz w:val="20"/>
                              <w:szCs w:val="20"/>
                              <w:lang w:val="en-AU"/>
                            </w:rPr>
                            <w:t xml:space="preserve">Private </w:t>
                          </w:r>
                          <w:r>
                            <w:rPr>
                              <w:sz w:val="20"/>
                              <w:szCs w:val="20"/>
                              <w:lang w:val="en-AU"/>
                            </w:rPr>
                            <w:t xml:space="preserve">and public </w:t>
                          </w:r>
                          <w:r w:rsidR="000270F0">
                            <w:rPr>
                              <w:sz w:val="20"/>
                              <w:szCs w:val="20"/>
                              <w:lang w:val="en-AU"/>
                            </w:rPr>
                            <w:t>sector partners</w:t>
                          </w:r>
                          <w:r w:rsidR="000270F0">
                            <w:rPr>
                              <w:sz w:val="20"/>
                              <w:szCs w:val="20"/>
                              <w:lang w:val="en-AU"/>
                            </w:rPr>
                            <w:br/>
                            <w:t>(July-Dec 2023)</w:t>
                          </w:r>
                        </w:p>
                      </w:txbxContent>
                    </v:textbox>
                  </v:shape>
                </v:group>
                <v:group id="Group 11" o:spid="_x0000_s1051" alt="273&#10;Private and public sector partners" style="position:absolute;left:12953;top:254;width:9144;height:13176" coordorigin="" coordsize="9144,13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">
                  <v:shape id="Graphic 9" o:spid="_x0000_s1052" type="#_x0000_t75" style="position:absolute;left:762;width:3384;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">
                    <v:imagedata r:id="rId43" o:title=""/>
                  </v:shape>
                  <v:shape id="Text Box 7" o:spid="_x0000_s1053" type="#_x0000_t202" style="position:absolute;top:2031;width:9143;height:1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" fillcolor="window" stroked="f" strokeweight=".5pt">
                    <v:textbox>
                      <w:txbxContent>
                        <w:p w14:paraId="1FD4B4B9" w14:textId="495119DB" w:rsidR="000270F0" w:rsidRPr="00852C44" w:rsidRDefault="000270F0" w:rsidP="000270F0">
                          <w:pPr>
                            <w:rPr>
                              <w:sz w:val="20"/>
                              <w:szCs w:val="20"/>
                              <w:lang w:val="en-AU"/>
                            </w:rPr>
                          </w:pPr>
                          <w:r>
                            <w:rPr>
                              <w:b/>
                              <w:bCs/>
                              <w:color w:val="222A6A"/>
                              <w:sz w:val="40"/>
                              <w:szCs w:val="40"/>
                              <w:lang w:val="en-AU"/>
                            </w:rPr>
                            <w:t>273</w:t>
                          </w:r>
                          <w:r>
                            <w:rPr>
                              <w:b/>
                              <w:bCs/>
                              <w:sz w:val="40"/>
                              <w:szCs w:val="40"/>
                              <w:lang w:val="en-AU"/>
                            </w:rPr>
                            <w:br/>
                          </w:r>
                          <w:r>
                            <w:rPr>
                              <w:sz w:val="20"/>
                              <w:szCs w:val="20"/>
                              <w:lang w:val="en-AU"/>
                            </w:rPr>
                            <w:t>Private and public sector partners</w:t>
                          </w:r>
                          <w:r w:rsidR="0045713D">
                            <w:rPr>
                              <w:sz w:val="20"/>
                              <w:szCs w:val="20"/>
                              <w:lang w:val="en-AU"/>
                            </w:rPr>
                            <w:t xml:space="preserve"> since 2013</w:t>
                          </w:r>
                        </w:p>
                      </w:txbxContent>
                    </v:textbox>
                  </v:shape>
                </v:group>
                <v:group id="Group 12" o:spid="_x0000_s1054" alt="AUD 33m&#10;In investment" style="position:absolute;left:24000;width:13377;height:13906" coordorigin="-2" coordsize="13377,1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">
                  <v:shape id="Graphic 9" o:spid="_x0000_s1055" type="#_x0000_t75" style="position:absolute;left:1439;width:2540;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">
                    <v:imagedata r:id="rId44" o:title=""/>
                  </v:shape>
                  <v:shape id="Text Box 7" o:spid="_x0000_s1056" type="#_x0000_t202" style="position:absolute;left:-2;top:2537;width:13376;height:1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" fillcolor="window" stroked="f" strokeweight=".5pt">
                    <v:textbox>
                      <w:txbxContent>
                        <w:p w14:paraId="56AF6648" w14:textId="0031801E" w:rsidR="000270F0" w:rsidRDefault="0007362A" w:rsidP="000270F0">
                          <w:pPr>
                            <w:rPr>
                              <w:b/>
                              <w:bCs/>
                              <w:color w:val="222A6A"/>
                              <w:sz w:val="40"/>
                              <w:szCs w:val="40"/>
                              <w:lang w:val="en-AU"/>
                            </w:rPr>
                          </w:pPr>
                          <w:r>
                            <w:rPr>
                              <w:b/>
                              <w:bCs/>
                              <w:color w:val="222A6A"/>
                              <w:sz w:val="40"/>
                              <w:szCs w:val="40"/>
                              <w:lang w:val="en-AU"/>
                            </w:rPr>
                            <w:t xml:space="preserve">IDR 330b </w:t>
                          </w:r>
                          <w:r w:rsidRPr="0068448B">
                            <w:rPr>
                              <w:b/>
                              <w:color w:val="222A6A"/>
                              <w:sz w:val="24"/>
                              <w:szCs w:val="24"/>
                              <w:lang w:val="en-AU"/>
                            </w:rPr>
                            <w:t>(AUD</w:t>
                          </w:r>
                          <w:r>
                            <w:rPr>
                              <w:b/>
                              <w:bCs/>
                              <w:color w:val="222A6A"/>
                              <w:sz w:val="40"/>
                              <w:szCs w:val="40"/>
                              <w:lang w:val="en-AU"/>
                            </w:rPr>
                            <w:t xml:space="preserve"> 33m)</w:t>
                          </w:r>
                        </w:p>
                        <w:p w14:paraId="2959F2C7" w14:textId="78E005B2" w:rsidR="00AD6B61" w:rsidRPr="00AF3C98" w:rsidRDefault="00AD6B61" w:rsidP="000270F0">
                          <w:pPr>
                            <w:rPr>
                              <w:sz w:val="20"/>
                              <w:szCs w:val="20"/>
                              <w:lang w:val="en-AU"/>
                            </w:rPr>
                          </w:pPr>
                          <w:r w:rsidRPr="00AF3C98">
                            <w:rPr>
                              <w:sz w:val="20"/>
                              <w:szCs w:val="20"/>
                              <w:lang w:val="en-AU"/>
                            </w:rPr>
                            <w:t>In investment since 2013</w:t>
                          </w:r>
                        </w:p>
                      </w:txbxContent>
                    </v:textbox>
                  </v:shape>
                </v:group>
                <v:group id="Group 13" o:spid="_x0000_s1057" alt="1,518&#10;Intermediary service providers (agri-kiosk and traders)&#10;" style="position:absolute;left:39179;top:254;width:8975;height:14052" coordsize="8974,1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">
                  <v:shape id="Graphic 9" o:spid="_x0000_s1058" type="#_x0000_t75" style="position:absolute;left:1354;width:2305;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">
                    <v:imagedata r:id="rId45" o:title=""/>
                  </v:shape>
                  <v:shape id="Text Box 7" o:spid="_x0000_s1059" type="#_x0000_t202" alt="1,518&#10;Intermediary service providers (agri-kiosk and traders)" style="position:absolute;top:2286;width:8974;height:11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" fillcolor="window" stroked="f" strokeweight=".5pt">
                    <v:textbox>
                      <w:txbxContent>
                        <w:p w14:paraId="5AB28922" w14:textId="5E78B95E" w:rsidR="000270F0" w:rsidRPr="00852C44" w:rsidRDefault="000270F0" w:rsidP="000270F0">
                          <w:pPr>
                            <w:rPr>
                              <w:sz w:val="20"/>
                              <w:szCs w:val="20"/>
                              <w:lang w:val="en-AU"/>
                            </w:rPr>
                          </w:pPr>
                          <w:r>
                            <w:rPr>
                              <w:b/>
                              <w:bCs/>
                              <w:color w:val="222A6A"/>
                              <w:sz w:val="40"/>
                              <w:szCs w:val="40"/>
                              <w:lang w:val="en-AU"/>
                            </w:rPr>
                            <w:t>1,518</w:t>
                          </w:r>
                          <w:r>
                            <w:rPr>
                              <w:b/>
                              <w:bCs/>
                              <w:sz w:val="40"/>
                              <w:szCs w:val="40"/>
                              <w:lang w:val="en-AU"/>
                            </w:rPr>
                            <w:br/>
                          </w:r>
                          <w:r>
                            <w:rPr>
                              <w:sz w:val="20"/>
                              <w:szCs w:val="20"/>
                              <w:lang w:val="en-AU"/>
                            </w:rPr>
                            <w:t>Intermediary service providers (</w:t>
                          </w:r>
                          <w:r w:rsidR="00A568F1">
                            <w:rPr>
                              <w:sz w:val="20"/>
                              <w:szCs w:val="20"/>
                              <w:lang w:val="en-AU"/>
                            </w:rPr>
                            <w:t>July-Dec 2023</w:t>
                          </w:r>
                          <w:r>
                            <w:rPr>
                              <w:sz w:val="20"/>
                              <w:szCs w:val="20"/>
                              <w:lang w:val="en-AU"/>
                            </w:rPr>
                            <w:t>)</w:t>
                          </w:r>
                        </w:p>
                      </w:txbxContent>
                    </v:textbox>
                  </v:shape>
                </v:group>
                <v:group id="Group 14" o:spid="_x0000_s1060" alt="15,012&#10;Cumulative intermediary service providers (agri-kiosk and traders) since 2013" style="position:absolute;left:50038;top:190;width:13038;height:14139" coordsize="13038,1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">
                  <v:shape id="Graphic 9" o:spid="_x0000_s1061" type="#_x0000_t75" style="position:absolute;left:762;width:4572;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">
                    <v:imagedata r:id="rId46" o:title=""/>
                  </v:shape>
                  <v:shape id="Text Box 7" o:spid="_x0000_s1062" type="#_x0000_t202" style="position:absolute;top:2370;width:13038;height:11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" fillcolor="window" stroked="f" strokeweight=".5pt">
                    <v:textbox>
                      <w:txbxContent>
                        <w:p w14:paraId="557D8FC9" w14:textId="77777777" w:rsidR="000270F0" w:rsidRPr="00852C44" w:rsidRDefault="000270F0" w:rsidP="000270F0">
                          <w:pPr>
                            <w:rPr>
                              <w:sz w:val="20"/>
                              <w:szCs w:val="20"/>
                              <w:lang w:val="en-AU"/>
                            </w:rPr>
                          </w:pPr>
                          <w:r>
                            <w:rPr>
                              <w:b/>
                              <w:bCs/>
                              <w:color w:val="222A6A"/>
                              <w:sz w:val="40"/>
                              <w:szCs w:val="40"/>
                              <w:lang w:val="en-AU"/>
                            </w:rPr>
                            <w:t>15,012</w:t>
                          </w:r>
                          <w:r>
                            <w:rPr>
                              <w:b/>
                              <w:bCs/>
                              <w:sz w:val="40"/>
                              <w:szCs w:val="40"/>
                              <w:lang w:val="en-AU"/>
                            </w:rPr>
                            <w:br/>
                          </w:r>
                          <w:r>
                            <w:rPr>
                              <w:sz w:val="20"/>
                              <w:szCs w:val="20"/>
                              <w:lang w:val="en-AU"/>
                            </w:rPr>
                            <w:t>Cumulative intermediary service providers (agri-kiosk and traders) since 2013</w:t>
                          </w:r>
                        </w:p>
                        <w:p w14:paraId="4D01FD51" w14:textId="77777777" w:rsidR="000270F0" w:rsidRPr="00852C44" w:rsidRDefault="000270F0" w:rsidP="000270F0">
                          <w:pPr>
                            <w:rPr>
                              <w:sz w:val="20"/>
                              <w:szCs w:val="20"/>
                              <w:lang w:val="en-AU"/>
                            </w:rPr>
                          </w:pPr>
                        </w:p>
                      </w:txbxContent>
                    </v:textbox>
                  </v:shape>
                </v:group>
                <w10:anchorlock/>
              </v:group>
            </w:pict>
          </mc:Fallback>
        </mc:AlternateContent>
      </w:r>
    </w:p>
    <w:p w14:paraId="4CFD2F83" w14:textId="77777777" w:rsidR="000270F0" w:rsidRPr="000270F0" w:rsidRDefault="000270F0" w:rsidP="000270F0">
      <w:pPr>
        <w:spacing w:line="276" w:lineRule="auto"/>
        <w:ind w:right="560"/>
        <w:rPr>
          <w:rFonts w:cs="Arial"/>
        </w:rPr>
      </w:pPr>
    </w:p>
    <w:p w14:paraId="28147FE5" w14:textId="77777777" w:rsidR="000270F0" w:rsidRPr="000270F0" w:rsidRDefault="000270F0" w:rsidP="000270F0">
      <w:pPr>
        <w:spacing w:line="276" w:lineRule="auto"/>
        <w:ind w:right="560"/>
        <w:rPr>
          <w:rFonts w:cs="Arial"/>
        </w:rPr>
      </w:pPr>
      <w:r w:rsidRPr="000270F0">
        <w:rPr>
          <w:strike/>
          <w:noProof/>
        </w:rPr>
        <mc:AlternateContent>
          <mc:Choice Requires="wps">
            <w:drawing>
              <wp:inline distT="0" distB="0" distL="0" distR="0" wp14:anchorId="3F60F7AB" wp14:editId="060A2860">
                <wp:extent cx="6116320" cy="1526959"/>
                <wp:effectExtent l="0" t="0" r="17780" b="16510"/>
                <wp:docPr id="1586682054" name="Text Box 1586682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1526959"/>
                        </a:xfrm>
                        <a:prstGeom prst="rect">
                          <a:avLst/>
                        </a:prstGeom>
                        <a:solidFill>
                          <a:srgbClr val="FFFFFF"/>
                        </a:solidFill>
                        <a:ln w="12700" cap="sq">
                          <a:solidFill>
                            <a:srgbClr val="39B54A"/>
                          </a:solidFill>
                          <a:miter lim="800000"/>
                          <a:headEnd/>
                          <a:tailEnd/>
                        </a:ln>
                      </wps:spPr>
                      <wps:txbx>
                        <w:txbxContent>
                          <w:p w14:paraId="41AADE81" w14:textId="59576727" w:rsidR="000270F0" w:rsidRPr="0009335C" w:rsidRDefault="0013637B" w:rsidP="008C6145">
                            <w:pPr>
                              <w:pStyle w:val="Body"/>
                              <w:shd w:val="clear" w:color="auto" w:fill="C7CBEB"/>
                              <w:rPr>
                                <w:b/>
                                <w:bCs/>
                              </w:rPr>
                            </w:pPr>
                            <w:r w:rsidRPr="0009335C">
                              <w:rPr>
                                <w:b/>
                                <w:bCs/>
                              </w:rPr>
                              <w:t>Semester highlight</w:t>
                            </w:r>
                          </w:p>
                          <w:p w14:paraId="30129711" w14:textId="77777777" w:rsidR="008C6145" w:rsidRDefault="008C6145" w:rsidP="00C72B45">
                            <w:pPr>
                              <w:pStyle w:val="Body"/>
                            </w:pPr>
                          </w:p>
                          <w:p w14:paraId="5326C112" w14:textId="11BA3868" w:rsidR="000270F0" w:rsidRDefault="000270F0" w:rsidP="00C72B45">
                            <w:pPr>
                              <w:pStyle w:val="Body"/>
                              <w:rPr>
                                <w:color w:val="FFFFFF"/>
                              </w:rPr>
                            </w:pPr>
                            <w:r w:rsidRPr="003D520D">
                              <w:t>PRISMA formed a new partnership with Anggi Mart, an indigenous-owned greengrocer based in Manokwari. Anggi Mart is collaborating with seed producer and PRISMA partner, PT Agrosid to jointly promote high quality seeds and provide information on good agricultural practices to smallholders, especially indigenous farmers in Manokwari, West Papua. With PRISMA support, both agribusinesses are invest</w:t>
                            </w:r>
                            <w:r>
                              <w:t>ing</w:t>
                            </w:r>
                            <w:r w:rsidRPr="003D520D">
                              <w:t xml:space="preserve"> in </w:t>
                            </w:r>
                            <w:r>
                              <w:t xml:space="preserve">scaling up their business to reach more indigenous farmers. </w:t>
                            </w:r>
                          </w:p>
                          <w:p w14:paraId="10C9B0F3" w14:textId="77777777" w:rsidR="000270F0" w:rsidRDefault="000270F0" w:rsidP="000270F0"/>
                          <w:p w14:paraId="249612DA" w14:textId="77777777" w:rsidR="000270F0" w:rsidRDefault="000270F0" w:rsidP="000270F0"/>
                          <w:p w14:paraId="2C5DEDFE" w14:textId="77777777" w:rsidR="000270F0" w:rsidRDefault="000270F0" w:rsidP="000270F0"/>
                        </w:txbxContent>
                      </wps:txbx>
                      <wps:bodyPr rot="0" vert="horz" wrap="square" lIns="91440" tIns="45720" rIns="91440" bIns="45720" anchor="t" anchorCtr="0">
                        <a:noAutofit/>
                      </wps:bodyPr>
                    </wps:wsp>
                  </a:graphicData>
                </a:graphic>
              </wp:inline>
            </w:drawing>
          </mc:Choice>
          <mc:Fallback>
            <w:pict>
              <v:shape w14:anchorId="3F60F7AB" id="Text Box 1586682054" o:spid="_x0000_s1063" type="#_x0000_t202" style="width:481.6pt;height:1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" strokecolor="#39b54a" strokeweight="1pt">
                <v:stroke endcap="square"/>
                <v:textbox>
                  <w:txbxContent>
                    <w:p w14:paraId="41AADE81" w14:textId="59576727" w:rsidR="000270F0" w:rsidRPr="0009335C" w:rsidRDefault="0013637B" w:rsidP="008C6145">
                      <w:pPr>
                        <w:pStyle w:val="Body"/>
                        <w:shd w:val="clear" w:color="auto" w:fill="C7CBEB"/>
                        <w:rPr>
                          <w:b/>
                          <w:bCs/>
                        </w:rPr>
                      </w:pPr>
                      <w:r w:rsidRPr="0009335C">
                        <w:rPr>
                          <w:b/>
                          <w:bCs/>
                        </w:rPr>
                        <w:t>Semester highlight</w:t>
                      </w:r>
                    </w:p>
                    <w:p w14:paraId="30129711" w14:textId="77777777" w:rsidR="008C6145" w:rsidRDefault="008C6145" w:rsidP="00C72B45">
                      <w:pPr>
                        <w:pStyle w:val="Body"/>
                      </w:pPr>
                    </w:p>
                    <w:p w14:paraId="5326C112" w14:textId="11BA3868" w:rsidR="000270F0" w:rsidRDefault="000270F0" w:rsidP="00C72B45">
                      <w:pPr>
                        <w:pStyle w:val="Body"/>
                        <w:rPr>
                          <w:color w:val="FFFFFF"/>
                        </w:rPr>
                      </w:pPr>
                      <w:r w:rsidRPr="003D520D">
                        <w:t>PRISMA formed a new partnership with Anggi Mart, an indigenous-owned greengrocer based in Manokwari. Anggi Mart is collaborating with seed producer and PRISMA partner, PT Agrosid to jointly promote high quality seeds and provide information on good agricultural practices to smallholders, especially indigenous farmers in Manokwari, West Papua. With PRISMA support, both agribusinesses are invest</w:t>
                      </w:r>
                      <w:r>
                        <w:t>ing</w:t>
                      </w:r>
                      <w:r w:rsidRPr="003D520D">
                        <w:t xml:space="preserve"> in </w:t>
                      </w:r>
                      <w:r>
                        <w:t xml:space="preserve">scaling up their business to reach more indigenous farmers. </w:t>
                      </w:r>
                    </w:p>
                    <w:p w14:paraId="10C9B0F3" w14:textId="77777777" w:rsidR="000270F0" w:rsidRDefault="000270F0" w:rsidP="000270F0"/>
                    <w:p w14:paraId="249612DA" w14:textId="77777777" w:rsidR="000270F0" w:rsidRDefault="000270F0" w:rsidP="000270F0"/>
                    <w:p w14:paraId="2C5DEDFE" w14:textId="77777777" w:rsidR="000270F0" w:rsidRDefault="000270F0" w:rsidP="000270F0"/>
                  </w:txbxContent>
                </v:textbox>
                <w10:anchorlock/>
              </v:shape>
            </w:pict>
          </mc:Fallback>
        </mc:AlternateContent>
      </w:r>
    </w:p>
    <w:p w14:paraId="357B3CB9" w14:textId="77777777" w:rsidR="000270F0" w:rsidRPr="000270F0" w:rsidRDefault="000270F0" w:rsidP="000270F0">
      <w:pPr>
        <w:spacing w:line="276" w:lineRule="auto"/>
        <w:ind w:right="560"/>
        <w:rPr>
          <w:rFonts w:cs="Arial"/>
          <w:b/>
          <w:bCs/>
          <w:i/>
          <w:iCs/>
          <w:color w:val="2790A6"/>
          <w:sz w:val="26"/>
          <w:szCs w:val="26"/>
        </w:rPr>
      </w:pPr>
      <w:r w:rsidRPr="000270F0">
        <w:rPr>
          <w:rFonts w:cs="Arial"/>
          <w:b/>
          <w:bCs/>
          <w:i/>
          <w:iCs/>
          <w:noProof/>
          <w:color w:val="232A6A"/>
          <w:sz w:val="26"/>
          <w:szCs w:val="26"/>
        </w:rPr>
        <w:drawing>
          <wp:anchor distT="0" distB="180340" distL="114300" distR="114300" simplePos="0" relativeHeight="251658272" behindDoc="0" locked="0" layoutInCell="1" allowOverlap="1" wp14:anchorId="4EBBA8C4" wp14:editId="5890FF02">
            <wp:simplePos x="0" y="0"/>
            <wp:positionH relativeFrom="column">
              <wp:posOffset>3810</wp:posOffset>
            </wp:positionH>
            <wp:positionV relativeFrom="paragraph">
              <wp:posOffset>337185</wp:posOffset>
            </wp:positionV>
            <wp:extent cx="450000" cy="450000"/>
            <wp:effectExtent l="0" t="0" r="0" b="0"/>
            <wp:wrapSquare wrapText="bothSides"/>
            <wp:docPr id="926638939" name="Graphic 9266389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842625" name="Graphic 2">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450000" cy="450000"/>
                    </a:xfrm>
                    <a:prstGeom prst="rect">
                      <a:avLst/>
                    </a:prstGeom>
                  </pic:spPr>
                </pic:pic>
              </a:graphicData>
            </a:graphic>
            <wp14:sizeRelH relativeFrom="page">
              <wp14:pctWidth>0</wp14:pctWidth>
            </wp14:sizeRelH>
            <wp14:sizeRelV relativeFrom="page">
              <wp14:pctHeight>0</wp14:pctHeight>
            </wp14:sizeRelV>
          </wp:anchor>
        </w:drawing>
      </w:r>
    </w:p>
    <w:p w14:paraId="7A2AC6A3" w14:textId="17E17B40" w:rsidR="00E67686" w:rsidRPr="00E32EA5" w:rsidRDefault="490F6929" w:rsidP="75BBF136">
      <w:pPr>
        <w:spacing w:line="276" w:lineRule="auto"/>
        <w:ind w:right="-7"/>
        <w:rPr>
          <w:rFonts w:cs="Arial"/>
          <w:i/>
          <w:iCs/>
          <w:color w:val="232A6A"/>
        </w:rPr>
      </w:pPr>
      <w:r w:rsidRPr="00E32EA5">
        <w:rPr>
          <w:rFonts w:cs="Arial"/>
          <w:b/>
          <w:bCs/>
          <w:i/>
          <w:iCs/>
          <w:color w:val="232A6A"/>
        </w:rPr>
        <w:t xml:space="preserve">Progress towards </w:t>
      </w:r>
      <w:r w:rsidR="50A97057" w:rsidRPr="00E32EA5">
        <w:rPr>
          <w:rFonts w:cs="Arial"/>
          <w:b/>
          <w:bCs/>
          <w:i/>
          <w:iCs/>
          <w:color w:val="232A6A"/>
        </w:rPr>
        <w:t>intermedia</w:t>
      </w:r>
      <w:r w:rsidR="30F01871" w:rsidRPr="00E32EA5">
        <w:rPr>
          <w:rFonts w:cs="Arial"/>
          <w:b/>
          <w:bCs/>
          <w:i/>
          <w:iCs/>
          <w:color w:val="232A6A"/>
        </w:rPr>
        <w:t>te</w:t>
      </w:r>
      <w:r w:rsidR="50A97057" w:rsidRPr="00E32EA5">
        <w:rPr>
          <w:rFonts w:cs="Arial"/>
          <w:b/>
          <w:bCs/>
          <w:i/>
          <w:iCs/>
          <w:color w:val="232A6A"/>
        </w:rPr>
        <w:t xml:space="preserve"> outcome</w:t>
      </w:r>
      <w:r w:rsidRPr="00E32EA5">
        <w:rPr>
          <w:rFonts w:cs="Arial"/>
          <w:b/>
          <w:bCs/>
          <w:i/>
          <w:iCs/>
          <w:color w:val="232A6A"/>
        </w:rPr>
        <w:t xml:space="preserve"> 3</w:t>
      </w:r>
      <w:r w:rsidRPr="00E32EA5">
        <w:rPr>
          <w:rFonts w:cs="Arial"/>
          <w:b/>
          <w:bCs/>
          <w:color w:val="232A6A"/>
        </w:rPr>
        <w:t xml:space="preserve">: </w:t>
      </w:r>
      <w:r w:rsidRPr="00E32EA5">
        <w:rPr>
          <w:rFonts w:cs="Arial"/>
          <w:i/>
          <w:iCs/>
          <w:color w:val="232A6A"/>
        </w:rPr>
        <w:t>Selected decision makers and policy influencers are equipped with evidence to influence changes in the Indonesian business-enabling environment at national and local levels.</w:t>
      </w:r>
    </w:p>
    <w:p w14:paraId="56134EFA" w14:textId="77777777" w:rsidR="00E67686" w:rsidRPr="00E32EA5" w:rsidRDefault="00E67686" w:rsidP="00E67686">
      <w:pPr>
        <w:spacing w:line="276" w:lineRule="auto"/>
        <w:ind w:right="560"/>
        <w:rPr>
          <w:rFonts w:cs="Arial"/>
        </w:rPr>
      </w:pPr>
      <w:r w:rsidRPr="00E32EA5">
        <w:rPr>
          <w:rFonts w:cs="Arial"/>
        </w:rPr>
        <w:t xml:space="preserve">During the reporting period, PRISMA was involved in 22 policy initiatives to inform and influence key decision-makers and stakeholders using evidence from PRISMA’s interventions.  </w:t>
      </w:r>
    </w:p>
    <w:p w14:paraId="3DC9BF16" w14:textId="0161D085" w:rsidR="00E67686" w:rsidRPr="00E32EA5" w:rsidRDefault="490F6929" w:rsidP="00E67686">
      <w:pPr>
        <w:spacing w:line="276" w:lineRule="auto"/>
        <w:ind w:right="-7"/>
        <w:rPr>
          <w:rFonts w:cs="Arial"/>
        </w:rPr>
      </w:pPr>
      <w:r w:rsidRPr="00E32EA5">
        <w:rPr>
          <w:rFonts w:cs="Arial"/>
        </w:rPr>
        <w:t xml:space="preserve">At the national level, PRISMA made notable progress in the beef sector by collaborating with the Feed Directorate </w:t>
      </w:r>
      <w:r w:rsidR="0D5BEF9A" w:rsidRPr="00E32EA5">
        <w:rPr>
          <w:rFonts w:cs="Arial"/>
        </w:rPr>
        <w:t>under</w:t>
      </w:r>
      <w:r w:rsidRPr="00E32EA5">
        <w:rPr>
          <w:rFonts w:cs="Arial"/>
        </w:rPr>
        <w:t xml:space="preserve"> the Ministry of Agriculture, recommending operational guidelines, and enhancing feed quality capacity. In the dairy sector, the government adopted PRISMA's recommendations, leading to the integration of strategies for cattle repopulation and improvement in breeding practices. </w:t>
      </w:r>
    </w:p>
    <w:p w14:paraId="7FB488E7" w14:textId="1C7A45F0" w:rsidR="00E67686" w:rsidRPr="00E32EA5" w:rsidRDefault="490F6929" w:rsidP="75BBF136">
      <w:pPr>
        <w:spacing w:line="276" w:lineRule="auto"/>
        <w:ind w:right="-7"/>
        <w:rPr>
          <w:rFonts w:cs="Arial"/>
        </w:rPr>
      </w:pPr>
      <w:r w:rsidRPr="00E32EA5">
        <w:rPr>
          <w:rFonts w:cs="Arial"/>
        </w:rPr>
        <w:t xml:space="preserve">Sub-nationally, PRISMA engaged in initiatives across various sectors, including beef, maize, soil treatment, vegetable, and pig, to enhance policies and practices. Additionally, PRISMA continued influencing key stakeholders, informing them </w:t>
      </w:r>
      <w:r w:rsidR="4FA4E3C3" w:rsidRPr="00E32EA5">
        <w:rPr>
          <w:rFonts w:cs="Arial"/>
        </w:rPr>
        <w:t>on</w:t>
      </w:r>
      <w:r w:rsidRPr="00E32EA5">
        <w:rPr>
          <w:rFonts w:cs="Arial"/>
        </w:rPr>
        <w:t xml:space="preserve"> inclusive business practices and contributing to the development of national guidelines. The engagement with </w:t>
      </w:r>
      <w:proofErr w:type="spellStart"/>
      <w:r w:rsidRPr="00E32EA5">
        <w:rPr>
          <w:rFonts w:cs="Arial"/>
        </w:rPr>
        <w:t>Bappenas</w:t>
      </w:r>
      <w:proofErr w:type="spellEnd"/>
      <w:r w:rsidRPr="00E32EA5">
        <w:rPr>
          <w:rFonts w:cs="Arial"/>
        </w:rPr>
        <w:t xml:space="preserve"> remained strong, marked by committee meetings, joint monitoring visits, and evaluation visits, showcasing PRISMA's achievements and garnering support for its activities.</w:t>
      </w:r>
    </w:p>
    <w:p w14:paraId="2AFAB306" w14:textId="3E371FF5" w:rsidR="000270F0" w:rsidRPr="000270F0" w:rsidRDefault="000270F0" w:rsidP="000270F0">
      <w:pPr>
        <w:spacing w:line="276" w:lineRule="auto"/>
        <w:ind w:right="560"/>
        <w:rPr>
          <w:rFonts w:cs="Arial"/>
        </w:rPr>
      </w:pPr>
      <w:r w:rsidRPr="000270F0">
        <w:rPr>
          <w:strike/>
          <w:noProof/>
        </w:rPr>
        <w:lastRenderedPageBreak/>
        <mc:AlternateContent>
          <mc:Choice Requires="wps">
            <w:drawing>
              <wp:inline distT="0" distB="0" distL="0" distR="0" wp14:anchorId="726DD256" wp14:editId="7A2B2F8A">
                <wp:extent cx="6116320" cy="1504950"/>
                <wp:effectExtent l="0" t="0" r="17780" b="19050"/>
                <wp:docPr id="585730503" name="Text Box 585730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1504950"/>
                        </a:xfrm>
                        <a:prstGeom prst="rect">
                          <a:avLst/>
                        </a:prstGeom>
                        <a:solidFill>
                          <a:srgbClr val="FFFFFF"/>
                        </a:solidFill>
                        <a:ln w="12700" cap="sq">
                          <a:solidFill>
                            <a:srgbClr val="39B54A"/>
                          </a:solidFill>
                          <a:miter lim="800000"/>
                          <a:headEnd/>
                          <a:tailEnd/>
                        </a:ln>
                      </wps:spPr>
                      <wps:txbx>
                        <w:txbxContent>
                          <w:p w14:paraId="0A329629" w14:textId="77777777" w:rsidR="000270F0" w:rsidRPr="008C6145" w:rsidRDefault="000270F0" w:rsidP="008C6145">
                            <w:pPr>
                              <w:pStyle w:val="Body"/>
                              <w:shd w:val="clear" w:color="auto" w:fill="C7CBEB"/>
                              <w:rPr>
                                <w:b/>
                                <w:bCs/>
                              </w:rPr>
                            </w:pPr>
                            <w:r w:rsidRPr="008C6145">
                              <w:rPr>
                                <w:b/>
                                <w:bCs/>
                              </w:rPr>
                              <w:t>Semester highlight</w:t>
                            </w:r>
                          </w:p>
                          <w:p w14:paraId="51B7655B" w14:textId="77777777" w:rsidR="000270F0" w:rsidRPr="00455208" w:rsidRDefault="000270F0" w:rsidP="000270F0">
                            <w:pPr>
                              <w:rPr>
                                <w:rFonts w:cs="Arial"/>
                                <w:szCs w:val="20"/>
                              </w:rPr>
                            </w:pPr>
                            <w:r w:rsidRPr="00455208">
                              <w:rPr>
                                <w:rFonts w:cs="Arial"/>
                                <w:szCs w:val="20"/>
                              </w:rPr>
                              <w:t xml:space="preserve">PRISMA </w:t>
                            </w:r>
                            <w:r>
                              <w:rPr>
                                <w:rFonts w:cs="Arial"/>
                                <w:szCs w:val="20"/>
                              </w:rPr>
                              <w:t>leveraged</w:t>
                            </w:r>
                            <w:r w:rsidRPr="00455208">
                              <w:rPr>
                                <w:rFonts w:cs="Arial"/>
                                <w:szCs w:val="20"/>
                              </w:rPr>
                              <w:t xml:space="preserve"> its agricultural development expertise </w:t>
                            </w:r>
                            <w:r>
                              <w:rPr>
                                <w:rFonts w:cs="Arial"/>
                                <w:szCs w:val="20"/>
                              </w:rPr>
                              <w:t>to shape the</w:t>
                            </w:r>
                            <w:r w:rsidRPr="00455208">
                              <w:rPr>
                                <w:rFonts w:cs="Arial"/>
                                <w:szCs w:val="20"/>
                              </w:rPr>
                              <w:t xml:space="preserve"> national policy landscape by supporting Bappenas in crafting a background paper for the upcoming </w:t>
                            </w:r>
                            <w:r w:rsidRPr="00AD3BD0">
                              <w:rPr>
                                <w:rFonts w:cs="Arial"/>
                                <w:szCs w:val="20"/>
                              </w:rPr>
                              <w:t>National Medium-Term Development Plan (</w:t>
                            </w:r>
                            <w:r w:rsidRPr="00455208">
                              <w:rPr>
                                <w:rFonts w:cs="Arial"/>
                                <w:szCs w:val="20"/>
                              </w:rPr>
                              <w:t>RPJMN 2025-2029</w:t>
                            </w:r>
                            <w:r>
                              <w:rPr>
                                <w:rFonts w:cs="Arial"/>
                                <w:szCs w:val="20"/>
                              </w:rPr>
                              <w:t>)</w:t>
                            </w:r>
                            <w:r w:rsidRPr="00455208">
                              <w:rPr>
                                <w:rFonts w:cs="Arial"/>
                                <w:szCs w:val="20"/>
                              </w:rPr>
                              <w:t xml:space="preserve">. Informed by focus group discussions with PRISMA partners and stakeholders, the paper reflects PRISMA’s deep experience across </w:t>
                            </w:r>
                            <w:r>
                              <w:rPr>
                                <w:rFonts w:cs="Arial"/>
                                <w:szCs w:val="20"/>
                              </w:rPr>
                              <w:t>e</w:t>
                            </w:r>
                            <w:r w:rsidRPr="00455208">
                              <w:rPr>
                                <w:rFonts w:cs="Arial"/>
                                <w:szCs w:val="20"/>
                              </w:rPr>
                              <w:t>astern Indonesia.</w:t>
                            </w:r>
                          </w:p>
                          <w:p w14:paraId="03B83253" w14:textId="77777777" w:rsidR="000270F0" w:rsidRDefault="000270F0" w:rsidP="000270F0"/>
                          <w:p w14:paraId="4C6F3A99" w14:textId="77777777" w:rsidR="000270F0" w:rsidRDefault="000270F0" w:rsidP="000270F0"/>
                        </w:txbxContent>
                      </wps:txbx>
                      <wps:bodyPr rot="0" vert="horz" wrap="square" lIns="91440" tIns="45720" rIns="91440" bIns="45720" anchor="t" anchorCtr="0">
                        <a:noAutofit/>
                      </wps:bodyPr>
                    </wps:wsp>
                  </a:graphicData>
                </a:graphic>
              </wp:inline>
            </w:drawing>
          </mc:Choice>
          <mc:Fallback>
            <w:pict>
              <v:shape w14:anchorId="726DD256" id="Text Box 585730503" o:spid="_x0000_s1064" type="#_x0000_t202" style="width:481.6pt;height:1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" strokecolor="#39b54a" strokeweight="1pt">
                <v:stroke endcap="square"/>
                <v:textbox>
                  <w:txbxContent>
                    <w:p w14:paraId="0A329629" w14:textId="77777777" w:rsidR="000270F0" w:rsidRPr="008C6145" w:rsidRDefault="000270F0" w:rsidP="008C6145">
                      <w:pPr>
                        <w:pStyle w:val="Body"/>
                        <w:shd w:val="clear" w:color="auto" w:fill="C7CBEB"/>
                        <w:rPr>
                          <w:b/>
                          <w:bCs/>
                        </w:rPr>
                      </w:pPr>
                      <w:r w:rsidRPr="008C6145">
                        <w:rPr>
                          <w:b/>
                          <w:bCs/>
                        </w:rPr>
                        <w:t>Semester highlight</w:t>
                      </w:r>
                    </w:p>
                    <w:p w14:paraId="51B7655B" w14:textId="77777777" w:rsidR="000270F0" w:rsidRPr="00455208" w:rsidRDefault="000270F0" w:rsidP="000270F0">
                      <w:pPr>
                        <w:rPr>
                          <w:rFonts w:cs="Arial"/>
                          <w:szCs w:val="20"/>
                        </w:rPr>
                      </w:pPr>
                      <w:r w:rsidRPr="00455208">
                        <w:rPr>
                          <w:rFonts w:cs="Arial"/>
                          <w:szCs w:val="20"/>
                        </w:rPr>
                        <w:t xml:space="preserve">PRISMA </w:t>
                      </w:r>
                      <w:r>
                        <w:rPr>
                          <w:rFonts w:cs="Arial"/>
                          <w:szCs w:val="20"/>
                        </w:rPr>
                        <w:t>leveraged</w:t>
                      </w:r>
                      <w:r w:rsidRPr="00455208">
                        <w:rPr>
                          <w:rFonts w:cs="Arial"/>
                          <w:szCs w:val="20"/>
                        </w:rPr>
                        <w:t xml:space="preserve"> its agricultural development expertise </w:t>
                      </w:r>
                      <w:r>
                        <w:rPr>
                          <w:rFonts w:cs="Arial"/>
                          <w:szCs w:val="20"/>
                        </w:rPr>
                        <w:t>to shape the</w:t>
                      </w:r>
                      <w:r w:rsidRPr="00455208">
                        <w:rPr>
                          <w:rFonts w:cs="Arial"/>
                          <w:szCs w:val="20"/>
                        </w:rPr>
                        <w:t xml:space="preserve"> national policy landscape by supporting Bappenas in crafting a background paper for the upcoming </w:t>
                      </w:r>
                      <w:r w:rsidRPr="00AD3BD0">
                        <w:rPr>
                          <w:rFonts w:cs="Arial"/>
                          <w:szCs w:val="20"/>
                        </w:rPr>
                        <w:t>National Medium-Term Development Plan (</w:t>
                      </w:r>
                      <w:r w:rsidRPr="00455208">
                        <w:rPr>
                          <w:rFonts w:cs="Arial"/>
                          <w:szCs w:val="20"/>
                        </w:rPr>
                        <w:t>RPJMN 2025-2029</w:t>
                      </w:r>
                      <w:r>
                        <w:rPr>
                          <w:rFonts w:cs="Arial"/>
                          <w:szCs w:val="20"/>
                        </w:rPr>
                        <w:t>)</w:t>
                      </w:r>
                      <w:r w:rsidRPr="00455208">
                        <w:rPr>
                          <w:rFonts w:cs="Arial"/>
                          <w:szCs w:val="20"/>
                        </w:rPr>
                        <w:t xml:space="preserve">. Informed by focus group discussions with PRISMA partners and stakeholders, the paper reflects PRISMA’s deep experience across </w:t>
                      </w:r>
                      <w:r>
                        <w:rPr>
                          <w:rFonts w:cs="Arial"/>
                          <w:szCs w:val="20"/>
                        </w:rPr>
                        <w:t>e</w:t>
                      </w:r>
                      <w:r w:rsidRPr="00455208">
                        <w:rPr>
                          <w:rFonts w:cs="Arial"/>
                          <w:szCs w:val="20"/>
                        </w:rPr>
                        <w:t>astern Indonesia.</w:t>
                      </w:r>
                    </w:p>
                    <w:p w14:paraId="03B83253" w14:textId="77777777" w:rsidR="000270F0" w:rsidRDefault="000270F0" w:rsidP="000270F0"/>
                    <w:p w14:paraId="4C6F3A99" w14:textId="77777777" w:rsidR="000270F0" w:rsidRDefault="000270F0" w:rsidP="000270F0"/>
                  </w:txbxContent>
                </v:textbox>
                <w10:anchorlock/>
              </v:shape>
            </w:pict>
          </mc:Fallback>
        </mc:AlternateContent>
      </w:r>
      <w:r w:rsidR="00954D99">
        <w:rPr>
          <w:rFonts w:cs="Arial"/>
        </w:rPr>
        <w:br/>
      </w:r>
      <w:r w:rsidR="00954D99">
        <w:rPr>
          <w:rFonts w:cs="Arial"/>
        </w:rPr>
        <w:br/>
      </w:r>
      <w:r w:rsidRPr="000270F0">
        <w:rPr>
          <w:rFonts w:cs="Arial"/>
        </w:rPr>
        <w:t>More information is</w:t>
      </w:r>
      <w:r w:rsidRPr="000270F0" w:rsidDel="008B51F6">
        <w:rPr>
          <w:rFonts w:cs="Arial"/>
        </w:rPr>
        <w:t xml:space="preserve"> </w:t>
      </w:r>
      <w:r w:rsidRPr="000270F0">
        <w:rPr>
          <w:rFonts w:cs="Arial"/>
        </w:rPr>
        <w:t>available in policy engagement Section 4.</w:t>
      </w:r>
      <w:bookmarkStart w:id="28" w:name="_PictureBullets"/>
      <w:r w:rsidRPr="000270F0">
        <w:rPr>
          <w:noProof/>
          <w:vanish/>
        </w:rPr>
        <w:drawing>
          <wp:inline distT="0" distB="0" distL="0" distR="0" wp14:anchorId="033AA2C6" wp14:editId="4A44E9C6">
            <wp:extent cx="158750" cy="158750"/>
            <wp:effectExtent l="0" t="0" r="0" b="0"/>
            <wp:docPr id="1080898228" name="Picture 108089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0270F0">
        <w:rPr>
          <w:noProof/>
          <w:vanish/>
        </w:rPr>
        <w:drawing>
          <wp:inline distT="0" distB="0" distL="0" distR="0" wp14:anchorId="7B832CE4" wp14:editId="56F1D689">
            <wp:extent cx="158750" cy="158750"/>
            <wp:effectExtent l="0" t="0" r="0" b="0"/>
            <wp:docPr id="1661573293" name="Picture 166157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bookmarkEnd w:id="28"/>
    </w:p>
    <w:p w14:paraId="46BC5CB3" w14:textId="72668C3D" w:rsidR="00BF14F3" w:rsidRPr="00E32EA5" w:rsidRDefault="008151E2" w:rsidP="00C72B45">
      <w:pPr>
        <w:pStyle w:val="Head2nonumber"/>
      </w:pPr>
      <w:bookmarkStart w:id="29" w:name="_Toc167702235"/>
      <w:r w:rsidRPr="00E32EA5">
        <w:lastRenderedPageBreak/>
        <w:t xml:space="preserve">PRISMA </w:t>
      </w:r>
      <w:r w:rsidR="00045D93">
        <w:t>a</w:t>
      </w:r>
      <w:r w:rsidR="00C257EF" w:rsidRPr="00E32EA5">
        <w:t>chievements</w:t>
      </w:r>
      <w:bookmarkEnd w:id="29"/>
    </w:p>
    <w:p w14:paraId="1C052007" w14:textId="1D776846" w:rsidR="00D326AA" w:rsidRPr="00E32EA5" w:rsidRDefault="00BF7942" w:rsidP="0045601F">
      <w:pPr>
        <w:spacing w:line="276" w:lineRule="auto"/>
        <w:rPr>
          <w:rFonts w:eastAsiaTheme="majorEastAsia" w:cs="Arial"/>
          <w:b/>
          <w:color w:val="252E65"/>
          <w:u w:color="252E65"/>
          <w14:textFill>
            <w14:solidFill>
              <w14:srgbClr w14:val="252E65">
                <w14:lumMod w14:val="50000"/>
              </w14:srgbClr>
            </w14:solidFill>
          </w14:textFill>
        </w:rPr>
      </w:pPr>
      <w:r w:rsidRPr="00E32EA5">
        <w:rPr>
          <w:rFonts w:eastAsiaTheme="majorEastAsia"/>
          <w:b/>
          <w:noProof/>
          <w:color w:val="252E65"/>
          <w:u w:color="252E65"/>
          <w14:textFill>
            <w14:solidFill>
              <w14:srgbClr w14:val="252E65">
                <w14:lumMod w14:val="50000"/>
              </w14:srgbClr>
            </w14:solidFill>
          </w14:textFill>
        </w:rPr>
        <w:drawing>
          <wp:inline distT="0" distB="0" distL="0" distR="0" wp14:anchorId="08E80041" wp14:editId="44DBEA7B">
            <wp:extent cx="5840408" cy="8261350"/>
            <wp:effectExtent l="0" t="0" r="8255" b="6350"/>
            <wp:docPr id="1134931990" name="Picture 1134931990" descr="PRISMA Achievements (page 1)&#10;&#10;Total smallholder farming households (HHs) with increased income &#10;(2014 – 2023 yearly growth)&#10;This semester PRISMA reach 1,455,786 Hhs.&#10;&#10;July - December 2023&#10;Realisation (HHs): 96,727&#10;Target: 76,267&#10;&#10;Progress to 1 million HHs by 2023&#10;145.6 per cent (exceeded the target)&#10;&#10;61.9 per cent of smallholder farming households reached by PRISMA are under the USD5.50 PPP poverty line.&#10;&#10;36.7 per cent of smallholder farming households reached by PRISMA face extreme poverty with less than USD2.50 purchasing power parity per da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31990" name="Picture 1134931990" descr="PRISMA Achievements (page 1)&#10;&#10;Total smallholder farming households (HHs) with increased income &#10;(2014 – 2023 yearly growth)&#10;This semester PRISMA reach 1,455,786 Hhs.&#10;&#10;July - December 2023&#10;Realisation (HHs): 96,727&#10;Target: 76,267&#10;&#10;Progress to 1 million HHs by 2023&#10;145.6 per cent (exceeded the target)&#10;&#10;61.9 per cent of smallholder farming households reached by PRISMA are under the USD5.50 PPP poverty line.&#10;&#10;36.7 per cent of smallholder farming households reached by PRISMA face extreme poverty with less than USD2.50 purchasing power parity per day    &#10;"/>
                    <pic:cNvPicPr/>
                  </pic:nvPicPr>
                  <pic:blipFill>
                    <a:blip r:embed="rId51"/>
                    <a:stretch>
                      <a:fillRect/>
                    </a:stretch>
                  </pic:blipFill>
                  <pic:spPr>
                    <a:xfrm>
                      <a:off x="0" y="0"/>
                      <a:ext cx="5841407" cy="8262763"/>
                    </a:xfrm>
                    <a:prstGeom prst="rect">
                      <a:avLst/>
                    </a:prstGeom>
                  </pic:spPr>
                </pic:pic>
              </a:graphicData>
            </a:graphic>
          </wp:inline>
        </w:drawing>
      </w:r>
      <w:r w:rsidR="00D326AA" w:rsidRPr="00E32EA5">
        <w:rPr>
          <w:rFonts w:eastAsiaTheme="majorEastAsia"/>
          <w:b/>
          <w:color w:val="252E65"/>
          <w:u w:color="252E65"/>
          <w14:textFill>
            <w14:solidFill>
              <w14:srgbClr w14:val="252E65">
                <w14:lumMod w14:val="50000"/>
              </w14:srgbClr>
            </w14:solidFill>
          </w14:textFill>
        </w:rPr>
        <w:br w:type="page"/>
      </w:r>
    </w:p>
    <w:p w14:paraId="03A84DF6" w14:textId="12EA039F" w:rsidR="00582F55" w:rsidRPr="00E32EA5" w:rsidRDefault="007B4D0F" w:rsidP="0045601F">
      <w:pPr>
        <w:spacing w:line="276" w:lineRule="auto"/>
        <w:rPr>
          <w:rFonts w:eastAsiaTheme="majorEastAsia"/>
          <w:b/>
          <w:color w:val="252E65"/>
          <w:u w:color="252E65"/>
          <w14:textFill>
            <w14:solidFill>
              <w14:srgbClr w14:val="252E65">
                <w14:lumMod w14:val="50000"/>
              </w14:srgbClr>
            </w14:solidFill>
          </w14:textFill>
        </w:rPr>
      </w:pPr>
      <w:r w:rsidRPr="00E32EA5">
        <w:rPr>
          <w:rFonts w:eastAsiaTheme="majorEastAsia"/>
          <w:b/>
          <w:noProof/>
          <w:color w:val="252E65"/>
          <w:u w:color="252E65"/>
          <w14:textFill>
            <w14:solidFill>
              <w14:srgbClr w14:val="252E65">
                <w14:lumMod w14:val="50000"/>
              </w14:srgbClr>
            </w14:solidFill>
          </w14:textFill>
        </w:rPr>
        <w:lastRenderedPageBreak/>
        <w:drawing>
          <wp:inline distT="0" distB="0" distL="0" distR="0" wp14:anchorId="47DB9253" wp14:editId="36999C5D">
            <wp:extent cx="5867685" cy="8299936"/>
            <wp:effectExtent l="0" t="0" r="0" b="6350"/>
            <wp:docPr id="526254685" name="Picture 5262546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254685" name="Picture 526254685">
                      <a:extLst>
                        <a:ext uri="{C183D7F6-B498-43B3-948B-1728B52AA6E4}">
                          <adec:decorative xmlns:adec="http://schemas.microsoft.com/office/drawing/2017/decorative" val="1"/>
                        </a:ext>
                      </a:extLst>
                    </pic:cNvPr>
                    <pic:cNvPicPr/>
                  </pic:nvPicPr>
                  <pic:blipFill>
                    <a:blip r:embed="rId52"/>
                    <a:stretch>
                      <a:fillRect/>
                    </a:stretch>
                  </pic:blipFill>
                  <pic:spPr>
                    <a:xfrm>
                      <a:off x="0" y="0"/>
                      <a:ext cx="5867685" cy="8299936"/>
                    </a:xfrm>
                    <a:prstGeom prst="rect">
                      <a:avLst/>
                    </a:prstGeom>
                  </pic:spPr>
                </pic:pic>
              </a:graphicData>
            </a:graphic>
          </wp:inline>
        </w:drawing>
      </w:r>
    </w:p>
    <w:p w14:paraId="4B17C10A" w14:textId="7AEA3CB7" w:rsidR="00093BEB" w:rsidRPr="008D19EB" w:rsidRDefault="00327717" w:rsidP="008D19EB">
      <w:pPr>
        <w:pStyle w:val="Body"/>
      </w:pPr>
      <w:r w:rsidRPr="00E32EA5">
        <w:rPr>
          <w:noProof/>
        </w:rPr>
        <w:lastRenderedPageBreak/>
        <w:drawing>
          <wp:inline distT="0" distB="0" distL="0" distR="0" wp14:anchorId="7EF43423" wp14:editId="55EE8418">
            <wp:extent cx="6178466" cy="8691239"/>
            <wp:effectExtent l="0" t="0" r="0" b="0"/>
            <wp:docPr id="2067755918" name="Picture 2067755918" descr="PRISMA partners/market&#10;273 Total number of partners (up to Dec 2023)&#10;65 active partners (as of Dec 2023)&#10;&#10;Total SMEs up to Dec 2023: 15,012 &#10;Total value of additional turnover for SMEs up to Dec 2023 IDR2.26 trillion&#10;(AUD226 million)&#10;&#10;Incremental partner investment (Jul-Dec 2023): IDR38.3 billion (AUD3.8 million)&#10;&#10;Cumulative partner investment up to Y23S2: IDR330 billion (AUD33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755918" name="Picture 2067755918" descr="PRISMA partners/market&#10;273 Total number of partners (up to Dec 2023)&#10;65 active partners (as of Dec 2023)&#10;&#10;Total SMEs up to Dec 2023: 15,012 &#10;Total value of additional turnover for SMEs up to Dec 2023 IDR2.26 trillion&#10;(AUD226 million)&#10;&#10;Incremental partner investment (Jul-Dec 2023): IDR38.3 billion (AUD3.8 million)&#10;&#10;Cumulative partner investment up to Y23S2: IDR330 billion (AUD33 million)"/>
                    <pic:cNvPicPr/>
                  </pic:nvPicPr>
                  <pic:blipFill>
                    <a:blip r:embed="rId53"/>
                    <a:stretch>
                      <a:fillRect/>
                    </a:stretch>
                  </pic:blipFill>
                  <pic:spPr>
                    <a:xfrm>
                      <a:off x="0" y="0"/>
                      <a:ext cx="6182079" cy="8696322"/>
                    </a:xfrm>
                    <a:prstGeom prst="rect">
                      <a:avLst/>
                    </a:prstGeom>
                  </pic:spPr>
                </pic:pic>
              </a:graphicData>
            </a:graphic>
          </wp:inline>
        </w:drawing>
      </w:r>
      <w:r w:rsidR="00093BEB" w:rsidRPr="00E32EA5">
        <w:rPr>
          <w:rFonts w:eastAsiaTheme="majorEastAsia"/>
          <w:b/>
          <w:color w:val="252E65"/>
          <w14:textFill>
            <w14:solidFill>
              <w14:srgbClr w14:val="252E65">
                <w14:lumMod w14:val="50000"/>
              </w14:srgbClr>
            </w14:solidFill>
          </w14:textFill>
        </w:rPr>
        <w:br w:type="page"/>
      </w:r>
    </w:p>
    <w:p w14:paraId="792D24BA" w14:textId="744A7E87" w:rsidR="002077D9" w:rsidRPr="00045D93" w:rsidRDefault="542307DC" w:rsidP="00C72B45">
      <w:pPr>
        <w:pStyle w:val="Head2nonumber"/>
      </w:pPr>
      <w:bookmarkStart w:id="30" w:name="_Toc167702236"/>
      <w:r w:rsidRPr="00045D93">
        <w:lastRenderedPageBreak/>
        <w:t xml:space="preserve">Sector </w:t>
      </w:r>
      <w:r w:rsidR="00045D93" w:rsidRPr="00045D93">
        <w:t>s</w:t>
      </w:r>
      <w:r w:rsidR="4226C19D" w:rsidRPr="00045D93">
        <w:t>tatus</w:t>
      </w:r>
      <w:bookmarkEnd w:id="30"/>
      <w:r w:rsidRPr="00045D93">
        <w:t xml:space="preserve"> </w:t>
      </w:r>
    </w:p>
    <w:p w14:paraId="0A2A1D9C" w14:textId="1F01EA96" w:rsidR="00CF79BA" w:rsidRPr="00E32EA5" w:rsidRDefault="00535CE4" w:rsidP="00C72B45">
      <w:pPr>
        <w:pStyle w:val="Bold"/>
      </w:pPr>
      <w:r w:rsidRPr="00E32EA5">
        <w:t xml:space="preserve">For more detail on </w:t>
      </w:r>
      <w:r w:rsidR="00CA65D9" w:rsidRPr="00E32EA5">
        <w:t>the progress, challenges</w:t>
      </w:r>
      <w:r w:rsidR="12360DC4" w:rsidRPr="00E32EA5">
        <w:t>,</w:t>
      </w:r>
      <w:r w:rsidR="00CA65D9" w:rsidRPr="00E32EA5">
        <w:t xml:space="preserve"> and learnings from semester 2 see </w:t>
      </w:r>
      <w:r w:rsidRPr="00E32EA5">
        <w:t>Annex 1.</w:t>
      </w:r>
    </w:p>
    <w:tbl>
      <w:tblPr>
        <w:tblStyle w:val="GridTable1Light"/>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CellMar>
          <w:top w:w="85" w:type="dxa"/>
          <w:bottom w:w="85" w:type="dxa"/>
        </w:tblCellMar>
        <w:tblLook w:val="04A0" w:firstRow="1" w:lastRow="0" w:firstColumn="1" w:lastColumn="0" w:noHBand="0" w:noVBand="1"/>
      </w:tblPr>
      <w:tblGrid>
        <w:gridCol w:w="1739"/>
        <w:gridCol w:w="2581"/>
        <w:gridCol w:w="5310"/>
      </w:tblGrid>
      <w:tr w:rsidR="00817631" w:rsidRPr="00E32EA5" w14:paraId="4EAF7394" w14:textId="77777777" w:rsidTr="00681303">
        <w:trPr>
          <w:cnfStyle w:val="100000000000" w:firstRow="1" w:lastRow="0" w:firstColumn="0" w:lastColumn="0" w:oddVBand="0" w:evenVBand="0" w:oddHBand="0"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252D65"/>
            <w:vAlign w:val="center"/>
          </w:tcPr>
          <w:p w14:paraId="72C09BC4" w14:textId="166585F4" w:rsidR="00817631" w:rsidRPr="00E32EA5" w:rsidRDefault="00817631" w:rsidP="0078745E">
            <w:bookmarkStart w:id="31" w:name="_Hlk139792913"/>
            <w:r w:rsidRPr="00E32EA5">
              <w:t>Sector</w:t>
            </w:r>
          </w:p>
        </w:tc>
        <w:tc>
          <w:tcPr>
            <w:tcW w:w="2581" w:type="dxa"/>
            <w:tcBorders>
              <w:top w:val="single" w:sz="8" w:space="0" w:color="auto"/>
              <w:bottom w:val="single" w:sz="8" w:space="0" w:color="auto"/>
            </w:tcBorders>
            <w:shd w:val="clear" w:color="auto" w:fill="252D65"/>
            <w:vAlign w:val="center"/>
          </w:tcPr>
          <w:p w14:paraId="62249E85" w14:textId="1C1EF9ED" w:rsidR="00817631" w:rsidRPr="00E32EA5" w:rsidRDefault="00817631" w:rsidP="0078745E">
            <w:pPr>
              <w:cnfStyle w:val="100000000000" w:firstRow="1" w:lastRow="0" w:firstColumn="0" w:lastColumn="0" w:oddVBand="0" w:evenVBand="0" w:oddHBand="0" w:evenHBand="0" w:firstRowFirstColumn="0" w:firstRowLastColumn="0" w:lastRowFirstColumn="0" w:lastRowLastColumn="0"/>
            </w:pPr>
            <w:r w:rsidRPr="00E32EA5">
              <w:t>Vision</w:t>
            </w:r>
          </w:p>
        </w:tc>
        <w:tc>
          <w:tcPr>
            <w:tcW w:w="5310" w:type="dxa"/>
            <w:tcBorders>
              <w:top w:val="single" w:sz="8" w:space="0" w:color="auto"/>
              <w:bottom w:val="single" w:sz="8" w:space="0" w:color="auto"/>
            </w:tcBorders>
            <w:shd w:val="clear" w:color="auto" w:fill="252D65"/>
            <w:vAlign w:val="center"/>
          </w:tcPr>
          <w:p w14:paraId="31E238F2" w14:textId="5285BBD5" w:rsidR="00817631" w:rsidRPr="00E32EA5" w:rsidRDefault="00817631" w:rsidP="0078745E">
            <w:pPr>
              <w:cnfStyle w:val="100000000000" w:firstRow="1" w:lastRow="0" w:firstColumn="0" w:lastColumn="0" w:oddVBand="0" w:evenVBand="0" w:oddHBand="0" w:evenHBand="0" w:firstRowFirstColumn="0" w:firstRowLastColumn="0" w:lastRowFirstColumn="0" w:lastRowLastColumn="0"/>
            </w:pPr>
            <w:r w:rsidRPr="00E32EA5">
              <w:t>Sector status</w:t>
            </w:r>
          </w:p>
        </w:tc>
      </w:tr>
      <w:tr w:rsidR="00817631" w:rsidRPr="00E32EA5" w14:paraId="665BB290" w14:textId="77777777" w:rsidTr="6A162FBC">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3BF1E289" w14:textId="77777777" w:rsidR="00817631" w:rsidRPr="00923680" w:rsidRDefault="00817631" w:rsidP="00C72B45">
            <w:pPr>
              <w:pStyle w:val="Body"/>
            </w:pPr>
            <w:r w:rsidRPr="00923680">
              <w:t xml:space="preserve">Beef </w:t>
            </w:r>
          </w:p>
        </w:tc>
        <w:tc>
          <w:tcPr>
            <w:tcW w:w="2581" w:type="dxa"/>
            <w:tcBorders>
              <w:top w:val="single" w:sz="8" w:space="0" w:color="auto"/>
              <w:bottom w:val="single" w:sz="4" w:space="0" w:color="auto"/>
            </w:tcBorders>
            <w:shd w:val="clear" w:color="auto" w:fill="FFFFFF" w:themeFill="background2"/>
          </w:tcPr>
          <w:p w14:paraId="498C7F94" w14:textId="48C23C23" w:rsidR="00817631" w:rsidRPr="00E32EA5" w:rsidRDefault="68814649"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Small-scale beef producers in East Java, Central Java, and </w:t>
            </w:r>
            <w:r w:rsidR="118C0037" w:rsidRPr="00E32EA5">
              <w:t>West Nusa Tenggara</w:t>
            </w:r>
            <w:r w:rsidRPr="00E32EA5">
              <w:t xml:space="preserve"> increase cattle productivity through improved livestock management practices.</w:t>
            </w:r>
          </w:p>
        </w:tc>
        <w:tc>
          <w:tcPr>
            <w:tcW w:w="5310" w:type="dxa"/>
            <w:tcBorders>
              <w:top w:val="single" w:sz="8" w:space="0" w:color="auto"/>
              <w:bottom w:val="single" w:sz="4" w:space="0" w:color="auto"/>
            </w:tcBorders>
            <w:shd w:val="clear" w:color="auto" w:fill="FFFFFF" w:themeFill="background2"/>
          </w:tcPr>
          <w:p w14:paraId="1C4506FA" w14:textId="7BA250C8" w:rsidR="00817631" w:rsidRPr="00E32EA5" w:rsidRDefault="4B03C182" w:rsidP="00C72B45">
            <w:pPr>
              <w:pStyle w:val="Body"/>
              <w:cnfStyle w:val="000000000000" w:firstRow="0" w:lastRow="0" w:firstColumn="0" w:lastColumn="0" w:oddVBand="0" w:evenVBand="0" w:oddHBand="0" w:evenHBand="0" w:firstRowFirstColumn="0" w:firstRowLastColumn="0" w:lastRowFirstColumn="0" w:lastRowLastColumn="0"/>
              <w:rPr>
                <w:color w:val="000000" w:themeColor="text2"/>
              </w:rPr>
            </w:pPr>
            <w:r w:rsidRPr="00E32EA5">
              <w:t xml:space="preserve">After 8 years of PRISMA’s engagement, a substantial shift has occurred in Indonesia’s smallholder beef cattle farming. Most smallholder beef cattle farmers (including 64 per cent in East Java and 33 per cent in Central Java) now use commercial feed, resulting in a 144 per cent income increase for over 646,000 farming households. </w:t>
            </w:r>
            <w:r w:rsidR="00A6404D" w:rsidRPr="00E32EA5">
              <w:t>Before PRISMA, only 2 per cent of farmers in Indonesia used commercial feed.</w:t>
            </w:r>
          </w:p>
          <w:p w14:paraId="2E073A7E" w14:textId="27D7CA07" w:rsidR="00817631" w:rsidRPr="00E32EA5" w:rsidRDefault="21D23900"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From a baseline of 2 feed companies, there are now 63 feed companies selling concentrate feed through 1,155 agents. PRISMA’s 13 feed partners have invested over </w:t>
            </w:r>
            <w:r w:rsidR="346366A3" w:rsidRPr="00E32EA5">
              <w:t>AUD5</w:t>
            </w:r>
            <w:r w:rsidRPr="00E32EA5">
              <w:t xml:space="preserve">.2 million in feed production and distribution systems, including the expansion to new provinces such as </w:t>
            </w:r>
            <w:r w:rsidR="4B4871FF" w:rsidRPr="00E32EA5">
              <w:t>West Nusa Tenggara</w:t>
            </w:r>
            <w:r w:rsidRPr="00E32EA5">
              <w:t xml:space="preserve">. </w:t>
            </w:r>
            <w:r w:rsidR="009F0F09" w:rsidRPr="009F0F09">
              <w:t xml:space="preserve">The true potential of the feed market was not realised because the existing SNI was not favourable for producing quality and affordable feed for smallholder farmers. PRISMA supported </w:t>
            </w:r>
            <w:proofErr w:type="spellStart"/>
            <w:r w:rsidR="009F0F09" w:rsidRPr="009F0F09">
              <w:t>MoA</w:t>
            </w:r>
            <w:proofErr w:type="spellEnd"/>
            <w:r w:rsidR="009F0F09" w:rsidRPr="009F0F09">
              <w:t xml:space="preserve"> to review and improve the SNI. There are many companies now operating (more than 100) and waiting to enter the feed market.</w:t>
            </w:r>
            <w:r w:rsidRPr="00E32EA5">
              <w:t xml:space="preserve"> The updating of the </w:t>
            </w:r>
            <w:r w:rsidR="3D0C2ACF" w:rsidRPr="00E32EA5">
              <w:t>national feed standard</w:t>
            </w:r>
            <w:r w:rsidRPr="00E32EA5">
              <w:t xml:space="preserve">s prompted the government to initiate a process to revise animal feed-related regulations and develop national guidelines for animal feed companies. These guidelines will be used to train government feed auditors and feed producers to ensure </w:t>
            </w:r>
            <w:r w:rsidR="2AE0CBE7" w:rsidRPr="00E32EA5">
              <w:t>good</w:t>
            </w:r>
            <w:r w:rsidRPr="00E32EA5">
              <w:t xml:space="preserve"> implementation of these measures. In addition, PRISMA has partnered with 4 pharma companies to improve animal health for beef cattle. Now, 5 pharma companies are actively promoting pharma products and educating farmers in good livestock management.</w:t>
            </w:r>
          </w:p>
        </w:tc>
      </w:tr>
      <w:tr w:rsidR="00817631" w:rsidRPr="00E32EA5" w14:paraId="0251A2BF" w14:textId="77777777" w:rsidTr="6A162FBC">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66DE2064" w14:textId="77777777" w:rsidR="00817631" w:rsidRPr="00923680" w:rsidRDefault="00817631" w:rsidP="00C72B45">
            <w:pPr>
              <w:pStyle w:val="Body"/>
            </w:pPr>
            <w:r w:rsidRPr="00923680">
              <w:t xml:space="preserve">Crop Protection </w:t>
            </w:r>
          </w:p>
        </w:tc>
        <w:tc>
          <w:tcPr>
            <w:tcW w:w="2581" w:type="dxa"/>
            <w:tcBorders>
              <w:top w:val="single" w:sz="4" w:space="0" w:color="auto"/>
              <w:bottom w:val="single" w:sz="4" w:space="0" w:color="auto"/>
            </w:tcBorders>
            <w:shd w:val="clear" w:color="auto" w:fill="FFFFFF" w:themeFill="background2"/>
          </w:tcPr>
          <w:p w14:paraId="728D939C" w14:textId="5D9A87AC" w:rsidR="00817631" w:rsidRPr="00E32EA5" w:rsidRDefault="13A25FF6"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Smallholder rice and maize farmers in East and Central Java reduce their harvest loss by using safer crop </w:t>
            </w:r>
            <w:r w:rsidRPr="00E32EA5">
              <w:lastRenderedPageBreak/>
              <w:t>protection products in an appropriate way.</w:t>
            </w:r>
          </w:p>
        </w:tc>
        <w:tc>
          <w:tcPr>
            <w:tcW w:w="5310" w:type="dxa"/>
            <w:tcBorders>
              <w:top w:val="single" w:sz="4" w:space="0" w:color="auto"/>
              <w:bottom w:val="single" w:sz="4" w:space="0" w:color="auto"/>
            </w:tcBorders>
            <w:shd w:val="clear" w:color="auto" w:fill="FFFFFF" w:themeFill="background2"/>
          </w:tcPr>
          <w:p w14:paraId="5E18B9CF" w14:textId="1784462E" w:rsidR="00817631" w:rsidRPr="00E32EA5" w:rsidRDefault="10846B6C" w:rsidP="75BBF136">
            <w:pPr>
              <w:spacing w:after="200" w:line="276" w:lineRule="auto"/>
              <w:cnfStyle w:val="000000000000" w:firstRow="0" w:lastRow="0" w:firstColumn="0" w:lastColumn="0" w:oddVBand="0" w:evenVBand="0" w:oddHBand="0" w:evenHBand="0" w:firstRowFirstColumn="0" w:firstRowLastColumn="0" w:lastRowFirstColumn="0" w:lastRowLastColumn="0"/>
              <w:rPr>
                <w:color w:val="000000" w:themeColor="text2"/>
              </w:rPr>
            </w:pPr>
            <w:r w:rsidRPr="00E32EA5">
              <w:rPr>
                <w:color w:val="000000" w:themeColor="text2"/>
              </w:rPr>
              <w:lastRenderedPageBreak/>
              <w:t xml:space="preserve">After 4 years of PRISMA’s engagement, more than 146,000 farming households have increased their incomes by 35 per cent or IDR5.3 million </w:t>
            </w:r>
            <w:r w:rsidR="75CEABBE" w:rsidRPr="00E32EA5">
              <w:rPr>
                <w:color w:val="000000" w:themeColor="text2"/>
              </w:rPr>
              <w:t xml:space="preserve">(AUD530) </w:t>
            </w:r>
            <w:r w:rsidRPr="00E32EA5">
              <w:rPr>
                <w:color w:val="000000" w:themeColor="text2"/>
              </w:rPr>
              <w:t xml:space="preserve">per season. Rice and maize farmers in East and Central Java have reduced harvest losses by 32 per </w:t>
            </w:r>
            <w:r w:rsidRPr="00E32EA5">
              <w:rPr>
                <w:color w:val="000000" w:themeColor="text2"/>
              </w:rPr>
              <w:lastRenderedPageBreak/>
              <w:t xml:space="preserve">cent, equivalent to a saving of IDR1.8 million </w:t>
            </w:r>
            <w:r w:rsidR="25F16271" w:rsidRPr="00E32EA5">
              <w:rPr>
                <w:color w:val="000000" w:themeColor="text2"/>
              </w:rPr>
              <w:t xml:space="preserve">(AUD180) </w:t>
            </w:r>
            <w:r w:rsidRPr="00E32EA5">
              <w:rPr>
                <w:color w:val="000000" w:themeColor="text2"/>
              </w:rPr>
              <w:t xml:space="preserve">per planting season. This result was achieved through working with 8 crop protection companies and </w:t>
            </w:r>
            <w:r w:rsidR="35F5AEF9" w:rsidRPr="00E32EA5">
              <w:rPr>
                <w:color w:val="000000" w:themeColor="text2"/>
              </w:rPr>
              <w:t>one</w:t>
            </w:r>
            <w:r w:rsidRPr="00E32EA5">
              <w:rPr>
                <w:color w:val="000000" w:themeColor="text2"/>
              </w:rPr>
              <w:t xml:space="preserve"> crop protection association</w:t>
            </w:r>
            <w:r w:rsidR="6CB1DFBD" w:rsidRPr="00E32EA5">
              <w:rPr>
                <w:color w:val="000000" w:themeColor="text2"/>
              </w:rPr>
              <w:t>,</w:t>
            </w:r>
            <w:r w:rsidRPr="00E32EA5">
              <w:rPr>
                <w:color w:val="000000" w:themeColor="text2"/>
              </w:rPr>
              <w:t xml:space="preserve"> which have invested a total of AUD1.22 million in educating smallholder farmers on </w:t>
            </w:r>
            <w:r w:rsidR="4D49E31D" w:rsidRPr="00E32EA5">
              <w:rPr>
                <w:color w:val="000000" w:themeColor="text2"/>
              </w:rPr>
              <w:t>good crop protection pract</w:t>
            </w:r>
            <w:r w:rsidR="4A25A351" w:rsidRPr="00E32EA5">
              <w:rPr>
                <w:color w:val="000000" w:themeColor="text2"/>
              </w:rPr>
              <w:t xml:space="preserve">ices </w:t>
            </w:r>
            <w:r w:rsidRPr="00E32EA5">
              <w:rPr>
                <w:color w:val="000000" w:themeColor="text2"/>
              </w:rPr>
              <w:t>and safer crop protection products. These companies serve 12 per cent of the total crop protection market and are continuing to educate smallholder farmers.</w:t>
            </w:r>
          </w:p>
          <w:p w14:paraId="3C64CE78" w14:textId="7BC775C6" w:rsidR="00817631" w:rsidRPr="00E32EA5" w:rsidRDefault="00817631" w:rsidP="00C72B45">
            <w:pPr>
              <w:pStyle w:val="Body"/>
              <w:cnfStyle w:val="000000000000" w:firstRow="0" w:lastRow="0" w:firstColumn="0" w:lastColumn="0" w:oddVBand="0" w:evenVBand="0" w:oddHBand="0" w:evenHBand="0" w:firstRowFirstColumn="0" w:firstRowLastColumn="0" w:lastRowFirstColumn="0" w:lastRowLastColumn="0"/>
            </w:pPr>
          </w:p>
        </w:tc>
      </w:tr>
      <w:tr w:rsidR="00817631" w:rsidRPr="00E32EA5" w14:paraId="70EBCECF" w14:textId="77777777" w:rsidTr="6A162FBC">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10DD2200" w14:textId="77777777" w:rsidR="00817631" w:rsidRPr="00923680" w:rsidRDefault="00817631" w:rsidP="00C72B45">
            <w:pPr>
              <w:pStyle w:val="Body"/>
            </w:pPr>
            <w:r w:rsidRPr="00923680">
              <w:t xml:space="preserve">Dairy </w:t>
            </w:r>
          </w:p>
        </w:tc>
        <w:tc>
          <w:tcPr>
            <w:tcW w:w="2581" w:type="dxa"/>
            <w:tcBorders>
              <w:top w:val="single" w:sz="4" w:space="0" w:color="auto"/>
              <w:bottom w:val="single" w:sz="4" w:space="0" w:color="auto"/>
            </w:tcBorders>
            <w:shd w:val="clear" w:color="auto" w:fill="FFFFFF" w:themeFill="background2"/>
          </w:tcPr>
          <w:p w14:paraId="0E6E1EB7" w14:textId="47C9E5E6" w:rsidR="00817631" w:rsidRPr="00E32EA5" w:rsidRDefault="5C3AB339" w:rsidP="00C72B45">
            <w:pPr>
              <w:pStyle w:val="Body"/>
              <w:cnfStyle w:val="000000000000" w:firstRow="0" w:lastRow="0" w:firstColumn="0" w:lastColumn="0" w:oddVBand="0" w:evenVBand="0" w:oddHBand="0" w:evenHBand="0" w:firstRowFirstColumn="0" w:firstRowLastColumn="0" w:lastRowFirstColumn="0" w:lastRowLastColumn="0"/>
            </w:pPr>
            <w:r w:rsidRPr="00E32EA5">
              <w:t>Small-scale dairy farmers in East and Central Java have improved milk quality and productivity, as a result of adopting good practices in rearing, feeding, and health management and gaining access to good dairy breeds and more secure end markets where milk price is based on quality.</w:t>
            </w:r>
          </w:p>
        </w:tc>
        <w:tc>
          <w:tcPr>
            <w:tcW w:w="5310" w:type="dxa"/>
            <w:tcBorders>
              <w:top w:val="single" w:sz="4" w:space="0" w:color="auto"/>
              <w:bottom w:val="single" w:sz="4" w:space="0" w:color="auto"/>
            </w:tcBorders>
            <w:shd w:val="clear" w:color="auto" w:fill="FFFFFF" w:themeFill="background2"/>
          </w:tcPr>
          <w:p w14:paraId="05C75F85" w14:textId="76791BBA" w:rsidR="00817631" w:rsidRPr="00E32EA5" w:rsidRDefault="2B35D6A3" w:rsidP="00C72B45">
            <w:pPr>
              <w:pStyle w:val="Body"/>
              <w:cnfStyle w:val="000000000000" w:firstRow="0" w:lastRow="0" w:firstColumn="0" w:lastColumn="0" w:oddVBand="0" w:evenVBand="0" w:oddHBand="0" w:evenHBand="0" w:firstRowFirstColumn="0" w:firstRowLastColumn="0" w:lastRowFirstColumn="0" w:lastRowLastColumn="0"/>
              <w:rPr>
                <w:color w:val="000000" w:themeColor="text2"/>
              </w:rPr>
            </w:pPr>
            <w:r w:rsidRPr="00E32EA5">
              <w:t xml:space="preserve">After 4 years of PRISMA’s engagement, over 11,500 farming households have increased their incomes by 38 per cent as a result of using high-quality feed, alongside good animal health management and milking practices. PRISMA achieved this by partnering with 7 private sector companies, including 4 feed companies, 2 animal health companies, and one off-taker. </w:t>
            </w:r>
          </w:p>
          <w:p w14:paraId="319D0C40" w14:textId="6F63C98A" w:rsidR="00817631" w:rsidRPr="00E32EA5" w:rsidRDefault="584D4CFC" w:rsidP="00C72B45">
            <w:pPr>
              <w:pStyle w:val="Body"/>
              <w:cnfStyle w:val="000000000000" w:firstRow="0" w:lastRow="0" w:firstColumn="0" w:lastColumn="0" w:oddVBand="0" w:evenVBand="0" w:oddHBand="0" w:evenHBand="0" w:firstRowFirstColumn="0" w:firstRowLastColumn="0" w:lastRowFirstColumn="0" w:lastRowLastColumn="0"/>
              <w:rPr>
                <w:color w:val="000000" w:themeColor="text2"/>
              </w:rPr>
            </w:pPr>
            <w:r w:rsidRPr="00E32EA5">
              <w:t xml:space="preserve">Now, 26 companies sell affordable feed to farmers in East and Central Java, compared to only 12 feed companies in 2019. PRISMA also convinced pharma companies to target dairy farmers and educate them on disease prevention and treatment, including </w:t>
            </w:r>
            <w:r w:rsidR="6565D92B" w:rsidRPr="00E32EA5">
              <w:t>foot</w:t>
            </w:r>
            <w:r w:rsidR="25E32957" w:rsidRPr="00E32EA5">
              <w:t xml:space="preserve"> </w:t>
            </w:r>
            <w:r w:rsidR="78805214" w:rsidRPr="00E32EA5">
              <w:t>an</w:t>
            </w:r>
            <w:r w:rsidR="6EAC6EDE" w:rsidRPr="00E32EA5">
              <w:t xml:space="preserve">d </w:t>
            </w:r>
            <w:r w:rsidR="78805214" w:rsidRPr="00E32EA5">
              <w:t>mouth</w:t>
            </w:r>
            <w:r w:rsidR="6565D92B" w:rsidRPr="00E32EA5">
              <w:t xml:space="preserve"> disease</w:t>
            </w:r>
            <w:r w:rsidR="04E11BB6" w:rsidRPr="00E32EA5">
              <w:t xml:space="preserve">, </w:t>
            </w:r>
            <w:r w:rsidR="22D8FC69" w:rsidRPr="00E32EA5">
              <w:t>lumpy skin disease</w:t>
            </w:r>
            <w:r w:rsidRPr="00E32EA5">
              <w:t xml:space="preserve">, and mastitis. PRISMA’s efforts have spurred pharmaceutical companies to broaden their focus from poultry to include cattle, with the number of pharma companies serving the cattle market increasing from 3 to 8 since 2019. With PRISMA’s support, the </w:t>
            </w:r>
            <w:r w:rsidR="379FBF95" w:rsidRPr="00E32EA5">
              <w:t>Ministry of Agriculture</w:t>
            </w:r>
            <w:r w:rsidRPr="00E32EA5">
              <w:t xml:space="preserve"> has developed a roadmap to increase the cattle population and milk production in Indonesia as part of the government's </w:t>
            </w:r>
            <w:r w:rsidR="27E8BA23" w:rsidRPr="00E32EA5">
              <w:t>foot and mouth disease</w:t>
            </w:r>
            <w:r w:rsidRPr="00E32EA5">
              <w:t xml:space="preserve"> recovery strategy. The roadmap is now being implemented, and the M</w:t>
            </w:r>
            <w:r w:rsidR="3ACBEE3A" w:rsidRPr="00E32EA5">
              <w:t xml:space="preserve">inistry </w:t>
            </w:r>
            <w:r w:rsidRPr="00E32EA5">
              <w:t>o</w:t>
            </w:r>
            <w:r w:rsidR="5C8DF8BB" w:rsidRPr="00E32EA5">
              <w:t xml:space="preserve">f </w:t>
            </w:r>
            <w:r w:rsidRPr="00E32EA5">
              <w:t>A</w:t>
            </w:r>
            <w:r w:rsidR="782B9EA3" w:rsidRPr="00E32EA5">
              <w:t>griculture</w:t>
            </w:r>
            <w:r w:rsidRPr="00E32EA5">
              <w:t xml:space="preserve"> is in the process of developing operational guidelines for smallholder dairy farmers.</w:t>
            </w:r>
            <w:r w:rsidR="2B35D6A3" w:rsidRPr="00E32EA5">
              <w:tab/>
            </w:r>
          </w:p>
        </w:tc>
      </w:tr>
      <w:tr w:rsidR="46DCCC96" w:rsidRPr="00E32EA5" w14:paraId="745D14EA" w14:textId="77777777" w:rsidTr="6A162FBC">
        <w:trPr>
          <w:trHeight w:val="300"/>
        </w:trPr>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00025202" w14:textId="4359639D" w:rsidR="585DEC6D" w:rsidRPr="00923680" w:rsidRDefault="585DEC6D" w:rsidP="00C72B45">
            <w:pPr>
              <w:pStyle w:val="Body"/>
            </w:pPr>
            <w:r w:rsidRPr="00923680">
              <w:t>Finance</w:t>
            </w:r>
          </w:p>
        </w:tc>
        <w:tc>
          <w:tcPr>
            <w:tcW w:w="2581" w:type="dxa"/>
            <w:tcBorders>
              <w:top w:val="single" w:sz="4" w:space="0" w:color="auto"/>
              <w:bottom w:val="single" w:sz="4" w:space="0" w:color="auto"/>
            </w:tcBorders>
            <w:shd w:val="clear" w:color="auto" w:fill="FFFFFF" w:themeFill="background2"/>
          </w:tcPr>
          <w:p w14:paraId="253A1992" w14:textId="554F5E2E" w:rsidR="585DEC6D" w:rsidRPr="00E32EA5" w:rsidRDefault="61898258"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Smallholder farmers in Central and East Java can access quality inputs through better financed </w:t>
            </w:r>
            <w:proofErr w:type="spellStart"/>
            <w:r w:rsidRPr="00E32EA5">
              <w:t>agri</w:t>
            </w:r>
            <w:proofErr w:type="spellEnd"/>
            <w:r w:rsidRPr="00E32EA5">
              <w:t>-kiosks.</w:t>
            </w:r>
          </w:p>
          <w:p w14:paraId="642AAD79" w14:textId="0334CC6A" w:rsidR="46DCCC96" w:rsidRPr="00E32EA5" w:rsidRDefault="46DCCC96" w:rsidP="00C72B45">
            <w:pPr>
              <w:pStyle w:val="Body"/>
              <w:cnfStyle w:val="000000000000" w:firstRow="0" w:lastRow="0" w:firstColumn="0" w:lastColumn="0" w:oddVBand="0" w:evenVBand="0" w:oddHBand="0" w:evenHBand="0" w:firstRowFirstColumn="0" w:firstRowLastColumn="0" w:lastRowFirstColumn="0" w:lastRowLastColumn="0"/>
            </w:pPr>
          </w:p>
        </w:tc>
        <w:tc>
          <w:tcPr>
            <w:tcW w:w="5310" w:type="dxa"/>
            <w:tcBorders>
              <w:top w:val="single" w:sz="4" w:space="0" w:color="auto"/>
              <w:bottom w:val="single" w:sz="4" w:space="0" w:color="auto"/>
            </w:tcBorders>
            <w:shd w:val="clear" w:color="auto" w:fill="FFFFFF" w:themeFill="background2"/>
          </w:tcPr>
          <w:p w14:paraId="2C55AE35" w14:textId="390AF011" w:rsidR="585DEC6D" w:rsidRPr="00E32EA5" w:rsidRDefault="6E97D555" w:rsidP="00C72B45">
            <w:pPr>
              <w:pStyle w:val="Body"/>
              <w:cnfStyle w:val="000000000000" w:firstRow="0" w:lastRow="0" w:firstColumn="0" w:lastColumn="0" w:oddVBand="0" w:evenVBand="0" w:oddHBand="0" w:evenHBand="0" w:firstRowFirstColumn="0" w:firstRowLastColumn="0" w:lastRowFirstColumn="0" w:lastRowLastColumn="0"/>
              <w:rPr>
                <w:color w:val="000000" w:themeColor="text2"/>
              </w:rPr>
            </w:pPr>
            <w:r w:rsidRPr="00E32EA5">
              <w:lastRenderedPageBreak/>
              <w:t xml:space="preserve">After 4 years of PRISMA’s engagement, over </w:t>
            </w:r>
            <w:r w:rsidR="000F5C72">
              <w:t>23,</w:t>
            </w:r>
            <w:r w:rsidR="0010463B">
              <w:t>000</w:t>
            </w:r>
            <w:r w:rsidRPr="00E32EA5">
              <w:t xml:space="preserve"> farming households</w:t>
            </w:r>
            <w:r w:rsidR="00B80F62" w:rsidRPr="00E32EA5">
              <w:t xml:space="preserve"> in</w:t>
            </w:r>
            <w:r w:rsidRPr="00E32EA5">
              <w:t xml:space="preserve"> East Java, Central Java, and </w:t>
            </w:r>
            <w:r w:rsidR="672773EC" w:rsidRPr="00E32EA5">
              <w:t>West Nusa Tenggara</w:t>
            </w:r>
            <w:r w:rsidRPr="00E32EA5">
              <w:t xml:space="preserve"> have benefit</w:t>
            </w:r>
            <w:r w:rsidR="1CA031D5" w:rsidRPr="00E32EA5">
              <w:t>t</w:t>
            </w:r>
            <w:r w:rsidRPr="00E32EA5">
              <w:t xml:space="preserve">ed from greater access to finance, resulting in a 32 per cent increase in income. This was achieved by </w:t>
            </w:r>
            <w:r w:rsidRPr="00E32EA5">
              <w:lastRenderedPageBreak/>
              <w:t>collaborating with 9 financing service providers</w:t>
            </w:r>
            <w:r w:rsidR="00B80F62" w:rsidRPr="00E32EA5">
              <w:t xml:space="preserve"> </w:t>
            </w:r>
            <w:r w:rsidRPr="00E32EA5">
              <w:t xml:space="preserve">including 4 </w:t>
            </w:r>
            <w:r w:rsidR="4D04844D" w:rsidRPr="00E32EA5">
              <w:t>financial institutions</w:t>
            </w:r>
            <w:r w:rsidR="24D31E8C" w:rsidRPr="00E32EA5">
              <w:t>,</w:t>
            </w:r>
            <w:r w:rsidRPr="00E32EA5">
              <w:t xml:space="preserve"> 4 fin-tech companies, and one input company, which disbursed a total of </w:t>
            </w:r>
            <w:r w:rsidR="24D31E8C" w:rsidRPr="00E32EA5">
              <w:t>AUD</w:t>
            </w:r>
            <w:r w:rsidR="00D25462">
              <w:t>12.1</w:t>
            </w:r>
            <w:r w:rsidRPr="00E32EA5">
              <w:t xml:space="preserve"> million in loans. </w:t>
            </w:r>
          </w:p>
          <w:p w14:paraId="42401CD4" w14:textId="6FA71D34" w:rsidR="585DEC6D" w:rsidRPr="00E32EA5" w:rsidRDefault="6E97D555" w:rsidP="00C72B45">
            <w:pPr>
              <w:pStyle w:val="Body"/>
              <w:cnfStyle w:val="000000000000" w:firstRow="0" w:lastRow="0" w:firstColumn="0" w:lastColumn="0" w:oddVBand="0" w:evenVBand="0" w:oddHBand="0" w:evenHBand="0" w:firstRowFirstColumn="0" w:firstRowLastColumn="0" w:lastRowFirstColumn="0" w:lastRowLastColumn="0"/>
              <w:rPr>
                <w:color w:val="000000" w:themeColor="text2"/>
              </w:rPr>
            </w:pPr>
            <w:r w:rsidRPr="00E32EA5">
              <w:t xml:space="preserve">Since 2022, PRISMA has shifted its strategy to focus primarily on strengthening access to finance for </w:t>
            </w:r>
            <w:proofErr w:type="spellStart"/>
            <w:r w:rsidRPr="00E32EA5">
              <w:t>agri</w:t>
            </w:r>
            <w:proofErr w:type="spellEnd"/>
            <w:r w:rsidRPr="00E32EA5">
              <w:t>-</w:t>
            </w:r>
            <w:r w:rsidR="3791867B" w:rsidRPr="00E32EA5">
              <w:t>small and medium-sized enterprises</w:t>
            </w:r>
            <w:r w:rsidRPr="00E32EA5">
              <w:t xml:space="preserve"> (especially </w:t>
            </w:r>
            <w:proofErr w:type="spellStart"/>
            <w:r w:rsidRPr="00E32EA5">
              <w:t>agri</w:t>
            </w:r>
            <w:proofErr w:type="spellEnd"/>
            <w:r w:rsidRPr="00E32EA5">
              <w:t>-kiosks), including through more flexible credit</w:t>
            </w:r>
            <w:r w:rsidR="7FD769CF" w:rsidRPr="00E32EA5">
              <w:t>,</w:t>
            </w:r>
            <w:r w:rsidRPr="00E32EA5">
              <w:t xml:space="preserve"> such as overdrafts and revolving loans, as well as terms of payment that match the seasonal demands for capital from </w:t>
            </w:r>
            <w:proofErr w:type="spellStart"/>
            <w:r w:rsidRPr="00E32EA5">
              <w:t>agri</w:t>
            </w:r>
            <w:proofErr w:type="spellEnd"/>
            <w:r w:rsidRPr="00E32EA5">
              <w:t xml:space="preserve">-kiosks. Prior to PRISMA, </w:t>
            </w:r>
            <w:r w:rsidR="0C8F97AD" w:rsidRPr="00E32EA5">
              <w:t>financial institution</w:t>
            </w:r>
            <w:r w:rsidRPr="00E32EA5">
              <w:t xml:space="preserve">s were providing flexible loans but only to large </w:t>
            </w:r>
            <w:proofErr w:type="spellStart"/>
            <w:r w:rsidRPr="00E32EA5">
              <w:t>agri</w:t>
            </w:r>
            <w:proofErr w:type="spellEnd"/>
            <w:r w:rsidRPr="00E32EA5">
              <w:t>-</w:t>
            </w:r>
            <w:r w:rsidR="66375A57" w:rsidRPr="00E32EA5">
              <w:t xml:space="preserve"> </w:t>
            </w:r>
            <w:r w:rsidR="152CD883" w:rsidRPr="00E32EA5">
              <w:t xml:space="preserve">enterprises </w:t>
            </w:r>
            <w:r w:rsidRPr="00E32EA5">
              <w:t xml:space="preserve">with an average minimum turnover of IDR500 million. Now, there are at least 4 </w:t>
            </w:r>
            <w:r w:rsidR="68FBBE91" w:rsidRPr="00E32EA5">
              <w:t>financial institution</w:t>
            </w:r>
            <w:r w:rsidR="24D31E8C" w:rsidRPr="00E32EA5">
              <w:t>s</w:t>
            </w:r>
            <w:r w:rsidRPr="00E32EA5">
              <w:t xml:space="preserve"> offer</w:t>
            </w:r>
            <w:r w:rsidR="72C3891D" w:rsidRPr="00E32EA5">
              <w:t>ing</w:t>
            </w:r>
            <w:r w:rsidRPr="00E32EA5">
              <w:t xml:space="preserve"> flexible loans to smaller </w:t>
            </w:r>
            <w:proofErr w:type="spellStart"/>
            <w:r w:rsidRPr="00E32EA5">
              <w:t>agri</w:t>
            </w:r>
            <w:proofErr w:type="spellEnd"/>
            <w:r w:rsidRPr="00E32EA5">
              <w:t>-kiosks.</w:t>
            </w:r>
          </w:p>
          <w:p w14:paraId="0293AF20" w14:textId="49702D24" w:rsidR="46DCCC96" w:rsidRPr="00E32EA5" w:rsidRDefault="46DCCC96" w:rsidP="00C72B45">
            <w:pPr>
              <w:pStyle w:val="Body"/>
              <w:cnfStyle w:val="000000000000" w:firstRow="0" w:lastRow="0" w:firstColumn="0" w:lastColumn="0" w:oddVBand="0" w:evenVBand="0" w:oddHBand="0" w:evenHBand="0" w:firstRowFirstColumn="0" w:firstRowLastColumn="0" w:lastRowFirstColumn="0" w:lastRowLastColumn="0"/>
            </w:pPr>
          </w:p>
        </w:tc>
      </w:tr>
      <w:tr w:rsidR="77FE25B0" w:rsidRPr="00E32EA5" w14:paraId="724BF83B" w14:textId="77777777" w:rsidTr="6A162FBC">
        <w:trPr>
          <w:trHeight w:val="300"/>
        </w:trPr>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2D0A8A18" w14:textId="6E73BA40" w:rsidR="31E728FE" w:rsidRPr="00923680" w:rsidRDefault="00954D99" w:rsidP="00C72B45">
            <w:pPr>
              <w:pStyle w:val="Body"/>
            </w:pPr>
            <w:r>
              <w:t>ICT</w:t>
            </w:r>
          </w:p>
        </w:tc>
        <w:tc>
          <w:tcPr>
            <w:tcW w:w="2581" w:type="dxa"/>
            <w:tcBorders>
              <w:top w:val="single" w:sz="4" w:space="0" w:color="auto"/>
              <w:bottom w:val="single" w:sz="4" w:space="0" w:color="auto"/>
            </w:tcBorders>
            <w:shd w:val="clear" w:color="auto" w:fill="FFFFFF" w:themeFill="background2"/>
          </w:tcPr>
          <w:p w14:paraId="17BAED11" w14:textId="0A2AF8E1" w:rsidR="77FE25B0" w:rsidRPr="00E32EA5" w:rsidRDefault="2C4ED13F"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Smallholder farmers in Central and East Java have better access to </w:t>
            </w:r>
            <w:r w:rsidR="42C56792" w:rsidRPr="00E32EA5">
              <w:t>information on good agricultural practices</w:t>
            </w:r>
            <w:r w:rsidRPr="00E32EA5">
              <w:t xml:space="preserve">, inputs, and </w:t>
            </w:r>
            <w:proofErr w:type="spellStart"/>
            <w:r w:rsidRPr="00E32EA5">
              <w:t>agri</w:t>
            </w:r>
            <w:proofErr w:type="spellEnd"/>
            <w:r w:rsidRPr="00E32EA5">
              <w:t xml:space="preserve">-services through more tech-savvy and tech-enabled </w:t>
            </w:r>
            <w:proofErr w:type="spellStart"/>
            <w:r w:rsidRPr="00E32EA5">
              <w:t>agri</w:t>
            </w:r>
            <w:proofErr w:type="spellEnd"/>
            <w:r w:rsidRPr="00E32EA5">
              <w:t>-kiosks.</w:t>
            </w:r>
          </w:p>
        </w:tc>
        <w:tc>
          <w:tcPr>
            <w:tcW w:w="5310" w:type="dxa"/>
            <w:tcBorders>
              <w:top w:val="single" w:sz="4" w:space="0" w:color="auto"/>
              <w:bottom w:val="single" w:sz="4" w:space="0" w:color="auto"/>
            </w:tcBorders>
            <w:shd w:val="clear" w:color="auto" w:fill="FFFFFF" w:themeFill="background2"/>
          </w:tcPr>
          <w:p w14:paraId="75B456C4" w14:textId="4A353D25" w:rsidR="77FE25B0" w:rsidRPr="00E32EA5" w:rsidRDefault="23F7F3C6" w:rsidP="75BBF136">
            <w:pPr>
              <w:spacing w:before="200" w:after="200" w:line="276" w:lineRule="auto"/>
              <w:ind w:left="-20" w:right="-20"/>
              <w:cnfStyle w:val="000000000000" w:firstRow="0" w:lastRow="0" w:firstColumn="0" w:lastColumn="0" w:oddVBand="0" w:evenVBand="0" w:oddHBand="0" w:evenHBand="0" w:firstRowFirstColumn="0" w:firstRowLastColumn="0" w:lastRowFirstColumn="0" w:lastRowLastColumn="0"/>
              <w:rPr>
                <w:rFonts w:eastAsia="Arial"/>
                <w:color w:val="000000" w:themeColor="text2"/>
                <w:lang w:val="en-AU"/>
              </w:rPr>
            </w:pPr>
            <w:r w:rsidRPr="00E32EA5">
              <w:rPr>
                <w:rFonts w:eastAsia="Arial"/>
                <w:color w:val="000000" w:themeColor="text2"/>
                <w:lang w:val="en-AU"/>
              </w:rPr>
              <w:t xml:space="preserve">After 4 years of PRISMA’s engagement, over 2,300 farming households in East Java have better access to inputs as a result of </w:t>
            </w:r>
            <w:r w:rsidR="27AA837D" w:rsidRPr="00E32EA5">
              <w:rPr>
                <w:rFonts w:eastAsia="Arial"/>
                <w:color w:val="000000" w:themeColor="text2"/>
                <w:lang w:val="en-AU"/>
              </w:rPr>
              <w:t>information and communications technology</w:t>
            </w:r>
            <w:r w:rsidRPr="00E32EA5">
              <w:rPr>
                <w:rFonts w:eastAsia="Arial"/>
                <w:color w:val="000000" w:themeColor="text2"/>
                <w:lang w:val="en-AU"/>
              </w:rPr>
              <w:t xml:space="preserve"> solutions in agriculture. This has led </w:t>
            </w:r>
            <w:r w:rsidRPr="00E32EA5">
              <w:rPr>
                <w:rFonts w:eastAsia="Arial"/>
                <w:color w:val="000000" w:themeColor="text2"/>
              </w:rPr>
              <w:t xml:space="preserve">to a 64 per cent increase in income for these households. </w:t>
            </w:r>
            <w:r w:rsidRPr="00E32EA5">
              <w:rPr>
                <w:rFonts w:eastAsia="Arial"/>
                <w:color w:val="000000" w:themeColor="text2"/>
                <w:lang w:val="en-AU"/>
              </w:rPr>
              <w:t xml:space="preserve">PRISMA achieved this by working with 14 partners, including 9 </w:t>
            </w:r>
            <w:proofErr w:type="spellStart"/>
            <w:r w:rsidRPr="00E32EA5">
              <w:rPr>
                <w:rFonts w:eastAsia="Arial"/>
                <w:color w:val="000000" w:themeColor="text2"/>
                <w:lang w:val="en-AU"/>
              </w:rPr>
              <w:t>agri</w:t>
            </w:r>
            <w:proofErr w:type="spellEnd"/>
            <w:r w:rsidRPr="00E32EA5">
              <w:rPr>
                <w:rFonts w:eastAsia="Arial"/>
                <w:color w:val="000000" w:themeColor="text2"/>
                <w:lang w:val="en-AU"/>
              </w:rPr>
              <w:t xml:space="preserve">-tech companies and 2 </w:t>
            </w:r>
            <w:proofErr w:type="spellStart"/>
            <w:r w:rsidRPr="00E32EA5">
              <w:rPr>
                <w:rFonts w:eastAsia="Arial"/>
                <w:color w:val="000000" w:themeColor="text2"/>
                <w:lang w:val="en-AU"/>
              </w:rPr>
              <w:t>agri</w:t>
            </w:r>
            <w:proofErr w:type="spellEnd"/>
            <w:r w:rsidRPr="00E32EA5">
              <w:rPr>
                <w:rFonts w:eastAsia="Arial"/>
                <w:color w:val="000000" w:themeColor="text2"/>
                <w:lang w:val="en-AU"/>
              </w:rPr>
              <w:t xml:space="preserve">-input companies. </w:t>
            </w:r>
          </w:p>
          <w:p w14:paraId="64F9F98B" w14:textId="07D169D3" w:rsidR="77FE25B0" w:rsidRPr="00E32EA5" w:rsidRDefault="23F7F3C6" w:rsidP="75BBF136">
            <w:pPr>
              <w:spacing w:before="200" w:after="200" w:line="276" w:lineRule="auto"/>
              <w:ind w:left="-20" w:right="-20"/>
              <w:cnfStyle w:val="000000000000" w:firstRow="0" w:lastRow="0" w:firstColumn="0" w:lastColumn="0" w:oddVBand="0" w:evenVBand="0" w:oddHBand="0" w:evenHBand="0" w:firstRowFirstColumn="0" w:firstRowLastColumn="0" w:lastRowFirstColumn="0" w:lastRowLastColumn="0"/>
              <w:rPr>
                <w:rFonts w:eastAsia="Arial"/>
                <w:color w:val="000000" w:themeColor="text2"/>
              </w:rPr>
            </w:pPr>
            <w:r w:rsidRPr="00E32EA5">
              <w:rPr>
                <w:rFonts w:eastAsia="Arial"/>
                <w:color w:val="000000" w:themeColor="text2"/>
              </w:rPr>
              <w:t xml:space="preserve">Since 2022, PRISMA’s </w:t>
            </w:r>
            <w:r w:rsidR="2B6027B7" w:rsidRPr="00E32EA5">
              <w:rPr>
                <w:rFonts w:eastAsia="Arial"/>
                <w:color w:val="000000" w:themeColor="text2"/>
              </w:rPr>
              <w:t>information and communications technology</w:t>
            </w:r>
            <w:r w:rsidRPr="00E32EA5">
              <w:rPr>
                <w:rFonts w:eastAsia="Arial"/>
                <w:color w:val="000000" w:themeColor="text2"/>
              </w:rPr>
              <w:t xml:space="preserve"> and finance sectors share the same overall goal to improve the ecosystem around </w:t>
            </w:r>
            <w:proofErr w:type="spellStart"/>
            <w:r w:rsidRPr="00E32EA5">
              <w:rPr>
                <w:rFonts w:eastAsia="Arial"/>
                <w:color w:val="000000" w:themeColor="text2"/>
              </w:rPr>
              <w:t>agri</w:t>
            </w:r>
            <w:proofErr w:type="spellEnd"/>
            <w:r w:rsidRPr="00E32EA5">
              <w:rPr>
                <w:rFonts w:eastAsia="Arial"/>
                <w:color w:val="000000" w:themeColor="text2"/>
              </w:rPr>
              <w:t xml:space="preserve">-kiosks. Previously, farmers mainly relied on extension services and peer farmers for information. At the same time, </w:t>
            </w:r>
            <w:proofErr w:type="spellStart"/>
            <w:r w:rsidRPr="00E32EA5">
              <w:rPr>
                <w:rFonts w:eastAsia="Arial"/>
                <w:color w:val="000000" w:themeColor="text2"/>
              </w:rPr>
              <w:t>agri</w:t>
            </w:r>
            <w:proofErr w:type="spellEnd"/>
            <w:r w:rsidRPr="00E32EA5">
              <w:rPr>
                <w:rFonts w:eastAsia="Arial"/>
                <w:color w:val="000000" w:themeColor="text2"/>
              </w:rPr>
              <w:t xml:space="preserve">-kiosks relied on a limited amount of information provided by </w:t>
            </w:r>
            <w:proofErr w:type="spellStart"/>
            <w:r w:rsidRPr="00E32EA5">
              <w:rPr>
                <w:rFonts w:eastAsia="Arial"/>
                <w:color w:val="000000" w:themeColor="text2"/>
              </w:rPr>
              <w:t>agri</w:t>
            </w:r>
            <w:proofErr w:type="spellEnd"/>
            <w:r w:rsidRPr="00E32EA5">
              <w:rPr>
                <w:rFonts w:eastAsia="Arial"/>
                <w:color w:val="000000" w:themeColor="text2"/>
              </w:rPr>
              <w:t xml:space="preserve">-input suppliers. Now, nearly 4,800 </w:t>
            </w:r>
            <w:proofErr w:type="spellStart"/>
            <w:r w:rsidRPr="00E32EA5">
              <w:rPr>
                <w:rFonts w:eastAsia="Arial"/>
                <w:color w:val="000000" w:themeColor="text2"/>
              </w:rPr>
              <w:t>agri</w:t>
            </w:r>
            <w:proofErr w:type="spellEnd"/>
            <w:r w:rsidRPr="00E32EA5">
              <w:rPr>
                <w:rFonts w:eastAsia="Arial"/>
                <w:color w:val="000000" w:themeColor="text2"/>
              </w:rPr>
              <w:t xml:space="preserve">-kiosks have access to better agricultural information through an app catering specifically to </w:t>
            </w:r>
            <w:proofErr w:type="spellStart"/>
            <w:r w:rsidRPr="00E32EA5">
              <w:rPr>
                <w:rFonts w:eastAsia="Arial"/>
                <w:color w:val="000000" w:themeColor="text2"/>
              </w:rPr>
              <w:t>agri</w:t>
            </w:r>
            <w:proofErr w:type="spellEnd"/>
            <w:r w:rsidRPr="00E32EA5">
              <w:rPr>
                <w:rFonts w:eastAsia="Arial"/>
                <w:color w:val="000000" w:themeColor="text2"/>
              </w:rPr>
              <w:t xml:space="preserve">-kiosks. This app existed previously but had not integrated features </w:t>
            </w:r>
            <w:r w:rsidR="07625F72" w:rsidRPr="00E32EA5">
              <w:rPr>
                <w:rFonts w:eastAsia="Arial"/>
                <w:color w:val="000000" w:themeColor="text2"/>
              </w:rPr>
              <w:t>on</w:t>
            </w:r>
            <w:r w:rsidRPr="00E32EA5">
              <w:rPr>
                <w:rFonts w:eastAsia="Arial"/>
                <w:color w:val="000000" w:themeColor="text2"/>
              </w:rPr>
              <w:t xml:space="preserve"> agricultural information.</w:t>
            </w:r>
          </w:p>
          <w:p w14:paraId="1EFF96C0" w14:textId="0E6D3A86" w:rsidR="77FE25B0" w:rsidRPr="00E32EA5" w:rsidRDefault="77FE25B0" w:rsidP="00C72B45">
            <w:pPr>
              <w:pStyle w:val="Body"/>
              <w:cnfStyle w:val="000000000000" w:firstRow="0" w:lastRow="0" w:firstColumn="0" w:lastColumn="0" w:oddVBand="0" w:evenVBand="0" w:oddHBand="0" w:evenHBand="0" w:firstRowFirstColumn="0" w:firstRowLastColumn="0" w:lastRowFirstColumn="0" w:lastRowLastColumn="0"/>
            </w:pPr>
          </w:p>
        </w:tc>
      </w:tr>
      <w:tr w:rsidR="00817631" w:rsidRPr="00E32EA5" w14:paraId="0D74C2DB" w14:textId="77777777" w:rsidTr="6A162FBC">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2169DA0E" w14:textId="77777777" w:rsidR="00817631" w:rsidRPr="00923680" w:rsidRDefault="00817631" w:rsidP="00C72B45">
            <w:pPr>
              <w:pStyle w:val="Body"/>
            </w:pPr>
            <w:r w:rsidRPr="00923680">
              <w:t xml:space="preserve">Maize Madura </w:t>
            </w:r>
          </w:p>
        </w:tc>
        <w:tc>
          <w:tcPr>
            <w:tcW w:w="2581" w:type="dxa"/>
            <w:tcBorders>
              <w:top w:val="single" w:sz="4" w:space="0" w:color="auto"/>
              <w:bottom w:val="single" w:sz="4" w:space="0" w:color="auto"/>
            </w:tcBorders>
            <w:shd w:val="clear" w:color="auto" w:fill="FFFFFF" w:themeFill="background2"/>
          </w:tcPr>
          <w:p w14:paraId="74DF127D" w14:textId="412564B9" w:rsidR="00817631" w:rsidRPr="00E32EA5" w:rsidRDefault="762F7B68"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Smallholder maize farmers in Madura use quality hybrid seeds </w:t>
            </w:r>
            <w:r w:rsidRPr="00E32EA5">
              <w:lastRenderedPageBreak/>
              <w:t xml:space="preserve">and </w:t>
            </w:r>
            <w:r w:rsidR="38FE0FF9" w:rsidRPr="00E32EA5">
              <w:t>good agricultural practices</w:t>
            </w:r>
            <w:r w:rsidRPr="00E32EA5">
              <w:t>.</w:t>
            </w:r>
          </w:p>
        </w:tc>
        <w:tc>
          <w:tcPr>
            <w:tcW w:w="5310" w:type="dxa"/>
            <w:tcBorders>
              <w:top w:val="single" w:sz="4" w:space="0" w:color="auto"/>
              <w:bottom w:val="single" w:sz="4" w:space="0" w:color="auto"/>
            </w:tcBorders>
            <w:shd w:val="clear" w:color="auto" w:fill="FFFFFF" w:themeFill="background2"/>
          </w:tcPr>
          <w:p w14:paraId="24AA5642" w14:textId="60CF8A5A" w:rsidR="00817631" w:rsidRPr="00E32EA5" w:rsidRDefault="3EE579D4" w:rsidP="00C72B45">
            <w:pPr>
              <w:pStyle w:val="Body"/>
              <w:cnfStyle w:val="000000000000" w:firstRow="0" w:lastRow="0" w:firstColumn="0" w:lastColumn="0" w:oddVBand="0" w:evenVBand="0" w:oddHBand="0" w:evenHBand="0" w:firstRowFirstColumn="0" w:firstRowLastColumn="0" w:lastRowFirstColumn="0" w:lastRowLastColumn="0"/>
              <w:rPr>
                <w:color w:val="000000" w:themeColor="text2"/>
              </w:rPr>
            </w:pPr>
            <w:r w:rsidRPr="00E32EA5">
              <w:lastRenderedPageBreak/>
              <w:t xml:space="preserve">After 10 years of PRISMA’s engagement, more than 126,000 farming households in Madura have increased their incomes by 401 per cent or IDR2.45 </w:t>
            </w:r>
            <w:r w:rsidRPr="00E32EA5">
              <w:lastRenderedPageBreak/>
              <w:t>million per season (AUD245). PRISMA achieved this by working with 5 partners, including 4 seed companies and 1 district agriculture office, which have invested over AUD326 thousand in developing the commercial market for hybrid seeds in Madura.</w:t>
            </w:r>
          </w:p>
          <w:p w14:paraId="62D14F11" w14:textId="3DDFC937" w:rsidR="00817631" w:rsidRPr="00E32EA5" w:rsidRDefault="3EE579D4" w:rsidP="00C72B45">
            <w:pPr>
              <w:pStyle w:val="Body"/>
              <w:cnfStyle w:val="000000000000" w:firstRow="0" w:lastRow="0" w:firstColumn="0" w:lastColumn="0" w:oddVBand="0" w:evenVBand="0" w:oddHBand="0" w:evenHBand="0" w:firstRowFirstColumn="0" w:firstRowLastColumn="0" w:lastRowFirstColumn="0" w:lastRowLastColumn="0"/>
              <w:rPr>
                <w:color w:val="000000" w:themeColor="text2"/>
              </w:rPr>
            </w:pPr>
            <w:r w:rsidRPr="00E32EA5">
              <w:t xml:space="preserve">Farmers’ hybrid seed usage has increased significantly from 4 per cent in 2015 to around 30 per cent. Initially, 2 seed companies struggled to build a market in Madura due to the high overlap of subsidies with the commercial market. </w:t>
            </w:r>
            <w:proofErr w:type="spellStart"/>
            <w:r w:rsidRPr="00E32EA5">
              <w:t>Sumenep</w:t>
            </w:r>
            <w:proofErr w:type="spellEnd"/>
            <w:r w:rsidRPr="00E32EA5">
              <w:t xml:space="preserve">, which has up to 85 per cent of all subsidy recipients across Madura, has now implemented a smart subsidy plan. </w:t>
            </w:r>
            <w:r w:rsidR="008C17C1" w:rsidRPr="008C17C1">
              <w:t>Since subsidies are now distributed with GAP assistance and targeted to areas with low adoption of hybrid seeds, more farmers have been introduced to the benefits of hybrid seeds and are willing to independently purchase the</w:t>
            </w:r>
            <w:r w:rsidR="00EB630D">
              <w:t xml:space="preserve"> seeds</w:t>
            </w:r>
            <w:r w:rsidR="008C17C1" w:rsidRPr="008C17C1">
              <w:t xml:space="preserve"> in the following seasons. As a result, the commercial market has grown, and currently, 8 companies are actively promoting and expanding hybrid seed distribution across Madura.</w:t>
            </w:r>
            <w:r w:rsidR="000C0488">
              <w:t xml:space="preserve"> </w:t>
            </w:r>
            <w:r w:rsidRPr="00E32EA5">
              <w:t>This has led to the availability of hybrid seeds in 95 kiosks, enabling around 14 per cent of farmers to purchase hybrid seeds in the commercial market. In the downstream market, local off-takers are trading the harvest of hybrid maize grains and establishing direct business linkages to feed mills in Java. One national-level trader has also started to build its sourcing network in Madura, in collaboration with local off-takers.</w:t>
            </w:r>
          </w:p>
          <w:p w14:paraId="2CD54996" w14:textId="3810D3B0" w:rsidR="00817631" w:rsidRPr="00E32EA5" w:rsidRDefault="00817631" w:rsidP="00C72B45">
            <w:pPr>
              <w:pStyle w:val="Body"/>
              <w:cnfStyle w:val="000000000000" w:firstRow="0" w:lastRow="0" w:firstColumn="0" w:lastColumn="0" w:oddVBand="0" w:evenVBand="0" w:oddHBand="0" w:evenHBand="0" w:firstRowFirstColumn="0" w:firstRowLastColumn="0" w:lastRowFirstColumn="0" w:lastRowLastColumn="0"/>
            </w:pPr>
          </w:p>
        </w:tc>
      </w:tr>
      <w:tr w:rsidR="00817631" w:rsidRPr="00E32EA5" w14:paraId="28CE8D65" w14:textId="77777777" w:rsidTr="6A162FBC">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53640A59" w14:textId="77777777" w:rsidR="00817631" w:rsidRPr="00923680" w:rsidRDefault="00817631" w:rsidP="00C72B45">
            <w:pPr>
              <w:pStyle w:val="Body"/>
            </w:pPr>
            <w:r w:rsidRPr="00923680">
              <w:t xml:space="preserve">Maize NTT </w:t>
            </w:r>
          </w:p>
        </w:tc>
        <w:tc>
          <w:tcPr>
            <w:tcW w:w="2581" w:type="dxa"/>
            <w:tcBorders>
              <w:top w:val="single" w:sz="4" w:space="0" w:color="auto"/>
              <w:bottom w:val="single" w:sz="4" w:space="0" w:color="auto"/>
            </w:tcBorders>
            <w:shd w:val="clear" w:color="auto" w:fill="FFFFFF" w:themeFill="background2"/>
          </w:tcPr>
          <w:p w14:paraId="3FEDDA6A" w14:textId="4DB164C6" w:rsidR="00817631" w:rsidRPr="00E32EA5" w:rsidRDefault="2FE1EC02"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Smallholder farmers in </w:t>
            </w:r>
            <w:r w:rsidR="6E260C8C" w:rsidRPr="00E32EA5">
              <w:t>East Nusa Tenggara</w:t>
            </w:r>
            <w:r w:rsidRPr="00E32EA5">
              <w:t xml:space="preserve"> use certified maize seeds and apply </w:t>
            </w:r>
            <w:r w:rsidR="6E5044E1" w:rsidRPr="00E32EA5">
              <w:t>good agricultural practices</w:t>
            </w:r>
            <w:r w:rsidRPr="00E32EA5">
              <w:t xml:space="preserve"> properly.</w:t>
            </w:r>
          </w:p>
        </w:tc>
        <w:tc>
          <w:tcPr>
            <w:tcW w:w="5310" w:type="dxa"/>
            <w:tcBorders>
              <w:top w:val="single" w:sz="4" w:space="0" w:color="auto"/>
              <w:bottom w:val="single" w:sz="4" w:space="0" w:color="auto"/>
            </w:tcBorders>
            <w:shd w:val="clear" w:color="auto" w:fill="FFFFFF" w:themeFill="background2"/>
          </w:tcPr>
          <w:p w14:paraId="4FEBDF62" w14:textId="11CBA7F0" w:rsidR="00817631" w:rsidRPr="00E32EA5" w:rsidRDefault="22C66752"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After 10 years of PRISMA’s engagement, over 40,000 farming households in </w:t>
            </w:r>
            <w:r w:rsidR="02EB63F5" w:rsidRPr="00E32EA5">
              <w:t>East Nusa Tenggara</w:t>
            </w:r>
            <w:r w:rsidRPr="00E32EA5">
              <w:t xml:space="preserve"> benefitted from using certified maize seeds and applying </w:t>
            </w:r>
            <w:r w:rsidR="68590B3C" w:rsidRPr="00E32EA5">
              <w:t>good agricultural practices</w:t>
            </w:r>
            <w:r w:rsidRPr="00E32EA5">
              <w:t xml:space="preserve">, increasing their incomes by 115 per cent or IDR1.7 million </w:t>
            </w:r>
            <w:r w:rsidR="50837363" w:rsidRPr="00E32EA5">
              <w:t xml:space="preserve">(AUD170) </w:t>
            </w:r>
            <w:r w:rsidRPr="00E32EA5">
              <w:t xml:space="preserve">per season. PRISMA achieved this by working with 23 partners, including 17 local seed producers, 2 hybrid seed companies, and 2 government institutions, which have invested AUD473 </w:t>
            </w:r>
            <w:r w:rsidR="3B62832F" w:rsidRPr="00E32EA5">
              <w:t>000</w:t>
            </w:r>
            <w:r w:rsidRPr="00E32EA5">
              <w:t xml:space="preserve"> in developing the commercial market for maize seeds in </w:t>
            </w:r>
            <w:r w:rsidR="3D70BCA4" w:rsidRPr="00E32EA5">
              <w:t>East Nusa Tenggara</w:t>
            </w:r>
            <w:r w:rsidRPr="00E32EA5">
              <w:t>.</w:t>
            </w:r>
          </w:p>
          <w:p w14:paraId="22E0E56F" w14:textId="14EEF78B" w:rsidR="00817631" w:rsidRPr="00E32EA5" w:rsidRDefault="22C66752" w:rsidP="00C72B45">
            <w:pPr>
              <w:pStyle w:val="Body"/>
              <w:cnfStyle w:val="000000000000" w:firstRow="0" w:lastRow="0" w:firstColumn="0" w:lastColumn="0" w:oddVBand="0" w:evenVBand="0" w:oddHBand="0" w:evenHBand="0" w:firstRowFirstColumn="0" w:firstRowLastColumn="0" w:lastRowFirstColumn="0" w:lastRowLastColumn="0"/>
              <w:rPr>
                <w:color w:val="000000" w:themeColor="text2"/>
              </w:rPr>
            </w:pPr>
            <w:r w:rsidRPr="00E32EA5">
              <w:t xml:space="preserve">Before PRISMA, no </w:t>
            </w:r>
            <w:r w:rsidR="1C19EA84" w:rsidRPr="00E32EA5">
              <w:t>open pollinated variet</w:t>
            </w:r>
            <w:r w:rsidR="6757D756" w:rsidRPr="00E32EA5">
              <w:t>y</w:t>
            </w:r>
            <w:r w:rsidRPr="00E32EA5">
              <w:t xml:space="preserve"> seeds were available in the commercial market, and only a few select </w:t>
            </w:r>
            <w:proofErr w:type="spellStart"/>
            <w:r w:rsidRPr="00E32EA5">
              <w:t>agri</w:t>
            </w:r>
            <w:proofErr w:type="spellEnd"/>
            <w:r w:rsidRPr="00E32EA5">
              <w:t xml:space="preserve">-kiosks were selling a small quantity of hybrid seeds. Certified seeds are now available commercially in the main maize-producing areas, </w:t>
            </w:r>
            <w:r w:rsidRPr="00E32EA5">
              <w:lastRenderedPageBreak/>
              <w:t xml:space="preserve">although the supply fluctuates yearly. Currently, 4 </w:t>
            </w:r>
            <w:r w:rsidR="41E509E0" w:rsidRPr="00E32EA5">
              <w:t xml:space="preserve">open pollinated </w:t>
            </w:r>
            <w:r w:rsidRPr="00E32EA5">
              <w:t>seed varieties (</w:t>
            </w:r>
            <w:proofErr w:type="spellStart"/>
            <w:r w:rsidRPr="00E32EA5">
              <w:t>Lamuru</w:t>
            </w:r>
            <w:proofErr w:type="spellEnd"/>
            <w:r w:rsidRPr="00E32EA5">
              <w:t xml:space="preserve">, </w:t>
            </w:r>
            <w:proofErr w:type="spellStart"/>
            <w:r w:rsidRPr="00E32EA5">
              <w:t>Srikandi</w:t>
            </w:r>
            <w:proofErr w:type="spellEnd"/>
            <w:r w:rsidRPr="00E32EA5">
              <w:t xml:space="preserve"> Putih, </w:t>
            </w:r>
            <w:proofErr w:type="spellStart"/>
            <w:r w:rsidRPr="00E32EA5">
              <w:t>Pulut</w:t>
            </w:r>
            <w:proofErr w:type="spellEnd"/>
            <w:r w:rsidRPr="00E32EA5">
              <w:t xml:space="preserve"> Uri, </w:t>
            </w:r>
            <w:proofErr w:type="spellStart"/>
            <w:r w:rsidRPr="00E32EA5">
              <w:t>Jakarin</w:t>
            </w:r>
            <w:proofErr w:type="spellEnd"/>
            <w:r w:rsidRPr="00E32EA5">
              <w:t xml:space="preserve">) are sold in the commercial market through 4 local seed producers that actively promote certified seeds. With PRISMA’s support, the provincial government strengthened the </w:t>
            </w:r>
            <w:r w:rsidR="38281B70" w:rsidRPr="00E32EA5">
              <w:t>good agricultural practices</w:t>
            </w:r>
            <w:r w:rsidRPr="00E32EA5">
              <w:t xml:space="preserve"> service in its seed assistance program and improved its seed certification capacity. Five district governments have started implementing the independent capacity-building modules developed by PRISMA for public extension services. Meanwhile, the </w:t>
            </w:r>
            <w:r w:rsidR="471A1E40" w:rsidRPr="00E32EA5">
              <w:t xml:space="preserve">East Nusa Tenggara </w:t>
            </w:r>
            <w:r w:rsidRPr="00E32EA5">
              <w:t xml:space="preserve">Association of Seed Producers has gradually increased its role in the provision of parent seeds. However, the growth of the maize sector in </w:t>
            </w:r>
            <w:r w:rsidR="177A8E09" w:rsidRPr="00E32EA5">
              <w:t>East Nusa Tenggara</w:t>
            </w:r>
            <w:r w:rsidRPr="00E32EA5">
              <w:t xml:space="preserve"> is still constrained by the limited availability of parent seeds, low private sector capacity, lack of large-scale off-takers, and fluctuations in subsidy allocation.</w:t>
            </w:r>
          </w:p>
        </w:tc>
      </w:tr>
      <w:tr w:rsidR="00817631" w:rsidRPr="00E32EA5" w14:paraId="4896DF88" w14:textId="77777777" w:rsidTr="6A162FBC">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17132CC4" w14:textId="77777777" w:rsidR="00817631" w:rsidRPr="00923680" w:rsidRDefault="00817631" w:rsidP="00C72B45">
            <w:pPr>
              <w:pStyle w:val="Body"/>
            </w:pPr>
            <w:r w:rsidRPr="00923680">
              <w:t xml:space="preserve">Mechanisation – Rice </w:t>
            </w:r>
          </w:p>
        </w:tc>
        <w:tc>
          <w:tcPr>
            <w:tcW w:w="2581" w:type="dxa"/>
            <w:tcBorders>
              <w:top w:val="single" w:sz="4" w:space="0" w:color="auto"/>
              <w:bottom w:val="single" w:sz="4" w:space="0" w:color="auto"/>
            </w:tcBorders>
            <w:shd w:val="clear" w:color="auto" w:fill="FFFFFF" w:themeFill="background2"/>
          </w:tcPr>
          <w:p w14:paraId="55A92335" w14:textId="5E9D006E" w:rsidR="00817631" w:rsidRPr="00E32EA5" w:rsidRDefault="2C6352EC" w:rsidP="00C72B45">
            <w:pPr>
              <w:pStyle w:val="Body"/>
              <w:cnfStyle w:val="000000000000" w:firstRow="0" w:lastRow="0" w:firstColumn="0" w:lastColumn="0" w:oddVBand="0" w:evenVBand="0" w:oddHBand="0" w:evenHBand="0" w:firstRowFirstColumn="0" w:firstRowLastColumn="0" w:lastRowFirstColumn="0" w:lastRowLastColumn="0"/>
            </w:pPr>
            <w:r w:rsidRPr="00E32EA5">
              <w:t>Smallholder farmers increasingly use agriculture machinery and machinery services (</w:t>
            </w:r>
            <w:r w:rsidR="71E6A8D1" w:rsidRPr="00E32EA5">
              <w:t>for example</w:t>
            </w:r>
            <w:r w:rsidR="2622884A" w:rsidRPr="00E32EA5">
              <w:t>,</w:t>
            </w:r>
            <w:r w:rsidRPr="00E32EA5">
              <w:t xml:space="preserve"> combine harvesters, drone sprayers), resulting in reduced production costs and harvest losses. </w:t>
            </w:r>
            <w:r w:rsidR="3C60C997" w:rsidRPr="00E32EA5">
              <w:t xml:space="preserve">​ </w:t>
            </w:r>
          </w:p>
        </w:tc>
        <w:tc>
          <w:tcPr>
            <w:tcW w:w="5310" w:type="dxa"/>
            <w:tcBorders>
              <w:top w:val="single" w:sz="4" w:space="0" w:color="auto"/>
              <w:bottom w:val="single" w:sz="4" w:space="0" w:color="auto"/>
            </w:tcBorders>
            <w:shd w:val="clear" w:color="auto" w:fill="FFFFFF" w:themeFill="background2"/>
          </w:tcPr>
          <w:p w14:paraId="0F889418" w14:textId="3C63B21E" w:rsidR="00817631" w:rsidRPr="00E32EA5" w:rsidRDefault="7E5F5A77" w:rsidP="0045601F">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2"/>
              </w:rPr>
            </w:pPr>
            <w:r w:rsidRPr="00E32EA5">
              <w:rPr>
                <w:rFonts w:cstheme="minorHAnsi"/>
                <w:color w:val="000000" w:themeColor="text2"/>
              </w:rPr>
              <w:t xml:space="preserve">After 4 years of PRISMA’s engagement, more than 51,100 farming households have benefitted from improved mechanisation services, increasing their incomes by an average of 17 per cent through cost savings, better grain quality, and crop loss reduction. PRISMA achieved this by working with 11 </w:t>
            </w:r>
            <w:proofErr w:type="spellStart"/>
            <w:r w:rsidRPr="00E32EA5">
              <w:rPr>
                <w:rFonts w:cstheme="minorHAnsi"/>
                <w:color w:val="000000" w:themeColor="text2"/>
              </w:rPr>
              <w:t>agri</w:t>
            </w:r>
            <w:proofErr w:type="spellEnd"/>
            <w:r w:rsidRPr="00E32EA5">
              <w:rPr>
                <w:rFonts w:cstheme="minorHAnsi"/>
                <w:color w:val="000000" w:themeColor="text2"/>
              </w:rPr>
              <w:t xml:space="preserve">-machinery companies across 4 provinces. </w:t>
            </w:r>
          </w:p>
          <w:p w14:paraId="54B89772" w14:textId="795E8AC3" w:rsidR="00817631" w:rsidRPr="00E32EA5" w:rsidRDefault="7E5F5A77" w:rsidP="0045601F">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color w:val="000000" w:themeColor="text2"/>
              </w:rPr>
            </w:pPr>
            <w:r w:rsidRPr="00E32EA5">
              <w:rPr>
                <w:rFonts w:cstheme="minorHAnsi"/>
                <w:color w:val="000000" w:themeColor="text2"/>
              </w:rPr>
              <w:t xml:space="preserve">Prior to PRISMA, </w:t>
            </w:r>
            <w:proofErr w:type="spellStart"/>
            <w:r w:rsidRPr="00E32EA5">
              <w:rPr>
                <w:rFonts w:cstheme="minorHAnsi"/>
                <w:color w:val="000000" w:themeColor="text2"/>
              </w:rPr>
              <w:t>agri</w:t>
            </w:r>
            <w:proofErr w:type="spellEnd"/>
            <w:r w:rsidRPr="00E32EA5">
              <w:rPr>
                <w:rFonts w:cstheme="minorHAnsi"/>
                <w:color w:val="000000" w:themeColor="text2"/>
              </w:rPr>
              <w:t xml:space="preserve">-machinery companies were primarily focused on sales to the government market or large commercial plantations and were not serving the smallholder segment. Now, 14 </w:t>
            </w:r>
            <w:proofErr w:type="spellStart"/>
            <w:r w:rsidRPr="00E32EA5">
              <w:rPr>
                <w:rFonts w:cstheme="minorHAnsi"/>
                <w:color w:val="000000" w:themeColor="text2"/>
              </w:rPr>
              <w:t>agri</w:t>
            </w:r>
            <w:proofErr w:type="spellEnd"/>
            <w:r w:rsidRPr="00E32EA5">
              <w:rPr>
                <w:rFonts w:cstheme="minorHAnsi"/>
                <w:color w:val="000000" w:themeColor="text2"/>
              </w:rPr>
              <w:t>-machinery companies and more than 100 new machinery service providers (MSPs</w:t>
            </w:r>
            <w:r w:rsidRPr="00DA5BFB">
              <w:rPr>
                <w:rFonts w:cstheme="minorHAnsi"/>
                <w:color w:val="000000" w:themeColor="text2"/>
              </w:rPr>
              <w:t>)</w:t>
            </w:r>
            <w:r w:rsidR="0077382A" w:rsidRPr="00DA5BFB">
              <w:rPr>
                <w:rStyle w:val="FootnoteReference"/>
                <w:rFonts w:cstheme="minorHAnsi"/>
                <w:color w:val="000000" w:themeColor="text2"/>
              </w:rPr>
              <w:footnoteReference w:id="4"/>
            </w:r>
            <w:r w:rsidRPr="00E32EA5">
              <w:rPr>
                <w:rFonts w:cstheme="minorHAnsi"/>
                <w:color w:val="000000" w:themeColor="text2"/>
              </w:rPr>
              <w:t xml:space="preserve"> are serving smallholder rice farmers. Previously, these </w:t>
            </w:r>
            <w:proofErr w:type="spellStart"/>
            <w:r w:rsidRPr="00E32EA5">
              <w:rPr>
                <w:rFonts w:cstheme="minorHAnsi"/>
                <w:color w:val="000000" w:themeColor="text2"/>
              </w:rPr>
              <w:t>agri</w:t>
            </w:r>
            <w:proofErr w:type="spellEnd"/>
            <w:r w:rsidRPr="00E32EA5">
              <w:rPr>
                <w:rFonts w:cstheme="minorHAnsi"/>
                <w:color w:val="000000" w:themeColor="text2"/>
              </w:rPr>
              <w:t xml:space="preserve">-machinery companies rarely offered good aftersales service, which affects the durability and lifespan of machines. Although it is too early to assess the impact of aftersales improvements on rice farmers, 5 of PRISMA’s partners have progressed in improving their aftersales capacity. They are restructuring their aftersales departments, investing </w:t>
            </w:r>
            <w:r w:rsidRPr="00E32EA5">
              <w:rPr>
                <w:rFonts w:cstheme="minorHAnsi"/>
                <w:color w:val="000000" w:themeColor="text2"/>
              </w:rPr>
              <w:lastRenderedPageBreak/>
              <w:t>in digital marketing for aftersales, partnering with local spare part shops, and opening new branches.</w:t>
            </w:r>
          </w:p>
        </w:tc>
      </w:tr>
      <w:tr w:rsidR="00817631" w:rsidRPr="00E32EA5" w14:paraId="69DE818F" w14:textId="77777777" w:rsidTr="6A162FBC">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5F0A4C8E" w14:textId="77777777" w:rsidR="00817631" w:rsidRPr="00923680" w:rsidRDefault="00817631" w:rsidP="00C72B45">
            <w:pPr>
              <w:pStyle w:val="Body"/>
            </w:pPr>
            <w:r w:rsidRPr="00923680">
              <w:lastRenderedPageBreak/>
              <w:t xml:space="preserve">Mechanisation – Maize </w:t>
            </w:r>
          </w:p>
        </w:tc>
        <w:tc>
          <w:tcPr>
            <w:tcW w:w="2581" w:type="dxa"/>
            <w:tcBorders>
              <w:top w:val="single" w:sz="4" w:space="0" w:color="auto"/>
              <w:bottom w:val="single" w:sz="4" w:space="0" w:color="auto"/>
            </w:tcBorders>
            <w:shd w:val="clear" w:color="auto" w:fill="FFFFFF" w:themeFill="background2"/>
          </w:tcPr>
          <w:p w14:paraId="2927CFDC" w14:textId="19CEBDDA" w:rsidR="00817631" w:rsidRPr="00E32EA5" w:rsidRDefault="71FC4071" w:rsidP="00C72B45">
            <w:pPr>
              <w:pStyle w:val="Body"/>
              <w:cnfStyle w:val="000000000000" w:firstRow="0" w:lastRow="0" w:firstColumn="0" w:lastColumn="0" w:oddVBand="0" w:evenVBand="0" w:oddHBand="0" w:evenHBand="0" w:firstRowFirstColumn="0" w:firstRowLastColumn="0" w:lastRowFirstColumn="0" w:lastRowLastColumn="0"/>
            </w:pPr>
            <w:r w:rsidRPr="00E32EA5">
              <w:t>Smallholder farmers increasingly use agriculture machinery and tools (</w:t>
            </w:r>
            <w:r w:rsidR="56FD60BA" w:rsidRPr="00E32EA5">
              <w:t>for example</w:t>
            </w:r>
            <w:r w:rsidR="1D725303" w:rsidRPr="00E32EA5">
              <w:t>,</w:t>
            </w:r>
            <w:r w:rsidRPr="00E32EA5">
              <w:t xml:space="preserve"> maize combine harvesters and planters), resulting in reduced labour costs and improved yields.</w:t>
            </w:r>
          </w:p>
        </w:tc>
        <w:tc>
          <w:tcPr>
            <w:tcW w:w="5310" w:type="dxa"/>
            <w:tcBorders>
              <w:top w:val="single" w:sz="4" w:space="0" w:color="auto"/>
              <w:bottom w:val="single" w:sz="4" w:space="0" w:color="auto"/>
            </w:tcBorders>
            <w:shd w:val="clear" w:color="auto" w:fill="FFFFFF" w:themeFill="background2"/>
          </w:tcPr>
          <w:p w14:paraId="2D425268" w14:textId="3E08897B" w:rsidR="00817631" w:rsidRPr="00E32EA5" w:rsidRDefault="2567BA1A" w:rsidP="0045601F">
            <w:pPr>
              <w:spacing w:after="200" w:line="276" w:lineRule="auto"/>
              <w:cnfStyle w:val="000000000000" w:firstRow="0" w:lastRow="0" w:firstColumn="0" w:lastColumn="0" w:oddVBand="0" w:evenVBand="0" w:oddHBand="0" w:evenHBand="0" w:firstRowFirstColumn="0" w:firstRowLastColumn="0" w:lastRowFirstColumn="0" w:lastRowLastColumn="0"/>
              <w:rPr>
                <w:color w:val="000000" w:themeColor="text2"/>
              </w:rPr>
            </w:pPr>
            <w:r w:rsidRPr="00E32EA5">
              <w:rPr>
                <w:color w:val="000000" w:themeColor="text2"/>
              </w:rPr>
              <w:t xml:space="preserve">After 4 years of PRISMA’s engagement, more than 1,000 farming households </w:t>
            </w:r>
            <w:r w:rsidR="1EEFFB44" w:rsidRPr="00E32EA5">
              <w:rPr>
                <w:color w:val="000000" w:themeColor="text2"/>
              </w:rPr>
              <w:t xml:space="preserve">have </w:t>
            </w:r>
            <w:r w:rsidRPr="00E32EA5">
              <w:rPr>
                <w:color w:val="000000" w:themeColor="text2"/>
              </w:rPr>
              <w:t>reduced their workload and saved labour costs using maize planters and four-wheel tractors, increasing their incomes by an average of 28 per cent. PRISMA achieved this by working with 7 companies in East and Central Java.</w:t>
            </w:r>
          </w:p>
          <w:p w14:paraId="1C6609EA" w14:textId="0BC9C65A" w:rsidR="00817631" w:rsidRPr="00E32EA5" w:rsidRDefault="2567BA1A" w:rsidP="0045601F">
            <w:pPr>
              <w:spacing w:after="200" w:line="276" w:lineRule="auto"/>
              <w:cnfStyle w:val="000000000000" w:firstRow="0" w:lastRow="0" w:firstColumn="0" w:lastColumn="0" w:oddVBand="0" w:evenVBand="0" w:oddHBand="0" w:evenHBand="0" w:firstRowFirstColumn="0" w:firstRowLastColumn="0" w:lastRowFirstColumn="0" w:lastRowLastColumn="0"/>
              <w:rPr>
                <w:color w:val="000000" w:themeColor="text2"/>
              </w:rPr>
            </w:pPr>
            <w:r w:rsidRPr="00E32EA5">
              <w:rPr>
                <w:color w:val="000000" w:themeColor="text2"/>
              </w:rPr>
              <w:t xml:space="preserve">Prior to PRISMA, </w:t>
            </w:r>
            <w:proofErr w:type="spellStart"/>
            <w:r w:rsidRPr="00E32EA5">
              <w:rPr>
                <w:color w:val="000000" w:themeColor="text2"/>
              </w:rPr>
              <w:t>agri</w:t>
            </w:r>
            <w:proofErr w:type="spellEnd"/>
            <w:r w:rsidRPr="00E32EA5">
              <w:rPr>
                <w:color w:val="000000" w:themeColor="text2"/>
              </w:rPr>
              <w:t xml:space="preserve">-machinery companies were primarily focused on sales to the government market or large commercial plantations and were not serving the smallholder segment. Now, the 4 biggest </w:t>
            </w:r>
            <w:proofErr w:type="spellStart"/>
            <w:r w:rsidRPr="00E32EA5">
              <w:rPr>
                <w:color w:val="000000" w:themeColor="text2"/>
              </w:rPr>
              <w:t>agri</w:t>
            </w:r>
            <w:proofErr w:type="spellEnd"/>
            <w:r w:rsidRPr="00E32EA5">
              <w:rPr>
                <w:color w:val="000000" w:themeColor="text2"/>
              </w:rPr>
              <w:t xml:space="preserve">-machinery companies are offering </w:t>
            </w:r>
            <w:r w:rsidR="34C8FECE" w:rsidRPr="00E32EA5">
              <w:rPr>
                <w:color w:val="000000" w:themeColor="text2"/>
              </w:rPr>
              <w:t>four-wheel</w:t>
            </w:r>
            <w:r w:rsidRPr="00E32EA5">
              <w:rPr>
                <w:color w:val="000000" w:themeColor="text2"/>
              </w:rPr>
              <w:t xml:space="preserve"> tractors and combine harvesters </w:t>
            </w:r>
            <w:r w:rsidR="73F41E41" w:rsidRPr="00E32EA5">
              <w:rPr>
                <w:color w:val="000000" w:themeColor="text2"/>
              </w:rPr>
              <w:t>to</w:t>
            </w:r>
            <w:r w:rsidRPr="00E32EA5">
              <w:rPr>
                <w:color w:val="000000" w:themeColor="text2"/>
              </w:rPr>
              <w:t xml:space="preserve"> smallholder maize farmers. Previously, </w:t>
            </w:r>
            <w:proofErr w:type="spellStart"/>
            <w:r w:rsidRPr="00E32EA5">
              <w:rPr>
                <w:color w:val="000000" w:themeColor="text2"/>
              </w:rPr>
              <w:t>agri</w:t>
            </w:r>
            <w:proofErr w:type="spellEnd"/>
            <w:r w:rsidRPr="00E32EA5">
              <w:rPr>
                <w:color w:val="000000" w:themeColor="text2"/>
              </w:rPr>
              <w:t xml:space="preserve">-machinery companies rarely offered good aftersales </w:t>
            </w:r>
            <w:r w:rsidR="3B2F9532" w:rsidRPr="00E32EA5">
              <w:rPr>
                <w:color w:val="000000" w:themeColor="text2"/>
              </w:rPr>
              <w:t>service</w:t>
            </w:r>
            <w:r w:rsidR="3C0F9B77" w:rsidRPr="00E32EA5">
              <w:rPr>
                <w:color w:val="000000" w:themeColor="text2"/>
              </w:rPr>
              <w:t>s</w:t>
            </w:r>
            <w:r w:rsidRPr="00E32EA5">
              <w:rPr>
                <w:color w:val="000000" w:themeColor="text2"/>
              </w:rPr>
              <w:t xml:space="preserve">, which </w:t>
            </w:r>
            <w:r w:rsidR="48F2167A" w:rsidRPr="00E32EA5">
              <w:rPr>
                <w:color w:val="000000" w:themeColor="text2"/>
              </w:rPr>
              <w:t>impact</w:t>
            </w:r>
            <w:r w:rsidR="3B2F9532" w:rsidRPr="00E32EA5">
              <w:rPr>
                <w:color w:val="000000" w:themeColor="text2"/>
              </w:rPr>
              <w:t>s</w:t>
            </w:r>
            <w:r w:rsidRPr="00E32EA5">
              <w:rPr>
                <w:color w:val="000000" w:themeColor="text2"/>
              </w:rPr>
              <w:t xml:space="preserve"> the durability and lifespan of machines. Although it is too early to assess the impact of aftersales improvements on maize farmers, 5 of PRISMA’s partners </w:t>
            </w:r>
            <w:r w:rsidR="00D51FE1" w:rsidRPr="00D51FE1">
              <w:rPr>
                <w:color w:val="000000" w:themeColor="text2"/>
              </w:rPr>
              <w:t>(including partners in mechanisation - rice) have progressed in improving their aftersales capacity.</w:t>
            </w:r>
            <w:r w:rsidRPr="00E32EA5">
              <w:rPr>
                <w:color w:val="000000" w:themeColor="text2"/>
              </w:rPr>
              <w:t xml:space="preserve"> These partners are making additional investments in capacity development and marketing activities for aftersales services.</w:t>
            </w:r>
          </w:p>
          <w:p w14:paraId="775DF074" w14:textId="1BA8D34E" w:rsidR="00817631" w:rsidRPr="00E32EA5" w:rsidRDefault="00817631" w:rsidP="00C72B45">
            <w:pPr>
              <w:pStyle w:val="Body"/>
              <w:cnfStyle w:val="000000000000" w:firstRow="0" w:lastRow="0" w:firstColumn="0" w:lastColumn="0" w:oddVBand="0" w:evenVBand="0" w:oddHBand="0" w:evenHBand="0" w:firstRowFirstColumn="0" w:firstRowLastColumn="0" w:lastRowFirstColumn="0" w:lastRowLastColumn="0"/>
            </w:pPr>
          </w:p>
        </w:tc>
      </w:tr>
      <w:tr w:rsidR="00817631" w:rsidRPr="00E32EA5" w14:paraId="097B0E18" w14:textId="77777777" w:rsidTr="6A162FBC">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181D28B0" w14:textId="2AAE90C9" w:rsidR="00817631" w:rsidRPr="00923680" w:rsidRDefault="00817631" w:rsidP="00C72B45">
            <w:pPr>
              <w:pStyle w:val="Body"/>
            </w:pPr>
            <w:proofErr w:type="spellStart"/>
            <w:r w:rsidRPr="00923680">
              <w:t>Mungbean</w:t>
            </w:r>
            <w:r w:rsidR="0090779D" w:rsidRPr="00923680">
              <w:t>s</w:t>
            </w:r>
            <w:proofErr w:type="spellEnd"/>
            <w:r w:rsidRPr="00923680">
              <w:t xml:space="preserve"> </w:t>
            </w:r>
          </w:p>
        </w:tc>
        <w:tc>
          <w:tcPr>
            <w:tcW w:w="2581" w:type="dxa"/>
            <w:tcBorders>
              <w:top w:val="single" w:sz="4" w:space="0" w:color="auto"/>
              <w:bottom w:val="single" w:sz="4" w:space="0" w:color="auto"/>
            </w:tcBorders>
            <w:shd w:val="clear" w:color="auto" w:fill="FFFFFF" w:themeFill="background2"/>
          </w:tcPr>
          <w:p w14:paraId="31AEA455" w14:textId="6578DEF7" w:rsidR="00817631" w:rsidRPr="00E32EA5" w:rsidRDefault="2BB8D30C"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Smallholder </w:t>
            </w:r>
            <w:proofErr w:type="spellStart"/>
            <w:r w:rsidRPr="00E32EA5">
              <w:t>mungbean</w:t>
            </w:r>
            <w:proofErr w:type="spellEnd"/>
            <w:r w:rsidRPr="00E32EA5">
              <w:t xml:space="preserve"> farmers in Central and East Java adopt quality seed and </w:t>
            </w:r>
            <w:r w:rsidR="5AEE0F75" w:rsidRPr="00E32EA5">
              <w:t>good agricultural practices</w:t>
            </w:r>
            <w:r w:rsidRPr="00E32EA5">
              <w:t xml:space="preserve"> and have increased access to improved off-taking services.</w:t>
            </w:r>
          </w:p>
        </w:tc>
        <w:tc>
          <w:tcPr>
            <w:tcW w:w="5310" w:type="dxa"/>
            <w:tcBorders>
              <w:top w:val="single" w:sz="4" w:space="0" w:color="auto"/>
              <w:bottom w:val="single" w:sz="4" w:space="0" w:color="auto"/>
            </w:tcBorders>
            <w:shd w:val="clear" w:color="auto" w:fill="FFFFFF" w:themeFill="background2"/>
          </w:tcPr>
          <w:p w14:paraId="5EDC9237" w14:textId="76BFB863" w:rsidR="00817631" w:rsidRPr="00E32EA5" w:rsidRDefault="6ECDFA95" w:rsidP="0045601F">
            <w:pPr>
              <w:spacing w:after="200" w:line="276" w:lineRule="auto"/>
              <w:cnfStyle w:val="000000000000" w:firstRow="0" w:lastRow="0" w:firstColumn="0" w:lastColumn="0" w:oddVBand="0" w:evenVBand="0" w:oddHBand="0" w:evenHBand="0" w:firstRowFirstColumn="0" w:firstRowLastColumn="0" w:lastRowFirstColumn="0" w:lastRowLastColumn="0"/>
              <w:rPr>
                <w:color w:val="000000" w:themeColor="text2"/>
              </w:rPr>
            </w:pPr>
            <w:r w:rsidRPr="00E32EA5">
              <w:rPr>
                <w:color w:val="000000" w:themeColor="text2"/>
              </w:rPr>
              <w:t xml:space="preserve">After 7 years of PRISMA's engagement, more than 78,000 </w:t>
            </w:r>
            <w:proofErr w:type="spellStart"/>
            <w:r w:rsidRPr="00E32EA5">
              <w:rPr>
                <w:color w:val="000000" w:themeColor="text2"/>
              </w:rPr>
              <w:t>mungbean</w:t>
            </w:r>
            <w:proofErr w:type="spellEnd"/>
            <w:r w:rsidRPr="00E32EA5">
              <w:rPr>
                <w:color w:val="000000" w:themeColor="text2"/>
              </w:rPr>
              <w:t xml:space="preserve"> farming </w:t>
            </w:r>
            <w:r w:rsidR="059C9FA4" w:rsidRPr="00E32EA5">
              <w:rPr>
                <w:color w:val="000000" w:themeColor="text2"/>
              </w:rPr>
              <w:t>households</w:t>
            </w:r>
            <w:r w:rsidRPr="00E32EA5">
              <w:rPr>
                <w:color w:val="000000" w:themeColor="text2"/>
              </w:rPr>
              <w:t xml:space="preserve"> have increased their productivity by 44.85 per cent, equivalent to </w:t>
            </w:r>
            <w:r w:rsidR="059C9FA4" w:rsidRPr="00E32EA5">
              <w:rPr>
                <w:color w:val="000000" w:themeColor="text2"/>
              </w:rPr>
              <w:t>IDR3</w:t>
            </w:r>
            <w:r w:rsidRPr="00E32EA5">
              <w:rPr>
                <w:color w:val="000000" w:themeColor="text2"/>
              </w:rPr>
              <w:t xml:space="preserve">.41 million </w:t>
            </w:r>
            <w:r w:rsidR="11D030D2" w:rsidRPr="00E32EA5">
              <w:rPr>
                <w:color w:val="000000" w:themeColor="text2"/>
              </w:rPr>
              <w:t xml:space="preserve">(AUD341) </w:t>
            </w:r>
            <w:r w:rsidRPr="00E32EA5">
              <w:rPr>
                <w:color w:val="000000" w:themeColor="text2"/>
              </w:rPr>
              <w:t>per season</w:t>
            </w:r>
            <w:r w:rsidR="059C9FA4" w:rsidRPr="00E32EA5">
              <w:rPr>
                <w:color w:val="000000" w:themeColor="text2"/>
              </w:rPr>
              <w:t>.</w:t>
            </w:r>
            <w:r w:rsidRPr="00E32EA5">
              <w:rPr>
                <w:color w:val="000000" w:themeColor="text2"/>
              </w:rPr>
              <w:t xml:space="preserve"> PRISMA achieved this by working with 4 </w:t>
            </w:r>
            <w:proofErr w:type="spellStart"/>
            <w:r w:rsidRPr="00E32EA5">
              <w:rPr>
                <w:color w:val="000000" w:themeColor="text2"/>
              </w:rPr>
              <w:t>mungbean</w:t>
            </w:r>
            <w:proofErr w:type="spellEnd"/>
            <w:r w:rsidRPr="00E32EA5">
              <w:rPr>
                <w:color w:val="000000" w:themeColor="text2"/>
              </w:rPr>
              <w:t xml:space="preserve"> seed producers and 2 government research institutes, which have invested </w:t>
            </w:r>
            <w:r w:rsidR="059C9FA4" w:rsidRPr="00E32EA5">
              <w:rPr>
                <w:color w:val="000000" w:themeColor="text2"/>
              </w:rPr>
              <w:t>AUD1</w:t>
            </w:r>
            <w:r w:rsidRPr="00E32EA5">
              <w:rPr>
                <w:color w:val="000000" w:themeColor="text2"/>
              </w:rPr>
              <w:t xml:space="preserve">.53 million in developing the commercial market for quality </w:t>
            </w:r>
            <w:proofErr w:type="spellStart"/>
            <w:r w:rsidRPr="00E32EA5">
              <w:rPr>
                <w:color w:val="000000" w:themeColor="text2"/>
              </w:rPr>
              <w:t>mungbean</w:t>
            </w:r>
            <w:proofErr w:type="spellEnd"/>
            <w:r w:rsidRPr="00E32EA5">
              <w:rPr>
                <w:color w:val="000000" w:themeColor="text2"/>
              </w:rPr>
              <w:t xml:space="preserve"> seeds.</w:t>
            </w:r>
          </w:p>
          <w:p w14:paraId="13E313CB" w14:textId="37AE6339" w:rsidR="00817631" w:rsidRPr="00E32EA5" w:rsidRDefault="6ECDFA95" w:rsidP="0045601F">
            <w:pPr>
              <w:spacing w:after="200" w:line="276" w:lineRule="auto"/>
              <w:cnfStyle w:val="000000000000" w:firstRow="0" w:lastRow="0" w:firstColumn="0" w:lastColumn="0" w:oddVBand="0" w:evenVBand="0" w:oddHBand="0" w:evenHBand="0" w:firstRowFirstColumn="0" w:firstRowLastColumn="0" w:lastRowFirstColumn="0" w:lastRowLastColumn="0"/>
              <w:rPr>
                <w:color w:val="000000" w:themeColor="text2"/>
              </w:rPr>
            </w:pPr>
            <w:r w:rsidRPr="00E32EA5">
              <w:rPr>
                <w:color w:val="000000" w:themeColor="text2"/>
              </w:rPr>
              <w:t xml:space="preserve">Prior to PRISMA, there was no commercial market for high-yielding </w:t>
            </w:r>
            <w:proofErr w:type="spellStart"/>
            <w:r w:rsidRPr="00E32EA5">
              <w:rPr>
                <w:color w:val="000000" w:themeColor="text2"/>
              </w:rPr>
              <w:t>mungbean</w:t>
            </w:r>
            <w:proofErr w:type="spellEnd"/>
            <w:r w:rsidRPr="00E32EA5">
              <w:rPr>
                <w:color w:val="000000" w:themeColor="text2"/>
              </w:rPr>
              <w:t xml:space="preserve"> seeds, and government research institutes were not commercialising parent seeds. Two government research institutes are now commercialising parent seeds to increase seed propagation, and PRISMA’s partners are expanding their commercial market while also educating </w:t>
            </w:r>
            <w:r w:rsidRPr="00E32EA5">
              <w:rPr>
                <w:color w:val="000000" w:themeColor="text2"/>
              </w:rPr>
              <w:lastRenderedPageBreak/>
              <w:t xml:space="preserve">smallholder farmers on good </w:t>
            </w:r>
            <w:proofErr w:type="spellStart"/>
            <w:r w:rsidRPr="00E32EA5">
              <w:rPr>
                <w:color w:val="000000" w:themeColor="text2"/>
              </w:rPr>
              <w:t>mungbean</w:t>
            </w:r>
            <w:proofErr w:type="spellEnd"/>
            <w:r w:rsidRPr="00E32EA5">
              <w:rPr>
                <w:color w:val="000000" w:themeColor="text2"/>
              </w:rPr>
              <w:t xml:space="preserve"> practices. There are now a total of 7 seed companies </w:t>
            </w:r>
            <w:r w:rsidR="37364151" w:rsidRPr="00E32EA5">
              <w:rPr>
                <w:color w:val="000000" w:themeColor="text2"/>
              </w:rPr>
              <w:t>across</w:t>
            </w:r>
            <w:r w:rsidRPr="00E32EA5">
              <w:rPr>
                <w:color w:val="000000" w:themeColor="text2"/>
              </w:rPr>
              <w:t xml:space="preserve"> Central and East Java offering high-quality </w:t>
            </w:r>
            <w:proofErr w:type="spellStart"/>
            <w:r w:rsidRPr="00E32EA5">
              <w:rPr>
                <w:color w:val="000000" w:themeColor="text2"/>
              </w:rPr>
              <w:t>mungbean</w:t>
            </w:r>
            <w:proofErr w:type="spellEnd"/>
            <w:r w:rsidRPr="00E32EA5">
              <w:rPr>
                <w:color w:val="000000" w:themeColor="text2"/>
              </w:rPr>
              <w:t xml:space="preserve"> seeds, as well as one company </w:t>
            </w:r>
            <w:r w:rsidR="4B3C3979" w:rsidRPr="00E32EA5">
              <w:rPr>
                <w:color w:val="000000" w:themeColor="text2"/>
              </w:rPr>
              <w:t>that</w:t>
            </w:r>
            <w:r w:rsidRPr="00E32EA5">
              <w:rPr>
                <w:color w:val="000000" w:themeColor="text2"/>
              </w:rPr>
              <w:t xml:space="preserve"> is trialling the commercialisation of parent seeds. </w:t>
            </w:r>
            <w:r w:rsidR="65A5FEAE" w:rsidRPr="00E32EA5">
              <w:rPr>
                <w:color w:val="000000" w:themeColor="text2"/>
              </w:rPr>
              <w:t>P</w:t>
            </w:r>
            <w:r w:rsidR="70C4A610" w:rsidRPr="00E32EA5">
              <w:rPr>
                <w:color w:val="000000" w:themeColor="text2"/>
              </w:rPr>
              <w:t>reviously</w:t>
            </w:r>
            <w:r w:rsidRPr="00E32EA5">
              <w:rPr>
                <w:color w:val="000000" w:themeColor="text2"/>
              </w:rPr>
              <w:t xml:space="preserve"> only 4.26 per cent of planted </w:t>
            </w:r>
            <w:proofErr w:type="spellStart"/>
            <w:r w:rsidRPr="00E32EA5">
              <w:rPr>
                <w:color w:val="000000" w:themeColor="text2"/>
              </w:rPr>
              <w:t>mungbeans</w:t>
            </w:r>
            <w:proofErr w:type="spellEnd"/>
            <w:r w:rsidRPr="00E32EA5">
              <w:rPr>
                <w:color w:val="000000" w:themeColor="text2"/>
              </w:rPr>
              <w:t xml:space="preserve"> used quality seeds, obtained through the government subsidy program, </w:t>
            </w:r>
            <w:r w:rsidR="070928B9" w:rsidRPr="00E32EA5">
              <w:rPr>
                <w:color w:val="000000" w:themeColor="text2"/>
              </w:rPr>
              <w:t xml:space="preserve">but </w:t>
            </w:r>
            <w:r w:rsidRPr="00E32EA5">
              <w:rPr>
                <w:color w:val="000000" w:themeColor="text2"/>
              </w:rPr>
              <w:t xml:space="preserve">now 24.8 per cent of planted </w:t>
            </w:r>
            <w:proofErr w:type="spellStart"/>
            <w:r w:rsidRPr="00E32EA5">
              <w:rPr>
                <w:color w:val="000000" w:themeColor="text2"/>
              </w:rPr>
              <w:t>mungbeans</w:t>
            </w:r>
            <w:proofErr w:type="spellEnd"/>
            <w:r w:rsidRPr="00E32EA5">
              <w:rPr>
                <w:color w:val="000000" w:themeColor="text2"/>
              </w:rPr>
              <w:t xml:space="preserve"> use quality seeds. Moreover, 51 per cent of </w:t>
            </w:r>
            <w:proofErr w:type="spellStart"/>
            <w:r w:rsidRPr="00E32EA5">
              <w:rPr>
                <w:color w:val="000000" w:themeColor="text2"/>
              </w:rPr>
              <w:t>mungbeans</w:t>
            </w:r>
            <w:proofErr w:type="spellEnd"/>
            <w:r w:rsidRPr="00E32EA5">
              <w:rPr>
                <w:color w:val="000000" w:themeColor="text2"/>
              </w:rPr>
              <w:t xml:space="preserve"> farmers are now purchasing quality </w:t>
            </w:r>
            <w:proofErr w:type="spellStart"/>
            <w:r w:rsidRPr="00E32EA5">
              <w:rPr>
                <w:color w:val="000000" w:themeColor="text2"/>
              </w:rPr>
              <w:t>mungbean</w:t>
            </w:r>
            <w:proofErr w:type="spellEnd"/>
            <w:r w:rsidRPr="00E32EA5">
              <w:rPr>
                <w:color w:val="000000" w:themeColor="text2"/>
              </w:rPr>
              <w:t xml:space="preserve"> seeds.</w:t>
            </w:r>
          </w:p>
        </w:tc>
      </w:tr>
      <w:tr w:rsidR="00817631" w:rsidRPr="00E32EA5" w14:paraId="50DDA7FA" w14:textId="77777777" w:rsidTr="6A162FBC">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50D85CCD" w14:textId="77777777" w:rsidR="00817631" w:rsidRPr="00923680" w:rsidRDefault="00817631" w:rsidP="00C72B45">
            <w:pPr>
              <w:pStyle w:val="Body"/>
            </w:pPr>
            <w:r w:rsidRPr="00923680">
              <w:t xml:space="preserve">Pigs </w:t>
            </w:r>
          </w:p>
        </w:tc>
        <w:tc>
          <w:tcPr>
            <w:tcW w:w="2581" w:type="dxa"/>
            <w:tcBorders>
              <w:top w:val="single" w:sz="4" w:space="0" w:color="auto"/>
              <w:bottom w:val="single" w:sz="4" w:space="0" w:color="auto"/>
            </w:tcBorders>
            <w:shd w:val="clear" w:color="auto" w:fill="FFFFFF" w:themeFill="background2"/>
          </w:tcPr>
          <w:p w14:paraId="176CF326" w14:textId="7DD90E50" w:rsidR="00817631" w:rsidRPr="00E32EA5" w:rsidRDefault="02D9059F" w:rsidP="00C72B45">
            <w:pPr>
              <w:pStyle w:val="Body"/>
              <w:cnfStyle w:val="000000000000" w:firstRow="0" w:lastRow="0" w:firstColumn="0" w:lastColumn="0" w:oddVBand="0" w:evenVBand="0" w:oddHBand="0" w:evenHBand="0" w:firstRowFirstColumn="0" w:firstRowLastColumn="0" w:lastRowFirstColumn="0" w:lastRowLastColumn="0"/>
            </w:pPr>
            <w:r w:rsidRPr="00E32EA5">
              <w:t>Smallholder farmers and market players in the pig industry benefit from increased availability and appropriate use of quality inputs and improved husbandry practices, supported by a conducive regulatory environment.</w:t>
            </w:r>
          </w:p>
        </w:tc>
        <w:tc>
          <w:tcPr>
            <w:tcW w:w="5310" w:type="dxa"/>
            <w:tcBorders>
              <w:top w:val="single" w:sz="4" w:space="0" w:color="auto"/>
              <w:bottom w:val="single" w:sz="4" w:space="0" w:color="auto"/>
            </w:tcBorders>
            <w:shd w:val="clear" w:color="auto" w:fill="FFFFFF" w:themeFill="background2"/>
          </w:tcPr>
          <w:p w14:paraId="3F819A24" w14:textId="325EE6FC" w:rsidR="00817631" w:rsidRPr="00E32EA5" w:rsidRDefault="44CCEF9A" w:rsidP="00C72B45">
            <w:pPr>
              <w:pStyle w:val="Body"/>
              <w:cnfStyle w:val="000000000000" w:firstRow="0" w:lastRow="0" w:firstColumn="0" w:lastColumn="0" w:oddVBand="0" w:evenVBand="0" w:oddHBand="0" w:evenHBand="0" w:firstRowFirstColumn="0" w:firstRowLastColumn="0" w:lastRowFirstColumn="0" w:lastRowLastColumn="0"/>
              <w:rPr>
                <w:color w:val="000000" w:themeColor="text2"/>
              </w:rPr>
            </w:pPr>
            <w:r w:rsidRPr="00E32EA5">
              <w:t xml:space="preserve">After more than 9 years of PRISMA’s engagement, more than 153,200 farming households have increased their incomes by 382 per cent from pig farming. Now, approximately 26 per cent of farmers are restocking their farms with high-quality piglets, using concentrate feed, and applying biosecurity measures, leading to lower mortality and higher pig productivity. In contrast, when PRISMA began, nearly all </w:t>
            </w:r>
            <w:r w:rsidR="03241395" w:rsidRPr="00E32EA5">
              <w:t>East Nusa Tenggara</w:t>
            </w:r>
            <w:r w:rsidRPr="00E32EA5">
              <w:t xml:space="preserve"> pig farmers were following traditional feed, breeding, and rearing practices.</w:t>
            </w:r>
          </w:p>
          <w:p w14:paraId="49B8C801" w14:textId="50A9C949" w:rsidR="00817631" w:rsidRPr="00E32EA5" w:rsidRDefault="44CCEF9A"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Prior to PRISMA, only 2 or 3 breeding farms were providing high-quality piglets, and none of them were providing commercial artificial insemination services. Now, high-quality piglets and </w:t>
            </w:r>
            <w:r w:rsidR="46059968" w:rsidRPr="00E32EA5">
              <w:t>artificial insemination</w:t>
            </w:r>
            <w:r w:rsidRPr="00E32EA5">
              <w:t xml:space="preserve"> products and services are widely available in </w:t>
            </w:r>
            <w:r w:rsidR="2A5AF5C0" w:rsidRPr="00E32EA5">
              <w:t xml:space="preserve">East Nusa </w:t>
            </w:r>
            <w:r w:rsidR="79BB3D49" w:rsidRPr="00E32EA5">
              <w:t>T</w:t>
            </w:r>
            <w:r w:rsidR="59185027" w:rsidRPr="00E32EA5">
              <w:t>enggara</w:t>
            </w:r>
            <w:r w:rsidRPr="00E32EA5">
              <w:t xml:space="preserve">, with at least 13 breeding farms providing faster-growing, high-quality breeds and 8 farms providing </w:t>
            </w:r>
            <w:r w:rsidR="245FD6A7" w:rsidRPr="00E32EA5">
              <w:t>artificial insemination</w:t>
            </w:r>
            <w:r w:rsidRPr="00E32EA5">
              <w:t xml:space="preserve"> services. </w:t>
            </w:r>
            <w:r w:rsidR="3EEF66A0" w:rsidRPr="00E32EA5">
              <w:t>Smallholder</w:t>
            </w:r>
            <w:r w:rsidRPr="00E32EA5">
              <w:t xml:space="preserve"> farmers</w:t>
            </w:r>
            <w:r w:rsidR="3EEF66A0" w:rsidRPr="00E32EA5">
              <w:t xml:space="preserve"> e</w:t>
            </w:r>
            <w:r w:rsidR="79BB3D49" w:rsidRPr="00E32EA5">
              <w:t>xpan</w:t>
            </w:r>
            <w:r w:rsidR="272CC681" w:rsidRPr="00E32EA5">
              <w:t>sion</w:t>
            </w:r>
            <w:r w:rsidR="79BB3D49" w:rsidRPr="00E32EA5">
              <w:t xml:space="preserve"> into </w:t>
            </w:r>
            <w:r w:rsidR="4AE83D51" w:rsidRPr="00E32EA5">
              <w:t>artificial insemination</w:t>
            </w:r>
            <w:r w:rsidR="79BB3D49" w:rsidRPr="00E32EA5">
              <w:t xml:space="preserve"> </w:t>
            </w:r>
            <w:r w:rsidR="2701D870" w:rsidRPr="00E32EA5">
              <w:t>means</w:t>
            </w:r>
            <w:r w:rsidRPr="00E32EA5">
              <w:t xml:space="preserve"> farms are starting to shift the way farmers practice breeding in </w:t>
            </w:r>
            <w:r w:rsidR="511AC588" w:rsidRPr="00E32EA5">
              <w:t>East Nusa Tenggara</w:t>
            </w:r>
            <w:r w:rsidR="79BB3D49" w:rsidRPr="00E32EA5">
              <w:t>.</w:t>
            </w:r>
            <w:r w:rsidRPr="00E32EA5">
              <w:t xml:space="preserve"> Two farms have also installed wastewater treatment plants, which is important for biosecurity and meeting farm water requirements, particularly given </w:t>
            </w:r>
            <w:r w:rsidR="34053CC6" w:rsidRPr="00E32EA5">
              <w:t>East Nusa Tenggara</w:t>
            </w:r>
            <w:r w:rsidR="79BB3D49" w:rsidRPr="00E32EA5">
              <w:t>’s</w:t>
            </w:r>
            <w:r w:rsidRPr="00E32EA5">
              <w:t xml:space="preserve"> dry climate. They are the first pig farms in Indonesia to have installed such technology. Furthermore, from a baseline of only 2 feed companies distributing pig feed in </w:t>
            </w:r>
            <w:r w:rsidR="26EFDC90" w:rsidRPr="00E32EA5">
              <w:t xml:space="preserve">East </w:t>
            </w:r>
            <w:r w:rsidR="79BB3D49" w:rsidRPr="00E32EA5">
              <w:t>N</w:t>
            </w:r>
            <w:r w:rsidR="3DEA2B16" w:rsidRPr="00E32EA5">
              <w:t xml:space="preserve">usa </w:t>
            </w:r>
            <w:r w:rsidR="79BB3D49" w:rsidRPr="00E32EA5">
              <w:t>T</w:t>
            </w:r>
            <w:r w:rsidR="09A83A45" w:rsidRPr="00E32EA5">
              <w:t>enggara</w:t>
            </w:r>
            <w:r w:rsidRPr="00E32EA5">
              <w:t xml:space="preserve">, 12 feed companies now sell a variety of affordable pig </w:t>
            </w:r>
            <w:r w:rsidR="79BB3D49" w:rsidRPr="00E32EA5">
              <w:t>feed</w:t>
            </w:r>
            <w:r w:rsidRPr="00E32EA5">
              <w:t xml:space="preserve"> while also educating farmers on good rearing practices. Although previously animal pharma companies were not targeting the pig sector, at least 4 companies are now selling pharma </w:t>
            </w:r>
            <w:r w:rsidRPr="00E32EA5">
              <w:lastRenderedPageBreak/>
              <w:t xml:space="preserve">and biosecurity products for pigs in </w:t>
            </w:r>
            <w:r w:rsidR="4BB5630A" w:rsidRPr="00E32EA5">
              <w:t xml:space="preserve">East </w:t>
            </w:r>
            <w:r w:rsidR="79BB3D49" w:rsidRPr="00E32EA5">
              <w:t>N</w:t>
            </w:r>
            <w:r w:rsidR="0AD3B768" w:rsidRPr="00E32EA5">
              <w:t xml:space="preserve">usa </w:t>
            </w:r>
            <w:r w:rsidR="79BB3D49" w:rsidRPr="00E32EA5">
              <w:t>T</w:t>
            </w:r>
            <w:r w:rsidR="331CFB50" w:rsidRPr="00E32EA5">
              <w:t>eng</w:t>
            </w:r>
            <w:r w:rsidR="50B1F859" w:rsidRPr="00E32EA5">
              <w:t>g</w:t>
            </w:r>
            <w:r w:rsidR="331CFB50" w:rsidRPr="00E32EA5">
              <w:t>ara</w:t>
            </w:r>
            <w:r w:rsidR="79BB3D49" w:rsidRPr="00E32EA5">
              <w:t>.</w:t>
            </w:r>
            <w:r w:rsidRPr="00E32EA5">
              <w:t xml:space="preserve"> Finally, another major development is how the </w:t>
            </w:r>
            <w:r w:rsidR="2A107DD7" w:rsidRPr="00E32EA5">
              <w:t xml:space="preserve">East </w:t>
            </w:r>
            <w:r w:rsidR="79BB3D49" w:rsidRPr="00E32EA5">
              <w:t>N</w:t>
            </w:r>
            <w:r w:rsidR="339B53FA" w:rsidRPr="00E32EA5">
              <w:t>usa Tenggara</w:t>
            </w:r>
            <w:r w:rsidRPr="00E32EA5">
              <w:t xml:space="preserve"> Animal Husbandry Office is now better positioned to address disease prevention, detection, and surveillance. For example, </w:t>
            </w:r>
            <w:r w:rsidR="79BB3D49" w:rsidRPr="00E32EA5">
              <w:t>where</w:t>
            </w:r>
            <w:r w:rsidRPr="00E32EA5">
              <w:t xml:space="preserve"> previously tests for animal disease detection could only be done through Bali, </w:t>
            </w:r>
            <w:r w:rsidR="5C01FCB8" w:rsidRPr="00E32EA5">
              <w:t xml:space="preserve">East </w:t>
            </w:r>
            <w:r w:rsidR="79BB3D49" w:rsidRPr="00E32EA5">
              <w:t>N</w:t>
            </w:r>
            <w:r w:rsidR="634ED16A" w:rsidRPr="00E32EA5">
              <w:t xml:space="preserve">usa </w:t>
            </w:r>
            <w:r w:rsidR="79BB3D49" w:rsidRPr="00E32EA5">
              <w:t>T</w:t>
            </w:r>
            <w:r w:rsidR="031B3CBE" w:rsidRPr="00E32EA5">
              <w:t>enggara</w:t>
            </w:r>
            <w:r w:rsidRPr="00E32EA5">
              <w:t xml:space="preserve"> can now conduct tests through 3 laboratories on its 3 main islands.</w:t>
            </w:r>
          </w:p>
        </w:tc>
      </w:tr>
      <w:tr w:rsidR="00817631" w:rsidRPr="00E32EA5" w14:paraId="4095070B" w14:textId="77777777" w:rsidTr="6A162FBC">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628204F3" w14:textId="77777777" w:rsidR="00817631" w:rsidRPr="00923680" w:rsidRDefault="00817631" w:rsidP="00C72B45">
            <w:pPr>
              <w:pStyle w:val="Body"/>
            </w:pPr>
            <w:r w:rsidRPr="00923680">
              <w:t xml:space="preserve">Rice </w:t>
            </w:r>
          </w:p>
        </w:tc>
        <w:tc>
          <w:tcPr>
            <w:tcW w:w="2581" w:type="dxa"/>
            <w:tcBorders>
              <w:top w:val="single" w:sz="4" w:space="0" w:color="auto"/>
              <w:bottom w:val="single" w:sz="4" w:space="0" w:color="auto"/>
            </w:tcBorders>
            <w:shd w:val="clear" w:color="auto" w:fill="FFFFFF" w:themeFill="background2"/>
          </w:tcPr>
          <w:p w14:paraId="3104C408" w14:textId="0E580454" w:rsidR="00817631" w:rsidRPr="00E32EA5" w:rsidRDefault="5B4B2A28" w:rsidP="00C72B45">
            <w:pPr>
              <w:pStyle w:val="Body"/>
              <w:cnfStyle w:val="000000000000" w:firstRow="0" w:lastRow="0" w:firstColumn="0" w:lastColumn="0" w:oddVBand="0" w:evenVBand="0" w:oddHBand="0" w:evenHBand="0" w:firstRowFirstColumn="0" w:firstRowLastColumn="0" w:lastRowFirstColumn="0" w:lastRowLastColumn="0"/>
            </w:pPr>
            <w:r w:rsidRPr="00E32EA5">
              <w:t>Smallholder rice farmers in Central and East Java adopt high-yielding rice seeds.</w:t>
            </w:r>
          </w:p>
        </w:tc>
        <w:tc>
          <w:tcPr>
            <w:tcW w:w="5310" w:type="dxa"/>
            <w:tcBorders>
              <w:top w:val="single" w:sz="4" w:space="0" w:color="auto"/>
              <w:bottom w:val="single" w:sz="4" w:space="0" w:color="auto"/>
            </w:tcBorders>
            <w:shd w:val="clear" w:color="auto" w:fill="FFFFFF" w:themeFill="background2"/>
          </w:tcPr>
          <w:p w14:paraId="519E91A1" w14:textId="1BD26645" w:rsidR="00817631" w:rsidRPr="00E32EA5" w:rsidRDefault="38EE6570" w:rsidP="0045601F">
            <w:pPr>
              <w:spacing w:after="200" w:line="276" w:lineRule="auto"/>
              <w:cnfStyle w:val="000000000000" w:firstRow="0" w:lastRow="0" w:firstColumn="0" w:lastColumn="0" w:oddVBand="0" w:evenVBand="0" w:oddHBand="0" w:evenHBand="0" w:firstRowFirstColumn="0" w:firstRowLastColumn="0" w:lastRowFirstColumn="0" w:lastRowLastColumn="0"/>
              <w:rPr>
                <w:rStyle w:val="normaltextrun"/>
                <w:color w:val="000000" w:themeColor="text2"/>
              </w:rPr>
            </w:pPr>
            <w:r w:rsidRPr="00E32EA5">
              <w:rPr>
                <w:rStyle w:val="normaltextrun"/>
                <w:color w:val="000000" w:themeColor="text2"/>
              </w:rPr>
              <w:t xml:space="preserve">After more than 4 years of PRISMA’s engagement, more than 133,000 farming households have adopted </w:t>
            </w:r>
            <w:r w:rsidR="7ED67603" w:rsidRPr="00E32EA5">
              <w:rPr>
                <w:rStyle w:val="normaltextrun"/>
                <w:color w:val="000000" w:themeColor="text2"/>
              </w:rPr>
              <w:t>high-yielding rice seed varieties</w:t>
            </w:r>
            <w:r w:rsidR="55FF2664" w:rsidRPr="00E32EA5">
              <w:rPr>
                <w:rStyle w:val="normaltextrun"/>
                <w:color w:val="000000" w:themeColor="text2"/>
              </w:rPr>
              <w:t>.</w:t>
            </w:r>
            <w:r w:rsidRPr="00E32EA5">
              <w:rPr>
                <w:rStyle w:val="normaltextrun"/>
                <w:color w:val="000000" w:themeColor="text2"/>
              </w:rPr>
              <w:t xml:space="preserve"> This has resulted in a 31 per cent increase in yields, which is equivalent to an annual income boost of </w:t>
            </w:r>
            <w:r w:rsidR="55FF2664" w:rsidRPr="00E32EA5">
              <w:rPr>
                <w:rStyle w:val="normaltextrun"/>
                <w:color w:val="000000" w:themeColor="text2"/>
              </w:rPr>
              <w:t>IDR2</w:t>
            </w:r>
            <w:r w:rsidRPr="00E32EA5">
              <w:rPr>
                <w:rStyle w:val="normaltextrun"/>
                <w:color w:val="000000" w:themeColor="text2"/>
              </w:rPr>
              <w:t xml:space="preserve">.58 million (AUD258). PRISMA achieved this by collaborating with 5 seed companies to produce and promote over 2,000 tonnes of </w:t>
            </w:r>
            <w:r w:rsidR="323072F2" w:rsidRPr="00E32EA5">
              <w:rPr>
                <w:rStyle w:val="normaltextrun"/>
                <w:color w:val="000000" w:themeColor="text2"/>
              </w:rPr>
              <w:t>high-yielding rice</w:t>
            </w:r>
            <w:r w:rsidRPr="00E32EA5">
              <w:rPr>
                <w:rStyle w:val="normaltextrun"/>
                <w:color w:val="000000" w:themeColor="text2"/>
              </w:rPr>
              <w:t xml:space="preserve"> seeds. </w:t>
            </w:r>
          </w:p>
          <w:p w14:paraId="1EE13403" w14:textId="47FB63BC" w:rsidR="00817631" w:rsidRPr="00E32EA5" w:rsidRDefault="38EE6570" w:rsidP="0045601F">
            <w:pPr>
              <w:spacing w:after="200" w:line="276" w:lineRule="auto"/>
              <w:cnfStyle w:val="000000000000" w:firstRow="0" w:lastRow="0" w:firstColumn="0" w:lastColumn="0" w:oddVBand="0" w:evenVBand="0" w:oddHBand="0" w:evenHBand="0" w:firstRowFirstColumn="0" w:firstRowLastColumn="0" w:lastRowFirstColumn="0" w:lastRowLastColumn="0"/>
              <w:rPr>
                <w:rStyle w:val="normaltextrun"/>
                <w:color w:val="000000" w:themeColor="text2"/>
              </w:rPr>
            </w:pPr>
            <w:r w:rsidRPr="00E32EA5">
              <w:rPr>
                <w:rStyle w:val="normaltextrun"/>
                <w:color w:val="000000" w:themeColor="text2"/>
              </w:rPr>
              <w:t xml:space="preserve">With PRISMA’s support, these companies have expanded to new markets in Central and East Java and implemented inclusive approaches, targeting women farmers and </w:t>
            </w:r>
            <w:r w:rsidR="18F50DE2" w:rsidRPr="00E32EA5">
              <w:rPr>
                <w:rStyle w:val="normaltextrun"/>
                <w:color w:val="000000" w:themeColor="text2"/>
              </w:rPr>
              <w:t>farmers</w:t>
            </w:r>
            <w:r w:rsidRPr="00E32EA5">
              <w:rPr>
                <w:rStyle w:val="normaltextrun"/>
                <w:color w:val="000000" w:themeColor="text2"/>
              </w:rPr>
              <w:t xml:space="preserve"> with </w:t>
            </w:r>
            <w:r w:rsidR="3A554270" w:rsidRPr="00E32EA5">
              <w:rPr>
                <w:rStyle w:val="normaltextrun"/>
                <w:color w:val="000000" w:themeColor="text2"/>
              </w:rPr>
              <w:t>disabilities</w:t>
            </w:r>
            <w:r w:rsidR="7A9F9E87" w:rsidRPr="00E32EA5">
              <w:rPr>
                <w:rStyle w:val="normaltextrun"/>
                <w:color w:val="000000" w:themeColor="text2"/>
              </w:rPr>
              <w:t>.</w:t>
            </w:r>
            <w:r w:rsidRPr="00E32EA5">
              <w:rPr>
                <w:rStyle w:val="normaltextrun"/>
                <w:color w:val="000000" w:themeColor="text2"/>
              </w:rPr>
              <w:t xml:space="preserve"> Prior to PRISMA, seed companies were reluctant to increase their </w:t>
            </w:r>
            <w:r w:rsidR="72024BCA" w:rsidRPr="00E32EA5">
              <w:rPr>
                <w:rStyle w:val="normaltextrun"/>
                <w:color w:val="000000" w:themeColor="text2"/>
              </w:rPr>
              <w:t>high-yielding</w:t>
            </w:r>
            <w:r w:rsidR="7A9F9E87" w:rsidRPr="00E32EA5">
              <w:rPr>
                <w:rStyle w:val="normaltextrun"/>
                <w:color w:val="000000" w:themeColor="text2"/>
              </w:rPr>
              <w:t xml:space="preserve"> </w:t>
            </w:r>
            <w:r w:rsidR="7BE043C9" w:rsidRPr="00E32EA5">
              <w:rPr>
                <w:rStyle w:val="normaltextrun"/>
                <w:color w:val="000000" w:themeColor="text2"/>
              </w:rPr>
              <w:t xml:space="preserve">seed </w:t>
            </w:r>
            <w:r w:rsidRPr="00E32EA5">
              <w:rPr>
                <w:rStyle w:val="normaltextrun"/>
                <w:color w:val="000000" w:themeColor="text2"/>
              </w:rPr>
              <w:t>production</w:t>
            </w:r>
            <w:r w:rsidR="34B58962" w:rsidRPr="00E32EA5">
              <w:rPr>
                <w:rStyle w:val="normaltextrun"/>
                <w:color w:val="000000" w:themeColor="text2"/>
              </w:rPr>
              <w:t>,</w:t>
            </w:r>
            <w:r w:rsidRPr="00E32EA5">
              <w:rPr>
                <w:rStyle w:val="normaltextrun"/>
                <w:color w:val="000000" w:themeColor="text2"/>
              </w:rPr>
              <w:t xml:space="preserve"> but now at least 6 seed companies have increased their production.</w:t>
            </w:r>
          </w:p>
        </w:tc>
      </w:tr>
      <w:tr w:rsidR="00817631" w:rsidRPr="00E32EA5" w14:paraId="4C5ABBBC" w14:textId="77777777" w:rsidTr="6A162FBC">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303C146D" w14:textId="77777777" w:rsidR="00817631" w:rsidRPr="00923680" w:rsidRDefault="00817631" w:rsidP="00C72B45">
            <w:pPr>
              <w:pStyle w:val="Body"/>
            </w:pPr>
            <w:r w:rsidRPr="00923680">
              <w:t xml:space="preserve">Soil Treatment </w:t>
            </w:r>
          </w:p>
        </w:tc>
        <w:tc>
          <w:tcPr>
            <w:tcW w:w="2581" w:type="dxa"/>
            <w:tcBorders>
              <w:top w:val="single" w:sz="4" w:space="0" w:color="auto"/>
              <w:bottom w:val="single" w:sz="4" w:space="0" w:color="auto"/>
            </w:tcBorders>
            <w:shd w:val="clear" w:color="auto" w:fill="FFFFFF" w:themeFill="background2"/>
          </w:tcPr>
          <w:p w14:paraId="0BE874DD" w14:textId="0AB12AE2" w:rsidR="00817631" w:rsidRPr="00E32EA5" w:rsidRDefault="34DB90F8"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Staple, horticulture, and estate crop farmers in Central Java, East Java, and </w:t>
            </w:r>
            <w:r w:rsidR="58D9E6CD" w:rsidRPr="00E32EA5">
              <w:t>West Nusa Tenggara</w:t>
            </w:r>
            <w:r w:rsidRPr="00E32EA5">
              <w:t xml:space="preserve"> have access to and safely use quality fertiliser.</w:t>
            </w:r>
          </w:p>
        </w:tc>
        <w:tc>
          <w:tcPr>
            <w:tcW w:w="5310" w:type="dxa"/>
            <w:tcBorders>
              <w:top w:val="single" w:sz="4" w:space="0" w:color="auto"/>
              <w:bottom w:val="single" w:sz="4" w:space="0" w:color="auto"/>
            </w:tcBorders>
            <w:shd w:val="clear" w:color="auto" w:fill="FFFFFF" w:themeFill="background2"/>
          </w:tcPr>
          <w:p w14:paraId="362DDFF4" w14:textId="48A441AB" w:rsidR="00817631" w:rsidRPr="00E32EA5" w:rsidRDefault="6A722642" w:rsidP="00C72B45">
            <w:pPr>
              <w:pStyle w:val="Body"/>
              <w:cnfStyle w:val="000000000000" w:firstRow="0" w:lastRow="0" w:firstColumn="0" w:lastColumn="0" w:oddVBand="0" w:evenVBand="0" w:oddHBand="0" w:evenHBand="0" w:firstRowFirstColumn="0" w:firstRowLastColumn="0" w:lastRowFirstColumn="0" w:lastRowLastColumn="0"/>
              <w:rPr>
                <w:color w:val="000000" w:themeColor="text2"/>
              </w:rPr>
            </w:pPr>
            <w:r w:rsidRPr="00E32EA5">
              <w:t xml:space="preserve">After 4 years of PRISMA’s engagement, more than 271,000 farming households have benefitted from using good quality fertilisers and applying </w:t>
            </w:r>
            <w:r w:rsidR="7207A7BD" w:rsidRPr="00E32EA5">
              <w:t>good fertiliser practices</w:t>
            </w:r>
            <w:r w:rsidR="6013D4DA" w:rsidRPr="00E32EA5">
              <w:t>,</w:t>
            </w:r>
            <w:r w:rsidRPr="00E32EA5">
              <w:t xml:space="preserve"> increasing their incomes by 52 per cent or </w:t>
            </w:r>
            <w:r w:rsidR="6013D4DA" w:rsidRPr="00E32EA5">
              <w:t>IDR6</w:t>
            </w:r>
            <w:r w:rsidRPr="00E32EA5">
              <w:t xml:space="preserve">.5 million </w:t>
            </w:r>
            <w:r w:rsidR="7BDBCC15" w:rsidRPr="00E32EA5">
              <w:t xml:space="preserve">(AUD650) </w:t>
            </w:r>
            <w:r w:rsidRPr="00E32EA5">
              <w:t>per season</w:t>
            </w:r>
            <w:r w:rsidR="6013D4DA" w:rsidRPr="00E32EA5">
              <w:t>.</w:t>
            </w:r>
            <w:r w:rsidRPr="00E32EA5">
              <w:t xml:space="preserve"> PRISMA achieved this by working with 8 companies that invested </w:t>
            </w:r>
            <w:r w:rsidR="6013D4DA" w:rsidRPr="00E32EA5">
              <w:t>AUD2</w:t>
            </w:r>
            <w:r w:rsidRPr="00E32EA5">
              <w:t xml:space="preserve">.48 million in developing the commercial fertiliser market. </w:t>
            </w:r>
          </w:p>
          <w:p w14:paraId="6FD7FEE6" w14:textId="0F272FFC" w:rsidR="00817631" w:rsidRPr="00E32EA5" w:rsidRDefault="6A722642" w:rsidP="00C72B45">
            <w:pPr>
              <w:pStyle w:val="Body"/>
              <w:cnfStyle w:val="000000000000" w:firstRow="0" w:lastRow="0" w:firstColumn="0" w:lastColumn="0" w:oddVBand="0" w:evenVBand="0" w:oddHBand="0" w:evenHBand="0" w:firstRowFirstColumn="0" w:firstRowLastColumn="0" w:lastRowFirstColumn="0" w:lastRowLastColumn="0"/>
              <w:rPr>
                <w:color w:val="000000" w:themeColor="text2"/>
              </w:rPr>
            </w:pPr>
            <w:r w:rsidRPr="00E32EA5">
              <w:t xml:space="preserve">Now, farmers can access commercial fertilisers through 290 kiosks in Central </w:t>
            </w:r>
            <w:r w:rsidR="6557B4A9" w:rsidRPr="00E32EA5">
              <w:t>and</w:t>
            </w:r>
            <w:r w:rsidRPr="00E32EA5">
              <w:t xml:space="preserve"> East Java, and </w:t>
            </w:r>
            <w:r w:rsidR="7FF08AAA" w:rsidRPr="00E32EA5">
              <w:t>West Nusa Tenggara</w:t>
            </w:r>
            <w:r w:rsidRPr="00E32EA5">
              <w:t xml:space="preserve">, and 11 companies are actively promoting commercial fertilisers along with information on </w:t>
            </w:r>
            <w:r w:rsidR="21E21BE1" w:rsidRPr="00E32EA5">
              <w:t>good fertiliser practices</w:t>
            </w:r>
            <w:r w:rsidR="7D3A8CA9" w:rsidRPr="00E32EA5">
              <w:t>.</w:t>
            </w:r>
            <w:r w:rsidRPr="00E32EA5">
              <w:t xml:space="preserve"> Prior to PRISMA, most companies, including the 5 state-owned enterprises</w:t>
            </w:r>
            <w:r w:rsidR="7D3A8CA9" w:rsidRPr="00E32EA5">
              <w:t>,</w:t>
            </w:r>
            <w:r w:rsidRPr="00E32EA5">
              <w:t xml:space="preserve"> were focused solely on the </w:t>
            </w:r>
            <w:r w:rsidRPr="00E32EA5">
              <w:lastRenderedPageBreak/>
              <w:t xml:space="preserve">government subsidy market and were not providing information on </w:t>
            </w:r>
            <w:r w:rsidR="3FCB5750" w:rsidRPr="00E32EA5">
              <w:t>good fertiliser practices</w:t>
            </w:r>
            <w:r w:rsidRPr="00E32EA5">
              <w:t xml:space="preserve"> to farmers.</w:t>
            </w:r>
          </w:p>
        </w:tc>
      </w:tr>
    </w:tbl>
    <w:p w14:paraId="5572E347" w14:textId="77777777" w:rsidR="00E72EF3" w:rsidRPr="00E32EA5" w:rsidRDefault="00E72EF3" w:rsidP="00C72B45">
      <w:pPr>
        <w:pStyle w:val="Body"/>
        <w:sectPr w:rsidR="00E72EF3" w:rsidRPr="00E32EA5" w:rsidSect="00096423">
          <w:footerReference w:type="default" r:id="rId54"/>
          <w:headerReference w:type="first" r:id="rId55"/>
          <w:footerReference w:type="first" r:id="rId56"/>
          <w:pgSz w:w="11906" w:h="16838"/>
          <w:pgMar w:top="1134" w:right="1134" w:bottom="1276" w:left="1134" w:header="709" w:footer="788" w:gutter="0"/>
          <w:cols w:space="708"/>
          <w:docGrid w:linePitch="360"/>
        </w:sectPr>
      </w:pPr>
    </w:p>
    <w:tbl>
      <w:tblPr>
        <w:tblStyle w:val="GridTable1Light"/>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CellMar>
          <w:top w:w="85" w:type="dxa"/>
          <w:bottom w:w="85" w:type="dxa"/>
        </w:tblCellMar>
        <w:tblLook w:val="04A0" w:firstRow="1" w:lastRow="0" w:firstColumn="1" w:lastColumn="0" w:noHBand="0" w:noVBand="1"/>
      </w:tblPr>
      <w:tblGrid>
        <w:gridCol w:w="1739"/>
        <w:gridCol w:w="2581"/>
        <w:gridCol w:w="5310"/>
      </w:tblGrid>
      <w:tr w:rsidR="00817631" w:rsidRPr="00E32EA5" w14:paraId="0F0B911F" w14:textId="77777777" w:rsidTr="6A162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9" w:type="dxa"/>
            <w:tcBorders>
              <w:top w:val="single" w:sz="8" w:space="0" w:color="auto"/>
              <w:bottom w:val="single" w:sz="8" w:space="0" w:color="auto"/>
            </w:tcBorders>
            <w:shd w:val="clear" w:color="auto" w:fill="FFFFFF" w:themeFill="background2"/>
          </w:tcPr>
          <w:p w14:paraId="4FE0F0A4" w14:textId="77777777" w:rsidR="00817631" w:rsidRPr="00923680" w:rsidRDefault="00817631" w:rsidP="00C72B45">
            <w:pPr>
              <w:pStyle w:val="Body"/>
            </w:pPr>
            <w:r w:rsidRPr="00923680">
              <w:lastRenderedPageBreak/>
              <w:t xml:space="preserve">Vegetables </w:t>
            </w:r>
          </w:p>
        </w:tc>
        <w:tc>
          <w:tcPr>
            <w:tcW w:w="2581" w:type="dxa"/>
            <w:tcBorders>
              <w:top w:val="single" w:sz="4" w:space="0" w:color="auto"/>
              <w:bottom w:val="single" w:sz="4" w:space="0" w:color="auto"/>
            </w:tcBorders>
            <w:shd w:val="clear" w:color="auto" w:fill="FFFFFF" w:themeFill="background2"/>
          </w:tcPr>
          <w:p w14:paraId="037C9926" w14:textId="7E37756C" w:rsidR="00817631" w:rsidRPr="004252FE" w:rsidRDefault="142E0391" w:rsidP="00C72B45">
            <w:pPr>
              <w:pStyle w:val="Body"/>
              <w:cnfStyle w:val="100000000000" w:firstRow="1" w:lastRow="0" w:firstColumn="0" w:lastColumn="0" w:oddVBand="0" w:evenVBand="0" w:oddHBand="0" w:evenHBand="0" w:firstRowFirstColumn="0" w:firstRowLastColumn="0" w:lastRowFirstColumn="0" w:lastRowLastColumn="0"/>
              <w:rPr>
                <w:b w:val="0"/>
                <w:bCs w:val="0"/>
              </w:rPr>
            </w:pPr>
            <w:r w:rsidRPr="004252FE">
              <w:rPr>
                <w:b w:val="0"/>
                <w:bCs w:val="0"/>
              </w:rPr>
              <w:t xml:space="preserve">Smallholder farmers in Tanah </w:t>
            </w:r>
            <w:r w:rsidR="1A762A07" w:rsidRPr="004252FE">
              <w:rPr>
                <w:b w:val="0"/>
                <w:bCs w:val="0"/>
              </w:rPr>
              <w:t>Pa</w:t>
            </w:r>
            <w:r w:rsidR="00E618D6">
              <w:rPr>
                <w:b w:val="0"/>
                <w:bCs w:val="0"/>
              </w:rPr>
              <w:t>p</w:t>
            </w:r>
            <w:r w:rsidR="1A762A07" w:rsidRPr="004252FE">
              <w:rPr>
                <w:b w:val="0"/>
                <w:bCs w:val="0"/>
              </w:rPr>
              <w:t>ua</w:t>
            </w:r>
            <w:r w:rsidRPr="004252FE">
              <w:rPr>
                <w:b w:val="0"/>
                <w:bCs w:val="0"/>
              </w:rPr>
              <w:t xml:space="preserve"> use quality seeds, apply </w:t>
            </w:r>
            <w:r w:rsidR="0A55FCA1" w:rsidRPr="004252FE">
              <w:rPr>
                <w:b w:val="0"/>
                <w:bCs w:val="0"/>
              </w:rPr>
              <w:t>good agricultural practices</w:t>
            </w:r>
            <w:r w:rsidRPr="004252FE">
              <w:rPr>
                <w:b w:val="0"/>
                <w:bCs w:val="0"/>
              </w:rPr>
              <w:t>, and have access to the downstream market.</w:t>
            </w:r>
          </w:p>
        </w:tc>
        <w:tc>
          <w:tcPr>
            <w:tcW w:w="5310" w:type="dxa"/>
            <w:tcBorders>
              <w:top w:val="single" w:sz="4" w:space="0" w:color="auto"/>
              <w:bottom w:val="single" w:sz="4" w:space="0" w:color="auto"/>
            </w:tcBorders>
            <w:shd w:val="clear" w:color="auto" w:fill="FFFFFF" w:themeFill="background2"/>
          </w:tcPr>
          <w:p w14:paraId="7C845B79" w14:textId="1687BAB6" w:rsidR="00817631" w:rsidRPr="004252FE" w:rsidRDefault="2AD244CF" w:rsidP="00C72B45">
            <w:pPr>
              <w:pStyle w:val="Body"/>
              <w:cnfStyle w:val="100000000000" w:firstRow="1" w:lastRow="0" w:firstColumn="0" w:lastColumn="0" w:oddVBand="0" w:evenVBand="0" w:oddHBand="0" w:evenHBand="0" w:firstRowFirstColumn="0" w:firstRowLastColumn="0" w:lastRowFirstColumn="0" w:lastRowLastColumn="0"/>
              <w:rPr>
                <w:b w:val="0"/>
                <w:bCs w:val="0"/>
                <w:color w:val="000000" w:themeColor="text2"/>
              </w:rPr>
            </w:pPr>
            <w:r w:rsidRPr="004252FE">
              <w:rPr>
                <w:b w:val="0"/>
                <w:bCs w:val="0"/>
              </w:rPr>
              <w:t xml:space="preserve">After 7 years of PRISMA’s engagement, more than 7,900 farming households in Tanah Papua have increased their </w:t>
            </w:r>
            <w:r w:rsidR="61FEB32F" w:rsidRPr="004252FE">
              <w:rPr>
                <w:b w:val="0"/>
                <w:bCs w:val="0"/>
              </w:rPr>
              <w:t>income</w:t>
            </w:r>
            <w:r w:rsidRPr="004252FE">
              <w:rPr>
                <w:b w:val="0"/>
                <w:bCs w:val="0"/>
              </w:rPr>
              <w:t xml:space="preserve"> by 15 per cent, which is equivalent to an annual income boost of </w:t>
            </w:r>
            <w:r w:rsidR="61FEB32F" w:rsidRPr="004252FE">
              <w:rPr>
                <w:b w:val="0"/>
                <w:bCs w:val="0"/>
              </w:rPr>
              <w:t>IDR4</w:t>
            </w:r>
            <w:r w:rsidRPr="004252FE">
              <w:rPr>
                <w:b w:val="0"/>
                <w:bCs w:val="0"/>
              </w:rPr>
              <w:t xml:space="preserve">.37 million (AUD437). PRISMA achieved this by collaborating with 3 seed companies to promote and distribute quality vegetable seeds, along with embedded information on </w:t>
            </w:r>
            <w:r w:rsidR="64A67DFE" w:rsidRPr="004252FE">
              <w:rPr>
                <w:b w:val="0"/>
                <w:bCs w:val="0"/>
              </w:rPr>
              <w:t>good agricultural practices</w:t>
            </w:r>
            <w:r w:rsidR="61FEB32F" w:rsidRPr="004252FE">
              <w:rPr>
                <w:b w:val="0"/>
                <w:bCs w:val="0"/>
              </w:rPr>
              <w:t>.</w:t>
            </w:r>
          </w:p>
          <w:p w14:paraId="5E0C0AEA" w14:textId="303945DA" w:rsidR="00817631" w:rsidRPr="004252FE" w:rsidRDefault="4D776E93" w:rsidP="00C72B45">
            <w:pPr>
              <w:pStyle w:val="Body"/>
              <w:cnfStyle w:val="100000000000" w:firstRow="1" w:lastRow="0" w:firstColumn="0" w:lastColumn="0" w:oddVBand="0" w:evenVBand="0" w:oddHBand="0" w:evenHBand="0" w:firstRowFirstColumn="0" w:firstRowLastColumn="0" w:lastRowFirstColumn="0" w:lastRowLastColumn="0"/>
              <w:rPr>
                <w:b w:val="0"/>
                <w:bCs w:val="0"/>
              </w:rPr>
            </w:pPr>
            <w:r w:rsidRPr="004252FE">
              <w:rPr>
                <w:b w:val="0"/>
                <w:bCs w:val="0"/>
              </w:rPr>
              <w:t xml:space="preserve">Prior to PRISMA, there were no seed companies selling quality vegetable seeds in Tanah Papua. Now, 3 of PRISMA’s seed partners have established direct distribution channels and are actively promoting </w:t>
            </w:r>
            <w:r w:rsidR="71CFDEBE" w:rsidRPr="004252FE">
              <w:rPr>
                <w:b w:val="0"/>
                <w:bCs w:val="0"/>
              </w:rPr>
              <w:t>good agricultural practices i</w:t>
            </w:r>
            <w:r w:rsidR="42AD0ED2" w:rsidRPr="004252FE">
              <w:rPr>
                <w:b w:val="0"/>
                <w:bCs w:val="0"/>
              </w:rPr>
              <w:t>n Tanah Papua.</w:t>
            </w:r>
            <w:r w:rsidRPr="004252FE">
              <w:rPr>
                <w:b w:val="0"/>
                <w:bCs w:val="0"/>
              </w:rPr>
              <w:t xml:space="preserve"> PRISMA’s partners have showcased a commitment to local engagement by hiring indigenous and non-indigenous local field staff while also aligning marketing tools and strategies with the local context. With a steady rise in sales facilitated by 5 active distributors, PRISMA's seed partners are expanding into new areas and have also attracted another seed company to crowd</w:t>
            </w:r>
            <w:r w:rsidR="07334F6D" w:rsidRPr="004252FE">
              <w:rPr>
                <w:b w:val="0"/>
                <w:bCs w:val="0"/>
              </w:rPr>
              <w:t>-</w:t>
            </w:r>
            <w:r w:rsidRPr="004252FE">
              <w:rPr>
                <w:b w:val="0"/>
                <w:bCs w:val="0"/>
              </w:rPr>
              <w:t>in and adopt similar business practices (</w:t>
            </w:r>
            <w:r w:rsidR="7750A9DA" w:rsidRPr="004252FE">
              <w:rPr>
                <w:b w:val="0"/>
                <w:bCs w:val="0"/>
              </w:rPr>
              <w:t>for example</w:t>
            </w:r>
            <w:r w:rsidR="13E8A365" w:rsidRPr="004252FE">
              <w:rPr>
                <w:b w:val="0"/>
                <w:bCs w:val="0"/>
              </w:rPr>
              <w:t>,</w:t>
            </w:r>
            <w:r w:rsidRPr="004252FE">
              <w:rPr>
                <w:b w:val="0"/>
                <w:bCs w:val="0"/>
              </w:rPr>
              <w:t xml:space="preserve"> hiring local field staff, selling directly to distributors in Tanah Papua). Simultaneously, PRISMA is collaborating with an indigenous</w:t>
            </w:r>
            <w:r w:rsidR="0F1683CB" w:rsidRPr="004252FE">
              <w:rPr>
                <w:b w:val="0"/>
                <w:bCs w:val="0"/>
              </w:rPr>
              <w:t xml:space="preserve"> </w:t>
            </w:r>
            <w:r w:rsidRPr="004252FE">
              <w:rPr>
                <w:b w:val="0"/>
                <w:bCs w:val="0"/>
              </w:rPr>
              <w:t>owned greengrocer to improve access to markets for farmers and bolster market resiliency.</w:t>
            </w:r>
          </w:p>
        </w:tc>
      </w:tr>
      <w:bookmarkEnd w:id="31"/>
    </w:tbl>
    <w:p w14:paraId="610F6475" w14:textId="77777777" w:rsidR="00C7429F" w:rsidRPr="00E32EA5" w:rsidRDefault="00C7429F" w:rsidP="00C72B45">
      <w:pPr>
        <w:pStyle w:val="Body"/>
      </w:pPr>
    </w:p>
    <w:p w14:paraId="31E8D4CF" w14:textId="31347B10" w:rsidR="002326EB" w:rsidRPr="00E32EA5" w:rsidRDefault="002326EB" w:rsidP="0045601F">
      <w:pPr>
        <w:spacing w:line="276" w:lineRule="auto"/>
      </w:pPr>
    </w:p>
    <w:p w14:paraId="399C5426" w14:textId="1B56A5DD" w:rsidR="002326EB" w:rsidRPr="00E32EA5" w:rsidRDefault="002326EB" w:rsidP="0045601F">
      <w:pPr>
        <w:spacing w:line="276" w:lineRule="auto"/>
      </w:pPr>
    </w:p>
    <w:p w14:paraId="7FD9460E" w14:textId="1B29BC46" w:rsidR="002326EB" w:rsidRPr="00E32EA5" w:rsidRDefault="002326EB" w:rsidP="0045601F">
      <w:pPr>
        <w:spacing w:line="276" w:lineRule="auto"/>
      </w:pPr>
    </w:p>
    <w:p w14:paraId="3022E3FB" w14:textId="10D0C801" w:rsidR="002326EB" w:rsidRPr="00E32EA5" w:rsidRDefault="002326EB" w:rsidP="0045601F">
      <w:pPr>
        <w:spacing w:line="276" w:lineRule="auto"/>
      </w:pPr>
    </w:p>
    <w:p w14:paraId="61E8E64B" w14:textId="45BCEDBD" w:rsidR="002326EB" w:rsidRPr="00E32EA5" w:rsidRDefault="002326EB" w:rsidP="0045601F">
      <w:pPr>
        <w:spacing w:line="276" w:lineRule="auto"/>
      </w:pPr>
    </w:p>
    <w:p w14:paraId="73915B64" w14:textId="34B754D8" w:rsidR="002326EB" w:rsidRPr="00E32EA5" w:rsidRDefault="002326EB" w:rsidP="0045601F">
      <w:pPr>
        <w:spacing w:line="276" w:lineRule="auto"/>
      </w:pPr>
    </w:p>
    <w:p w14:paraId="2A6C0ADC" w14:textId="3AD7F9A7" w:rsidR="002326EB" w:rsidRPr="00E32EA5" w:rsidRDefault="002326EB" w:rsidP="00C72B45">
      <w:pPr>
        <w:pStyle w:val="Body"/>
      </w:pPr>
    </w:p>
    <w:p w14:paraId="48F3DBD5" w14:textId="77777777" w:rsidR="00E72EF3" w:rsidRPr="00E32EA5" w:rsidRDefault="00E72EF3" w:rsidP="0045601F">
      <w:pPr>
        <w:spacing w:line="276" w:lineRule="auto"/>
        <w:rPr>
          <w:b/>
          <w:bCs/>
          <w:color w:val="252C66"/>
        </w:rPr>
        <w:sectPr w:rsidR="00E72EF3" w:rsidRPr="00E32EA5" w:rsidSect="00096423">
          <w:pgSz w:w="11906" w:h="16838"/>
          <w:pgMar w:top="1135" w:right="1134" w:bottom="1276" w:left="1134" w:header="709" w:footer="788" w:gutter="0"/>
          <w:cols w:space="708"/>
          <w:docGrid w:linePitch="360"/>
        </w:sectPr>
      </w:pPr>
    </w:p>
    <w:p w14:paraId="28B62DEA" w14:textId="7F858C28" w:rsidR="004912E5" w:rsidRPr="001E179B" w:rsidRDefault="004912E5" w:rsidP="00C72B45">
      <w:pPr>
        <w:pStyle w:val="Head2nonumber"/>
      </w:pPr>
      <w:bookmarkStart w:id="32" w:name="_Toc167702237"/>
      <w:r w:rsidRPr="001E179B">
        <w:lastRenderedPageBreak/>
        <w:t>Cross-cutting area progress</w:t>
      </w:r>
      <w:bookmarkEnd w:id="32"/>
    </w:p>
    <w:p w14:paraId="50194D7A" w14:textId="774211E5" w:rsidR="004912E5" w:rsidRDefault="00824FC9" w:rsidP="004912E5">
      <w:pPr>
        <w:rPr>
          <w:szCs w:val="20"/>
        </w:rPr>
      </w:pPr>
      <w:r w:rsidRPr="00E32EA5">
        <w:rPr>
          <w:noProof/>
        </w:rPr>
        <w:drawing>
          <wp:inline distT="0" distB="0" distL="0" distR="0" wp14:anchorId="3CB578D9" wp14:editId="18221E62">
            <wp:extent cx="5915852" cy="8368068"/>
            <wp:effectExtent l="0" t="0" r="8890" b="0"/>
            <wp:docPr id="1781410111" name="Picture 1781410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10111" name="Picture 1781410111">
                      <a:extLst>
                        <a:ext uri="{C183D7F6-B498-43B3-948B-1728B52AA6E4}">
                          <adec:decorative xmlns:adec="http://schemas.microsoft.com/office/drawing/2017/decorative" val="1"/>
                        </a:ext>
                      </a:extLst>
                    </pic:cNvPr>
                    <pic:cNvPicPr/>
                  </pic:nvPicPr>
                  <pic:blipFill>
                    <a:blip r:embed="rId57"/>
                    <a:stretch>
                      <a:fillRect/>
                    </a:stretch>
                  </pic:blipFill>
                  <pic:spPr>
                    <a:xfrm>
                      <a:off x="0" y="0"/>
                      <a:ext cx="5915852" cy="8368068"/>
                    </a:xfrm>
                    <a:prstGeom prst="rect">
                      <a:avLst/>
                    </a:prstGeom>
                  </pic:spPr>
                </pic:pic>
              </a:graphicData>
            </a:graphic>
          </wp:inline>
        </w:drawing>
      </w:r>
    </w:p>
    <w:p w14:paraId="33EDD676" w14:textId="77777777" w:rsidR="00824FC9" w:rsidRPr="005A25A4" w:rsidRDefault="00824FC9" w:rsidP="004912E5">
      <w:pPr>
        <w:rPr>
          <w:b/>
          <w:bCs/>
          <w:color w:val="02616F" w:themeColor="accent1" w:themeShade="80"/>
        </w:rPr>
      </w:pPr>
    </w:p>
    <w:p w14:paraId="75BE19A8" w14:textId="64A89F22" w:rsidR="004912E5" w:rsidRPr="005A25A4" w:rsidRDefault="004912E5" w:rsidP="00C125E4">
      <w:pPr>
        <w:rPr>
          <w:b/>
          <w:bCs/>
        </w:rPr>
      </w:pPr>
      <w:bookmarkStart w:id="33" w:name="_Toc157607471"/>
      <w:r w:rsidRPr="00C125E4">
        <w:rPr>
          <w:b/>
          <w:color w:val="002060"/>
          <w:sz w:val="24"/>
          <w:szCs w:val="24"/>
        </w:rPr>
        <w:t>Policy engagement</w:t>
      </w:r>
      <w:bookmarkEnd w:id="33"/>
    </w:p>
    <w:p w14:paraId="18EB4828" w14:textId="77777777" w:rsidR="004912E5" w:rsidRDefault="004912E5" w:rsidP="004912E5">
      <w:pPr>
        <w:spacing w:line="276" w:lineRule="auto"/>
        <w:ind w:right="560"/>
        <w:rPr>
          <w:rFonts w:cs="Arial"/>
        </w:rPr>
      </w:pPr>
      <w:r>
        <w:rPr>
          <w:rFonts w:cs="Arial"/>
        </w:rPr>
        <w:t xml:space="preserve">PRISMA supports policy initiatives to </w:t>
      </w:r>
      <w:r w:rsidRPr="40C36736">
        <w:rPr>
          <w:rFonts w:cs="Arial"/>
        </w:rPr>
        <w:t xml:space="preserve">inform and influence key decision-makers and stakeholders using evidence from PRISMA’s interventions. </w:t>
      </w:r>
    </w:p>
    <w:tbl>
      <w:tblPr>
        <w:tblStyle w:val="PlainTable2"/>
        <w:tblW w:w="0" w:type="auto"/>
        <w:tblLook w:val="04A0" w:firstRow="1" w:lastRow="0" w:firstColumn="1" w:lastColumn="0" w:noHBand="0" w:noVBand="1"/>
      </w:tblPr>
      <w:tblGrid>
        <w:gridCol w:w="851"/>
        <w:gridCol w:w="8767"/>
      </w:tblGrid>
      <w:tr w:rsidR="004912E5" w14:paraId="6711FA92" w14:textId="77777777" w:rsidTr="00E438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53BDF68" w14:textId="77777777" w:rsidR="004912E5" w:rsidRPr="002A0F50" w:rsidRDefault="004912E5" w:rsidP="00E43852">
            <w:pPr>
              <w:spacing w:before="100" w:after="100"/>
              <w:ind w:left="188"/>
              <w:rPr>
                <w:color w:val="222A6A"/>
                <w:sz w:val="32"/>
                <w:szCs w:val="32"/>
              </w:rPr>
            </w:pPr>
            <w:r>
              <w:rPr>
                <w:noProof/>
                <w:szCs w:val="20"/>
              </w:rPr>
              <w:drawing>
                <wp:anchor distT="0" distB="0" distL="114300" distR="114300" simplePos="0" relativeHeight="251658292" behindDoc="0" locked="0" layoutInCell="1" allowOverlap="1" wp14:anchorId="0FE6352A" wp14:editId="7591C73D">
                  <wp:simplePos x="0" y="0"/>
                  <wp:positionH relativeFrom="column">
                    <wp:posOffset>100542</wp:posOffset>
                  </wp:positionH>
                  <wp:positionV relativeFrom="paragraph">
                    <wp:posOffset>113030</wp:posOffset>
                  </wp:positionV>
                  <wp:extent cx="270000" cy="270000"/>
                  <wp:effectExtent l="0" t="0" r="0" b="0"/>
                  <wp:wrapNone/>
                  <wp:docPr id="542746279" name="Graphic 542746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46279" name="Graphic 5">
                            <a:extLst>
                              <a:ext uri="{C183D7F6-B498-43B3-948B-1728B52AA6E4}">
                                <adec:decorative xmlns:adec="http://schemas.microsoft.com/office/drawing/2017/decorative" val="1"/>
                              </a:ext>
                            </a:extLst>
                          </pic:cNvPr>
                          <pic:cNvPicPr/>
                        </pic:nvPicPr>
                        <pic:blipFill>
                          <a:blip r:embed="rId58">
                            <a:extLst>
                              <a:ext uri="{96DAC541-7B7A-43D3-8B79-37D633B846F1}">
                                <asvg:svgBlip xmlns:asvg="http://schemas.microsoft.com/office/drawing/2016/SVG/main" r:embed="rId59"/>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67" w:type="dxa"/>
          </w:tcPr>
          <w:p w14:paraId="34F64717" w14:textId="77777777" w:rsidR="004912E5" w:rsidRPr="00A27466" w:rsidRDefault="004912E5" w:rsidP="00E43852">
            <w:pPr>
              <w:spacing w:before="100" w:after="100"/>
              <w:ind w:left="188"/>
              <w:cnfStyle w:val="100000000000" w:firstRow="1" w:lastRow="0" w:firstColumn="0" w:lastColumn="0" w:oddVBand="0" w:evenVBand="0" w:oddHBand="0" w:evenHBand="0" w:firstRowFirstColumn="0" w:firstRowLastColumn="0" w:lastRowFirstColumn="0" w:lastRowLastColumn="0"/>
              <w:rPr>
                <w:b w:val="0"/>
                <w:bCs w:val="0"/>
                <w:szCs w:val="20"/>
              </w:rPr>
            </w:pPr>
            <w:r>
              <w:rPr>
                <w:color w:val="222A6A"/>
                <w:sz w:val="32"/>
                <w:szCs w:val="32"/>
              </w:rPr>
              <w:t>22</w:t>
            </w:r>
            <w:r w:rsidRPr="00A27466">
              <w:rPr>
                <w:b w:val="0"/>
                <w:bCs w:val="0"/>
                <w:szCs w:val="20"/>
              </w:rPr>
              <w:br/>
            </w:r>
            <w:r w:rsidRPr="00770607">
              <w:rPr>
                <w:b w:val="0"/>
                <w:bCs w:val="0"/>
                <w:szCs w:val="20"/>
              </w:rPr>
              <w:t xml:space="preserve">policy initiatives this semester  </w:t>
            </w:r>
          </w:p>
        </w:tc>
      </w:tr>
      <w:tr w:rsidR="004912E5" w14:paraId="05FD1220" w14:textId="77777777" w:rsidTr="00E43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7C69C3D" w14:textId="77777777" w:rsidR="004912E5" w:rsidRPr="002A0F50" w:rsidRDefault="004912E5" w:rsidP="00E43852">
            <w:pPr>
              <w:spacing w:before="100" w:after="100"/>
              <w:ind w:left="188"/>
              <w:rPr>
                <w:b w:val="0"/>
                <w:bCs w:val="0"/>
                <w:color w:val="222A6A"/>
                <w:sz w:val="32"/>
                <w:szCs w:val="32"/>
              </w:rPr>
            </w:pPr>
            <w:r>
              <w:rPr>
                <w:noProof/>
                <w:szCs w:val="20"/>
              </w:rPr>
              <w:drawing>
                <wp:anchor distT="0" distB="0" distL="114300" distR="114300" simplePos="0" relativeHeight="251658293" behindDoc="0" locked="0" layoutInCell="1" allowOverlap="1" wp14:anchorId="3F5618F3" wp14:editId="3B52CDFF">
                  <wp:simplePos x="0" y="0"/>
                  <wp:positionH relativeFrom="column">
                    <wp:posOffset>95462</wp:posOffset>
                  </wp:positionH>
                  <wp:positionV relativeFrom="paragraph">
                    <wp:posOffset>101600</wp:posOffset>
                  </wp:positionV>
                  <wp:extent cx="270000" cy="270000"/>
                  <wp:effectExtent l="0" t="0" r="0" b="0"/>
                  <wp:wrapNone/>
                  <wp:docPr id="1454719796" name="Graphic 14547197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719796" name="Graphic 5">
                            <a:extLst>
                              <a:ext uri="{C183D7F6-B498-43B3-948B-1728B52AA6E4}">
                                <adec:decorative xmlns:adec="http://schemas.microsoft.com/office/drawing/2017/decorative" val="1"/>
                              </a:ext>
                            </a:extLst>
                          </pic:cNvPr>
                          <pic:cNvPicPr/>
                        </pic:nvPicPr>
                        <pic:blipFill>
                          <a:blip r:embed="rId58">
                            <a:extLst>
                              <a:ext uri="{96DAC541-7B7A-43D3-8B79-37D633B846F1}">
                                <asvg:svgBlip xmlns:asvg="http://schemas.microsoft.com/office/drawing/2016/SVG/main" r:embed="rId59"/>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67" w:type="dxa"/>
          </w:tcPr>
          <w:p w14:paraId="5964AAE6" w14:textId="5470124F" w:rsidR="004912E5" w:rsidRPr="00A27466" w:rsidRDefault="004912E5" w:rsidP="00E43852">
            <w:pPr>
              <w:spacing w:before="100" w:after="100"/>
              <w:ind w:left="188"/>
              <w:cnfStyle w:val="000000100000" w:firstRow="0" w:lastRow="0" w:firstColumn="0" w:lastColumn="0" w:oddVBand="0" w:evenVBand="0" w:oddHBand="1" w:evenHBand="0" w:firstRowFirstColumn="0" w:firstRowLastColumn="0" w:lastRowFirstColumn="0" w:lastRowLastColumn="0"/>
            </w:pPr>
            <w:r>
              <w:rPr>
                <w:b/>
                <w:bCs/>
                <w:color w:val="222A6A"/>
                <w:sz w:val="32"/>
                <w:szCs w:val="32"/>
              </w:rPr>
              <w:t>120</w:t>
            </w:r>
            <w:r w:rsidRPr="002A0F50">
              <w:rPr>
                <w:color w:val="222A6A"/>
              </w:rPr>
              <w:t xml:space="preserve"> </w:t>
            </w:r>
            <w:r>
              <w:br/>
            </w:r>
            <w:r w:rsidRPr="40C36736">
              <w:rPr>
                <w:rFonts w:cs="Arial"/>
              </w:rPr>
              <w:t>policy initiatives</w:t>
            </w:r>
            <w:r>
              <w:rPr>
                <w:rFonts w:cs="Arial"/>
              </w:rPr>
              <w:t xml:space="preserve"> (cumulative)</w:t>
            </w:r>
          </w:p>
        </w:tc>
      </w:tr>
    </w:tbl>
    <w:p w14:paraId="58ACFD90" w14:textId="77777777" w:rsidR="004912E5" w:rsidRDefault="004912E5" w:rsidP="004912E5"/>
    <w:p w14:paraId="7F885008" w14:textId="77777777" w:rsidR="004912E5" w:rsidRPr="00C125E4" w:rsidRDefault="004912E5" w:rsidP="004912E5">
      <w:pPr>
        <w:rPr>
          <w:b/>
          <w:color w:val="002060"/>
          <w:sz w:val="24"/>
          <w:szCs w:val="24"/>
        </w:rPr>
      </w:pPr>
      <w:r w:rsidRPr="00C125E4">
        <w:rPr>
          <w:b/>
          <w:color w:val="002060"/>
          <w:sz w:val="24"/>
          <w:szCs w:val="24"/>
        </w:rPr>
        <w:t xml:space="preserve">Gender equality, disability and social inclusion </w:t>
      </w:r>
    </w:p>
    <w:p w14:paraId="2B733121" w14:textId="77777777" w:rsidR="004912E5" w:rsidRDefault="004912E5" w:rsidP="004912E5">
      <w:pPr>
        <w:spacing w:line="276" w:lineRule="auto"/>
      </w:pPr>
      <w:r w:rsidRPr="00CF1569">
        <w:t>PRISMA</w:t>
      </w:r>
      <w:r>
        <w:t xml:space="preserve"> supports inclusive business models for gender equality and increased inclusion of people with disabilities, youth, and indigenous peoples.</w:t>
      </w:r>
      <w:r w:rsidRPr="00404982">
        <w:rPr>
          <w:noProof/>
        </w:rPr>
        <w:t xml:space="preserve"> </w:t>
      </w:r>
    </w:p>
    <w:tbl>
      <w:tblPr>
        <w:tblStyle w:val="PlainTable2"/>
        <w:tblW w:w="0" w:type="auto"/>
        <w:tblLook w:val="04A0" w:firstRow="1" w:lastRow="0" w:firstColumn="1" w:lastColumn="0" w:noHBand="0" w:noVBand="1"/>
      </w:tblPr>
      <w:tblGrid>
        <w:gridCol w:w="851"/>
        <w:gridCol w:w="8767"/>
      </w:tblGrid>
      <w:tr w:rsidR="004912E5" w14:paraId="32AAA486" w14:textId="77777777" w:rsidTr="00E438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7D3079F4" w14:textId="77777777" w:rsidR="004912E5" w:rsidRPr="002A0F50" w:rsidRDefault="004912E5" w:rsidP="00E43852">
            <w:pPr>
              <w:spacing w:before="100" w:after="100"/>
              <w:ind w:left="188"/>
              <w:rPr>
                <w:color w:val="222A6A"/>
                <w:sz w:val="32"/>
                <w:szCs w:val="32"/>
              </w:rPr>
            </w:pPr>
            <w:r>
              <w:rPr>
                <w:noProof/>
              </w:rPr>
              <w:drawing>
                <wp:anchor distT="0" distB="0" distL="114300" distR="114300" simplePos="0" relativeHeight="251658294" behindDoc="0" locked="0" layoutInCell="1" allowOverlap="1" wp14:anchorId="0042C6D9" wp14:editId="72B57278">
                  <wp:simplePos x="0" y="0"/>
                  <wp:positionH relativeFrom="column">
                    <wp:posOffset>88688</wp:posOffset>
                  </wp:positionH>
                  <wp:positionV relativeFrom="paragraph">
                    <wp:posOffset>168910</wp:posOffset>
                  </wp:positionV>
                  <wp:extent cx="278342" cy="278342"/>
                  <wp:effectExtent l="0" t="0" r="0" b="1270"/>
                  <wp:wrapNone/>
                  <wp:docPr id="684412386" name="Graphic 6844123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412386" name="Graphic 6">
                            <a:extLst>
                              <a:ext uri="{C183D7F6-B498-43B3-948B-1728B52AA6E4}">
                                <adec:decorative xmlns:adec="http://schemas.microsoft.com/office/drawing/2017/decorative" val="1"/>
                              </a:ext>
                            </a:extLst>
                          </pic:cNvPr>
                          <pic:cNvPicPr/>
                        </pic:nvPicPr>
                        <pic:blipFill>
                          <a:blip r:embed="rId60">
                            <a:extLst>
                              <a:ext uri="{96DAC541-7B7A-43D3-8B79-37D633B846F1}">
                                <asvg:svgBlip xmlns:asvg="http://schemas.microsoft.com/office/drawing/2016/SVG/main" r:embed="rId61"/>
                              </a:ext>
                            </a:extLst>
                          </a:blip>
                          <a:stretch>
                            <a:fillRect/>
                          </a:stretch>
                        </pic:blipFill>
                        <pic:spPr>
                          <a:xfrm>
                            <a:off x="0" y="0"/>
                            <a:ext cx="278342" cy="278342"/>
                          </a:xfrm>
                          <a:prstGeom prst="rect">
                            <a:avLst/>
                          </a:prstGeom>
                        </pic:spPr>
                      </pic:pic>
                    </a:graphicData>
                  </a:graphic>
                  <wp14:sizeRelH relativeFrom="page">
                    <wp14:pctWidth>0</wp14:pctWidth>
                  </wp14:sizeRelH>
                  <wp14:sizeRelV relativeFrom="page">
                    <wp14:pctHeight>0</wp14:pctHeight>
                  </wp14:sizeRelV>
                </wp:anchor>
              </w:drawing>
            </w:r>
          </w:p>
        </w:tc>
        <w:tc>
          <w:tcPr>
            <w:tcW w:w="8767" w:type="dxa"/>
          </w:tcPr>
          <w:p w14:paraId="47C383F8" w14:textId="77777777" w:rsidR="004912E5" w:rsidRPr="00A27466" w:rsidRDefault="004912E5" w:rsidP="00E43852">
            <w:pPr>
              <w:spacing w:before="100" w:after="100"/>
              <w:ind w:left="188"/>
              <w:cnfStyle w:val="100000000000" w:firstRow="1" w:lastRow="0" w:firstColumn="0" w:lastColumn="0" w:oddVBand="0" w:evenVBand="0" w:oddHBand="0" w:evenHBand="0" w:firstRowFirstColumn="0" w:firstRowLastColumn="0" w:lastRowFirstColumn="0" w:lastRowLastColumn="0"/>
              <w:rPr>
                <w:b w:val="0"/>
                <w:bCs w:val="0"/>
                <w:szCs w:val="20"/>
              </w:rPr>
            </w:pPr>
            <w:r w:rsidRPr="00D37798">
              <w:rPr>
                <w:color w:val="222A6A"/>
                <w:sz w:val="32"/>
                <w:szCs w:val="32"/>
              </w:rPr>
              <w:t>31%</w:t>
            </w:r>
            <w:r w:rsidRPr="00A27466">
              <w:rPr>
                <w:b w:val="0"/>
                <w:bCs w:val="0"/>
                <w:szCs w:val="20"/>
              </w:rPr>
              <w:br/>
            </w:r>
            <w:r w:rsidRPr="00D37798">
              <w:rPr>
                <w:b w:val="0"/>
                <w:bCs w:val="0"/>
                <w:szCs w:val="20"/>
              </w:rPr>
              <w:t>of women respondents experienced improved knowledge and skills in farming practices this semester</w:t>
            </w:r>
          </w:p>
        </w:tc>
      </w:tr>
      <w:tr w:rsidR="004912E5" w14:paraId="29B21439" w14:textId="77777777" w:rsidTr="00E43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77683F1" w14:textId="77777777" w:rsidR="004912E5" w:rsidRPr="002A0F50" w:rsidRDefault="004912E5" w:rsidP="00E43852">
            <w:pPr>
              <w:spacing w:before="100" w:after="100"/>
              <w:ind w:left="188"/>
              <w:rPr>
                <w:b w:val="0"/>
                <w:bCs w:val="0"/>
                <w:color w:val="222A6A"/>
                <w:sz w:val="32"/>
                <w:szCs w:val="32"/>
              </w:rPr>
            </w:pPr>
            <w:r>
              <w:rPr>
                <w:noProof/>
              </w:rPr>
              <w:drawing>
                <wp:anchor distT="0" distB="0" distL="114300" distR="114300" simplePos="0" relativeHeight="251658295" behindDoc="0" locked="0" layoutInCell="1" allowOverlap="1" wp14:anchorId="6B1B3A40" wp14:editId="35F566B2">
                  <wp:simplePos x="0" y="0"/>
                  <wp:positionH relativeFrom="column">
                    <wp:posOffset>70273</wp:posOffset>
                  </wp:positionH>
                  <wp:positionV relativeFrom="paragraph">
                    <wp:posOffset>101600</wp:posOffset>
                  </wp:positionV>
                  <wp:extent cx="313267" cy="313267"/>
                  <wp:effectExtent l="0" t="0" r="4445" b="4445"/>
                  <wp:wrapNone/>
                  <wp:docPr id="1645203580" name="Graphic 16452035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203580" name="Graphic 7">
                            <a:extLst>
                              <a:ext uri="{C183D7F6-B498-43B3-948B-1728B52AA6E4}">
                                <adec:decorative xmlns:adec="http://schemas.microsoft.com/office/drawing/2017/decorative" val="1"/>
                              </a:ext>
                            </a:extLst>
                          </pic:cNvPr>
                          <pic:cNvPicPr/>
                        </pic:nvPicPr>
                        <pic:blipFill>
                          <a:blip r:embed="rId62">
                            <a:extLst>
                              <a:ext uri="{96DAC541-7B7A-43D3-8B79-37D633B846F1}">
                                <asvg:svgBlip xmlns:asvg="http://schemas.microsoft.com/office/drawing/2016/SVG/main" r:embed="rId63"/>
                              </a:ext>
                            </a:extLst>
                          </a:blip>
                          <a:stretch>
                            <a:fillRect/>
                          </a:stretch>
                        </pic:blipFill>
                        <pic:spPr>
                          <a:xfrm>
                            <a:off x="0" y="0"/>
                            <a:ext cx="313267" cy="313267"/>
                          </a:xfrm>
                          <a:prstGeom prst="rect">
                            <a:avLst/>
                          </a:prstGeom>
                        </pic:spPr>
                      </pic:pic>
                    </a:graphicData>
                  </a:graphic>
                  <wp14:sizeRelH relativeFrom="page">
                    <wp14:pctWidth>0</wp14:pctWidth>
                  </wp14:sizeRelH>
                  <wp14:sizeRelV relativeFrom="page">
                    <wp14:pctHeight>0</wp14:pctHeight>
                  </wp14:sizeRelV>
                </wp:anchor>
              </w:drawing>
            </w:r>
          </w:p>
        </w:tc>
        <w:tc>
          <w:tcPr>
            <w:tcW w:w="8767" w:type="dxa"/>
          </w:tcPr>
          <w:p w14:paraId="78B09787" w14:textId="77777777" w:rsidR="004912E5" w:rsidRPr="00A27466" w:rsidRDefault="004912E5" w:rsidP="00E43852">
            <w:pPr>
              <w:spacing w:before="100" w:after="100"/>
              <w:ind w:left="188"/>
              <w:cnfStyle w:val="000000100000" w:firstRow="0" w:lastRow="0" w:firstColumn="0" w:lastColumn="0" w:oddVBand="0" w:evenVBand="0" w:oddHBand="1" w:evenHBand="0" w:firstRowFirstColumn="0" w:firstRowLastColumn="0" w:lastRowFirstColumn="0" w:lastRowLastColumn="0"/>
            </w:pPr>
            <w:r>
              <w:rPr>
                <w:b/>
                <w:bCs/>
                <w:color w:val="222A6A"/>
                <w:sz w:val="32"/>
                <w:szCs w:val="32"/>
              </w:rPr>
              <w:t>58%</w:t>
            </w:r>
            <w:r w:rsidRPr="002A0F50">
              <w:rPr>
                <w:color w:val="222A6A"/>
              </w:rPr>
              <w:t xml:space="preserve"> </w:t>
            </w:r>
            <w:r>
              <w:br/>
              <w:t>of women respondents experienced economic advancement</w:t>
            </w:r>
          </w:p>
        </w:tc>
      </w:tr>
      <w:tr w:rsidR="004912E5" w14:paraId="38E96D5B" w14:textId="77777777" w:rsidTr="00E43852">
        <w:tc>
          <w:tcPr>
            <w:cnfStyle w:val="001000000000" w:firstRow="0" w:lastRow="0" w:firstColumn="1" w:lastColumn="0" w:oddVBand="0" w:evenVBand="0" w:oddHBand="0" w:evenHBand="0" w:firstRowFirstColumn="0" w:firstRowLastColumn="0" w:lastRowFirstColumn="0" w:lastRowLastColumn="0"/>
            <w:tcW w:w="851" w:type="dxa"/>
          </w:tcPr>
          <w:p w14:paraId="2FBEA40D" w14:textId="77777777" w:rsidR="004912E5" w:rsidRPr="002A0F50" w:rsidRDefault="004912E5" w:rsidP="00E43852">
            <w:pPr>
              <w:spacing w:before="100" w:after="100"/>
              <w:ind w:left="188"/>
              <w:rPr>
                <w:color w:val="222A6A"/>
                <w:sz w:val="32"/>
                <w:szCs w:val="32"/>
              </w:rPr>
            </w:pPr>
            <w:r>
              <w:rPr>
                <w:noProof/>
              </w:rPr>
              <w:drawing>
                <wp:anchor distT="0" distB="0" distL="114300" distR="114300" simplePos="0" relativeHeight="251658296" behindDoc="0" locked="0" layoutInCell="1" allowOverlap="1" wp14:anchorId="428E344E" wp14:editId="2271934E">
                  <wp:simplePos x="0" y="0"/>
                  <wp:positionH relativeFrom="column">
                    <wp:posOffset>48048</wp:posOffset>
                  </wp:positionH>
                  <wp:positionV relativeFrom="paragraph">
                    <wp:posOffset>34290</wp:posOffset>
                  </wp:positionV>
                  <wp:extent cx="360000" cy="360000"/>
                  <wp:effectExtent l="0" t="0" r="0" b="0"/>
                  <wp:wrapNone/>
                  <wp:docPr id="763986534" name="Graphic 7639865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986534" name="Graphic 8">
                            <a:extLst>
                              <a:ext uri="{C183D7F6-B498-43B3-948B-1728B52AA6E4}">
                                <adec:decorative xmlns:adec="http://schemas.microsoft.com/office/drawing/2017/decorative" val="1"/>
                              </a:ext>
                            </a:extLst>
                          </pic:cNvPr>
                          <pic:cNvPicPr/>
                        </pic:nvPicPr>
                        <pic:blipFill>
                          <a:blip r:embed="rId64">
                            <a:extLst>
                              <a:ext uri="{96DAC541-7B7A-43D3-8B79-37D633B846F1}">
                                <asvg:svgBlip xmlns:asvg="http://schemas.microsoft.com/office/drawing/2016/SVG/main" r:embed="rId65"/>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tc>
        <w:tc>
          <w:tcPr>
            <w:tcW w:w="8767" w:type="dxa"/>
          </w:tcPr>
          <w:p w14:paraId="3FA85C4B" w14:textId="77777777" w:rsidR="004912E5" w:rsidRPr="00A27466" w:rsidRDefault="004912E5" w:rsidP="00E43852">
            <w:pPr>
              <w:spacing w:before="100" w:after="100"/>
              <w:ind w:left="188"/>
              <w:cnfStyle w:val="000000000000" w:firstRow="0" w:lastRow="0" w:firstColumn="0" w:lastColumn="0" w:oddVBand="0" w:evenVBand="0" w:oddHBand="0" w:evenHBand="0" w:firstRowFirstColumn="0" w:firstRowLastColumn="0" w:lastRowFirstColumn="0" w:lastRowLastColumn="0"/>
              <w:rPr>
                <w:b/>
                <w:bCs/>
                <w:szCs w:val="20"/>
              </w:rPr>
            </w:pPr>
            <w:r>
              <w:rPr>
                <w:b/>
                <w:bCs/>
                <w:color w:val="222A6A"/>
                <w:sz w:val="32"/>
                <w:szCs w:val="32"/>
              </w:rPr>
              <w:t>28</w:t>
            </w:r>
            <w:r w:rsidRPr="008358B5">
              <w:rPr>
                <w:b/>
                <w:bCs/>
                <w:color w:val="222A6A"/>
                <w:sz w:val="32"/>
                <w:szCs w:val="32"/>
              </w:rPr>
              <w:t>%</w:t>
            </w:r>
            <w:r w:rsidRPr="00A27466">
              <w:rPr>
                <w:b/>
                <w:bCs/>
                <w:szCs w:val="20"/>
              </w:rPr>
              <w:br/>
            </w:r>
            <w:r>
              <w:t>of women respondents experienced increased decision-making in agriculture</w:t>
            </w:r>
          </w:p>
        </w:tc>
      </w:tr>
      <w:tr w:rsidR="004912E5" w14:paraId="37D5204E" w14:textId="77777777" w:rsidTr="00E43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E151A2B" w14:textId="77777777" w:rsidR="004912E5" w:rsidRPr="002A0F50" w:rsidRDefault="004912E5" w:rsidP="00E43852">
            <w:pPr>
              <w:spacing w:before="100" w:after="100"/>
              <w:ind w:left="188"/>
              <w:rPr>
                <w:b w:val="0"/>
                <w:bCs w:val="0"/>
                <w:color w:val="222A6A"/>
                <w:sz w:val="32"/>
                <w:szCs w:val="32"/>
              </w:rPr>
            </w:pPr>
            <w:r>
              <w:rPr>
                <w:noProof/>
              </w:rPr>
              <w:drawing>
                <wp:anchor distT="0" distB="0" distL="114300" distR="114300" simplePos="0" relativeHeight="251658297" behindDoc="0" locked="0" layoutInCell="1" allowOverlap="1" wp14:anchorId="213129C6" wp14:editId="7A2CEC9A">
                  <wp:simplePos x="0" y="0"/>
                  <wp:positionH relativeFrom="column">
                    <wp:posOffset>75353</wp:posOffset>
                  </wp:positionH>
                  <wp:positionV relativeFrom="paragraph">
                    <wp:posOffset>158538</wp:posOffset>
                  </wp:positionV>
                  <wp:extent cx="288000" cy="288000"/>
                  <wp:effectExtent l="0" t="0" r="4445" b="0"/>
                  <wp:wrapNone/>
                  <wp:docPr id="830670305" name="Graphic 830670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70305" name="Graphic 9">
                            <a:extLst>
                              <a:ext uri="{C183D7F6-B498-43B3-948B-1728B52AA6E4}">
                                <adec:decorative xmlns:adec="http://schemas.microsoft.com/office/drawing/2017/decorative" val="1"/>
                              </a:ext>
                            </a:extLst>
                          </pic:cNvPr>
                          <pic:cNvPicPr/>
                        </pic:nvPicPr>
                        <pic:blipFill>
                          <a:blip r:embed="rId66">
                            <a:extLst>
                              <a:ext uri="{96DAC541-7B7A-43D3-8B79-37D633B846F1}">
                                <asvg:svgBlip xmlns:asvg="http://schemas.microsoft.com/office/drawing/2016/SVG/main" r:embed="rId67"/>
                              </a:ext>
                            </a:extLst>
                          </a:blip>
                          <a:stretch>
                            <a:fillRect/>
                          </a:stretch>
                        </pic:blipFill>
                        <pic:spPr>
                          <a:xfrm>
                            <a:off x="0" y="0"/>
                            <a:ext cx="288000" cy="288000"/>
                          </a:xfrm>
                          <a:prstGeom prst="rect">
                            <a:avLst/>
                          </a:prstGeom>
                        </pic:spPr>
                      </pic:pic>
                    </a:graphicData>
                  </a:graphic>
                  <wp14:sizeRelH relativeFrom="page">
                    <wp14:pctWidth>0</wp14:pctWidth>
                  </wp14:sizeRelH>
                  <wp14:sizeRelV relativeFrom="page">
                    <wp14:pctHeight>0</wp14:pctHeight>
                  </wp14:sizeRelV>
                </wp:anchor>
              </w:drawing>
            </w:r>
          </w:p>
        </w:tc>
        <w:tc>
          <w:tcPr>
            <w:tcW w:w="8767" w:type="dxa"/>
          </w:tcPr>
          <w:p w14:paraId="3A99C2DB" w14:textId="77777777" w:rsidR="004912E5" w:rsidRPr="00A27466" w:rsidRDefault="004912E5" w:rsidP="00E43852">
            <w:pPr>
              <w:spacing w:before="100" w:after="100"/>
              <w:ind w:left="188"/>
              <w:cnfStyle w:val="000000100000" w:firstRow="0" w:lastRow="0" w:firstColumn="0" w:lastColumn="0" w:oddVBand="0" w:evenVBand="0" w:oddHBand="1" w:evenHBand="0" w:firstRowFirstColumn="0" w:firstRowLastColumn="0" w:lastRowFirstColumn="0" w:lastRowLastColumn="0"/>
            </w:pPr>
            <w:r>
              <w:rPr>
                <w:b/>
                <w:bCs/>
                <w:color w:val="222A6A"/>
                <w:sz w:val="32"/>
                <w:szCs w:val="32"/>
              </w:rPr>
              <w:t>6</w:t>
            </w:r>
            <w:r w:rsidRPr="002A0F50">
              <w:rPr>
                <w:color w:val="222A6A"/>
              </w:rPr>
              <w:t xml:space="preserve"> </w:t>
            </w:r>
            <w:r>
              <w:br/>
            </w:r>
            <w:r>
              <w:rPr>
                <w:rFonts w:eastAsia="Times New Roman"/>
              </w:rPr>
              <w:t>partners made</w:t>
            </w:r>
            <w:r w:rsidRPr="002927E0">
              <w:rPr>
                <w:rFonts w:eastAsia="Times New Roman"/>
              </w:rPr>
              <w:t xml:space="preserve"> progress</w:t>
            </w:r>
            <w:r>
              <w:rPr>
                <w:rFonts w:eastAsia="Times New Roman"/>
              </w:rPr>
              <w:t xml:space="preserve"> towards mainstreaming </w:t>
            </w:r>
            <w:r w:rsidRPr="002927E0">
              <w:rPr>
                <w:rFonts w:eastAsia="Times New Roman"/>
              </w:rPr>
              <w:t xml:space="preserve">WEE </w:t>
            </w:r>
            <w:r>
              <w:rPr>
                <w:rFonts w:eastAsia="Times New Roman"/>
              </w:rPr>
              <w:t>through their business activities this semester</w:t>
            </w:r>
          </w:p>
        </w:tc>
      </w:tr>
      <w:tr w:rsidR="004912E5" w14:paraId="2D5B58CE" w14:textId="77777777" w:rsidTr="00E43852">
        <w:tc>
          <w:tcPr>
            <w:cnfStyle w:val="001000000000" w:firstRow="0" w:lastRow="0" w:firstColumn="1" w:lastColumn="0" w:oddVBand="0" w:evenVBand="0" w:oddHBand="0" w:evenHBand="0" w:firstRowFirstColumn="0" w:firstRowLastColumn="0" w:lastRowFirstColumn="0" w:lastRowLastColumn="0"/>
            <w:tcW w:w="851" w:type="dxa"/>
          </w:tcPr>
          <w:p w14:paraId="06451486" w14:textId="77777777" w:rsidR="004912E5" w:rsidRPr="002A0F50" w:rsidRDefault="004912E5" w:rsidP="00E43852">
            <w:pPr>
              <w:spacing w:before="100" w:after="100"/>
              <w:ind w:left="188"/>
              <w:rPr>
                <w:b w:val="0"/>
                <w:bCs w:val="0"/>
                <w:color w:val="222A6A"/>
                <w:sz w:val="32"/>
                <w:szCs w:val="32"/>
              </w:rPr>
            </w:pPr>
            <w:r>
              <w:rPr>
                <w:noProof/>
                <w:szCs w:val="20"/>
              </w:rPr>
              <w:drawing>
                <wp:anchor distT="0" distB="0" distL="114300" distR="114300" simplePos="0" relativeHeight="251658298" behindDoc="0" locked="0" layoutInCell="1" allowOverlap="1" wp14:anchorId="3611749A" wp14:editId="287DC4E9">
                  <wp:simplePos x="0" y="0"/>
                  <wp:positionH relativeFrom="column">
                    <wp:posOffset>93133</wp:posOffset>
                  </wp:positionH>
                  <wp:positionV relativeFrom="paragraph">
                    <wp:posOffset>97367</wp:posOffset>
                  </wp:positionV>
                  <wp:extent cx="270000" cy="270000"/>
                  <wp:effectExtent l="0" t="0" r="0" b="0"/>
                  <wp:wrapNone/>
                  <wp:docPr id="1470573869" name="Graphic 1470573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73869" name="Graphic 10">
                            <a:extLst>
                              <a:ext uri="{C183D7F6-B498-43B3-948B-1728B52AA6E4}">
                                <adec:decorative xmlns:adec="http://schemas.microsoft.com/office/drawing/2017/decorative" val="1"/>
                              </a:ext>
                            </a:extLst>
                          </pic:cNvPr>
                          <pic:cNvPicPr/>
                        </pic:nvPicPr>
                        <pic:blipFill>
                          <a:blip r:embed="rId68">
                            <a:extLst>
                              <a:ext uri="{96DAC541-7B7A-43D3-8B79-37D633B846F1}">
                                <asvg:svgBlip xmlns:asvg="http://schemas.microsoft.com/office/drawing/2016/SVG/main" r:embed="rId69"/>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67" w:type="dxa"/>
          </w:tcPr>
          <w:p w14:paraId="23311766" w14:textId="77777777" w:rsidR="004912E5" w:rsidRDefault="004912E5" w:rsidP="00E43852">
            <w:pPr>
              <w:spacing w:before="100" w:after="100"/>
              <w:ind w:left="188"/>
              <w:cnfStyle w:val="000000000000" w:firstRow="0" w:lastRow="0" w:firstColumn="0" w:lastColumn="0" w:oddVBand="0" w:evenVBand="0" w:oddHBand="0" w:evenHBand="0" w:firstRowFirstColumn="0" w:firstRowLastColumn="0" w:lastRowFirstColumn="0" w:lastRowLastColumn="0"/>
              <w:rPr>
                <w:b/>
                <w:bCs/>
                <w:color w:val="222A6A"/>
                <w:sz w:val="32"/>
                <w:szCs w:val="32"/>
              </w:rPr>
            </w:pPr>
            <w:r w:rsidRPr="00027A83">
              <w:rPr>
                <w:b/>
                <w:bCs/>
                <w:color w:val="222A6A"/>
                <w:sz w:val="32"/>
                <w:szCs w:val="32"/>
              </w:rPr>
              <w:t xml:space="preserve">75 </w:t>
            </w:r>
            <w:r w:rsidRPr="00027A83">
              <w:rPr>
                <w:color w:val="222A6A"/>
              </w:rPr>
              <w:t>out of</w:t>
            </w:r>
            <w:r w:rsidRPr="00027A83">
              <w:rPr>
                <w:b/>
                <w:bCs/>
                <w:color w:val="222A6A"/>
                <w:sz w:val="32"/>
                <w:szCs w:val="32"/>
              </w:rPr>
              <w:t xml:space="preserve"> 114</w:t>
            </w:r>
            <w:r w:rsidRPr="002A0F50">
              <w:rPr>
                <w:color w:val="222A6A"/>
              </w:rPr>
              <w:t xml:space="preserve"> </w:t>
            </w:r>
            <w:r>
              <w:br/>
              <w:t>active interventions have progressed towards WEE mainstreaming</w:t>
            </w:r>
          </w:p>
        </w:tc>
      </w:tr>
    </w:tbl>
    <w:p w14:paraId="246AABE2" w14:textId="77777777" w:rsidR="004912E5" w:rsidRDefault="004912E5" w:rsidP="004912E5"/>
    <w:p w14:paraId="2B50B6CC" w14:textId="77777777" w:rsidR="004912E5" w:rsidRPr="005A25A4" w:rsidRDefault="004912E5" w:rsidP="00C125E4">
      <w:pPr>
        <w:rPr>
          <w:b/>
          <w:bCs/>
        </w:rPr>
      </w:pPr>
      <w:bookmarkStart w:id="34" w:name="_Toc157607472"/>
      <w:r w:rsidRPr="00C125E4">
        <w:rPr>
          <w:b/>
          <w:color w:val="002060"/>
          <w:sz w:val="24"/>
          <w:szCs w:val="24"/>
        </w:rPr>
        <w:t>Disability inclusion</w:t>
      </w:r>
      <w:bookmarkEnd w:id="34"/>
    </w:p>
    <w:p w14:paraId="528184B4" w14:textId="77777777" w:rsidR="004912E5" w:rsidRDefault="004912E5" w:rsidP="004912E5">
      <w:pPr>
        <w:spacing w:before="100" w:beforeAutospacing="1" w:after="100" w:afterAutospacing="1" w:line="276" w:lineRule="auto"/>
        <w:rPr>
          <w:rFonts w:cs="Arial"/>
          <w:color w:val="000000" w:themeColor="text2"/>
        </w:rPr>
      </w:pPr>
      <w:r w:rsidRPr="53D0AFCC">
        <w:rPr>
          <w:rFonts w:cs="Arial"/>
          <w:color w:val="000000" w:themeColor="text2"/>
        </w:rPr>
        <w:t>PRISMA</w:t>
      </w:r>
      <w:r>
        <w:rPr>
          <w:rFonts w:cs="Arial"/>
          <w:color w:val="000000" w:themeColor="text2"/>
        </w:rPr>
        <w:t xml:space="preserve"> supports</w:t>
      </w:r>
      <w:r w:rsidRPr="53D0AFCC">
        <w:rPr>
          <w:rFonts w:cs="Arial"/>
          <w:color w:val="000000" w:themeColor="text2"/>
        </w:rPr>
        <w:t xml:space="preserve"> widespread awareness and understanding of disability in the private sector and governments to support inclusion in agriculture. </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851"/>
        <w:gridCol w:w="8787"/>
      </w:tblGrid>
      <w:tr w:rsidR="004912E5" w14:paraId="56E5D727" w14:textId="77777777" w:rsidTr="00E438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4DCCCA00" w14:textId="77777777" w:rsidR="004912E5" w:rsidRPr="002A0F50" w:rsidRDefault="004912E5" w:rsidP="00E43852">
            <w:pPr>
              <w:spacing w:before="100" w:after="100"/>
              <w:ind w:left="188"/>
              <w:rPr>
                <w:color w:val="222A6A"/>
                <w:sz w:val="32"/>
                <w:szCs w:val="32"/>
              </w:rPr>
            </w:pPr>
            <w:r>
              <w:rPr>
                <w:rFonts w:cs="Arial"/>
                <w:noProof/>
                <w:color w:val="000000" w:themeColor="text2"/>
              </w:rPr>
              <w:drawing>
                <wp:anchor distT="0" distB="0" distL="114300" distR="114300" simplePos="0" relativeHeight="251658299" behindDoc="0" locked="0" layoutInCell="1" allowOverlap="1" wp14:anchorId="2AB34C40" wp14:editId="7BF7E6F2">
                  <wp:simplePos x="0" y="0"/>
                  <wp:positionH relativeFrom="column">
                    <wp:posOffset>117686</wp:posOffset>
                  </wp:positionH>
                  <wp:positionV relativeFrom="paragraph">
                    <wp:posOffset>80645</wp:posOffset>
                  </wp:positionV>
                  <wp:extent cx="270000" cy="270000"/>
                  <wp:effectExtent l="0" t="0" r="0" b="0"/>
                  <wp:wrapNone/>
                  <wp:docPr id="1388743438" name="Graphic 13887434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43438" name="Graphic 11">
                            <a:extLst>
                              <a:ext uri="{C183D7F6-B498-43B3-948B-1728B52AA6E4}">
                                <adec:decorative xmlns:adec="http://schemas.microsoft.com/office/drawing/2017/decorative" val="1"/>
                              </a:ext>
                            </a:extLst>
                          </pic:cNvPr>
                          <pic:cNvPicPr/>
                        </pic:nvPicPr>
                        <pic:blipFill>
                          <a:blip r:embed="rId70">
                            <a:extLst>
                              <a:ext uri="{96DAC541-7B7A-43D3-8B79-37D633B846F1}">
                                <asvg:svgBlip xmlns:asvg="http://schemas.microsoft.com/office/drawing/2016/SVG/main" r:embed="rId71"/>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446E4F52" w14:textId="77777777" w:rsidR="004912E5" w:rsidRPr="00A27466" w:rsidRDefault="004912E5" w:rsidP="00E43852">
            <w:pPr>
              <w:spacing w:before="100" w:after="100"/>
              <w:ind w:left="188"/>
              <w:cnfStyle w:val="100000000000" w:firstRow="1" w:lastRow="0" w:firstColumn="0" w:lastColumn="0" w:oddVBand="0" w:evenVBand="0" w:oddHBand="0" w:evenHBand="0" w:firstRowFirstColumn="0" w:firstRowLastColumn="0" w:lastRowFirstColumn="0" w:lastRowLastColumn="0"/>
              <w:rPr>
                <w:b w:val="0"/>
                <w:bCs w:val="0"/>
                <w:szCs w:val="20"/>
              </w:rPr>
            </w:pPr>
            <w:r w:rsidRPr="00A852F3">
              <w:rPr>
                <w:color w:val="222A6A"/>
                <w:sz w:val="32"/>
                <w:szCs w:val="32"/>
              </w:rPr>
              <w:t>284</w:t>
            </w:r>
            <w:r w:rsidRPr="00A27466">
              <w:rPr>
                <w:b w:val="0"/>
                <w:bCs w:val="0"/>
                <w:szCs w:val="20"/>
              </w:rPr>
              <w:br/>
            </w:r>
            <w:r w:rsidRPr="00A852F3">
              <w:rPr>
                <w:b w:val="0"/>
                <w:bCs w:val="0"/>
                <w:szCs w:val="20"/>
              </w:rPr>
              <w:t>farmers with disabilities benefitted through PRISMA’s interventions this semester</w:t>
            </w:r>
          </w:p>
        </w:tc>
      </w:tr>
      <w:tr w:rsidR="004912E5" w14:paraId="2221662B" w14:textId="77777777" w:rsidTr="00E43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4A7BCF41" w14:textId="77777777" w:rsidR="004912E5" w:rsidRPr="002A0F50" w:rsidRDefault="004912E5" w:rsidP="00E43852">
            <w:pPr>
              <w:spacing w:before="100" w:after="100"/>
              <w:ind w:left="188"/>
              <w:rPr>
                <w:b w:val="0"/>
                <w:bCs w:val="0"/>
                <w:color w:val="222A6A"/>
                <w:sz w:val="32"/>
                <w:szCs w:val="32"/>
              </w:rPr>
            </w:pPr>
            <w:r>
              <w:rPr>
                <w:rFonts w:cs="Arial"/>
                <w:noProof/>
                <w:color w:val="000000" w:themeColor="text2"/>
              </w:rPr>
              <w:drawing>
                <wp:anchor distT="0" distB="0" distL="114300" distR="114300" simplePos="0" relativeHeight="251658300" behindDoc="0" locked="0" layoutInCell="1" allowOverlap="1" wp14:anchorId="5EEBD387" wp14:editId="7063DCFA">
                  <wp:simplePos x="0" y="0"/>
                  <wp:positionH relativeFrom="column">
                    <wp:posOffset>109960</wp:posOffset>
                  </wp:positionH>
                  <wp:positionV relativeFrom="paragraph">
                    <wp:posOffset>115570</wp:posOffset>
                  </wp:positionV>
                  <wp:extent cx="270000" cy="270000"/>
                  <wp:effectExtent l="0" t="0" r="0" b="0"/>
                  <wp:wrapNone/>
                  <wp:docPr id="2126804400" name="Graphic 2126804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804400" name="Graphic 12">
                            <a:extLst>
                              <a:ext uri="{C183D7F6-B498-43B3-948B-1728B52AA6E4}">
                                <adec:decorative xmlns:adec="http://schemas.microsoft.com/office/drawing/2017/decorative" val="1"/>
                              </a:ext>
                            </a:extLst>
                          </pic:cNvPr>
                          <pic:cNvPicPr/>
                        </pic:nvPicPr>
                        <pic:blipFill>
                          <a:blip r:embed="rId72">
                            <a:extLst>
                              <a:ext uri="{96DAC541-7B7A-43D3-8B79-37D633B846F1}">
                                <asvg:svgBlip xmlns:asvg="http://schemas.microsoft.com/office/drawing/2016/SVG/main" r:embed="rId73"/>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0ACAD386" w14:textId="77777777" w:rsidR="004912E5" w:rsidRPr="00A27466" w:rsidRDefault="004912E5" w:rsidP="00E43852">
            <w:pPr>
              <w:spacing w:before="100" w:after="100"/>
              <w:ind w:left="188"/>
              <w:cnfStyle w:val="000000100000" w:firstRow="0" w:lastRow="0" w:firstColumn="0" w:lastColumn="0" w:oddVBand="0" w:evenVBand="0" w:oddHBand="1" w:evenHBand="0" w:firstRowFirstColumn="0" w:firstRowLastColumn="0" w:lastRowFirstColumn="0" w:lastRowLastColumn="0"/>
            </w:pPr>
            <w:r>
              <w:rPr>
                <w:b/>
                <w:bCs/>
                <w:color w:val="222A6A"/>
                <w:sz w:val="32"/>
                <w:szCs w:val="32"/>
              </w:rPr>
              <w:t>8</w:t>
            </w:r>
            <w:r w:rsidRPr="002A0F50">
              <w:rPr>
                <w:color w:val="222A6A"/>
              </w:rPr>
              <w:t xml:space="preserve"> </w:t>
            </w:r>
            <w:r>
              <w:br/>
              <w:t>partners</w:t>
            </w:r>
            <w:r w:rsidRPr="00346FE1">
              <w:t xml:space="preserve"> have adopted </w:t>
            </w:r>
            <w:r>
              <w:t xml:space="preserve">universal design </w:t>
            </w:r>
            <w:r w:rsidRPr="00346FE1">
              <w:t>principles to improve the accessibility of their products</w:t>
            </w:r>
          </w:p>
        </w:tc>
      </w:tr>
      <w:tr w:rsidR="004912E5" w14:paraId="11DE0F21" w14:textId="77777777" w:rsidTr="00DA5BFB">
        <w:trPr>
          <w:trHeight w:val="859"/>
        </w:trPr>
        <w:tc>
          <w:tcPr>
            <w:cnfStyle w:val="001000000000" w:firstRow="0" w:lastRow="0" w:firstColumn="1" w:lastColumn="0" w:oddVBand="0" w:evenVBand="0" w:oddHBand="0" w:evenHBand="0" w:firstRowFirstColumn="0" w:firstRowLastColumn="0" w:lastRowFirstColumn="0" w:lastRowLastColumn="0"/>
            <w:tcW w:w="0" w:type="dxa"/>
            <w:tcBorders>
              <w:top w:val="single" w:sz="8" w:space="0" w:color="222A6A"/>
              <w:bottom w:val="single" w:sz="8" w:space="0" w:color="222A6A"/>
            </w:tcBorders>
          </w:tcPr>
          <w:p w14:paraId="765932B8" w14:textId="77777777" w:rsidR="004912E5" w:rsidRPr="002A0F50" w:rsidRDefault="004912E5" w:rsidP="00E43852">
            <w:pPr>
              <w:spacing w:before="100" w:after="100"/>
              <w:ind w:left="188"/>
              <w:rPr>
                <w:b w:val="0"/>
                <w:bCs w:val="0"/>
                <w:color w:val="222A6A"/>
                <w:sz w:val="32"/>
                <w:szCs w:val="32"/>
              </w:rPr>
            </w:pPr>
            <w:r>
              <w:rPr>
                <w:rFonts w:cs="Arial"/>
                <w:noProof/>
                <w:color w:val="000000" w:themeColor="text2"/>
              </w:rPr>
              <w:lastRenderedPageBreak/>
              <w:drawing>
                <wp:anchor distT="0" distB="0" distL="114300" distR="114300" simplePos="0" relativeHeight="251658301" behindDoc="0" locked="0" layoutInCell="1" allowOverlap="1" wp14:anchorId="7202F1C4" wp14:editId="422167D1">
                  <wp:simplePos x="0" y="0"/>
                  <wp:positionH relativeFrom="column">
                    <wp:posOffset>98818</wp:posOffset>
                  </wp:positionH>
                  <wp:positionV relativeFrom="paragraph">
                    <wp:posOffset>181084</wp:posOffset>
                  </wp:positionV>
                  <wp:extent cx="308610" cy="308610"/>
                  <wp:effectExtent l="0" t="0" r="0" b="0"/>
                  <wp:wrapNone/>
                  <wp:docPr id="521320931" name="Graphic 521320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320931" name="Graphic 13">
                            <a:extLst>
                              <a:ext uri="{C183D7F6-B498-43B3-948B-1728B52AA6E4}">
                                <adec:decorative xmlns:adec="http://schemas.microsoft.com/office/drawing/2017/decorative" val="1"/>
                              </a:ext>
                            </a:extLst>
                          </pic:cNvPr>
                          <pic:cNvPicPr/>
                        </pic:nvPicPr>
                        <pic:blipFill>
                          <a:blip r:embed="rId74">
                            <a:extLst>
                              <a:ext uri="{96DAC541-7B7A-43D3-8B79-37D633B846F1}">
                                <asvg:svgBlip xmlns:asvg="http://schemas.microsoft.com/office/drawing/2016/SVG/main" r:embed="rId75"/>
                              </a:ext>
                            </a:extLst>
                          </a:blip>
                          <a:stretch>
                            <a:fillRect/>
                          </a:stretch>
                        </pic:blipFill>
                        <pic:spPr>
                          <a:xfrm>
                            <a:off x="0" y="0"/>
                            <a:ext cx="308610" cy="308610"/>
                          </a:xfrm>
                          <a:prstGeom prst="rect">
                            <a:avLst/>
                          </a:prstGeom>
                        </pic:spPr>
                      </pic:pic>
                    </a:graphicData>
                  </a:graphic>
                  <wp14:sizeRelH relativeFrom="page">
                    <wp14:pctWidth>0</wp14:pctWidth>
                  </wp14:sizeRelH>
                  <wp14:sizeRelV relativeFrom="page">
                    <wp14:pctHeight>0</wp14:pctHeight>
                  </wp14:sizeRelV>
                </wp:anchor>
              </w:drawing>
            </w:r>
          </w:p>
        </w:tc>
        <w:tc>
          <w:tcPr>
            <w:tcW w:w="0" w:type="dxa"/>
            <w:tcBorders>
              <w:top w:val="single" w:sz="8" w:space="0" w:color="222A6A"/>
              <w:bottom w:val="single" w:sz="8" w:space="0" w:color="222A6A"/>
            </w:tcBorders>
          </w:tcPr>
          <w:p w14:paraId="56FBB866" w14:textId="77777777" w:rsidR="004912E5" w:rsidRPr="00A27466" w:rsidRDefault="004912E5" w:rsidP="00E43852">
            <w:pPr>
              <w:spacing w:before="100" w:after="100"/>
              <w:ind w:left="188"/>
              <w:cnfStyle w:val="000000000000" w:firstRow="0" w:lastRow="0" w:firstColumn="0" w:lastColumn="0" w:oddVBand="0" w:evenVBand="0" w:oddHBand="0" w:evenHBand="0" w:firstRowFirstColumn="0" w:firstRowLastColumn="0" w:lastRowFirstColumn="0" w:lastRowLastColumn="0"/>
            </w:pPr>
            <w:r w:rsidRPr="00A852F3">
              <w:rPr>
                <w:b/>
                <w:bCs/>
                <w:color w:val="222A6A"/>
                <w:sz w:val="32"/>
                <w:szCs w:val="32"/>
              </w:rPr>
              <w:t>3</w:t>
            </w:r>
            <w:r w:rsidRPr="002A0F50">
              <w:rPr>
                <w:color w:val="222A6A"/>
              </w:rPr>
              <w:t xml:space="preserve"> </w:t>
            </w:r>
            <w:r>
              <w:br/>
              <w:t>partners demonstrated their commitment to developing more inclusive farmer outreach activities</w:t>
            </w:r>
          </w:p>
        </w:tc>
      </w:tr>
    </w:tbl>
    <w:p w14:paraId="0EF711F3" w14:textId="77777777" w:rsidR="004912E5" w:rsidRDefault="004912E5" w:rsidP="004912E5"/>
    <w:p w14:paraId="37784A28" w14:textId="77777777" w:rsidR="004912E5" w:rsidRPr="005A25A4" w:rsidRDefault="004912E5" w:rsidP="00C125E4">
      <w:pPr>
        <w:rPr>
          <w:b/>
          <w:bCs/>
        </w:rPr>
      </w:pPr>
      <w:bookmarkStart w:id="35" w:name="_Toc157607473"/>
      <w:r w:rsidRPr="00C125E4">
        <w:rPr>
          <w:b/>
          <w:color w:val="002060"/>
          <w:sz w:val="24"/>
          <w:szCs w:val="24"/>
        </w:rPr>
        <w:t>Youth inclusion</w:t>
      </w:r>
      <w:bookmarkEnd w:id="35"/>
      <w:r w:rsidRPr="00C125E4">
        <w:rPr>
          <w:b/>
          <w:color w:val="002060"/>
          <w:sz w:val="24"/>
          <w:szCs w:val="24"/>
        </w:rPr>
        <w:t xml:space="preserve"> </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851"/>
        <w:gridCol w:w="8787"/>
      </w:tblGrid>
      <w:tr w:rsidR="004912E5" w14:paraId="749DF7BF" w14:textId="77777777" w:rsidTr="00E438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1CC1A0D2" w14:textId="77777777" w:rsidR="004912E5" w:rsidRPr="002A0F50" w:rsidRDefault="004912E5" w:rsidP="00E43852">
            <w:pPr>
              <w:spacing w:before="100" w:after="100"/>
              <w:ind w:left="188"/>
              <w:rPr>
                <w:color w:val="222A6A"/>
                <w:sz w:val="32"/>
                <w:szCs w:val="32"/>
              </w:rPr>
            </w:pPr>
            <w:r>
              <w:rPr>
                <w:noProof/>
                <w:color w:val="2391A6"/>
              </w:rPr>
              <w:drawing>
                <wp:anchor distT="0" distB="0" distL="114300" distR="114300" simplePos="0" relativeHeight="251658302" behindDoc="0" locked="0" layoutInCell="1" allowOverlap="1" wp14:anchorId="40927DA7" wp14:editId="1698A6A7">
                  <wp:simplePos x="0" y="0"/>
                  <wp:positionH relativeFrom="column">
                    <wp:posOffset>135995</wp:posOffset>
                  </wp:positionH>
                  <wp:positionV relativeFrom="paragraph">
                    <wp:posOffset>126945</wp:posOffset>
                  </wp:positionV>
                  <wp:extent cx="270000" cy="270000"/>
                  <wp:effectExtent l="0" t="0" r="0" b="0"/>
                  <wp:wrapNone/>
                  <wp:docPr id="758441161" name="Graphic 758441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41161" name="Graphic 15">
                            <a:extLst>
                              <a:ext uri="{C183D7F6-B498-43B3-948B-1728B52AA6E4}">
                                <adec:decorative xmlns:adec="http://schemas.microsoft.com/office/drawing/2017/decorative" val="1"/>
                              </a:ext>
                            </a:extLst>
                          </pic:cNvPr>
                          <pic:cNvPicPr/>
                        </pic:nvPicPr>
                        <pic:blipFill>
                          <a:blip r:embed="rId76">
                            <a:extLst>
                              <a:ext uri="{96DAC541-7B7A-43D3-8B79-37D633B846F1}">
                                <asvg:svgBlip xmlns:asvg="http://schemas.microsoft.com/office/drawing/2016/SVG/main" r:embed="rId77"/>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4B436C49" w14:textId="2960169D" w:rsidR="004912E5" w:rsidRPr="00A27466" w:rsidRDefault="004912E5" w:rsidP="00E43852">
            <w:pPr>
              <w:spacing w:before="100" w:after="100"/>
              <w:ind w:left="188"/>
              <w:cnfStyle w:val="100000000000" w:firstRow="1" w:lastRow="0" w:firstColumn="0" w:lastColumn="0" w:oddVBand="0" w:evenVBand="0" w:oddHBand="0" w:evenHBand="0" w:firstRowFirstColumn="0" w:firstRowLastColumn="0" w:lastRowFirstColumn="0" w:lastRowLastColumn="0"/>
              <w:rPr>
                <w:b w:val="0"/>
                <w:bCs w:val="0"/>
                <w:szCs w:val="20"/>
              </w:rPr>
            </w:pPr>
            <w:r>
              <w:rPr>
                <w:color w:val="222A6A"/>
                <w:sz w:val="32"/>
                <w:szCs w:val="32"/>
              </w:rPr>
              <w:t>25%</w:t>
            </w:r>
            <w:r w:rsidRPr="00A27466">
              <w:rPr>
                <w:b w:val="0"/>
                <w:bCs w:val="0"/>
                <w:szCs w:val="20"/>
              </w:rPr>
              <w:br/>
            </w:r>
            <w:r w:rsidR="007F3996" w:rsidRPr="007F3996">
              <w:rPr>
                <w:b w:val="0"/>
                <w:bCs w:val="0"/>
                <w:szCs w:val="20"/>
              </w:rPr>
              <w:t>of PRISMA's individual beneficiaries are young (individuals between 18 and 35 years)</w:t>
            </w:r>
          </w:p>
        </w:tc>
      </w:tr>
    </w:tbl>
    <w:p w14:paraId="6B36424F" w14:textId="77777777" w:rsidR="004912E5" w:rsidRDefault="004912E5" w:rsidP="004912E5"/>
    <w:p w14:paraId="1B9ACE82" w14:textId="77777777" w:rsidR="004912E5" w:rsidRPr="005A25A4" w:rsidRDefault="004912E5" w:rsidP="00C125E4">
      <w:pPr>
        <w:rPr>
          <w:b/>
          <w:bCs/>
        </w:rPr>
      </w:pPr>
      <w:bookmarkStart w:id="36" w:name="_Toc157607474"/>
      <w:r w:rsidRPr="00C125E4">
        <w:rPr>
          <w:b/>
          <w:color w:val="002060"/>
          <w:sz w:val="24"/>
          <w:szCs w:val="24"/>
        </w:rPr>
        <w:t>Indigenous inclusion</w:t>
      </w:r>
      <w:bookmarkEnd w:id="36"/>
    </w:p>
    <w:tbl>
      <w:tblPr>
        <w:tblStyle w:val="PlainTable2"/>
        <w:tblW w:w="0" w:type="auto"/>
        <w:tblBorders>
          <w:top w:val="none" w:sz="0" w:space="0" w:color="auto"/>
          <w:bottom w:val="none" w:sz="0" w:space="0" w:color="auto"/>
        </w:tblBorders>
        <w:tblLook w:val="04A0" w:firstRow="1" w:lastRow="0" w:firstColumn="1" w:lastColumn="0" w:noHBand="0" w:noVBand="1"/>
      </w:tblPr>
      <w:tblGrid>
        <w:gridCol w:w="851"/>
        <w:gridCol w:w="8787"/>
      </w:tblGrid>
      <w:tr w:rsidR="004912E5" w14:paraId="5A892B83" w14:textId="77777777" w:rsidTr="00E438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1CF103CE" w14:textId="77777777" w:rsidR="004912E5" w:rsidRPr="002A0F50" w:rsidRDefault="004912E5" w:rsidP="00E43852">
            <w:pPr>
              <w:spacing w:before="100" w:after="100"/>
              <w:ind w:left="188"/>
              <w:rPr>
                <w:color w:val="222A6A"/>
                <w:sz w:val="32"/>
                <w:szCs w:val="32"/>
              </w:rPr>
            </w:pPr>
            <w:r>
              <w:rPr>
                <w:noProof/>
                <w:color w:val="2391A6"/>
              </w:rPr>
              <w:drawing>
                <wp:anchor distT="0" distB="0" distL="114300" distR="114300" simplePos="0" relativeHeight="251658303" behindDoc="0" locked="0" layoutInCell="1" allowOverlap="1" wp14:anchorId="32B21A6F" wp14:editId="793E1374">
                  <wp:simplePos x="0" y="0"/>
                  <wp:positionH relativeFrom="column">
                    <wp:posOffset>104421</wp:posOffset>
                  </wp:positionH>
                  <wp:positionV relativeFrom="paragraph">
                    <wp:posOffset>109855</wp:posOffset>
                  </wp:positionV>
                  <wp:extent cx="314149" cy="314149"/>
                  <wp:effectExtent l="0" t="0" r="3810" b="3810"/>
                  <wp:wrapNone/>
                  <wp:docPr id="1088708907" name="Graphic 10887089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08907" name="Graphic 16">
                            <a:extLst>
                              <a:ext uri="{C183D7F6-B498-43B3-948B-1728B52AA6E4}">
                                <adec:decorative xmlns:adec="http://schemas.microsoft.com/office/drawing/2017/decorative" val="1"/>
                              </a:ext>
                            </a:extLst>
                          </pic:cNvPr>
                          <pic:cNvPicPr/>
                        </pic:nvPicPr>
                        <pic:blipFill>
                          <a:blip r:embed="rId78">
                            <a:extLst>
                              <a:ext uri="{96DAC541-7B7A-43D3-8B79-37D633B846F1}">
                                <asvg:svgBlip xmlns:asvg="http://schemas.microsoft.com/office/drawing/2016/SVG/main" r:embed="rId79"/>
                              </a:ext>
                            </a:extLst>
                          </a:blip>
                          <a:stretch>
                            <a:fillRect/>
                          </a:stretch>
                        </pic:blipFill>
                        <pic:spPr>
                          <a:xfrm>
                            <a:off x="0" y="0"/>
                            <a:ext cx="314149" cy="314149"/>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652BC09D" w14:textId="77777777" w:rsidR="004912E5" w:rsidRPr="00A27466" w:rsidRDefault="004912E5" w:rsidP="00E43852">
            <w:pPr>
              <w:spacing w:before="100" w:after="100"/>
              <w:ind w:left="188"/>
              <w:cnfStyle w:val="100000000000" w:firstRow="1" w:lastRow="0" w:firstColumn="0" w:lastColumn="0" w:oddVBand="0" w:evenVBand="0" w:oddHBand="0" w:evenHBand="0" w:firstRowFirstColumn="0" w:firstRowLastColumn="0" w:lastRowFirstColumn="0" w:lastRowLastColumn="0"/>
              <w:rPr>
                <w:b w:val="0"/>
                <w:bCs w:val="0"/>
                <w:szCs w:val="20"/>
              </w:rPr>
            </w:pPr>
            <w:r>
              <w:rPr>
                <w:color w:val="222A6A"/>
                <w:sz w:val="32"/>
                <w:szCs w:val="32"/>
              </w:rPr>
              <w:t>2</w:t>
            </w:r>
            <w:r w:rsidRPr="00A27466">
              <w:rPr>
                <w:b w:val="0"/>
                <w:bCs w:val="0"/>
                <w:szCs w:val="20"/>
              </w:rPr>
              <w:br/>
            </w:r>
            <w:r w:rsidRPr="002A729F">
              <w:rPr>
                <w:b w:val="0"/>
                <w:bCs w:val="0"/>
                <w:szCs w:val="20"/>
              </w:rPr>
              <w:t>partners have business models targeting indigenous farmers in Tanah Papua</w:t>
            </w:r>
          </w:p>
        </w:tc>
      </w:tr>
    </w:tbl>
    <w:p w14:paraId="5B5730AE" w14:textId="77777777" w:rsidR="004912E5" w:rsidRDefault="004912E5" w:rsidP="004912E5">
      <w:pPr>
        <w:rPr>
          <w:b/>
          <w:bCs/>
        </w:rPr>
      </w:pPr>
    </w:p>
    <w:p w14:paraId="3AF37939" w14:textId="77777777" w:rsidR="004912E5" w:rsidRPr="005A25A4" w:rsidRDefault="004912E5" w:rsidP="00C125E4">
      <w:pPr>
        <w:rPr>
          <w:b/>
          <w:bCs/>
        </w:rPr>
      </w:pPr>
      <w:bookmarkStart w:id="37" w:name="_Toc157607475"/>
      <w:r w:rsidRPr="00C125E4">
        <w:rPr>
          <w:b/>
          <w:color w:val="002060"/>
          <w:sz w:val="24"/>
          <w:szCs w:val="24"/>
        </w:rPr>
        <w:t>Strategic communications</w:t>
      </w:r>
      <w:bookmarkEnd w:id="37"/>
    </w:p>
    <w:p w14:paraId="297E5CC5" w14:textId="77777777" w:rsidR="004912E5" w:rsidRDefault="004912E5" w:rsidP="004912E5">
      <w:pPr>
        <w:spacing w:line="276" w:lineRule="auto"/>
        <w:ind w:right="-7"/>
        <w:rPr>
          <w:rFonts w:eastAsia="Calibri" w:cs="Arial"/>
        </w:rPr>
      </w:pPr>
      <w:r w:rsidRPr="6909E5B8">
        <w:rPr>
          <w:rFonts w:eastAsia="Calibri" w:cs="Arial"/>
        </w:rPr>
        <w:t xml:space="preserve">Strategic communications </w:t>
      </w:r>
      <w:r>
        <w:rPr>
          <w:rFonts w:eastAsia="Calibri" w:cs="Arial"/>
        </w:rPr>
        <w:t>support</w:t>
      </w:r>
      <w:r w:rsidRPr="6909E5B8">
        <w:rPr>
          <w:rFonts w:eastAsia="Calibri" w:cs="Arial"/>
        </w:rPr>
        <w:t xml:space="preserve"> market resilience, anchor</w:t>
      </w:r>
      <w:r>
        <w:rPr>
          <w:rFonts w:eastAsia="Calibri" w:cs="Arial"/>
        </w:rPr>
        <w:t>ing</w:t>
      </w:r>
      <w:r w:rsidRPr="6909E5B8">
        <w:rPr>
          <w:rFonts w:eastAsia="Calibri" w:cs="Arial"/>
        </w:rPr>
        <w:t xml:space="preserve"> knowledge</w:t>
      </w:r>
      <w:r w:rsidRPr="16E0DA46">
        <w:rPr>
          <w:rFonts w:eastAsia="Calibri" w:cs="Arial"/>
        </w:rPr>
        <w:t>,</w:t>
      </w:r>
      <w:r w:rsidRPr="6909E5B8">
        <w:rPr>
          <w:rFonts w:eastAsia="Calibri" w:cs="Arial"/>
        </w:rPr>
        <w:t xml:space="preserve"> and increas</w:t>
      </w:r>
      <w:r>
        <w:rPr>
          <w:rFonts w:eastAsia="Calibri" w:cs="Arial"/>
        </w:rPr>
        <w:t>ing</w:t>
      </w:r>
      <w:r w:rsidRPr="6909E5B8">
        <w:rPr>
          <w:rFonts w:eastAsia="Calibri" w:cs="Arial"/>
        </w:rPr>
        <w:t xml:space="preserve"> </w:t>
      </w:r>
      <w:r>
        <w:rPr>
          <w:rFonts w:eastAsia="Calibri" w:cs="Arial"/>
        </w:rPr>
        <w:t xml:space="preserve">the </w:t>
      </w:r>
      <w:r w:rsidRPr="6909E5B8">
        <w:rPr>
          <w:rFonts w:eastAsia="Calibri" w:cs="Arial"/>
        </w:rPr>
        <w:t xml:space="preserve">visibility of the program and its outcomes. </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851"/>
        <w:gridCol w:w="8787"/>
      </w:tblGrid>
      <w:tr w:rsidR="004912E5" w14:paraId="47CFD40E" w14:textId="77777777" w:rsidTr="00E438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6FB9BBF8" w14:textId="77777777" w:rsidR="004912E5" w:rsidRPr="002A0F50" w:rsidRDefault="004912E5" w:rsidP="00E43852">
            <w:pPr>
              <w:spacing w:before="100" w:after="100"/>
              <w:ind w:left="188"/>
              <w:rPr>
                <w:color w:val="222A6A"/>
                <w:sz w:val="32"/>
                <w:szCs w:val="32"/>
              </w:rPr>
            </w:pPr>
            <w:r>
              <w:rPr>
                <w:rFonts w:eastAsia="Calibri" w:cs="Arial"/>
                <w:noProof/>
              </w:rPr>
              <w:drawing>
                <wp:anchor distT="0" distB="0" distL="114300" distR="114300" simplePos="0" relativeHeight="251658304" behindDoc="0" locked="0" layoutInCell="1" allowOverlap="1" wp14:anchorId="06AC8DC3" wp14:editId="5D7D5195">
                  <wp:simplePos x="0" y="0"/>
                  <wp:positionH relativeFrom="column">
                    <wp:posOffset>136260</wp:posOffset>
                  </wp:positionH>
                  <wp:positionV relativeFrom="paragraph">
                    <wp:posOffset>112761</wp:posOffset>
                  </wp:positionV>
                  <wp:extent cx="270000" cy="270000"/>
                  <wp:effectExtent l="0" t="0" r="0" b="0"/>
                  <wp:wrapNone/>
                  <wp:docPr id="785091688" name="Graphic 7850916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091688" name="Graphic 17">
                            <a:extLst>
                              <a:ext uri="{C183D7F6-B498-43B3-948B-1728B52AA6E4}">
                                <adec:decorative xmlns:adec="http://schemas.microsoft.com/office/drawing/2017/decorative" val="1"/>
                              </a:ext>
                            </a:extLst>
                          </pic:cNvPr>
                          <pic:cNvPicPr/>
                        </pic:nvPicPr>
                        <pic:blipFill>
                          <a:blip r:embed="rId80">
                            <a:extLst>
                              <a:ext uri="{96DAC541-7B7A-43D3-8B79-37D633B846F1}">
                                <asvg:svgBlip xmlns:asvg="http://schemas.microsoft.com/office/drawing/2016/SVG/main" r:embed="rId81"/>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436D0118" w14:textId="77777777" w:rsidR="004912E5" w:rsidRPr="00A27466" w:rsidRDefault="004912E5" w:rsidP="00E43852">
            <w:pPr>
              <w:spacing w:before="100" w:after="100"/>
              <w:ind w:left="188"/>
              <w:cnfStyle w:val="100000000000" w:firstRow="1" w:lastRow="0" w:firstColumn="0" w:lastColumn="0" w:oddVBand="0" w:evenVBand="0" w:oddHBand="0" w:evenHBand="0" w:firstRowFirstColumn="0" w:firstRowLastColumn="0" w:lastRowFirstColumn="0" w:lastRowLastColumn="0"/>
              <w:rPr>
                <w:b w:val="0"/>
                <w:bCs w:val="0"/>
                <w:szCs w:val="20"/>
              </w:rPr>
            </w:pPr>
            <w:r w:rsidRPr="00B87CD9">
              <w:rPr>
                <w:rFonts w:eastAsia="Calibri" w:cs="Arial"/>
                <w:color w:val="222A6A"/>
                <w:sz w:val="32"/>
                <w:szCs w:val="32"/>
              </w:rPr>
              <w:t>806,174</w:t>
            </w:r>
            <w:r w:rsidRPr="00A27466">
              <w:rPr>
                <w:b w:val="0"/>
                <w:bCs w:val="0"/>
                <w:szCs w:val="20"/>
              </w:rPr>
              <w:br/>
            </w:r>
            <w:r w:rsidRPr="00B87CD9">
              <w:rPr>
                <w:b w:val="0"/>
                <w:bCs w:val="0"/>
                <w:szCs w:val="20"/>
              </w:rPr>
              <w:t>audience through digital channels this semester</w:t>
            </w:r>
          </w:p>
        </w:tc>
      </w:tr>
      <w:tr w:rsidR="004912E5" w14:paraId="2423CD90" w14:textId="77777777" w:rsidTr="00E43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0B06EADD" w14:textId="77777777" w:rsidR="004912E5" w:rsidRPr="002A0F50" w:rsidRDefault="004912E5" w:rsidP="00E43852">
            <w:pPr>
              <w:spacing w:before="100" w:after="100"/>
              <w:ind w:left="188"/>
              <w:rPr>
                <w:b w:val="0"/>
                <w:bCs w:val="0"/>
                <w:color w:val="222A6A"/>
                <w:sz w:val="32"/>
                <w:szCs w:val="32"/>
              </w:rPr>
            </w:pPr>
          </w:p>
        </w:tc>
        <w:tc>
          <w:tcPr>
            <w:tcW w:w="8787" w:type="dxa"/>
            <w:tcBorders>
              <w:top w:val="single" w:sz="8" w:space="0" w:color="222A6A"/>
              <w:bottom w:val="single" w:sz="8" w:space="0" w:color="222A6A"/>
            </w:tcBorders>
          </w:tcPr>
          <w:p w14:paraId="236CE898" w14:textId="77777777" w:rsidR="004912E5" w:rsidRPr="00A27466" w:rsidRDefault="004912E5" w:rsidP="00E43852">
            <w:pPr>
              <w:spacing w:before="100" w:after="100"/>
              <w:ind w:left="188"/>
              <w:cnfStyle w:val="000000100000" w:firstRow="0" w:lastRow="0" w:firstColumn="0" w:lastColumn="0" w:oddVBand="0" w:evenVBand="0" w:oddHBand="1" w:evenHBand="0" w:firstRowFirstColumn="0" w:firstRowLastColumn="0" w:lastRowFirstColumn="0" w:lastRowLastColumn="0"/>
            </w:pPr>
            <w:r>
              <w:rPr>
                <w:rFonts w:eastAsia="Calibri" w:cs="Arial"/>
                <w:noProof/>
              </w:rPr>
              <w:drawing>
                <wp:anchor distT="0" distB="0" distL="114300" distR="114300" simplePos="0" relativeHeight="251658305" behindDoc="0" locked="0" layoutInCell="1" allowOverlap="1" wp14:anchorId="052EFA47" wp14:editId="2BAFB87E">
                  <wp:simplePos x="0" y="0"/>
                  <wp:positionH relativeFrom="column">
                    <wp:posOffset>-384175</wp:posOffset>
                  </wp:positionH>
                  <wp:positionV relativeFrom="paragraph">
                    <wp:posOffset>116840</wp:posOffset>
                  </wp:positionV>
                  <wp:extent cx="270000" cy="270000"/>
                  <wp:effectExtent l="0" t="0" r="0" b="0"/>
                  <wp:wrapNone/>
                  <wp:docPr id="1273819199" name="Graphic 1273819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19199" name="Graphic 17">
                            <a:extLst>
                              <a:ext uri="{C183D7F6-B498-43B3-948B-1728B52AA6E4}">
                                <adec:decorative xmlns:adec="http://schemas.microsoft.com/office/drawing/2017/decorative" val="1"/>
                              </a:ext>
                            </a:extLst>
                          </pic:cNvPr>
                          <pic:cNvPicPr/>
                        </pic:nvPicPr>
                        <pic:blipFill>
                          <a:blip r:embed="rId80">
                            <a:extLst>
                              <a:ext uri="{96DAC541-7B7A-43D3-8B79-37D633B846F1}">
                                <asvg:svgBlip xmlns:asvg="http://schemas.microsoft.com/office/drawing/2016/SVG/main" r:embed="rId81"/>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r w:rsidRPr="00B87CD9">
              <w:rPr>
                <w:b/>
                <w:bCs/>
                <w:color w:val="222A6A"/>
                <w:sz w:val="32"/>
                <w:szCs w:val="32"/>
              </w:rPr>
              <w:t>5.3 m</w:t>
            </w:r>
            <w:r>
              <w:br/>
            </w:r>
            <w:r w:rsidRPr="75BBF136">
              <w:rPr>
                <w:rFonts w:eastAsia="Calibri" w:cs="Arial"/>
              </w:rPr>
              <w:t xml:space="preserve">cumulative </w:t>
            </w:r>
            <w:r>
              <w:rPr>
                <w:rFonts w:eastAsia="Calibri" w:cs="Arial"/>
              </w:rPr>
              <w:t xml:space="preserve">audience </w:t>
            </w:r>
            <w:r w:rsidRPr="75BBF136">
              <w:rPr>
                <w:rFonts w:eastAsia="Calibri" w:cs="Arial"/>
              </w:rPr>
              <w:t>since</w:t>
            </w:r>
            <w:r>
              <w:rPr>
                <w:rFonts w:eastAsia="Calibri" w:cs="Arial"/>
              </w:rPr>
              <w:t xml:space="preserve"> measurement started in</w:t>
            </w:r>
            <w:r w:rsidRPr="75BBF136">
              <w:rPr>
                <w:rFonts w:eastAsia="Calibri" w:cs="Arial"/>
              </w:rPr>
              <w:t xml:space="preserve"> January 2022.</w:t>
            </w:r>
            <w:r w:rsidRPr="75BBF136">
              <w:rPr>
                <w:rStyle w:val="FootnoteReference"/>
                <w:rFonts w:eastAsia="Calibri" w:cs="Arial"/>
              </w:rPr>
              <w:footnoteReference w:id="5"/>
            </w:r>
            <w:r w:rsidRPr="75BBF136">
              <w:rPr>
                <w:rFonts w:eastAsia="Calibri" w:cs="Arial"/>
              </w:rPr>
              <w:t xml:space="preserve">      </w:t>
            </w:r>
          </w:p>
        </w:tc>
      </w:tr>
      <w:tr w:rsidR="004912E5" w14:paraId="29EA867B" w14:textId="77777777" w:rsidTr="00E43852">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0C91C596" w14:textId="77777777" w:rsidR="004912E5" w:rsidRPr="002A0F50" w:rsidRDefault="004912E5" w:rsidP="00E43852">
            <w:pPr>
              <w:spacing w:before="100" w:after="100"/>
              <w:ind w:left="188"/>
              <w:rPr>
                <w:b w:val="0"/>
                <w:bCs w:val="0"/>
                <w:color w:val="222A6A"/>
                <w:sz w:val="32"/>
                <w:szCs w:val="32"/>
              </w:rPr>
            </w:pPr>
            <w:r>
              <w:rPr>
                <w:rFonts w:eastAsia="Calibri" w:cs="Arial"/>
                <w:noProof/>
              </w:rPr>
              <w:drawing>
                <wp:anchor distT="0" distB="0" distL="114300" distR="114300" simplePos="0" relativeHeight="251658306" behindDoc="0" locked="0" layoutInCell="1" allowOverlap="1" wp14:anchorId="2E7A5E8D" wp14:editId="0F457AD1">
                  <wp:simplePos x="0" y="0"/>
                  <wp:positionH relativeFrom="column">
                    <wp:posOffset>159385</wp:posOffset>
                  </wp:positionH>
                  <wp:positionV relativeFrom="paragraph">
                    <wp:posOffset>114300</wp:posOffset>
                  </wp:positionV>
                  <wp:extent cx="270000" cy="270000"/>
                  <wp:effectExtent l="0" t="0" r="0" b="0"/>
                  <wp:wrapNone/>
                  <wp:docPr id="1164081546" name="Graphic 11640815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081546" name="Graphic 18">
                            <a:extLst>
                              <a:ext uri="{C183D7F6-B498-43B3-948B-1728B52AA6E4}">
                                <adec:decorative xmlns:adec="http://schemas.microsoft.com/office/drawing/2017/decorative" val="1"/>
                              </a:ext>
                            </a:extLst>
                          </pic:cNvPr>
                          <pic:cNvPicPr/>
                        </pic:nvPicPr>
                        <pic:blipFill>
                          <a:blip r:embed="rId82">
                            <a:extLst>
                              <a:ext uri="{96DAC541-7B7A-43D3-8B79-37D633B846F1}">
                                <asvg:svgBlip xmlns:asvg="http://schemas.microsoft.com/office/drawing/2016/SVG/main" r:embed="rId83"/>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4F55CEC7" w14:textId="39AE1645" w:rsidR="004912E5" w:rsidRPr="00A27466" w:rsidRDefault="004912E5" w:rsidP="00E43852">
            <w:pPr>
              <w:spacing w:before="100" w:after="100"/>
              <w:ind w:left="188"/>
              <w:cnfStyle w:val="000000000000" w:firstRow="0" w:lastRow="0" w:firstColumn="0" w:lastColumn="0" w:oddVBand="0" w:evenVBand="0" w:oddHBand="0" w:evenHBand="0" w:firstRowFirstColumn="0" w:firstRowLastColumn="0" w:lastRowFirstColumn="0" w:lastRowLastColumn="0"/>
            </w:pPr>
            <w:r w:rsidRPr="00B87CD9">
              <w:rPr>
                <w:b/>
                <w:bCs/>
                <w:color w:val="222A6A"/>
                <w:sz w:val="32"/>
                <w:szCs w:val="32"/>
              </w:rPr>
              <w:t>37</w:t>
            </w:r>
            <w:r>
              <w:br/>
            </w:r>
            <w:r w:rsidR="00D30CAF" w:rsidRPr="00D30CAF">
              <w:rPr>
                <w:lang w:val="en-US"/>
              </w:rPr>
              <w:t>media articles including 3 television coverages, resulting from the new media strategy that involves training partners on media engagement, including media release preparation and dissemination.</w:t>
            </w:r>
          </w:p>
        </w:tc>
      </w:tr>
      <w:tr w:rsidR="004912E5" w14:paraId="63D5C665" w14:textId="77777777" w:rsidTr="00E43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38D505DC" w14:textId="77777777" w:rsidR="004912E5" w:rsidRPr="002A0F50" w:rsidRDefault="004912E5" w:rsidP="00E43852">
            <w:pPr>
              <w:spacing w:before="100" w:after="100"/>
              <w:ind w:left="188"/>
              <w:rPr>
                <w:b w:val="0"/>
                <w:bCs w:val="0"/>
                <w:color w:val="222A6A"/>
                <w:sz w:val="32"/>
                <w:szCs w:val="32"/>
              </w:rPr>
            </w:pPr>
            <w:r>
              <w:rPr>
                <w:noProof/>
                <w:color w:val="2391A6"/>
              </w:rPr>
              <w:drawing>
                <wp:anchor distT="0" distB="0" distL="114300" distR="114300" simplePos="0" relativeHeight="251658307" behindDoc="0" locked="0" layoutInCell="1" allowOverlap="1" wp14:anchorId="36BCDC1F" wp14:editId="77854A83">
                  <wp:simplePos x="0" y="0"/>
                  <wp:positionH relativeFrom="column">
                    <wp:posOffset>135150</wp:posOffset>
                  </wp:positionH>
                  <wp:positionV relativeFrom="paragraph">
                    <wp:posOffset>188155</wp:posOffset>
                  </wp:positionV>
                  <wp:extent cx="288000" cy="288000"/>
                  <wp:effectExtent l="0" t="0" r="4445" b="4445"/>
                  <wp:wrapNone/>
                  <wp:docPr id="909452045" name="Graphic 909452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52045" name="Graphic 20">
                            <a:extLst>
                              <a:ext uri="{C183D7F6-B498-43B3-948B-1728B52AA6E4}">
                                <adec:decorative xmlns:adec="http://schemas.microsoft.com/office/drawing/2017/decorative" val="1"/>
                              </a:ext>
                            </a:extLst>
                          </pic:cNvPr>
                          <pic:cNvPicPr/>
                        </pic:nvPicPr>
                        <pic:blipFill>
                          <a:blip r:embed="rId84">
                            <a:extLst>
                              <a:ext uri="{96DAC541-7B7A-43D3-8B79-37D633B846F1}">
                                <asvg:svgBlip xmlns:asvg="http://schemas.microsoft.com/office/drawing/2016/SVG/main" r:embed="rId85"/>
                              </a:ext>
                            </a:extLst>
                          </a:blip>
                          <a:stretch>
                            <a:fillRect/>
                          </a:stretch>
                        </pic:blipFill>
                        <pic:spPr>
                          <a:xfrm>
                            <a:off x="0" y="0"/>
                            <a:ext cx="288000" cy="288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5F4E8F21" w14:textId="77777777" w:rsidR="004912E5" w:rsidRPr="00B87CD9" w:rsidRDefault="004912E5" w:rsidP="00E43852">
            <w:pPr>
              <w:spacing w:before="100" w:after="100"/>
              <w:ind w:left="188"/>
              <w:cnfStyle w:val="000000100000" w:firstRow="0" w:lastRow="0" w:firstColumn="0" w:lastColumn="0" w:oddVBand="0" w:evenVBand="0" w:oddHBand="1" w:evenHBand="0" w:firstRowFirstColumn="0" w:firstRowLastColumn="0" w:lastRowFirstColumn="0" w:lastRowLastColumn="0"/>
              <w:rPr>
                <w:b/>
                <w:bCs/>
                <w:color w:val="222A6A"/>
                <w:sz w:val="32"/>
                <w:szCs w:val="32"/>
              </w:rPr>
            </w:pPr>
            <w:r w:rsidRPr="00B87CD9">
              <w:rPr>
                <w:b/>
                <w:bCs/>
                <w:color w:val="222A6A"/>
                <w:sz w:val="32"/>
                <w:szCs w:val="32"/>
              </w:rPr>
              <w:t>40</w:t>
            </w:r>
            <w:r>
              <w:br/>
            </w:r>
            <w:r w:rsidRPr="00B87CD9">
              <w:rPr>
                <w:lang w:val="en-US"/>
              </w:rPr>
              <w:t>PRISMA staff trained to support partners on media engagement. Media engagement helps to support marketing and consequently business sustainability</w:t>
            </w:r>
          </w:p>
        </w:tc>
      </w:tr>
    </w:tbl>
    <w:p w14:paraId="1B28EFA1" w14:textId="77777777" w:rsidR="004912E5" w:rsidRDefault="004912E5" w:rsidP="004912E5">
      <w:pPr>
        <w:rPr>
          <w:b/>
          <w:bCs/>
        </w:rPr>
      </w:pPr>
      <w:r w:rsidRPr="75BBF136">
        <w:rPr>
          <w:rFonts w:eastAsia="Calibri" w:cs="Arial"/>
        </w:rPr>
        <w:t xml:space="preserve">  </w:t>
      </w:r>
    </w:p>
    <w:p w14:paraId="0C7DAC4A" w14:textId="77777777" w:rsidR="004912E5" w:rsidRPr="005A25A4" w:rsidRDefault="004912E5" w:rsidP="00C125E4">
      <w:pPr>
        <w:rPr>
          <w:b/>
          <w:bCs/>
        </w:rPr>
      </w:pPr>
      <w:bookmarkStart w:id="38" w:name="_Toc157607476"/>
      <w:r w:rsidRPr="00C125E4">
        <w:rPr>
          <w:b/>
          <w:color w:val="002060"/>
          <w:sz w:val="24"/>
          <w:szCs w:val="24"/>
        </w:rPr>
        <w:t>Sustainability</w:t>
      </w:r>
      <w:bookmarkEnd w:id="38"/>
      <w:r w:rsidRPr="00C125E4">
        <w:rPr>
          <w:b/>
          <w:color w:val="002060"/>
          <w:sz w:val="24"/>
          <w:szCs w:val="24"/>
        </w:rPr>
        <w:t xml:space="preserve"> </w:t>
      </w:r>
    </w:p>
    <w:p w14:paraId="4C473A38" w14:textId="77777777" w:rsidR="004912E5" w:rsidRDefault="004912E5" w:rsidP="00C72B45">
      <w:pPr>
        <w:pStyle w:val="Body"/>
      </w:pPr>
      <w:r w:rsidRPr="006115B6">
        <w:t>PRISMA conducted in-depth</w:t>
      </w:r>
      <w:r>
        <w:t>,</w:t>
      </w:r>
      <w:r w:rsidRPr="006115B6">
        <w:t xml:space="preserve"> in-person interviews with 18 out of 254 unique closed partnerships to understand </w:t>
      </w:r>
      <w:r>
        <w:t>and gauge the sustainability of its interventions</w:t>
      </w:r>
      <w:r w:rsidRPr="006115B6">
        <w:t xml:space="preserve">. </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851"/>
        <w:gridCol w:w="8787"/>
      </w:tblGrid>
      <w:tr w:rsidR="004912E5" w14:paraId="3A12BA8D" w14:textId="77777777" w:rsidTr="00E438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63915E0B" w14:textId="77777777" w:rsidR="004912E5" w:rsidRPr="002A0F50" w:rsidRDefault="004912E5" w:rsidP="00E43852">
            <w:pPr>
              <w:spacing w:before="100" w:after="100"/>
              <w:ind w:left="188"/>
              <w:rPr>
                <w:color w:val="222A6A"/>
                <w:sz w:val="32"/>
                <w:szCs w:val="32"/>
              </w:rPr>
            </w:pPr>
            <w:r>
              <w:rPr>
                <w:noProof/>
                <w:color w:val="2391A6"/>
              </w:rPr>
              <w:drawing>
                <wp:anchor distT="0" distB="0" distL="114300" distR="114300" simplePos="0" relativeHeight="251658308" behindDoc="0" locked="0" layoutInCell="1" allowOverlap="1" wp14:anchorId="16148298" wp14:editId="33857F24">
                  <wp:simplePos x="0" y="0"/>
                  <wp:positionH relativeFrom="column">
                    <wp:posOffset>161485</wp:posOffset>
                  </wp:positionH>
                  <wp:positionV relativeFrom="paragraph">
                    <wp:posOffset>97790</wp:posOffset>
                  </wp:positionV>
                  <wp:extent cx="288000" cy="288000"/>
                  <wp:effectExtent l="0" t="0" r="4445" b="4445"/>
                  <wp:wrapNone/>
                  <wp:docPr id="260206978" name="Graphic 2602069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06978" name="Graphic 21">
                            <a:extLst>
                              <a:ext uri="{C183D7F6-B498-43B3-948B-1728B52AA6E4}">
                                <adec:decorative xmlns:adec="http://schemas.microsoft.com/office/drawing/2017/decorative" val="1"/>
                              </a:ext>
                            </a:extLst>
                          </pic:cNvPr>
                          <pic:cNvPicPr/>
                        </pic:nvPicPr>
                        <pic:blipFill>
                          <a:blip r:embed="rId86">
                            <a:extLst>
                              <a:ext uri="{96DAC541-7B7A-43D3-8B79-37D633B846F1}">
                                <asvg:svgBlip xmlns:asvg="http://schemas.microsoft.com/office/drawing/2016/SVG/main" r:embed="rId87"/>
                              </a:ext>
                            </a:extLst>
                          </a:blip>
                          <a:stretch>
                            <a:fillRect/>
                          </a:stretch>
                        </pic:blipFill>
                        <pic:spPr>
                          <a:xfrm>
                            <a:off x="0" y="0"/>
                            <a:ext cx="288000" cy="288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5AD1B4D2" w14:textId="77777777" w:rsidR="004912E5" w:rsidRPr="00A27466" w:rsidRDefault="004912E5" w:rsidP="00E43852">
            <w:pPr>
              <w:spacing w:before="100" w:after="100"/>
              <w:ind w:left="188"/>
              <w:cnfStyle w:val="100000000000" w:firstRow="1" w:lastRow="0" w:firstColumn="0" w:lastColumn="0" w:oddVBand="0" w:evenVBand="0" w:oddHBand="0" w:evenHBand="0" w:firstRowFirstColumn="0" w:firstRowLastColumn="0" w:lastRowFirstColumn="0" w:lastRowLastColumn="0"/>
              <w:rPr>
                <w:b w:val="0"/>
                <w:bCs w:val="0"/>
                <w:szCs w:val="20"/>
              </w:rPr>
            </w:pPr>
            <w:r w:rsidRPr="00DC3C2A">
              <w:rPr>
                <w:color w:val="222A6A"/>
                <w:sz w:val="32"/>
                <w:szCs w:val="32"/>
              </w:rPr>
              <w:t>78%</w:t>
            </w:r>
            <w:r w:rsidRPr="00A27466">
              <w:rPr>
                <w:b w:val="0"/>
                <w:bCs w:val="0"/>
                <w:szCs w:val="20"/>
              </w:rPr>
              <w:br/>
            </w:r>
            <w:r w:rsidRPr="00DC3C2A">
              <w:rPr>
                <w:b w:val="0"/>
                <w:bCs w:val="0"/>
                <w:szCs w:val="20"/>
              </w:rPr>
              <w:t>of partners interviewed continued the business model after the intervention period</w:t>
            </w:r>
          </w:p>
        </w:tc>
      </w:tr>
    </w:tbl>
    <w:p w14:paraId="7B8B7A07" w14:textId="77777777" w:rsidR="004912E5" w:rsidRDefault="004912E5" w:rsidP="004912E5">
      <w:pPr>
        <w:rPr>
          <w:lang w:val="en-US"/>
        </w:rPr>
      </w:pPr>
    </w:p>
    <w:p w14:paraId="30D55156" w14:textId="77777777" w:rsidR="004912E5" w:rsidRPr="00C125E4" w:rsidRDefault="004912E5" w:rsidP="004912E5">
      <w:pPr>
        <w:rPr>
          <w:b/>
          <w:color w:val="002060"/>
          <w:sz w:val="24"/>
          <w:szCs w:val="24"/>
        </w:rPr>
      </w:pPr>
      <w:r w:rsidRPr="00C125E4">
        <w:rPr>
          <w:b/>
          <w:color w:val="002060"/>
          <w:sz w:val="24"/>
          <w:szCs w:val="24"/>
        </w:rPr>
        <w:t>Locally-led development</w:t>
      </w:r>
    </w:p>
    <w:tbl>
      <w:tblPr>
        <w:tblStyle w:val="PlainTable2"/>
        <w:tblW w:w="0" w:type="auto"/>
        <w:tblBorders>
          <w:top w:val="none" w:sz="0" w:space="0" w:color="auto"/>
          <w:bottom w:val="none" w:sz="0" w:space="0" w:color="auto"/>
        </w:tblBorders>
        <w:tblLook w:val="04A0" w:firstRow="1" w:lastRow="0" w:firstColumn="1" w:lastColumn="0" w:noHBand="0" w:noVBand="1"/>
      </w:tblPr>
      <w:tblGrid>
        <w:gridCol w:w="851"/>
        <w:gridCol w:w="8787"/>
      </w:tblGrid>
      <w:tr w:rsidR="004912E5" w14:paraId="396E390A" w14:textId="77777777" w:rsidTr="00E438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029E0E36" w14:textId="77777777" w:rsidR="004912E5" w:rsidRPr="002A0F50" w:rsidRDefault="004912E5" w:rsidP="00E43852">
            <w:pPr>
              <w:spacing w:before="100" w:after="100"/>
              <w:ind w:left="188"/>
              <w:rPr>
                <w:color w:val="222A6A"/>
                <w:sz w:val="32"/>
                <w:szCs w:val="32"/>
              </w:rPr>
            </w:pPr>
            <w:r>
              <w:rPr>
                <w:noProof/>
                <w:color w:val="2391A6"/>
                <w:lang w:val="en-US"/>
              </w:rPr>
              <w:drawing>
                <wp:anchor distT="0" distB="0" distL="114300" distR="114300" simplePos="0" relativeHeight="251658309" behindDoc="0" locked="0" layoutInCell="1" allowOverlap="1" wp14:anchorId="33B0BD09" wp14:editId="236B67D7">
                  <wp:simplePos x="0" y="0"/>
                  <wp:positionH relativeFrom="column">
                    <wp:posOffset>138430</wp:posOffset>
                  </wp:positionH>
                  <wp:positionV relativeFrom="paragraph">
                    <wp:posOffset>51435</wp:posOffset>
                  </wp:positionV>
                  <wp:extent cx="288000" cy="288000"/>
                  <wp:effectExtent l="0" t="0" r="4445" b="4445"/>
                  <wp:wrapNone/>
                  <wp:docPr id="1486327936" name="Graphic 14863279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27936" name="Graphic 22">
                            <a:extLst>
                              <a:ext uri="{C183D7F6-B498-43B3-948B-1728B52AA6E4}">
                                <adec:decorative xmlns:adec="http://schemas.microsoft.com/office/drawing/2017/decorative" val="1"/>
                              </a:ext>
                            </a:extLst>
                          </pic:cNvPr>
                          <pic:cNvPicPr/>
                        </pic:nvPicPr>
                        <pic:blipFill>
                          <a:blip r:embed="rId88">
                            <a:extLst>
                              <a:ext uri="{96DAC541-7B7A-43D3-8B79-37D633B846F1}">
                                <asvg:svgBlip xmlns:asvg="http://schemas.microsoft.com/office/drawing/2016/SVG/main" r:embed="rId89"/>
                              </a:ext>
                            </a:extLst>
                          </a:blip>
                          <a:stretch>
                            <a:fillRect/>
                          </a:stretch>
                        </pic:blipFill>
                        <pic:spPr>
                          <a:xfrm>
                            <a:off x="0" y="0"/>
                            <a:ext cx="288000" cy="288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0493E96A" w14:textId="77777777" w:rsidR="004912E5" w:rsidRPr="000C232B" w:rsidRDefault="004912E5" w:rsidP="00E43852">
            <w:pPr>
              <w:spacing w:before="100" w:after="100"/>
              <w:ind w:left="188"/>
              <w:cnfStyle w:val="100000000000" w:firstRow="1" w:lastRow="0" w:firstColumn="0" w:lastColumn="0" w:oddVBand="0" w:evenVBand="0" w:oddHBand="0" w:evenHBand="0" w:firstRowFirstColumn="0" w:firstRowLastColumn="0" w:lastRowFirstColumn="0" w:lastRowLastColumn="0"/>
              <w:rPr>
                <w:b w:val="0"/>
                <w:bCs w:val="0"/>
                <w:color w:val="000000" w:themeColor="text1"/>
                <w:szCs w:val="20"/>
              </w:rPr>
            </w:pPr>
            <w:r w:rsidRPr="000C232B">
              <w:rPr>
                <w:b w:val="0"/>
                <w:bCs w:val="0"/>
                <w:color w:val="000000" w:themeColor="text1"/>
                <w:szCs w:val="20"/>
              </w:rPr>
              <w:t xml:space="preserve">To support locally-led development, PRISMA has co-created and co-financed </w:t>
            </w:r>
            <w:r w:rsidRPr="002475CF">
              <w:rPr>
                <w:color w:val="000000" w:themeColor="text1"/>
                <w:szCs w:val="20"/>
              </w:rPr>
              <w:t xml:space="preserve">387 interventions </w:t>
            </w:r>
            <w:r w:rsidRPr="000C232B">
              <w:rPr>
                <w:b w:val="0"/>
                <w:bCs w:val="0"/>
                <w:color w:val="000000" w:themeColor="text1"/>
                <w:szCs w:val="20"/>
              </w:rPr>
              <w:t xml:space="preserve">with </w:t>
            </w:r>
            <w:r w:rsidRPr="002475CF">
              <w:rPr>
                <w:color w:val="000000" w:themeColor="text1"/>
                <w:szCs w:val="20"/>
              </w:rPr>
              <w:t>273 organisations</w:t>
            </w:r>
            <w:r w:rsidRPr="000C232B">
              <w:rPr>
                <w:b w:val="0"/>
                <w:bCs w:val="0"/>
                <w:color w:val="000000" w:themeColor="text1"/>
                <w:szCs w:val="20"/>
              </w:rPr>
              <w:t xml:space="preserve">, </w:t>
            </w:r>
            <w:r w:rsidRPr="002475CF">
              <w:rPr>
                <w:color w:val="000000" w:themeColor="text1"/>
                <w:szCs w:val="20"/>
              </w:rPr>
              <w:t>93 per cent of which are local</w:t>
            </w:r>
          </w:p>
        </w:tc>
      </w:tr>
      <w:tr w:rsidR="004912E5" w14:paraId="5C04387F" w14:textId="77777777" w:rsidTr="00E438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Borders>
              <w:top w:val="single" w:sz="8" w:space="0" w:color="222A6A"/>
              <w:bottom w:val="single" w:sz="8" w:space="0" w:color="222A6A"/>
            </w:tcBorders>
          </w:tcPr>
          <w:p w14:paraId="548F0193" w14:textId="77777777" w:rsidR="004912E5" w:rsidRPr="002A0F50" w:rsidRDefault="004912E5" w:rsidP="00E43852">
            <w:pPr>
              <w:spacing w:before="100" w:after="100"/>
              <w:ind w:left="188"/>
              <w:rPr>
                <w:b w:val="0"/>
                <w:bCs w:val="0"/>
                <w:color w:val="222A6A"/>
                <w:sz w:val="32"/>
                <w:szCs w:val="32"/>
              </w:rPr>
            </w:pPr>
            <w:r>
              <w:rPr>
                <w:noProof/>
                <w:color w:val="2391A6"/>
                <w:lang w:val="en-US"/>
              </w:rPr>
              <w:drawing>
                <wp:anchor distT="0" distB="0" distL="114300" distR="114300" simplePos="0" relativeHeight="251658310" behindDoc="0" locked="0" layoutInCell="1" allowOverlap="1" wp14:anchorId="1CB4AB65" wp14:editId="6A7B5BD3">
                  <wp:simplePos x="0" y="0"/>
                  <wp:positionH relativeFrom="column">
                    <wp:posOffset>155813</wp:posOffset>
                  </wp:positionH>
                  <wp:positionV relativeFrom="paragraph">
                    <wp:posOffset>141581</wp:posOffset>
                  </wp:positionV>
                  <wp:extent cx="270000" cy="270000"/>
                  <wp:effectExtent l="0" t="0" r="0" b="0"/>
                  <wp:wrapNone/>
                  <wp:docPr id="1373307538" name="Graphic 13733075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307538" name="Graphic 23">
                            <a:extLst>
                              <a:ext uri="{C183D7F6-B498-43B3-948B-1728B52AA6E4}">
                                <adec:decorative xmlns:adec="http://schemas.microsoft.com/office/drawing/2017/decorative" val="1"/>
                              </a:ext>
                            </a:extLst>
                          </pic:cNvPr>
                          <pic:cNvPicPr/>
                        </pic:nvPicPr>
                        <pic:blipFill>
                          <a:blip r:embed="rId90">
                            <a:extLst>
                              <a:ext uri="{96DAC541-7B7A-43D3-8B79-37D633B846F1}">
                                <asvg:svgBlip xmlns:asvg="http://schemas.microsoft.com/office/drawing/2016/SVG/main" r:embed="rId91"/>
                              </a:ext>
                            </a:extLst>
                          </a:blip>
                          <a:stretch>
                            <a:fillRect/>
                          </a:stretch>
                        </pic:blipFill>
                        <pic:spPr>
                          <a:xfrm>
                            <a:off x="0" y="0"/>
                            <a:ext cx="270000" cy="270000"/>
                          </a:xfrm>
                          <a:prstGeom prst="rect">
                            <a:avLst/>
                          </a:prstGeom>
                        </pic:spPr>
                      </pic:pic>
                    </a:graphicData>
                  </a:graphic>
                  <wp14:sizeRelH relativeFrom="page">
                    <wp14:pctWidth>0</wp14:pctWidth>
                  </wp14:sizeRelH>
                  <wp14:sizeRelV relativeFrom="page">
                    <wp14:pctHeight>0</wp14:pctHeight>
                  </wp14:sizeRelV>
                </wp:anchor>
              </w:drawing>
            </w:r>
          </w:p>
        </w:tc>
        <w:tc>
          <w:tcPr>
            <w:tcW w:w="8787" w:type="dxa"/>
            <w:tcBorders>
              <w:top w:val="single" w:sz="8" w:space="0" w:color="222A6A"/>
              <w:bottom w:val="single" w:sz="8" w:space="0" w:color="222A6A"/>
            </w:tcBorders>
          </w:tcPr>
          <w:p w14:paraId="0D3C43DD" w14:textId="77777777" w:rsidR="004912E5" w:rsidRPr="000C232B" w:rsidRDefault="004912E5" w:rsidP="00E43852">
            <w:pPr>
              <w:spacing w:before="100" w:after="100"/>
              <w:ind w:left="188"/>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0C232B">
              <w:rPr>
                <w:color w:val="000000" w:themeColor="text1"/>
                <w:szCs w:val="20"/>
              </w:rPr>
              <w:t xml:space="preserve">PRISMA has </w:t>
            </w:r>
            <w:r w:rsidRPr="002475CF">
              <w:rPr>
                <w:b/>
                <w:bCs/>
                <w:color w:val="000000" w:themeColor="text1"/>
                <w:szCs w:val="20"/>
              </w:rPr>
              <w:t>provided technical and financial support</w:t>
            </w:r>
            <w:r w:rsidRPr="000C232B">
              <w:rPr>
                <w:color w:val="000000" w:themeColor="text1"/>
                <w:szCs w:val="20"/>
              </w:rPr>
              <w:t xml:space="preserve"> to these local entities (for example, private companies, local governments, associations, universities, etc.) to implement interventions.</w:t>
            </w:r>
          </w:p>
        </w:tc>
      </w:tr>
    </w:tbl>
    <w:p w14:paraId="16FEEADF" w14:textId="7C88C5A1" w:rsidR="004912E5" w:rsidRDefault="004912E5" w:rsidP="00C72B45">
      <w:pPr>
        <w:pStyle w:val="Body"/>
      </w:pPr>
    </w:p>
    <w:p w14:paraId="60C39BC3" w14:textId="32B73161" w:rsidR="00960DB2" w:rsidRPr="008B6EBE" w:rsidRDefault="26A35E0F" w:rsidP="100F1AFD">
      <w:pPr>
        <w:pStyle w:val="Head2nonumber"/>
        <w:ind w:left="0"/>
      </w:pPr>
      <w:bookmarkStart w:id="39" w:name="_Toc167702238"/>
      <w:r w:rsidRPr="008B6EBE">
        <w:t>Semester highlights</w:t>
      </w:r>
      <w:bookmarkEnd w:id="39"/>
    </w:p>
    <w:p w14:paraId="4B3B6AAB" w14:textId="214B6F9F" w:rsidR="00960DB2" w:rsidRPr="00E32EA5" w:rsidRDefault="006E50AA" w:rsidP="0045601F">
      <w:pPr>
        <w:spacing w:line="276" w:lineRule="auto"/>
        <w:rPr>
          <w:b/>
          <w:bCs/>
        </w:rPr>
      </w:pPr>
      <w:r w:rsidRPr="00E32EA5">
        <w:rPr>
          <w:b/>
          <w:bCs/>
          <w:noProof/>
          <w:color w:val="0090A6"/>
        </w:rPr>
        <w:drawing>
          <wp:anchor distT="0" distB="180340" distL="114300" distR="114300" simplePos="0" relativeHeight="251658322" behindDoc="0" locked="0" layoutInCell="1" allowOverlap="1" wp14:anchorId="3665575F" wp14:editId="68D5AC54">
            <wp:simplePos x="0" y="0"/>
            <wp:positionH relativeFrom="column">
              <wp:posOffset>3175</wp:posOffset>
            </wp:positionH>
            <wp:positionV relativeFrom="paragraph">
              <wp:posOffset>635</wp:posOffset>
            </wp:positionV>
            <wp:extent cx="327600" cy="327600"/>
            <wp:effectExtent l="0" t="0" r="0" b="3175"/>
            <wp:wrapSquare wrapText="bothSides"/>
            <wp:docPr id="629723686" name="Graphic 6297236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23686" name="Graphic 6">
                      <a:extLst>
                        <a:ext uri="{C183D7F6-B498-43B3-948B-1728B52AA6E4}">
                          <adec:decorative xmlns:adec="http://schemas.microsoft.com/office/drawing/2017/decorative" val="1"/>
                        </a:ext>
                      </a:extLst>
                    </pic:cNvPr>
                    <pic:cNvPicPr/>
                  </pic:nvPicPr>
                  <pic:blipFill>
                    <a:blip r:embed="rId92">
                      <a:extLst>
                        <a:ext uri="{96DAC541-7B7A-43D3-8B79-37D633B846F1}">
                          <asvg:svgBlip xmlns:asvg="http://schemas.microsoft.com/office/drawing/2016/SVG/main" r:embed="rId93"/>
                        </a:ext>
                      </a:extLst>
                    </a:blip>
                    <a:stretch>
                      <a:fillRect/>
                    </a:stretch>
                  </pic:blipFill>
                  <pic:spPr>
                    <a:xfrm>
                      <a:off x="0" y="0"/>
                      <a:ext cx="327600" cy="327600"/>
                    </a:xfrm>
                    <a:prstGeom prst="rect">
                      <a:avLst/>
                    </a:prstGeom>
                  </pic:spPr>
                </pic:pic>
              </a:graphicData>
            </a:graphic>
            <wp14:sizeRelH relativeFrom="page">
              <wp14:pctWidth>0</wp14:pctWidth>
            </wp14:sizeRelH>
            <wp14:sizeRelV relativeFrom="page">
              <wp14:pctHeight>0</wp14:pctHeight>
            </wp14:sizeRelV>
          </wp:anchor>
        </w:drawing>
      </w:r>
      <w:r w:rsidR="36444B85" w:rsidRPr="00E22FD2">
        <w:rPr>
          <w:b/>
          <w:bCs/>
          <w:color w:val="02616F" w:themeColor="accent1" w:themeShade="80"/>
        </w:rPr>
        <w:t>Government of Indonesia recognition of PRISMA outcomes</w:t>
      </w:r>
      <w:r w:rsidR="00960DB2" w:rsidRPr="00E32EA5">
        <w:rPr>
          <w:b/>
          <w:bCs/>
        </w:rPr>
        <w:br/>
      </w:r>
      <w:r w:rsidR="36444B85" w:rsidRPr="00E32EA5">
        <w:t xml:space="preserve">Program Coordination Committee </w:t>
      </w:r>
      <w:r w:rsidR="006C2262">
        <w:t xml:space="preserve">(PCC) </w:t>
      </w:r>
      <w:r w:rsidR="36444B85" w:rsidRPr="00E32EA5">
        <w:t xml:space="preserve">Meeting and Joint Monitoring </w:t>
      </w:r>
      <w:r w:rsidR="319D9004" w:rsidRPr="00E32EA5">
        <w:t>vi</w:t>
      </w:r>
      <w:r w:rsidR="36444B85" w:rsidRPr="00E32EA5">
        <w:t>sit to high-yielding rice seed farmer</w:t>
      </w:r>
      <w:r w:rsidR="6390899C" w:rsidRPr="00E32EA5">
        <w:t>s</w:t>
      </w:r>
      <w:r w:rsidR="36444B85" w:rsidRPr="00E32EA5">
        <w:t xml:space="preserve"> in Banyuwangi</w:t>
      </w:r>
      <w:r w:rsidR="6390899C" w:rsidRPr="00E32EA5">
        <w:t xml:space="preserve"> on</w:t>
      </w:r>
      <w:r w:rsidR="36444B85" w:rsidRPr="00E32EA5">
        <w:t xml:space="preserve"> 5 October 2023. </w:t>
      </w:r>
    </w:p>
    <w:p w14:paraId="4178125D" w14:textId="77777777" w:rsidR="006E50AA" w:rsidRPr="00E32EA5" w:rsidRDefault="006E50AA" w:rsidP="006E50AA">
      <w:pPr>
        <w:spacing w:line="276" w:lineRule="auto"/>
      </w:pPr>
      <w:r w:rsidRPr="00E32EA5">
        <w:rPr>
          <w:noProof/>
        </w:rPr>
        <mc:AlternateContent>
          <mc:Choice Requires="wps">
            <w:drawing>
              <wp:anchor distT="0" distB="0" distL="114300" distR="114300" simplePos="0" relativeHeight="251658321" behindDoc="0" locked="0" layoutInCell="1" allowOverlap="1" wp14:anchorId="68410408" wp14:editId="214487DE">
                <wp:simplePos x="0" y="0"/>
                <wp:positionH relativeFrom="column">
                  <wp:posOffset>2919403</wp:posOffset>
                </wp:positionH>
                <wp:positionV relativeFrom="paragraph">
                  <wp:posOffset>692</wp:posOffset>
                </wp:positionV>
                <wp:extent cx="3258405" cy="2576195"/>
                <wp:effectExtent l="0" t="0" r="5715" b="1905"/>
                <wp:wrapNone/>
                <wp:docPr id="1479320297" name="Text Box 14793202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258405" cy="2576195"/>
                        </a:xfrm>
                        <a:prstGeom prst="rect">
                          <a:avLst/>
                        </a:prstGeom>
                        <a:solidFill>
                          <a:srgbClr val="252C66"/>
                        </a:solidFill>
                        <a:ln w="6350">
                          <a:noFill/>
                        </a:ln>
                      </wps:spPr>
                      <wps:txbx>
                        <w:txbxContent>
                          <w:p w14:paraId="6D008BA6" w14:textId="77777777" w:rsidR="006E50AA" w:rsidRPr="001B5A11" w:rsidRDefault="006E50AA" w:rsidP="006E50AA">
                            <w:pPr>
                              <w:pStyle w:val="paragraph"/>
                              <w:spacing w:before="0" w:beforeAutospacing="0" w:after="200" w:afterAutospacing="0"/>
                              <w:textAlignment w:val="baseline"/>
                              <w:rPr>
                                <w:rStyle w:val="normaltextrun"/>
                                <w:rFonts w:ascii="Arial" w:hAnsi="Arial" w:cs="Arial"/>
                                <w:i/>
                                <w:iCs/>
                                <w:color w:val="FFFFFF" w:themeColor="background1"/>
                                <w:lang w:val="en-US"/>
                              </w:rPr>
                            </w:pPr>
                            <w:r w:rsidRPr="001B5A11">
                              <w:rPr>
                                <w:rFonts w:ascii="Arial" w:hAnsi="Arial" w:cs="Arial"/>
                                <w:i/>
                                <w:iCs/>
                                <w:noProof/>
                                <w:color w:val="FFFFFF" w:themeColor="background1"/>
                                <w:lang w:val="en-US"/>
                              </w:rPr>
                              <w:drawing>
                                <wp:inline distT="0" distB="0" distL="0" distR="0" wp14:anchorId="37B6434E" wp14:editId="6640D8A2">
                                  <wp:extent cx="228600" cy="228600"/>
                                  <wp:effectExtent l="0" t="0" r="0" b="0"/>
                                  <wp:docPr id="2094441599" name="Graphic 20944415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33060"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48FA49ED" w14:textId="3B6805DF" w:rsidR="006E50AA" w:rsidRPr="00E72EF3" w:rsidRDefault="006E50AA" w:rsidP="006E50AA">
                            <w:pPr>
                              <w:pStyle w:val="paragraph"/>
                              <w:spacing w:before="0" w:beforeAutospacing="0" w:after="240" w:afterAutospacing="0"/>
                              <w:textAlignment w:val="baseline"/>
                              <w:rPr>
                                <w:rStyle w:val="eop"/>
                                <w:rFonts w:ascii="Arial" w:hAnsi="Arial" w:cs="Arial"/>
                                <w:color w:val="FFFFFF" w:themeColor="background1"/>
                                <w:sz w:val="22"/>
                                <w:szCs w:val="22"/>
                              </w:rPr>
                            </w:pPr>
                            <w:r w:rsidRPr="00E72EF3">
                              <w:rPr>
                                <w:rStyle w:val="normaltextrun"/>
                                <w:rFonts w:ascii="Arial" w:hAnsi="Arial" w:cs="Arial"/>
                                <w:i/>
                                <w:iCs/>
                                <w:color w:val="FFFFFF" w:themeColor="background1"/>
                                <w:sz w:val="22"/>
                                <w:szCs w:val="22"/>
                                <w:lang w:val="en-US"/>
                              </w:rPr>
                              <w:t>PRISMA has presented a transformative perspective on  market linkages for inclusive agribusiness. By emphasising the potential of smallholder farmers as entrepreneurial agents and cultivating sustainable ecosystems, PRISMA has achieved a remarkable result.</w:t>
                            </w:r>
                          </w:p>
                          <w:p w14:paraId="44F2F538" w14:textId="21ACF3D4" w:rsidR="006E50AA" w:rsidRPr="001B5A11" w:rsidRDefault="00D25C87" w:rsidP="006E50AA">
                            <w:pPr>
                              <w:pStyle w:val="paragraph"/>
                              <w:spacing w:before="0" w:beforeAutospacing="0" w:after="200" w:afterAutospacing="0"/>
                              <w:textAlignment w:val="baseline"/>
                              <w:rPr>
                                <w:rFonts w:ascii="Arial" w:hAnsi="Arial" w:cs="Arial"/>
                                <w:color w:val="FFFFFF" w:themeColor="background1"/>
                                <w:sz w:val="20"/>
                                <w:szCs w:val="20"/>
                              </w:rPr>
                            </w:pPr>
                            <w:r>
                              <w:rPr>
                                <w:rFonts w:ascii="Arial" w:hAnsi="Arial" w:cs="Arial"/>
                                <w:b/>
                                <w:bCs/>
                                <w:color w:val="FFFFFF" w:themeColor="background1"/>
                                <w:sz w:val="20"/>
                                <w:szCs w:val="20"/>
                              </w:rPr>
                              <w:t xml:space="preserve">Dr. </w:t>
                            </w:r>
                            <w:r w:rsidR="006E50AA" w:rsidRPr="001B5A11">
                              <w:rPr>
                                <w:rFonts w:ascii="Arial" w:hAnsi="Arial" w:cs="Arial"/>
                                <w:b/>
                                <w:bCs/>
                                <w:color w:val="FFFFFF" w:themeColor="background1"/>
                                <w:sz w:val="20"/>
                                <w:szCs w:val="20"/>
                              </w:rPr>
                              <w:t>Vivi Yulaswati</w:t>
                            </w:r>
                            <w:r w:rsidR="006E50AA" w:rsidRPr="001B5A11">
                              <w:rPr>
                                <w:rFonts w:ascii="Arial" w:hAnsi="Arial" w:cs="Arial"/>
                                <w:color w:val="FFFFFF" w:themeColor="background1"/>
                                <w:sz w:val="20"/>
                                <w:szCs w:val="20"/>
                              </w:rPr>
                              <w:t>, Deputy Minister for Maritime Affairs and Natura</w:t>
                            </w:r>
                            <w:r w:rsidR="006E50AA">
                              <w:rPr>
                                <w:rFonts w:ascii="Arial" w:hAnsi="Arial" w:cs="Arial"/>
                                <w:color w:val="FFFFFF" w:themeColor="background1"/>
                                <w:sz w:val="20"/>
                                <w:szCs w:val="20"/>
                              </w:rPr>
                              <w:t>l Resources</w:t>
                            </w:r>
                            <w:r>
                              <w:rPr>
                                <w:rFonts w:ascii="Arial" w:hAnsi="Arial" w:cs="Arial"/>
                                <w:color w:val="FFFFFF" w:themeColor="background1"/>
                                <w:sz w:val="20"/>
                                <w:szCs w:val="20"/>
                              </w:rPr>
                              <w:t>, Bappenas</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10408" id="Text Box 1479320297" o:spid="_x0000_s1065" type="#_x0000_t202" alt="&quot;&quot;" style="position:absolute;margin-left:229.85pt;margin-top:.05pt;width:256.55pt;height:202.8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" fillcolor="#252c66" stroked="f" strokeweight=".5pt">
                <v:textbox inset="5mm,5mm,5mm,5mm">
                  <w:txbxContent>
                    <w:p w14:paraId="6D008BA6" w14:textId="77777777" w:rsidR="006E50AA" w:rsidRPr="001B5A11" w:rsidRDefault="006E50AA" w:rsidP="006E50AA">
                      <w:pPr>
                        <w:pStyle w:val="paragraph"/>
                        <w:spacing w:before="0" w:beforeAutospacing="0" w:after="200" w:afterAutospacing="0"/>
                        <w:textAlignment w:val="baseline"/>
                        <w:rPr>
                          <w:rStyle w:val="normaltextrun"/>
                          <w:rFonts w:ascii="Arial" w:hAnsi="Arial" w:cs="Arial"/>
                          <w:i/>
                          <w:iCs/>
                          <w:color w:val="FFFFFF" w:themeColor="background1"/>
                          <w:lang w:val="en-US"/>
                        </w:rPr>
                      </w:pPr>
                      <w:r w:rsidRPr="001B5A11">
                        <w:rPr>
                          <w:rFonts w:ascii="Arial" w:hAnsi="Arial" w:cs="Arial"/>
                          <w:i/>
                          <w:iCs/>
                          <w:noProof/>
                          <w:color w:val="FFFFFF" w:themeColor="background1"/>
                          <w:lang w:val="en-US"/>
                        </w:rPr>
                        <w:drawing>
                          <wp:inline distT="0" distB="0" distL="0" distR="0" wp14:anchorId="37B6434E" wp14:editId="6640D8A2">
                            <wp:extent cx="228600" cy="228600"/>
                            <wp:effectExtent l="0" t="0" r="0" b="0"/>
                            <wp:docPr id="2094441599" name="Graphic 20944415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33060"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48FA49ED" w14:textId="3B6805DF" w:rsidR="006E50AA" w:rsidRPr="00E72EF3" w:rsidRDefault="006E50AA" w:rsidP="006E50AA">
                      <w:pPr>
                        <w:pStyle w:val="paragraph"/>
                        <w:spacing w:before="0" w:beforeAutospacing="0" w:after="240" w:afterAutospacing="0"/>
                        <w:textAlignment w:val="baseline"/>
                        <w:rPr>
                          <w:rStyle w:val="eop"/>
                          <w:rFonts w:ascii="Arial" w:hAnsi="Arial" w:cs="Arial"/>
                          <w:color w:val="FFFFFF" w:themeColor="background1"/>
                          <w:sz w:val="22"/>
                          <w:szCs w:val="22"/>
                        </w:rPr>
                      </w:pPr>
                      <w:r w:rsidRPr="00E72EF3">
                        <w:rPr>
                          <w:rStyle w:val="normaltextrun"/>
                          <w:rFonts w:ascii="Arial" w:hAnsi="Arial" w:cs="Arial"/>
                          <w:i/>
                          <w:iCs/>
                          <w:color w:val="FFFFFF" w:themeColor="background1"/>
                          <w:sz w:val="22"/>
                          <w:szCs w:val="22"/>
                          <w:lang w:val="en-US"/>
                        </w:rPr>
                        <w:t>PRISMA has presented a transformative perspective on  market linkages for inclusive agribusiness. By emphasising the potential of smallholder farmers as entrepreneurial agents and cultivating sustainable ecosystems, PRISMA has achieved a remarkable result.</w:t>
                      </w:r>
                    </w:p>
                    <w:p w14:paraId="44F2F538" w14:textId="21ACF3D4" w:rsidR="006E50AA" w:rsidRPr="001B5A11" w:rsidRDefault="00D25C87" w:rsidP="006E50AA">
                      <w:pPr>
                        <w:pStyle w:val="paragraph"/>
                        <w:spacing w:before="0" w:beforeAutospacing="0" w:after="200" w:afterAutospacing="0"/>
                        <w:textAlignment w:val="baseline"/>
                        <w:rPr>
                          <w:rFonts w:ascii="Arial" w:hAnsi="Arial" w:cs="Arial"/>
                          <w:color w:val="FFFFFF" w:themeColor="background1"/>
                          <w:sz w:val="20"/>
                          <w:szCs w:val="20"/>
                        </w:rPr>
                      </w:pPr>
                      <w:r>
                        <w:rPr>
                          <w:rFonts w:ascii="Arial" w:hAnsi="Arial" w:cs="Arial"/>
                          <w:b/>
                          <w:bCs/>
                          <w:color w:val="FFFFFF" w:themeColor="background1"/>
                          <w:sz w:val="20"/>
                          <w:szCs w:val="20"/>
                        </w:rPr>
                        <w:t xml:space="preserve">Dr. </w:t>
                      </w:r>
                      <w:r w:rsidR="006E50AA" w:rsidRPr="001B5A11">
                        <w:rPr>
                          <w:rFonts w:ascii="Arial" w:hAnsi="Arial" w:cs="Arial"/>
                          <w:b/>
                          <w:bCs/>
                          <w:color w:val="FFFFFF" w:themeColor="background1"/>
                          <w:sz w:val="20"/>
                          <w:szCs w:val="20"/>
                        </w:rPr>
                        <w:t>Vivi Yulaswati</w:t>
                      </w:r>
                      <w:r w:rsidR="006E50AA" w:rsidRPr="001B5A11">
                        <w:rPr>
                          <w:rFonts w:ascii="Arial" w:hAnsi="Arial" w:cs="Arial"/>
                          <w:color w:val="FFFFFF" w:themeColor="background1"/>
                          <w:sz w:val="20"/>
                          <w:szCs w:val="20"/>
                        </w:rPr>
                        <w:t>, Deputy Minister for Maritime Affairs and Natura</w:t>
                      </w:r>
                      <w:r w:rsidR="006E50AA">
                        <w:rPr>
                          <w:rFonts w:ascii="Arial" w:hAnsi="Arial" w:cs="Arial"/>
                          <w:color w:val="FFFFFF" w:themeColor="background1"/>
                          <w:sz w:val="20"/>
                          <w:szCs w:val="20"/>
                        </w:rPr>
                        <w:t>l Resources</w:t>
                      </w:r>
                      <w:r>
                        <w:rPr>
                          <w:rFonts w:ascii="Arial" w:hAnsi="Arial" w:cs="Arial"/>
                          <w:color w:val="FFFFFF" w:themeColor="background1"/>
                          <w:sz w:val="20"/>
                          <w:szCs w:val="20"/>
                        </w:rPr>
                        <w:t>, Bappenas</w:t>
                      </w:r>
                    </w:p>
                  </w:txbxContent>
                </v:textbox>
              </v:shape>
            </w:pict>
          </mc:Fallback>
        </mc:AlternateContent>
      </w:r>
      <w:r w:rsidRPr="00E32EA5">
        <w:rPr>
          <w:noProof/>
        </w:rPr>
        <w:drawing>
          <wp:inline distT="0" distB="0" distL="0" distR="0" wp14:anchorId="5D1D04C5" wp14:editId="3D4CF174">
            <wp:extent cx="2987644" cy="2575978"/>
            <wp:effectExtent l="0" t="0" r="0" b="2540"/>
            <wp:docPr id="1316802868" name="Picture 1316802868" descr="Ibu Vivi Yulaswati, Bappenas Deputy Minister for Maritime Affairs and Natural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802868" name="Picture 2" descr="Ibu Vivi Yulaswati, Bappenas Deputy Minister for Maritime Affairs and Natural Resources"/>
                    <pic:cNvPicPr/>
                  </pic:nvPicPr>
                  <pic:blipFill rotWithShape="1">
                    <a:blip r:embed="rId96"/>
                    <a:srcRect l="23546" t="10624" r="26004" b="11884"/>
                    <a:stretch/>
                  </pic:blipFill>
                  <pic:spPr bwMode="auto">
                    <a:xfrm>
                      <a:off x="0" y="0"/>
                      <a:ext cx="2996694" cy="2583781"/>
                    </a:xfrm>
                    <a:prstGeom prst="rect">
                      <a:avLst/>
                    </a:prstGeom>
                    <a:ln>
                      <a:noFill/>
                    </a:ln>
                    <a:extLst>
                      <a:ext uri="{53640926-AAD7-44D8-BBD7-CCE9431645EC}">
                        <a14:shadowObscured xmlns:a14="http://schemas.microsoft.com/office/drawing/2010/main"/>
                      </a:ext>
                    </a:extLst>
                  </pic:spPr>
                </pic:pic>
              </a:graphicData>
            </a:graphic>
          </wp:inline>
        </w:drawing>
      </w:r>
    </w:p>
    <w:p w14:paraId="263BB1F7" w14:textId="77777777" w:rsidR="006E50AA" w:rsidRDefault="00960DB2" w:rsidP="100F1AFD">
      <w:pPr>
        <w:pStyle w:val="Head2nonumber"/>
        <w:ind w:left="0"/>
      </w:pPr>
      <w:bookmarkStart w:id="40" w:name="_Toc157610879"/>
      <w:bookmarkStart w:id="41" w:name="_Toc157612270"/>
      <w:bookmarkStart w:id="42" w:name="_Toc157631676"/>
      <w:bookmarkStart w:id="43" w:name="_Toc167702239"/>
      <w:r w:rsidRPr="008B6EBE">
        <w:drawing>
          <wp:anchor distT="0" distB="0" distL="114300" distR="114300" simplePos="0" relativeHeight="251658255" behindDoc="1" locked="0" layoutInCell="1" allowOverlap="1" wp14:anchorId="51CA7915" wp14:editId="713D1B40">
            <wp:simplePos x="0" y="0"/>
            <wp:positionH relativeFrom="column">
              <wp:posOffset>4884420</wp:posOffset>
            </wp:positionH>
            <wp:positionV relativeFrom="paragraph">
              <wp:posOffset>-720090</wp:posOffset>
            </wp:positionV>
            <wp:extent cx="1955800" cy="1663700"/>
            <wp:effectExtent l="0" t="0" r="0" b="0"/>
            <wp:wrapNone/>
            <wp:docPr id="494534208" name="Picture 494534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34208" name="Picture 7">
                      <a:extLst>
                        <a:ext uri="{C183D7F6-B498-43B3-948B-1728B52AA6E4}">
                          <adec:decorative xmlns:adec="http://schemas.microsoft.com/office/drawing/2017/decorative" val="1"/>
                        </a:ext>
                      </a:extLst>
                    </pic:cNvPr>
                    <pic:cNvPicPr/>
                  </pic:nvPicPr>
                  <pic:blipFill>
                    <a:blip r:embed="rId97"/>
                    <a:stretch>
                      <a:fillRect/>
                    </a:stretch>
                  </pic:blipFill>
                  <pic:spPr>
                    <a:xfrm>
                      <a:off x="0" y="0"/>
                      <a:ext cx="1955800" cy="1663700"/>
                    </a:xfrm>
                    <a:prstGeom prst="rect">
                      <a:avLst/>
                    </a:prstGeom>
                  </pic:spPr>
                </pic:pic>
              </a:graphicData>
            </a:graphic>
            <wp14:sizeRelH relativeFrom="page">
              <wp14:pctWidth>0</wp14:pctWidth>
            </wp14:sizeRelH>
            <wp14:sizeRelV relativeFrom="page">
              <wp14:pctHeight>0</wp14:pctHeight>
            </wp14:sizeRelV>
          </wp:anchor>
        </w:drawing>
      </w:r>
      <w:bookmarkEnd w:id="40"/>
      <w:bookmarkEnd w:id="41"/>
      <w:bookmarkEnd w:id="42"/>
      <w:bookmarkEnd w:id="43"/>
    </w:p>
    <w:p w14:paraId="06379022" w14:textId="3F5365D9" w:rsidR="006E50AA" w:rsidRDefault="006E50AA" w:rsidP="100F1AFD">
      <w:pPr>
        <w:pStyle w:val="Head2nonumber"/>
        <w:ind w:left="0"/>
      </w:pPr>
    </w:p>
    <w:p w14:paraId="6A56B577" w14:textId="793FF578" w:rsidR="006E50AA" w:rsidRDefault="006E50AA" w:rsidP="100F1AFD">
      <w:pPr>
        <w:pStyle w:val="Head2nonumber"/>
        <w:ind w:left="0"/>
      </w:pPr>
    </w:p>
    <w:p w14:paraId="106E2E02" w14:textId="2458C6B3" w:rsidR="006E50AA" w:rsidRDefault="006E50AA" w:rsidP="100F1AFD">
      <w:pPr>
        <w:pStyle w:val="Head2nonumber"/>
        <w:ind w:left="0"/>
      </w:pPr>
    </w:p>
    <w:p w14:paraId="6C4E85AF" w14:textId="68323BEE" w:rsidR="006E50AA" w:rsidRDefault="006E50AA" w:rsidP="100F1AFD">
      <w:pPr>
        <w:pStyle w:val="Head2nonumber"/>
        <w:ind w:left="0"/>
      </w:pPr>
    </w:p>
    <w:p w14:paraId="03457942" w14:textId="7C101B25" w:rsidR="006E50AA" w:rsidRDefault="006E50AA" w:rsidP="100F1AFD">
      <w:pPr>
        <w:pStyle w:val="Head2nonumber"/>
        <w:ind w:left="0"/>
      </w:pPr>
    </w:p>
    <w:p w14:paraId="6DF1C315" w14:textId="272A848F" w:rsidR="00960DB2" w:rsidRPr="00E32EA5" w:rsidRDefault="00960DB2" w:rsidP="100F1AFD">
      <w:pPr>
        <w:pStyle w:val="Head2nonumber"/>
        <w:ind w:left="0"/>
      </w:pPr>
    </w:p>
    <w:p w14:paraId="40A79D34" w14:textId="4DDE334E" w:rsidR="00960DB2" w:rsidRPr="00E32EA5" w:rsidRDefault="00960DB2" w:rsidP="0045601F">
      <w:pPr>
        <w:pBdr>
          <w:bottom w:val="single" w:sz="4" w:space="1" w:color="auto"/>
        </w:pBdr>
        <w:spacing w:line="276" w:lineRule="auto"/>
        <w:ind w:right="-1"/>
        <w:rPr>
          <w:b/>
          <w:bCs/>
        </w:rPr>
      </w:pPr>
    </w:p>
    <w:p w14:paraId="7946A4BC" w14:textId="77777777" w:rsidR="00960DB2" w:rsidRPr="00E32EA5" w:rsidRDefault="00960DB2" w:rsidP="0045601F">
      <w:pPr>
        <w:spacing w:line="276" w:lineRule="auto"/>
        <w:ind w:right="-1"/>
        <w:rPr>
          <w:b/>
          <w:bCs/>
          <w:color w:val="0090A6"/>
        </w:rPr>
      </w:pPr>
      <w:r w:rsidRPr="00E32EA5">
        <w:rPr>
          <w:b/>
          <w:bCs/>
          <w:noProof/>
          <w:color w:val="0090A6"/>
        </w:rPr>
        <w:lastRenderedPageBreak/>
        <w:drawing>
          <wp:anchor distT="0" distB="180340" distL="114300" distR="114300" simplePos="0" relativeHeight="251658251" behindDoc="0" locked="0" layoutInCell="1" allowOverlap="1" wp14:anchorId="12E8197D" wp14:editId="036CF0B0">
            <wp:simplePos x="0" y="0"/>
            <wp:positionH relativeFrom="column">
              <wp:posOffset>0</wp:posOffset>
            </wp:positionH>
            <wp:positionV relativeFrom="paragraph">
              <wp:posOffset>134909</wp:posOffset>
            </wp:positionV>
            <wp:extent cx="360000" cy="360000"/>
            <wp:effectExtent l="0" t="0" r="0" b="0"/>
            <wp:wrapSquare wrapText="bothSides"/>
            <wp:docPr id="263114541" name="Graphic 2631145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14541" name="Graphic 6">
                      <a:extLst>
                        <a:ext uri="{C183D7F6-B498-43B3-948B-1728B52AA6E4}">
                          <adec:decorative xmlns:adec="http://schemas.microsoft.com/office/drawing/2017/decorative" val="1"/>
                        </a:ext>
                      </a:extLst>
                    </pic:cNvPr>
                    <pic:cNvPicPr/>
                  </pic:nvPicPr>
                  <pic:blipFill>
                    <a:blip r:embed="rId98">
                      <a:extLst>
                        <a:ext uri="{96DAC541-7B7A-43D3-8B79-37D633B846F1}">
                          <asvg:svgBlip xmlns:asvg="http://schemas.microsoft.com/office/drawing/2016/SVG/main" r:embed="rId99"/>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2BC8DB3D" w14:textId="3D2E2F3D" w:rsidR="00C125E4" w:rsidRPr="00E32EA5" w:rsidRDefault="26A35E0F" w:rsidP="00DA5BFB">
      <w:pPr>
        <w:spacing w:line="276" w:lineRule="auto"/>
        <w:ind w:left="720" w:right="-1"/>
        <w:rPr>
          <w:rFonts w:ascii="Segoe UI" w:hAnsi="Segoe UI" w:cs="Segoe UI"/>
          <w:b/>
          <w:bCs/>
          <w:color w:val="374151"/>
        </w:rPr>
      </w:pPr>
      <w:r w:rsidRPr="00E22FD2">
        <w:rPr>
          <w:b/>
          <w:bCs/>
          <w:color w:val="02616F" w:themeColor="accent1" w:themeShade="80"/>
        </w:rPr>
        <w:t xml:space="preserve">PRISMA anchors its knowledge at a pig sector event in </w:t>
      </w:r>
      <w:proofErr w:type="spellStart"/>
      <w:r w:rsidRPr="00E22FD2">
        <w:rPr>
          <w:b/>
          <w:bCs/>
          <w:color w:val="02616F" w:themeColor="accent1" w:themeShade="80"/>
        </w:rPr>
        <w:t>Kupang</w:t>
      </w:r>
      <w:proofErr w:type="spellEnd"/>
      <w:r w:rsidR="00960DB2" w:rsidRPr="00E32EA5">
        <w:br/>
      </w:r>
      <w:r w:rsidRPr="00E32EA5">
        <w:t>The event marked the end of a collaboration between the NTT Provincial Government and PRISMA to promote growth in the pig sector with a focused knowledge exchange for further growth.</w:t>
      </w:r>
    </w:p>
    <w:p w14:paraId="511960F8" w14:textId="77777777" w:rsidR="00960DB2" w:rsidRPr="00E32EA5" w:rsidRDefault="00960DB2" w:rsidP="0045601F">
      <w:pPr>
        <w:spacing w:line="276" w:lineRule="auto"/>
        <w:ind w:right="561"/>
        <w:rPr>
          <w:rFonts w:cs="Arial"/>
        </w:rPr>
      </w:pPr>
      <w:r w:rsidRPr="00E32EA5">
        <w:rPr>
          <w:b/>
          <w:bCs/>
          <w:noProof/>
        </w:rPr>
        <w:drawing>
          <wp:anchor distT="0" distB="0" distL="114300" distR="114300" simplePos="0" relativeHeight="251658312" behindDoc="1" locked="0" layoutInCell="1" allowOverlap="1" wp14:anchorId="7BC9342C" wp14:editId="48731DAB">
            <wp:simplePos x="0" y="0"/>
            <wp:positionH relativeFrom="column">
              <wp:posOffset>4432300</wp:posOffset>
            </wp:positionH>
            <wp:positionV relativeFrom="paragraph">
              <wp:posOffset>1871980</wp:posOffset>
            </wp:positionV>
            <wp:extent cx="1793875" cy="2321560"/>
            <wp:effectExtent l="0" t="0" r="0" b="2540"/>
            <wp:wrapNone/>
            <wp:docPr id="636039124" name="Picture 636039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039124" name="Picture 636039124">
                      <a:extLst>
                        <a:ext uri="{C183D7F6-B498-43B3-948B-1728B52AA6E4}">
                          <adec:decorative xmlns:adec="http://schemas.microsoft.com/office/drawing/2017/decorative" val="1"/>
                        </a:ext>
                      </a:extLst>
                    </pic:cNvPr>
                    <pic:cNvPicPr/>
                  </pic:nvPicPr>
                  <pic:blipFill>
                    <a:blip r:embed="rId100"/>
                    <a:stretch>
                      <a:fillRect/>
                    </a:stretch>
                  </pic:blipFill>
                  <pic:spPr>
                    <a:xfrm>
                      <a:off x="0" y="0"/>
                      <a:ext cx="1793875" cy="2321560"/>
                    </a:xfrm>
                    <a:prstGeom prst="rect">
                      <a:avLst/>
                    </a:prstGeom>
                  </pic:spPr>
                </pic:pic>
              </a:graphicData>
            </a:graphic>
            <wp14:sizeRelH relativeFrom="page">
              <wp14:pctWidth>0</wp14:pctWidth>
            </wp14:sizeRelH>
            <wp14:sizeRelV relativeFrom="page">
              <wp14:pctHeight>0</wp14:pctHeight>
            </wp14:sizeRelV>
          </wp:anchor>
        </w:drawing>
      </w:r>
      <w:r w:rsidRPr="00E32EA5">
        <w:rPr>
          <w:noProof/>
        </w:rPr>
        <mc:AlternateContent>
          <mc:Choice Requires="wps">
            <w:drawing>
              <wp:anchor distT="0" distB="0" distL="114300" distR="114300" simplePos="0" relativeHeight="251658245" behindDoc="0" locked="0" layoutInCell="1" allowOverlap="1" wp14:anchorId="639B7E1D" wp14:editId="03461240">
                <wp:simplePos x="0" y="0"/>
                <wp:positionH relativeFrom="column">
                  <wp:posOffset>2399</wp:posOffset>
                </wp:positionH>
                <wp:positionV relativeFrom="paragraph">
                  <wp:posOffset>1871980</wp:posOffset>
                </wp:positionV>
                <wp:extent cx="4430395" cy="2325511"/>
                <wp:effectExtent l="0" t="0" r="1905" b="0"/>
                <wp:wrapNone/>
                <wp:docPr id="470454333" name="Text Box 4704543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30395" cy="2325511"/>
                        </a:xfrm>
                        <a:prstGeom prst="rect">
                          <a:avLst/>
                        </a:prstGeom>
                        <a:solidFill>
                          <a:srgbClr val="252C66"/>
                        </a:solidFill>
                        <a:ln w="6350">
                          <a:noFill/>
                        </a:ln>
                      </wps:spPr>
                      <wps:txbx>
                        <w:txbxContent>
                          <w:p w14:paraId="184019F6" w14:textId="77777777" w:rsidR="00960DB2" w:rsidRPr="00E72EF3" w:rsidRDefault="00960DB2" w:rsidP="00960DB2">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6C2A7AB2" wp14:editId="34B1F979">
                                  <wp:extent cx="228600" cy="228600"/>
                                  <wp:effectExtent l="0" t="0" r="0" b="0"/>
                                  <wp:docPr id="1586327323" name="Graphic 1586327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70575"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6E30A0AC" w14:textId="5092FDC8" w:rsidR="00960DB2" w:rsidRPr="00E72EF3" w:rsidRDefault="00960DB2" w:rsidP="00960DB2">
                            <w:pPr>
                              <w:pStyle w:val="Header"/>
                              <w:spacing w:after="240"/>
                              <w:textAlignment w:val="baseline"/>
                              <w:rPr>
                                <w:rStyle w:val="BalloonTextChar"/>
                                <w:rFonts w:ascii="Arial" w:hAnsi="Arial" w:cs="Arial"/>
                                <w:color w:val="FFFFFF" w:themeColor="background1"/>
                                <w:sz w:val="22"/>
                                <w:szCs w:val="22"/>
                              </w:rPr>
                            </w:pPr>
                            <w:r w:rsidRPr="00E72EF3">
                              <w:rPr>
                                <w:rStyle w:val="Hyperlink"/>
                                <w:rFonts w:cs="Arial"/>
                                <w:i/>
                                <w:iCs/>
                                <w:color w:val="FFFFFF" w:themeColor="background1"/>
                                <w:u w:val="none"/>
                                <w:lang w:val="en-US"/>
                              </w:rPr>
                              <w:t xml:space="preserve">We would like to thank PRISMA and all involved parties for the efforts to strengthen the capacity of (animal) health officers, launch an awareness campaign about African </w:t>
                            </w:r>
                            <w:r w:rsidR="00B80F62">
                              <w:rPr>
                                <w:rStyle w:val="Hyperlink"/>
                                <w:rFonts w:cs="Arial"/>
                                <w:i/>
                                <w:iCs/>
                                <w:color w:val="FFFFFF" w:themeColor="background1"/>
                                <w:u w:val="none"/>
                                <w:lang w:val="en-US"/>
                              </w:rPr>
                              <w:t>s</w:t>
                            </w:r>
                            <w:r w:rsidRPr="00E72EF3">
                              <w:rPr>
                                <w:rStyle w:val="Hyperlink"/>
                                <w:rFonts w:cs="Arial"/>
                                <w:i/>
                                <w:iCs/>
                                <w:color w:val="FFFFFF" w:themeColor="background1"/>
                                <w:u w:val="none"/>
                                <w:lang w:val="en-US"/>
                              </w:rPr>
                              <w:t xml:space="preserve">wine </w:t>
                            </w:r>
                            <w:r w:rsidR="00B80F62">
                              <w:rPr>
                                <w:rStyle w:val="Hyperlink"/>
                                <w:rFonts w:cs="Arial"/>
                                <w:i/>
                                <w:iCs/>
                                <w:color w:val="FFFFFF" w:themeColor="background1"/>
                                <w:u w:val="none"/>
                                <w:lang w:val="en-US"/>
                              </w:rPr>
                              <w:t>f</w:t>
                            </w:r>
                            <w:r w:rsidRPr="00E72EF3">
                              <w:rPr>
                                <w:rStyle w:val="Hyperlink"/>
                                <w:rFonts w:cs="Arial"/>
                                <w:i/>
                                <w:iCs/>
                                <w:color w:val="FFFFFF" w:themeColor="background1"/>
                                <w:u w:val="none"/>
                                <w:lang w:val="en-US"/>
                              </w:rPr>
                              <w:t xml:space="preserve">ever, and improve the genetic quality of pig farming through artificial insemination methods. </w:t>
                            </w:r>
                            <w:r w:rsidR="00B80F62">
                              <w:rPr>
                                <w:rStyle w:val="Hyperlink"/>
                                <w:rFonts w:cs="Arial"/>
                                <w:i/>
                                <w:iCs/>
                                <w:color w:val="FFFFFF" w:themeColor="background1"/>
                                <w:u w:val="none"/>
                                <w:lang w:val="en-US"/>
                              </w:rPr>
                              <w:t>Collectively, these steps</w:t>
                            </w:r>
                            <w:r w:rsidRPr="00E72EF3">
                              <w:rPr>
                                <w:rStyle w:val="Hyperlink"/>
                                <w:rFonts w:cs="Arial"/>
                                <w:i/>
                                <w:iCs/>
                                <w:color w:val="FFFFFF" w:themeColor="background1"/>
                                <w:u w:val="none"/>
                                <w:lang w:val="en-US"/>
                              </w:rPr>
                              <w:t xml:space="preserve"> enhance the quality and sustainability of the pig farming sector in East Nusa Tenggara Province.</w:t>
                            </w:r>
                          </w:p>
                          <w:p w14:paraId="5A90CA10" w14:textId="77777777" w:rsidR="00960DB2" w:rsidRPr="00E72EF3" w:rsidRDefault="00960DB2" w:rsidP="00960DB2">
                            <w:pPr>
                              <w:pStyle w:val="Header"/>
                              <w:spacing w:after="200"/>
                              <w:textAlignment w:val="baseline"/>
                              <w:rPr>
                                <w:rFonts w:cs="Arial"/>
                                <w:color w:val="FFFFFF" w:themeColor="background1"/>
                                <w:sz w:val="20"/>
                                <w:szCs w:val="20"/>
                              </w:rPr>
                            </w:pPr>
                            <w:r w:rsidRPr="00E72EF3">
                              <w:rPr>
                                <w:rFonts w:cs="Arial"/>
                                <w:b/>
                                <w:bCs/>
                                <w:color w:val="FFFFFF" w:themeColor="background1"/>
                                <w:sz w:val="20"/>
                                <w:szCs w:val="20"/>
                              </w:rPr>
                              <w:t>Ayodhia Kalake MDC</w:t>
                            </w:r>
                            <w:r w:rsidRPr="00E72EF3">
                              <w:rPr>
                                <w:rFonts w:cs="Arial"/>
                                <w:color w:val="FFFFFF" w:themeColor="background1"/>
                                <w:sz w:val="20"/>
                                <w:szCs w:val="20"/>
                              </w:rPr>
                              <w:t xml:space="preserve">, </w:t>
                            </w:r>
                            <w:r w:rsidRPr="00E72EF3">
                              <w:rPr>
                                <w:rFonts w:cs="Arial"/>
                                <w:b/>
                                <w:bCs/>
                                <w:color w:val="FFFFFF" w:themeColor="background1"/>
                                <w:sz w:val="20"/>
                                <w:szCs w:val="20"/>
                              </w:rPr>
                              <w:t xml:space="preserve">SH, </w:t>
                            </w:r>
                            <w:r w:rsidRPr="00E72EF3">
                              <w:rPr>
                                <w:rFonts w:cs="Arial"/>
                                <w:color w:val="FFFFFF" w:themeColor="background1"/>
                                <w:sz w:val="20"/>
                                <w:szCs w:val="20"/>
                              </w:rPr>
                              <w:t>Acting Governor of East Nusa Tenggara</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B7E1D" id="Text Box 470454333" o:spid="_x0000_s1066" type="#_x0000_t202" alt="&quot;&quot;" style="position:absolute;margin-left:.2pt;margin-top:147.4pt;width:348.85pt;height:183.1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" fillcolor="#252c66" stroked="f" strokeweight=".5pt">
                <v:textbox inset="5mm,5mm,5mm,5mm">
                  <w:txbxContent>
                    <w:p w14:paraId="184019F6" w14:textId="77777777" w:rsidR="00960DB2" w:rsidRPr="00E72EF3" w:rsidRDefault="00960DB2" w:rsidP="00960DB2">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6C2A7AB2" wp14:editId="34B1F979">
                            <wp:extent cx="228600" cy="228600"/>
                            <wp:effectExtent l="0" t="0" r="0" b="0"/>
                            <wp:docPr id="1586327323" name="Graphic 1586327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70575"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6E30A0AC" w14:textId="5092FDC8" w:rsidR="00960DB2" w:rsidRPr="00E72EF3" w:rsidRDefault="00960DB2" w:rsidP="00960DB2">
                      <w:pPr>
                        <w:pStyle w:val="Header"/>
                        <w:spacing w:after="240"/>
                        <w:textAlignment w:val="baseline"/>
                        <w:rPr>
                          <w:rStyle w:val="BalloonTextChar"/>
                          <w:rFonts w:ascii="Arial" w:hAnsi="Arial" w:cs="Arial"/>
                          <w:color w:val="FFFFFF" w:themeColor="background1"/>
                          <w:sz w:val="22"/>
                          <w:szCs w:val="22"/>
                        </w:rPr>
                      </w:pPr>
                      <w:r w:rsidRPr="00E72EF3">
                        <w:rPr>
                          <w:rStyle w:val="Hyperlink"/>
                          <w:rFonts w:cs="Arial"/>
                          <w:i/>
                          <w:iCs/>
                          <w:color w:val="FFFFFF" w:themeColor="background1"/>
                          <w:u w:val="none"/>
                          <w:lang w:val="en-US"/>
                        </w:rPr>
                        <w:t xml:space="preserve">We would like to thank PRISMA and all involved parties for the efforts to strengthen the capacity of (animal) health officers, launch an awareness campaign about African </w:t>
                      </w:r>
                      <w:r w:rsidR="00B80F62">
                        <w:rPr>
                          <w:rStyle w:val="Hyperlink"/>
                          <w:rFonts w:cs="Arial"/>
                          <w:i/>
                          <w:iCs/>
                          <w:color w:val="FFFFFF" w:themeColor="background1"/>
                          <w:u w:val="none"/>
                          <w:lang w:val="en-US"/>
                        </w:rPr>
                        <w:t>s</w:t>
                      </w:r>
                      <w:r w:rsidRPr="00E72EF3">
                        <w:rPr>
                          <w:rStyle w:val="Hyperlink"/>
                          <w:rFonts w:cs="Arial"/>
                          <w:i/>
                          <w:iCs/>
                          <w:color w:val="FFFFFF" w:themeColor="background1"/>
                          <w:u w:val="none"/>
                          <w:lang w:val="en-US"/>
                        </w:rPr>
                        <w:t xml:space="preserve">wine </w:t>
                      </w:r>
                      <w:r w:rsidR="00B80F62">
                        <w:rPr>
                          <w:rStyle w:val="Hyperlink"/>
                          <w:rFonts w:cs="Arial"/>
                          <w:i/>
                          <w:iCs/>
                          <w:color w:val="FFFFFF" w:themeColor="background1"/>
                          <w:u w:val="none"/>
                          <w:lang w:val="en-US"/>
                        </w:rPr>
                        <w:t>f</w:t>
                      </w:r>
                      <w:r w:rsidRPr="00E72EF3">
                        <w:rPr>
                          <w:rStyle w:val="Hyperlink"/>
                          <w:rFonts w:cs="Arial"/>
                          <w:i/>
                          <w:iCs/>
                          <w:color w:val="FFFFFF" w:themeColor="background1"/>
                          <w:u w:val="none"/>
                          <w:lang w:val="en-US"/>
                        </w:rPr>
                        <w:t xml:space="preserve">ever, and improve the genetic quality of pig farming through artificial insemination methods. </w:t>
                      </w:r>
                      <w:r w:rsidR="00B80F62">
                        <w:rPr>
                          <w:rStyle w:val="Hyperlink"/>
                          <w:rFonts w:cs="Arial"/>
                          <w:i/>
                          <w:iCs/>
                          <w:color w:val="FFFFFF" w:themeColor="background1"/>
                          <w:u w:val="none"/>
                          <w:lang w:val="en-US"/>
                        </w:rPr>
                        <w:t>Collectively, these steps</w:t>
                      </w:r>
                      <w:r w:rsidRPr="00E72EF3">
                        <w:rPr>
                          <w:rStyle w:val="Hyperlink"/>
                          <w:rFonts w:cs="Arial"/>
                          <w:i/>
                          <w:iCs/>
                          <w:color w:val="FFFFFF" w:themeColor="background1"/>
                          <w:u w:val="none"/>
                          <w:lang w:val="en-US"/>
                        </w:rPr>
                        <w:t xml:space="preserve"> enhance the quality and sustainability of the pig farming sector in East Nusa Tenggara Province.</w:t>
                      </w:r>
                    </w:p>
                    <w:p w14:paraId="5A90CA10" w14:textId="77777777" w:rsidR="00960DB2" w:rsidRPr="00E72EF3" w:rsidRDefault="00960DB2" w:rsidP="00960DB2">
                      <w:pPr>
                        <w:pStyle w:val="Header"/>
                        <w:spacing w:after="200"/>
                        <w:textAlignment w:val="baseline"/>
                        <w:rPr>
                          <w:rFonts w:cs="Arial"/>
                          <w:color w:val="FFFFFF" w:themeColor="background1"/>
                          <w:sz w:val="20"/>
                          <w:szCs w:val="20"/>
                        </w:rPr>
                      </w:pPr>
                      <w:r w:rsidRPr="00E72EF3">
                        <w:rPr>
                          <w:rFonts w:cs="Arial"/>
                          <w:b/>
                          <w:bCs/>
                          <w:color w:val="FFFFFF" w:themeColor="background1"/>
                          <w:sz w:val="20"/>
                          <w:szCs w:val="20"/>
                        </w:rPr>
                        <w:t>Ayodhia Kalake MDC</w:t>
                      </w:r>
                      <w:r w:rsidRPr="00E72EF3">
                        <w:rPr>
                          <w:rFonts w:cs="Arial"/>
                          <w:color w:val="FFFFFF" w:themeColor="background1"/>
                          <w:sz w:val="20"/>
                          <w:szCs w:val="20"/>
                        </w:rPr>
                        <w:t xml:space="preserve">, </w:t>
                      </w:r>
                      <w:r w:rsidRPr="00E72EF3">
                        <w:rPr>
                          <w:rFonts w:cs="Arial"/>
                          <w:b/>
                          <w:bCs/>
                          <w:color w:val="FFFFFF" w:themeColor="background1"/>
                          <w:sz w:val="20"/>
                          <w:szCs w:val="20"/>
                        </w:rPr>
                        <w:t xml:space="preserve">SH, </w:t>
                      </w:r>
                      <w:r w:rsidRPr="00E72EF3">
                        <w:rPr>
                          <w:rFonts w:cs="Arial"/>
                          <w:color w:val="FFFFFF" w:themeColor="background1"/>
                          <w:sz w:val="20"/>
                          <w:szCs w:val="20"/>
                        </w:rPr>
                        <w:t>Acting Governor of East Nusa Tenggara</w:t>
                      </w:r>
                    </w:p>
                  </w:txbxContent>
                </v:textbox>
              </v:shape>
            </w:pict>
          </mc:Fallback>
        </mc:AlternateContent>
      </w:r>
      <w:r w:rsidRPr="00E32EA5">
        <w:rPr>
          <w:noProof/>
        </w:rPr>
        <mc:AlternateContent>
          <mc:Choice Requires="wps">
            <w:drawing>
              <wp:anchor distT="0" distB="0" distL="114300" distR="114300" simplePos="0" relativeHeight="251658244" behindDoc="0" locked="0" layoutInCell="1" allowOverlap="1" wp14:anchorId="00D6CD11" wp14:editId="3236CEA8">
                <wp:simplePos x="0" y="0"/>
                <wp:positionH relativeFrom="column">
                  <wp:posOffset>1820545</wp:posOffset>
                </wp:positionH>
                <wp:positionV relativeFrom="paragraph">
                  <wp:posOffset>-1905</wp:posOffset>
                </wp:positionV>
                <wp:extent cx="4430543" cy="1738800"/>
                <wp:effectExtent l="0" t="0" r="1905" b="1270"/>
                <wp:wrapNone/>
                <wp:docPr id="1133368353" name="Text Box 11333683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30543" cy="1738800"/>
                        </a:xfrm>
                        <a:prstGeom prst="rect">
                          <a:avLst/>
                        </a:prstGeom>
                        <a:solidFill>
                          <a:srgbClr val="252C66"/>
                        </a:solidFill>
                        <a:ln w="6350">
                          <a:noFill/>
                        </a:ln>
                      </wps:spPr>
                      <wps:txbx>
                        <w:txbxContent>
                          <w:p w14:paraId="2ABC65B5" w14:textId="77777777" w:rsidR="00960DB2" w:rsidRPr="00E72EF3" w:rsidRDefault="00960DB2" w:rsidP="00960DB2">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2011F6A3" wp14:editId="6C2F83B5">
                                  <wp:extent cx="228600" cy="228600"/>
                                  <wp:effectExtent l="0" t="0" r="0" b="0"/>
                                  <wp:docPr id="1749760678" name="Graphic 17497606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1896A6ED" w14:textId="29E34896" w:rsidR="00960DB2" w:rsidRPr="00E72EF3" w:rsidRDefault="00960DB2" w:rsidP="00960DB2">
                            <w:pPr>
                              <w:pStyle w:val="Header"/>
                              <w:spacing w:after="240"/>
                              <w:textAlignment w:val="baseline"/>
                              <w:rPr>
                                <w:rFonts w:cs="Arial"/>
                                <w:color w:val="FFFFFF" w:themeColor="background1"/>
                              </w:rPr>
                            </w:pPr>
                            <w:r w:rsidRPr="00E72EF3">
                              <w:rPr>
                                <w:rStyle w:val="Hyperlink"/>
                                <w:rFonts w:cs="Arial"/>
                                <w:i/>
                                <w:iCs/>
                                <w:color w:val="FFFFFF" w:themeColor="background1"/>
                                <w:u w:val="none"/>
                                <w:lang w:val="en-US"/>
                              </w:rPr>
                              <w:t xml:space="preserve">PRISMA will conclude at the end of 2024, and I am proud to be here to be part of the handover of the significant work done to date and join the discussions on the next steps for growing </w:t>
                            </w:r>
                            <w:r w:rsidR="00E72EF3">
                              <w:rPr>
                                <w:rStyle w:val="Hyperlink"/>
                                <w:rFonts w:cs="Arial"/>
                                <w:i/>
                                <w:iCs/>
                                <w:color w:val="FFFFFF" w:themeColor="background1"/>
                                <w:u w:val="none"/>
                                <w:lang w:val="en-US"/>
                              </w:rPr>
                              <w:br/>
                            </w:r>
                            <w:r w:rsidRPr="00E72EF3">
                              <w:rPr>
                                <w:rStyle w:val="Hyperlink"/>
                                <w:rFonts w:cs="Arial"/>
                                <w:i/>
                                <w:iCs/>
                                <w:color w:val="FFFFFF" w:themeColor="background1"/>
                                <w:u w:val="none"/>
                                <w:lang w:val="en-US"/>
                              </w:rPr>
                              <w:t>the market.</w:t>
                            </w:r>
                          </w:p>
                          <w:p w14:paraId="668E813A" w14:textId="77777777" w:rsidR="00960DB2" w:rsidRPr="00E72EF3" w:rsidRDefault="00960DB2" w:rsidP="00960DB2">
                            <w:pPr>
                              <w:pStyle w:val="Header"/>
                              <w:spacing w:after="200"/>
                              <w:textAlignment w:val="baseline"/>
                              <w:rPr>
                                <w:rFonts w:cs="Arial"/>
                                <w:color w:val="FFFFFF" w:themeColor="background1"/>
                                <w:sz w:val="20"/>
                                <w:szCs w:val="20"/>
                              </w:rPr>
                            </w:pPr>
                            <w:r w:rsidRPr="00E72EF3">
                              <w:rPr>
                                <w:rFonts w:cs="Arial"/>
                                <w:b/>
                                <w:bCs/>
                                <w:color w:val="FFFFFF" w:themeColor="background1"/>
                                <w:sz w:val="20"/>
                                <w:szCs w:val="20"/>
                              </w:rPr>
                              <w:t>Sophie Roden</w:t>
                            </w:r>
                            <w:r w:rsidRPr="00E72EF3">
                              <w:rPr>
                                <w:rFonts w:cs="Arial"/>
                                <w:color w:val="FFFFFF" w:themeColor="background1"/>
                                <w:sz w:val="20"/>
                                <w:szCs w:val="20"/>
                              </w:rPr>
                              <w:t>, First Secretary, DFAT</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6CD11" id="Text Box 1133368353" o:spid="_x0000_s1067" type="#_x0000_t202" alt="&quot;&quot;" style="position:absolute;margin-left:143.35pt;margin-top:-.15pt;width:348.85pt;height:136.9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" fillcolor="#252c66" stroked="f" strokeweight=".5pt">
                <v:textbox inset="5mm,5mm,5mm,5mm">
                  <w:txbxContent>
                    <w:p w14:paraId="2ABC65B5" w14:textId="77777777" w:rsidR="00960DB2" w:rsidRPr="00E72EF3" w:rsidRDefault="00960DB2" w:rsidP="00960DB2">
                      <w:pPr>
                        <w:pStyle w:val="Header"/>
                        <w:spacing w:after="200"/>
                        <w:textAlignment w:val="baseline"/>
                        <w:rPr>
                          <w:rStyle w:val="Hyperlink"/>
                          <w:rFonts w:cs="Arial"/>
                          <w:i/>
                          <w:iCs/>
                          <w:color w:val="FFFFFF" w:themeColor="background1"/>
                          <w:sz w:val="21"/>
                          <w:szCs w:val="21"/>
                          <w:lang w:val="en-US"/>
                        </w:rPr>
                      </w:pPr>
                      <w:r w:rsidRPr="00E72EF3">
                        <w:rPr>
                          <w:rFonts w:cs="Arial"/>
                          <w:i/>
                          <w:iCs/>
                          <w:noProof/>
                          <w:color w:val="FFFFFF" w:themeColor="background1"/>
                          <w:sz w:val="21"/>
                          <w:szCs w:val="21"/>
                          <w:lang w:val="en-US"/>
                        </w:rPr>
                        <w:drawing>
                          <wp:inline distT="0" distB="0" distL="0" distR="0" wp14:anchorId="2011F6A3" wp14:editId="6C2F83B5">
                            <wp:extent cx="228600" cy="228600"/>
                            <wp:effectExtent l="0" t="0" r="0" b="0"/>
                            <wp:docPr id="1749760678" name="Graphic 17497606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74014"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1896A6ED" w14:textId="29E34896" w:rsidR="00960DB2" w:rsidRPr="00E72EF3" w:rsidRDefault="00960DB2" w:rsidP="00960DB2">
                      <w:pPr>
                        <w:pStyle w:val="Header"/>
                        <w:spacing w:after="240"/>
                        <w:textAlignment w:val="baseline"/>
                        <w:rPr>
                          <w:rFonts w:cs="Arial"/>
                          <w:color w:val="FFFFFF" w:themeColor="background1"/>
                        </w:rPr>
                      </w:pPr>
                      <w:r w:rsidRPr="00E72EF3">
                        <w:rPr>
                          <w:rStyle w:val="Hyperlink"/>
                          <w:rFonts w:cs="Arial"/>
                          <w:i/>
                          <w:iCs/>
                          <w:color w:val="FFFFFF" w:themeColor="background1"/>
                          <w:u w:val="none"/>
                          <w:lang w:val="en-US"/>
                        </w:rPr>
                        <w:t xml:space="preserve">PRISMA will conclude at the end of 2024, and I am proud to be here to be part of the handover of the significant work done to date and join the discussions on the next steps for growing </w:t>
                      </w:r>
                      <w:r w:rsidR="00E72EF3">
                        <w:rPr>
                          <w:rStyle w:val="Hyperlink"/>
                          <w:rFonts w:cs="Arial"/>
                          <w:i/>
                          <w:iCs/>
                          <w:color w:val="FFFFFF" w:themeColor="background1"/>
                          <w:u w:val="none"/>
                          <w:lang w:val="en-US"/>
                        </w:rPr>
                        <w:br/>
                      </w:r>
                      <w:r w:rsidRPr="00E72EF3">
                        <w:rPr>
                          <w:rStyle w:val="Hyperlink"/>
                          <w:rFonts w:cs="Arial"/>
                          <w:i/>
                          <w:iCs/>
                          <w:color w:val="FFFFFF" w:themeColor="background1"/>
                          <w:u w:val="none"/>
                          <w:lang w:val="en-US"/>
                        </w:rPr>
                        <w:t>the market.</w:t>
                      </w:r>
                    </w:p>
                    <w:p w14:paraId="668E813A" w14:textId="77777777" w:rsidR="00960DB2" w:rsidRPr="00E72EF3" w:rsidRDefault="00960DB2" w:rsidP="00960DB2">
                      <w:pPr>
                        <w:pStyle w:val="Header"/>
                        <w:spacing w:after="200"/>
                        <w:textAlignment w:val="baseline"/>
                        <w:rPr>
                          <w:rFonts w:cs="Arial"/>
                          <w:color w:val="FFFFFF" w:themeColor="background1"/>
                          <w:sz w:val="20"/>
                          <w:szCs w:val="20"/>
                        </w:rPr>
                      </w:pPr>
                      <w:r w:rsidRPr="00E72EF3">
                        <w:rPr>
                          <w:rFonts w:cs="Arial"/>
                          <w:b/>
                          <w:bCs/>
                          <w:color w:val="FFFFFF" w:themeColor="background1"/>
                          <w:sz w:val="20"/>
                          <w:szCs w:val="20"/>
                        </w:rPr>
                        <w:t>Sophie Roden</w:t>
                      </w:r>
                      <w:r w:rsidRPr="00E72EF3">
                        <w:rPr>
                          <w:rFonts w:cs="Arial"/>
                          <w:color w:val="FFFFFF" w:themeColor="background1"/>
                          <w:sz w:val="20"/>
                          <w:szCs w:val="20"/>
                        </w:rPr>
                        <w:t>, First Secretary, DFAT</w:t>
                      </w:r>
                    </w:p>
                  </w:txbxContent>
                </v:textbox>
              </v:shape>
            </w:pict>
          </mc:Fallback>
        </mc:AlternateContent>
      </w:r>
      <w:r w:rsidRPr="00E32EA5">
        <w:rPr>
          <w:noProof/>
        </w:rPr>
        <w:drawing>
          <wp:inline distT="0" distB="0" distL="0" distR="0" wp14:anchorId="6670D4AA" wp14:editId="553EDAAC">
            <wp:extent cx="3312793" cy="1732915"/>
            <wp:effectExtent l="0" t="0" r="0" b="0"/>
            <wp:docPr id="229815764" name="Picture 229815764" descr="Sophie Roden, First Secretary, DF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860922" name="Picture 1865860922" descr="Sophie Roden, First Secretary, DFAT"/>
                    <pic:cNvPicPr>
                      <a:picLocks noChangeAspect="1" noChangeArrowheads="1"/>
                    </pic:cNvPicPr>
                  </pic:nvPicPr>
                  <pic:blipFill rotWithShape="1">
                    <a:blip r:embed="rId101">
                      <a:extLst>
                        <a:ext uri="{28A0092B-C50C-407E-A947-70E740481C1C}">
                          <a14:useLocalDpi xmlns:a14="http://schemas.microsoft.com/office/drawing/2010/main" val="0"/>
                        </a:ext>
                      </a:extLst>
                    </a:blip>
                    <a:srcRect r="-37534"/>
                    <a:stretch/>
                  </pic:blipFill>
                  <pic:spPr bwMode="auto">
                    <a:xfrm>
                      <a:off x="0" y="0"/>
                      <a:ext cx="3341497" cy="1747930"/>
                    </a:xfrm>
                    <a:prstGeom prst="rect">
                      <a:avLst/>
                    </a:prstGeom>
                    <a:noFill/>
                    <a:ln>
                      <a:noFill/>
                    </a:ln>
                    <a:extLst>
                      <a:ext uri="{53640926-AAD7-44D8-BBD7-CCE9431645EC}">
                        <a14:shadowObscured xmlns:a14="http://schemas.microsoft.com/office/drawing/2010/main"/>
                      </a:ext>
                    </a:extLst>
                  </pic:spPr>
                </pic:pic>
              </a:graphicData>
            </a:graphic>
          </wp:inline>
        </w:drawing>
      </w:r>
      <w:r w:rsidR="26A35E0F" w:rsidRPr="00E32EA5">
        <w:rPr>
          <w:rFonts w:cs="Arial"/>
        </w:rPr>
        <w:t xml:space="preserve"> </w:t>
      </w:r>
    </w:p>
    <w:p w14:paraId="55A9DFA9" w14:textId="7432AF1D" w:rsidR="00960DB2" w:rsidRPr="00E32EA5" w:rsidRDefault="00960DB2" w:rsidP="0045601F">
      <w:pPr>
        <w:spacing w:line="276" w:lineRule="auto"/>
        <w:rPr>
          <w:b/>
          <w:bCs/>
        </w:rPr>
      </w:pPr>
    </w:p>
    <w:p w14:paraId="70F640DD" w14:textId="77777777" w:rsidR="00960DB2" w:rsidRPr="00E32EA5" w:rsidRDefault="26A35E0F" w:rsidP="0045601F">
      <w:pPr>
        <w:spacing w:line="276" w:lineRule="auto"/>
        <w:rPr>
          <w:b/>
          <w:bCs/>
        </w:rPr>
      </w:pPr>
      <w:proofErr w:type="spellStart"/>
      <w:r w:rsidRPr="00E32EA5">
        <w:rPr>
          <w:rStyle w:val="Emphasis"/>
          <w:rFonts w:cs="Arial"/>
          <w:b/>
          <w:bCs/>
          <w:shd w:val="clear" w:color="auto" w:fill="FFFFFF"/>
        </w:rPr>
        <w:t>Ayodhia</w:t>
      </w:r>
      <w:proofErr w:type="spellEnd"/>
      <w:r w:rsidRPr="00E32EA5">
        <w:rPr>
          <w:rStyle w:val="Emphasis"/>
          <w:rFonts w:cs="Arial"/>
          <w:b/>
          <w:bCs/>
          <w:shd w:val="clear" w:color="auto" w:fill="FFFFFF"/>
        </w:rPr>
        <w:t xml:space="preserve"> </w:t>
      </w:r>
      <w:proofErr w:type="spellStart"/>
      <w:r w:rsidRPr="00E32EA5">
        <w:rPr>
          <w:rStyle w:val="Emphasis"/>
          <w:rFonts w:cs="Arial"/>
          <w:b/>
          <w:bCs/>
          <w:shd w:val="clear" w:color="auto" w:fill="FFFFFF"/>
        </w:rPr>
        <w:t>Kalake</w:t>
      </w:r>
      <w:proofErr w:type="spellEnd"/>
      <w:r w:rsidRPr="00E32EA5">
        <w:rPr>
          <w:rStyle w:val="Emphasis"/>
          <w:rFonts w:cs="Arial"/>
          <w:b/>
          <w:bCs/>
          <w:shd w:val="clear" w:color="auto" w:fill="FFFFFF"/>
        </w:rPr>
        <w:t xml:space="preserve">, SH, MDC </w:t>
      </w:r>
      <w:r w:rsidRPr="00E32EA5">
        <w:rPr>
          <w:b/>
          <w:bCs/>
        </w:rPr>
        <w:t>Acting Governor of East Nusa Tenggara</w:t>
      </w:r>
    </w:p>
    <w:p w14:paraId="322362C2" w14:textId="1FEC8E98" w:rsidR="00960DB2" w:rsidRPr="00E32EA5" w:rsidRDefault="00960DB2" w:rsidP="0045601F">
      <w:pPr>
        <w:spacing w:line="276" w:lineRule="auto"/>
        <w:rPr>
          <w:rFonts w:cs="Arial"/>
          <w:b/>
          <w:bCs/>
        </w:rPr>
      </w:pPr>
    </w:p>
    <w:p w14:paraId="12908BB7" w14:textId="709D303E" w:rsidR="00960DB2" w:rsidRPr="00E32EA5" w:rsidRDefault="00960DB2" w:rsidP="0045601F">
      <w:pPr>
        <w:spacing w:line="276" w:lineRule="auto"/>
        <w:rPr>
          <w:rFonts w:cs="Arial"/>
          <w:b/>
          <w:bCs/>
        </w:rPr>
      </w:pPr>
    </w:p>
    <w:p w14:paraId="56392065" w14:textId="074F562D" w:rsidR="00960DB2" w:rsidRPr="00E32EA5" w:rsidRDefault="00960DB2" w:rsidP="0045601F">
      <w:pPr>
        <w:spacing w:line="276" w:lineRule="auto"/>
        <w:rPr>
          <w:rFonts w:cs="Arial"/>
          <w:i/>
          <w:iCs/>
        </w:rPr>
        <w:sectPr w:rsidR="00960DB2" w:rsidRPr="00E32EA5" w:rsidSect="00096423">
          <w:pgSz w:w="11906" w:h="16838"/>
          <w:pgMar w:top="1135" w:right="1134" w:bottom="1276" w:left="1134" w:header="709" w:footer="788" w:gutter="0"/>
          <w:cols w:space="708"/>
          <w:docGrid w:linePitch="360"/>
        </w:sectPr>
      </w:pPr>
    </w:p>
    <w:p w14:paraId="689C9B41" w14:textId="77777777" w:rsidR="00960DB2" w:rsidRPr="00E32EA5" w:rsidRDefault="00960DB2" w:rsidP="0045601F">
      <w:pPr>
        <w:spacing w:line="276" w:lineRule="auto"/>
        <w:rPr>
          <w:rFonts w:cs="Arial"/>
          <w:b/>
          <w:bCs/>
          <w:iCs/>
          <w:color w:val="0090A6"/>
        </w:rPr>
      </w:pPr>
      <w:r w:rsidRPr="00E32EA5">
        <w:rPr>
          <w:b/>
          <w:bCs/>
          <w:noProof/>
          <w:color w:val="0090A6"/>
        </w:rPr>
        <w:lastRenderedPageBreak/>
        <w:drawing>
          <wp:inline distT="0" distB="0" distL="0" distR="0" wp14:anchorId="11342678" wp14:editId="18B49247">
            <wp:extent cx="327600" cy="327600"/>
            <wp:effectExtent l="0" t="0" r="3175" b="3175"/>
            <wp:docPr id="433572703" name="Graphic 4335727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72703" name="Graphic 6">
                      <a:extLst>
                        <a:ext uri="{C183D7F6-B498-43B3-948B-1728B52AA6E4}">
                          <adec:decorative xmlns:adec="http://schemas.microsoft.com/office/drawing/2017/decorative" val="1"/>
                        </a:ext>
                      </a:extLst>
                    </pic:cNvPr>
                    <pic:cNvPicPr/>
                  </pic:nvPicPr>
                  <pic:blipFill>
                    <a:blip r:embed="rId102">
                      <a:extLst>
                        <a:ext uri="{96DAC541-7B7A-43D3-8B79-37D633B846F1}">
                          <asvg:svgBlip xmlns:asvg="http://schemas.microsoft.com/office/drawing/2016/SVG/main" r:embed="rId103"/>
                        </a:ext>
                      </a:extLst>
                    </a:blip>
                    <a:stretch>
                      <a:fillRect/>
                    </a:stretch>
                  </pic:blipFill>
                  <pic:spPr>
                    <a:xfrm>
                      <a:off x="0" y="0"/>
                      <a:ext cx="327600" cy="327600"/>
                    </a:xfrm>
                    <a:prstGeom prst="rect">
                      <a:avLst/>
                    </a:prstGeom>
                  </pic:spPr>
                </pic:pic>
              </a:graphicData>
            </a:graphic>
          </wp:inline>
        </w:drawing>
      </w:r>
    </w:p>
    <w:p w14:paraId="5AFD0146" w14:textId="77777777" w:rsidR="00960DB2" w:rsidRPr="00E22FD2" w:rsidRDefault="00960DB2" w:rsidP="0045601F">
      <w:pPr>
        <w:spacing w:line="276" w:lineRule="auto"/>
        <w:rPr>
          <w:rFonts w:cs="Arial"/>
          <w:b/>
          <w:bCs/>
          <w:iCs/>
          <w:color w:val="02616F" w:themeColor="accent1" w:themeShade="80"/>
        </w:rPr>
      </w:pPr>
      <w:r w:rsidRPr="00E22FD2">
        <w:rPr>
          <w:rFonts w:cs="Arial"/>
          <w:b/>
          <w:bCs/>
          <w:iCs/>
          <w:color w:val="02616F" w:themeColor="accent1" w:themeShade="80"/>
        </w:rPr>
        <w:t>PRISMA supports an evidence-based policy process for modernising agriculture</w:t>
      </w:r>
    </w:p>
    <w:p w14:paraId="3726D384" w14:textId="4A902CC0" w:rsidR="00960DB2" w:rsidRPr="00E32EA5" w:rsidRDefault="00960DB2" w:rsidP="0045601F">
      <w:pPr>
        <w:spacing w:line="276" w:lineRule="auto"/>
        <w:rPr>
          <w:rFonts w:cs="Arial"/>
          <w:iCs/>
        </w:rPr>
      </w:pPr>
      <w:r w:rsidRPr="00E32EA5">
        <w:rPr>
          <w:rFonts w:cs="Arial"/>
          <w:iCs/>
        </w:rPr>
        <w:t>PRISMA convened its partners and key stakeholders in a series of regional and national focus group discussions, with recommendations.</w:t>
      </w:r>
    </w:p>
    <w:p w14:paraId="678D36CF" w14:textId="77777777" w:rsidR="00960DB2" w:rsidRPr="00E32EA5" w:rsidRDefault="00960DB2" w:rsidP="0045601F">
      <w:pPr>
        <w:spacing w:line="276" w:lineRule="auto"/>
        <w:rPr>
          <w:rFonts w:cs="Arial"/>
          <w:iCs/>
        </w:rPr>
      </w:pPr>
      <w:r w:rsidRPr="00E32EA5">
        <w:rPr>
          <w:noProof/>
        </w:rPr>
        <mc:AlternateContent>
          <mc:Choice Requires="wps">
            <w:drawing>
              <wp:anchor distT="0" distB="0" distL="114300" distR="114300" simplePos="0" relativeHeight="251658246" behindDoc="0" locked="0" layoutInCell="1" allowOverlap="1" wp14:anchorId="625C689C" wp14:editId="7BA2DFB7">
                <wp:simplePos x="0" y="0"/>
                <wp:positionH relativeFrom="column">
                  <wp:posOffset>4187</wp:posOffset>
                </wp:positionH>
                <wp:positionV relativeFrom="paragraph">
                  <wp:posOffset>1671150</wp:posOffset>
                </wp:positionV>
                <wp:extent cx="2753833" cy="2210856"/>
                <wp:effectExtent l="0" t="0" r="2540" b="0"/>
                <wp:wrapNone/>
                <wp:docPr id="658722245" name="Text Box 6587222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53833" cy="2210856"/>
                        </a:xfrm>
                        <a:prstGeom prst="rect">
                          <a:avLst/>
                        </a:prstGeom>
                        <a:solidFill>
                          <a:srgbClr val="252C66"/>
                        </a:solidFill>
                        <a:ln w="6350">
                          <a:noFill/>
                        </a:ln>
                      </wps:spPr>
                      <wps:txbx>
                        <w:txbxContent>
                          <w:p w14:paraId="75DCB54E" w14:textId="77777777" w:rsidR="00960DB2" w:rsidRPr="001B5A11" w:rsidRDefault="00960DB2" w:rsidP="00960DB2">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580277B1" wp14:editId="71B6A973">
                                  <wp:extent cx="228600" cy="228600"/>
                                  <wp:effectExtent l="0" t="0" r="0" b="0"/>
                                  <wp:docPr id="1413079582" name="Graphic 14130795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597887"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2F246999" w14:textId="77777777" w:rsidR="00960DB2" w:rsidRPr="00505352" w:rsidRDefault="00960DB2" w:rsidP="00960DB2">
                            <w:pPr>
                              <w:pStyle w:val="Header"/>
                              <w:spacing w:after="240"/>
                              <w:textAlignment w:val="baseline"/>
                              <w:rPr>
                                <w:rStyle w:val="BalloonTextChar"/>
                                <w:rFonts w:ascii="Arial" w:hAnsi="Arial" w:cs="Arial"/>
                                <w:color w:val="FFFFFF" w:themeColor="background1"/>
                                <w:sz w:val="24"/>
                                <w:szCs w:val="24"/>
                              </w:rPr>
                            </w:pPr>
                            <w:r w:rsidRPr="00115014">
                              <w:rPr>
                                <w:rStyle w:val="Hyperlink"/>
                                <w:rFonts w:cs="Arial"/>
                                <w:i/>
                                <w:iCs/>
                                <w:color w:val="FFFFFF" w:themeColor="background1"/>
                                <w:sz w:val="24"/>
                                <w:szCs w:val="24"/>
                                <w:u w:val="none"/>
                                <w:lang w:val="en-US"/>
                              </w:rPr>
                              <w:t>This is not the end, but only the beginning of the policy process for modernising agriculture</w:t>
                            </w:r>
                            <w:r w:rsidRPr="00505352">
                              <w:rPr>
                                <w:rStyle w:val="Hyperlink"/>
                                <w:rFonts w:cs="Arial"/>
                                <w:i/>
                                <w:iCs/>
                                <w:color w:val="FFFFFF" w:themeColor="background1"/>
                                <w:sz w:val="24"/>
                                <w:szCs w:val="24"/>
                                <w:u w:val="none"/>
                                <w:lang w:val="en-US"/>
                              </w:rPr>
                              <w:t>.</w:t>
                            </w:r>
                          </w:p>
                          <w:p w14:paraId="22F3DA97" w14:textId="0D4D5063" w:rsidR="00960DB2" w:rsidRPr="00115014" w:rsidRDefault="00D25C87" w:rsidP="00960DB2">
                            <w:pPr>
                              <w:pStyle w:val="Header"/>
                              <w:spacing w:after="200"/>
                              <w:textAlignment w:val="baseline"/>
                              <w:rPr>
                                <w:rFonts w:cs="Arial"/>
                                <w:color w:val="FFFFFF" w:themeColor="background1"/>
                                <w:szCs w:val="20"/>
                              </w:rPr>
                            </w:pPr>
                            <w:r>
                              <w:rPr>
                                <w:rFonts w:cs="Arial"/>
                                <w:b/>
                                <w:bCs/>
                                <w:color w:val="FFFFFF" w:themeColor="background1"/>
                                <w:szCs w:val="20"/>
                              </w:rPr>
                              <w:t>Jarot Indarto</w:t>
                            </w:r>
                            <w:r w:rsidR="00960DB2" w:rsidRPr="00115014">
                              <w:rPr>
                                <w:rFonts w:cs="Arial"/>
                                <w:color w:val="FFFFFF" w:themeColor="background1"/>
                                <w:szCs w:val="20"/>
                              </w:rPr>
                              <w:t>, Director of Food and Agriculture, Bappenas</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C689C" id="Text Box 658722245" o:spid="_x0000_s1068" type="#_x0000_t202" alt="&quot;&quot;" style="position:absolute;margin-left:.35pt;margin-top:131.6pt;width:216.85pt;height:174.1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" fillcolor="#252c66" stroked="f" strokeweight=".5pt">
                <v:textbox inset="5mm,5mm,5mm,5mm">
                  <w:txbxContent>
                    <w:p w14:paraId="75DCB54E" w14:textId="77777777" w:rsidR="00960DB2" w:rsidRPr="001B5A11" w:rsidRDefault="00960DB2" w:rsidP="00960DB2">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580277B1" wp14:editId="71B6A973">
                            <wp:extent cx="228600" cy="228600"/>
                            <wp:effectExtent l="0" t="0" r="0" b="0"/>
                            <wp:docPr id="1413079582" name="Graphic 14130795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597887"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2F246999" w14:textId="77777777" w:rsidR="00960DB2" w:rsidRPr="00505352" w:rsidRDefault="00960DB2" w:rsidP="00960DB2">
                      <w:pPr>
                        <w:pStyle w:val="Header"/>
                        <w:spacing w:after="240"/>
                        <w:textAlignment w:val="baseline"/>
                        <w:rPr>
                          <w:rStyle w:val="BalloonTextChar"/>
                          <w:rFonts w:ascii="Arial" w:hAnsi="Arial" w:cs="Arial"/>
                          <w:color w:val="FFFFFF" w:themeColor="background1"/>
                          <w:sz w:val="24"/>
                          <w:szCs w:val="24"/>
                        </w:rPr>
                      </w:pPr>
                      <w:r w:rsidRPr="00115014">
                        <w:rPr>
                          <w:rStyle w:val="Hyperlink"/>
                          <w:rFonts w:cs="Arial"/>
                          <w:i/>
                          <w:iCs/>
                          <w:color w:val="FFFFFF" w:themeColor="background1"/>
                          <w:sz w:val="24"/>
                          <w:szCs w:val="24"/>
                          <w:u w:val="none"/>
                          <w:lang w:val="en-US"/>
                        </w:rPr>
                        <w:t>This is not the end, but only the beginning of the policy process for modernising agriculture</w:t>
                      </w:r>
                      <w:r w:rsidRPr="00505352">
                        <w:rPr>
                          <w:rStyle w:val="Hyperlink"/>
                          <w:rFonts w:cs="Arial"/>
                          <w:i/>
                          <w:iCs/>
                          <w:color w:val="FFFFFF" w:themeColor="background1"/>
                          <w:sz w:val="24"/>
                          <w:szCs w:val="24"/>
                          <w:u w:val="none"/>
                          <w:lang w:val="en-US"/>
                        </w:rPr>
                        <w:t>.</w:t>
                      </w:r>
                    </w:p>
                    <w:p w14:paraId="22F3DA97" w14:textId="0D4D5063" w:rsidR="00960DB2" w:rsidRPr="00115014" w:rsidRDefault="00D25C87" w:rsidP="00960DB2">
                      <w:pPr>
                        <w:pStyle w:val="Header"/>
                        <w:spacing w:after="200"/>
                        <w:textAlignment w:val="baseline"/>
                        <w:rPr>
                          <w:rFonts w:cs="Arial"/>
                          <w:color w:val="FFFFFF" w:themeColor="background1"/>
                          <w:szCs w:val="20"/>
                        </w:rPr>
                      </w:pPr>
                      <w:r>
                        <w:rPr>
                          <w:rFonts w:cs="Arial"/>
                          <w:b/>
                          <w:bCs/>
                          <w:color w:val="FFFFFF" w:themeColor="background1"/>
                          <w:szCs w:val="20"/>
                        </w:rPr>
                        <w:t>Jarot Indarto</w:t>
                      </w:r>
                      <w:r w:rsidR="00960DB2" w:rsidRPr="00115014">
                        <w:rPr>
                          <w:rFonts w:cs="Arial"/>
                          <w:color w:val="FFFFFF" w:themeColor="background1"/>
                          <w:szCs w:val="20"/>
                        </w:rPr>
                        <w:t>, Director of Food and Agriculture, Bappenas</w:t>
                      </w:r>
                    </w:p>
                  </w:txbxContent>
                </v:textbox>
              </v:shape>
            </w:pict>
          </mc:Fallback>
        </mc:AlternateContent>
      </w:r>
      <w:r w:rsidRPr="00E32EA5">
        <w:rPr>
          <w:rStyle w:val="wacimagecontainer"/>
          <w:rFonts w:ascii="Segoe UI" w:hAnsi="Segoe UI" w:cs="Segoe UI"/>
          <w:noProof/>
          <w:color w:val="000000"/>
        </w:rPr>
        <w:drawing>
          <wp:inline distT="0" distB="0" distL="0" distR="0" wp14:anchorId="669C6655" wp14:editId="4CBEF80D">
            <wp:extent cx="2753360" cy="2092960"/>
            <wp:effectExtent l="0" t="0" r="2540" b="2540"/>
            <wp:docPr id="1705666823" name="Picture 1705666823" descr="Bapak Jarot, the Director of Food and Agriculture from the national planning agency, Bapp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66823" name="Picture 3" descr="Bapak Jarot, the Director of Food and Agriculture from the national planning agency, Bappenas"/>
                    <pic:cNvPicPr>
                      <a:picLocks noChangeAspect="1" noChangeArrowheads="1"/>
                    </pic:cNvPicPr>
                  </pic:nvPicPr>
                  <pic:blipFill rotWithShape="1">
                    <a:blip r:embed="rId104">
                      <a:extLst>
                        <a:ext uri="{28A0092B-C50C-407E-A947-70E740481C1C}">
                          <a14:useLocalDpi xmlns:a14="http://schemas.microsoft.com/office/drawing/2010/main" val="0"/>
                        </a:ext>
                      </a:extLst>
                    </a:blip>
                    <a:srcRect/>
                    <a:stretch/>
                  </pic:blipFill>
                  <pic:spPr bwMode="auto">
                    <a:xfrm>
                      <a:off x="0" y="0"/>
                      <a:ext cx="2753614" cy="2093153"/>
                    </a:xfrm>
                    <a:prstGeom prst="rect">
                      <a:avLst/>
                    </a:prstGeom>
                    <a:noFill/>
                    <a:ln>
                      <a:noFill/>
                    </a:ln>
                    <a:extLst>
                      <a:ext uri="{53640926-AAD7-44D8-BBD7-CCE9431645EC}">
                        <a14:shadowObscured xmlns:a14="http://schemas.microsoft.com/office/drawing/2010/main"/>
                      </a:ext>
                    </a:extLst>
                  </pic:spPr>
                </pic:pic>
              </a:graphicData>
            </a:graphic>
          </wp:inline>
        </w:drawing>
      </w:r>
      <w:r w:rsidRPr="00E32EA5">
        <w:rPr>
          <w:rFonts w:cs="Arial"/>
          <w:iCs/>
        </w:rPr>
        <w:t xml:space="preserve"> </w:t>
      </w:r>
    </w:p>
    <w:p w14:paraId="2F7C8475" w14:textId="77777777" w:rsidR="00960DB2" w:rsidRPr="00E32EA5" w:rsidRDefault="00960DB2" w:rsidP="0045601F">
      <w:pPr>
        <w:spacing w:line="276" w:lineRule="auto"/>
        <w:rPr>
          <w:rFonts w:cs="Arial"/>
          <w:iCs/>
        </w:rPr>
      </w:pPr>
    </w:p>
    <w:p w14:paraId="56F24D80" w14:textId="77777777" w:rsidR="00960DB2" w:rsidRPr="00E32EA5" w:rsidRDefault="00960DB2" w:rsidP="0045601F">
      <w:pPr>
        <w:spacing w:line="276" w:lineRule="auto"/>
        <w:rPr>
          <w:rFonts w:cs="Arial"/>
          <w:iCs/>
        </w:rPr>
      </w:pPr>
    </w:p>
    <w:p w14:paraId="28940EE7" w14:textId="77777777" w:rsidR="00960DB2" w:rsidRPr="00E32EA5" w:rsidRDefault="00960DB2" w:rsidP="0045601F">
      <w:pPr>
        <w:spacing w:line="276" w:lineRule="auto"/>
        <w:rPr>
          <w:rFonts w:cs="Arial"/>
          <w:iCs/>
        </w:rPr>
      </w:pPr>
    </w:p>
    <w:p w14:paraId="530C80DE" w14:textId="77777777" w:rsidR="00960DB2" w:rsidRPr="00E32EA5" w:rsidRDefault="00960DB2" w:rsidP="0045601F">
      <w:pPr>
        <w:spacing w:line="276" w:lineRule="auto"/>
        <w:rPr>
          <w:rFonts w:cs="Arial"/>
          <w:iCs/>
        </w:rPr>
      </w:pPr>
    </w:p>
    <w:p w14:paraId="21B8B365" w14:textId="77777777" w:rsidR="00960DB2" w:rsidRPr="00E32EA5" w:rsidRDefault="00960DB2" w:rsidP="0045601F">
      <w:pPr>
        <w:spacing w:line="276" w:lineRule="auto"/>
        <w:rPr>
          <w:rFonts w:cs="Arial"/>
          <w:iCs/>
        </w:rPr>
      </w:pPr>
    </w:p>
    <w:p w14:paraId="45C6EF00" w14:textId="77777777" w:rsidR="00960DB2" w:rsidRPr="00E32EA5" w:rsidRDefault="00960DB2" w:rsidP="0045601F">
      <w:pPr>
        <w:spacing w:line="276" w:lineRule="auto"/>
        <w:rPr>
          <w:rFonts w:cs="Arial"/>
          <w:iCs/>
        </w:rPr>
      </w:pPr>
      <w:r w:rsidRPr="00E32EA5">
        <w:rPr>
          <w:rFonts w:cs="Arial"/>
          <w:iCs/>
        </w:rPr>
        <w:br w:type="column"/>
      </w:r>
      <w:r w:rsidRPr="00E32EA5">
        <w:rPr>
          <w:b/>
          <w:bCs/>
          <w:noProof/>
          <w:color w:val="0090A6"/>
        </w:rPr>
        <w:drawing>
          <wp:inline distT="0" distB="0" distL="0" distR="0" wp14:anchorId="6594ED31" wp14:editId="1D5C4AB8">
            <wp:extent cx="327600" cy="327600"/>
            <wp:effectExtent l="0" t="0" r="3175" b="3175"/>
            <wp:docPr id="1959087580" name="Graphic 19590875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087580" name="Graphic 6">
                      <a:extLst>
                        <a:ext uri="{C183D7F6-B498-43B3-948B-1728B52AA6E4}">
                          <adec:decorative xmlns:adec="http://schemas.microsoft.com/office/drawing/2017/decorative" val="1"/>
                        </a:ext>
                      </a:extLst>
                    </pic:cNvPr>
                    <pic:cNvPicPr/>
                  </pic:nvPicPr>
                  <pic:blipFill>
                    <a:blip r:embed="rId105">
                      <a:extLst>
                        <a:ext uri="{96DAC541-7B7A-43D3-8B79-37D633B846F1}">
                          <asvg:svgBlip xmlns:asvg="http://schemas.microsoft.com/office/drawing/2016/SVG/main" r:embed="rId106"/>
                        </a:ext>
                      </a:extLst>
                    </a:blip>
                    <a:stretch>
                      <a:fillRect/>
                    </a:stretch>
                  </pic:blipFill>
                  <pic:spPr>
                    <a:xfrm>
                      <a:off x="0" y="0"/>
                      <a:ext cx="327600" cy="327600"/>
                    </a:xfrm>
                    <a:prstGeom prst="rect">
                      <a:avLst/>
                    </a:prstGeom>
                  </pic:spPr>
                </pic:pic>
              </a:graphicData>
            </a:graphic>
          </wp:inline>
        </w:drawing>
      </w:r>
    </w:p>
    <w:p w14:paraId="7BCBAD83" w14:textId="77777777" w:rsidR="00960DB2" w:rsidRPr="00E22FD2" w:rsidRDefault="00960DB2" w:rsidP="0045601F">
      <w:pPr>
        <w:spacing w:line="276" w:lineRule="auto"/>
        <w:rPr>
          <w:rFonts w:cs="Arial"/>
          <w:b/>
          <w:bCs/>
          <w:iCs/>
          <w:color w:val="02616F" w:themeColor="accent1" w:themeShade="80"/>
        </w:rPr>
      </w:pPr>
      <w:r w:rsidRPr="00E22FD2">
        <w:rPr>
          <w:rFonts w:cs="Arial"/>
          <w:b/>
          <w:bCs/>
          <w:iCs/>
          <w:color w:val="02616F" w:themeColor="accent1" w:themeShade="80"/>
        </w:rPr>
        <w:t>Fertiliser company promotes climate-smart agriculture</w:t>
      </w:r>
    </w:p>
    <w:p w14:paraId="4FCC649D" w14:textId="4DDE5567" w:rsidR="00960DB2" w:rsidRPr="00E32EA5" w:rsidRDefault="00960DB2" w:rsidP="0045601F">
      <w:pPr>
        <w:spacing w:line="276" w:lineRule="auto"/>
        <w:rPr>
          <w:rFonts w:cs="Arial"/>
          <w:iCs/>
        </w:rPr>
      </w:pPr>
      <w:r w:rsidRPr="00E32EA5">
        <w:rPr>
          <w:rFonts w:cs="Arial"/>
          <w:iCs/>
        </w:rPr>
        <w:t xml:space="preserve">PRISMA supports organic </w:t>
      </w:r>
      <w:r w:rsidR="00A86EA6" w:rsidRPr="00E32EA5">
        <w:rPr>
          <w:rFonts w:cs="Arial"/>
          <w:iCs/>
        </w:rPr>
        <w:t>mineral-based</w:t>
      </w:r>
      <w:r w:rsidRPr="00E32EA5">
        <w:rPr>
          <w:rFonts w:cs="Arial"/>
          <w:iCs/>
        </w:rPr>
        <w:t xml:space="preserve"> fertiliser company, PT </w:t>
      </w:r>
      <w:proofErr w:type="spellStart"/>
      <w:r w:rsidRPr="00E32EA5">
        <w:rPr>
          <w:rFonts w:cs="Arial"/>
          <w:iCs/>
        </w:rPr>
        <w:t>Agrotama</w:t>
      </w:r>
      <w:proofErr w:type="spellEnd"/>
      <w:r w:rsidRPr="00E32EA5">
        <w:rPr>
          <w:rFonts w:cs="Arial"/>
          <w:iCs/>
        </w:rPr>
        <w:t xml:space="preserve"> Tunas Sarana to scale up and reduce emissions from chemical fertilisers. </w:t>
      </w:r>
      <w:r w:rsidR="00E72EF3" w:rsidRPr="00E32EA5">
        <w:rPr>
          <w:rFonts w:cs="Arial"/>
          <w:iCs/>
        </w:rPr>
        <w:br/>
      </w:r>
    </w:p>
    <w:p w14:paraId="6F3CB5C5" w14:textId="77777777" w:rsidR="00960DB2" w:rsidRPr="00E32EA5" w:rsidRDefault="00960DB2" w:rsidP="0045601F">
      <w:pPr>
        <w:spacing w:line="276" w:lineRule="auto"/>
        <w:rPr>
          <w:rFonts w:cs="Arial"/>
          <w:iCs/>
        </w:rPr>
      </w:pPr>
      <w:r w:rsidRPr="00E32EA5">
        <w:rPr>
          <w:noProof/>
        </w:rPr>
        <mc:AlternateContent>
          <mc:Choice Requires="wps">
            <w:drawing>
              <wp:anchor distT="0" distB="0" distL="114300" distR="114300" simplePos="0" relativeHeight="251658247" behindDoc="0" locked="0" layoutInCell="1" allowOverlap="1" wp14:anchorId="78AB271E" wp14:editId="326D7AC6">
                <wp:simplePos x="0" y="0"/>
                <wp:positionH relativeFrom="column">
                  <wp:posOffset>5740</wp:posOffset>
                </wp:positionH>
                <wp:positionV relativeFrom="paragraph">
                  <wp:posOffset>1673055</wp:posOffset>
                </wp:positionV>
                <wp:extent cx="2753360" cy="2210856"/>
                <wp:effectExtent l="0" t="0" r="2540" b="0"/>
                <wp:wrapNone/>
                <wp:docPr id="1071225175" name="Text Box 10712251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53360" cy="2210856"/>
                        </a:xfrm>
                        <a:prstGeom prst="rect">
                          <a:avLst/>
                        </a:prstGeom>
                        <a:solidFill>
                          <a:srgbClr val="252C66"/>
                        </a:solidFill>
                        <a:ln w="6350">
                          <a:noFill/>
                        </a:ln>
                      </wps:spPr>
                      <wps:txbx>
                        <w:txbxContent>
                          <w:p w14:paraId="078F9AB0" w14:textId="77777777" w:rsidR="00960DB2" w:rsidRPr="001B5A11" w:rsidRDefault="00960DB2" w:rsidP="00960DB2">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4239349B" wp14:editId="27A3E6B1">
                                  <wp:extent cx="228600" cy="228600"/>
                                  <wp:effectExtent l="0" t="0" r="0" b="0"/>
                                  <wp:docPr id="2005208227" name="Graphic 2005208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47647"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2B2E19CC" w14:textId="14AB75A2" w:rsidR="00960DB2" w:rsidRDefault="00960DB2" w:rsidP="00960DB2">
                            <w:pPr>
                              <w:pStyle w:val="Header"/>
                              <w:spacing w:after="200"/>
                              <w:textAlignment w:val="baseline"/>
                              <w:rPr>
                                <w:rStyle w:val="Hyperlink"/>
                                <w:rFonts w:cs="Arial"/>
                                <w:i/>
                                <w:iCs/>
                                <w:color w:val="FFFFFF" w:themeColor="background1"/>
                                <w:sz w:val="24"/>
                                <w:szCs w:val="24"/>
                                <w:u w:val="none"/>
                                <w:lang w:val="en-US"/>
                              </w:rPr>
                            </w:pPr>
                            <w:r w:rsidRPr="006E5C9B">
                              <w:rPr>
                                <w:rStyle w:val="Hyperlink"/>
                                <w:rFonts w:cs="Arial"/>
                                <w:i/>
                                <w:iCs/>
                                <w:color w:val="FFFFFF" w:themeColor="background1"/>
                                <w:sz w:val="24"/>
                                <w:szCs w:val="24"/>
                                <w:u w:val="none"/>
                                <w:lang w:val="en-US"/>
                              </w:rPr>
                              <w:t>We aim to encourage sustainable farming to ensure that crops remain undamaged, stay healthy, and become more fertile.</w:t>
                            </w:r>
                          </w:p>
                          <w:p w14:paraId="7DDC915B" w14:textId="10D8DAD4" w:rsidR="00960DB2" w:rsidRPr="00F960C8" w:rsidRDefault="00960DB2" w:rsidP="00DA5BFB">
                            <w:pPr>
                              <w:pStyle w:val="Header"/>
                              <w:textAlignment w:val="baseline"/>
                              <w:rPr>
                                <w:rFonts w:cs="Arial"/>
                                <w:color w:val="FFFFFF" w:themeColor="background1"/>
                                <w:szCs w:val="20"/>
                              </w:rPr>
                            </w:pPr>
                            <w:r w:rsidRPr="00F960C8">
                              <w:rPr>
                                <w:rFonts w:cs="Arial"/>
                                <w:b/>
                                <w:bCs/>
                                <w:color w:val="FFFFFF" w:themeColor="background1"/>
                                <w:szCs w:val="20"/>
                              </w:rPr>
                              <w:t xml:space="preserve">Eddyko, </w:t>
                            </w:r>
                            <w:r w:rsidRPr="00F960C8">
                              <w:rPr>
                                <w:rFonts w:cs="Arial"/>
                                <w:color w:val="FFFFFF" w:themeColor="background1"/>
                                <w:szCs w:val="20"/>
                              </w:rPr>
                              <w:t>Director</w:t>
                            </w:r>
                            <w:r w:rsidR="00D25C87">
                              <w:rPr>
                                <w:rFonts w:cs="Arial"/>
                                <w:color w:val="FFFFFF" w:themeColor="background1"/>
                                <w:szCs w:val="20"/>
                              </w:rPr>
                              <w:t xml:space="preserve">, </w:t>
                            </w:r>
                            <w:r w:rsidRPr="00F960C8">
                              <w:rPr>
                                <w:rFonts w:cs="Arial"/>
                                <w:color w:val="FFFFFF" w:themeColor="background1"/>
                                <w:szCs w:val="20"/>
                              </w:rPr>
                              <w:t>PT Agrotama Tunas Sarana</w:t>
                            </w:r>
                            <w:r w:rsidR="00D25C87">
                              <w:rPr>
                                <w:rFonts w:cs="Arial"/>
                                <w:color w:val="FFFFFF" w:themeColor="background1"/>
                                <w:szCs w:val="20"/>
                              </w:rPr>
                              <w:t xml:space="preserve"> (fertiliser company)</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B271E" id="Text Box 1071225175" o:spid="_x0000_s1069" type="#_x0000_t202" alt="&quot;&quot;" style="position:absolute;margin-left:.45pt;margin-top:131.75pt;width:216.8pt;height:174.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" fillcolor="#252c66" stroked="f" strokeweight=".5pt">
                <v:textbox inset="5mm,5mm,5mm,5mm">
                  <w:txbxContent>
                    <w:p w14:paraId="078F9AB0" w14:textId="77777777" w:rsidR="00960DB2" w:rsidRPr="001B5A11" w:rsidRDefault="00960DB2" w:rsidP="00960DB2">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4239349B" wp14:editId="27A3E6B1">
                            <wp:extent cx="228600" cy="228600"/>
                            <wp:effectExtent l="0" t="0" r="0" b="0"/>
                            <wp:docPr id="2005208227" name="Graphic 2005208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47647"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2B2E19CC" w14:textId="14AB75A2" w:rsidR="00960DB2" w:rsidRDefault="00960DB2" w:rsidP="00960DB2">
                      <w:pPr>
                        <w:pStyle w:val="Header"/>
                        <w:spacing w:after="200"/>
                        <w:textAlignment w:val="baseline"/>
                        <w:rPr>
                          <w:rStyle w:val="Hyperlink"/>
                          <w:rFonts w:cs="Arial"/>
                          <w:i/>
                          <w:iCs/>
                          <w:color w:val="FFFFFF" w:themeColor="background1"/>
                          <w:sz w:val="24"/>
                          <w:szCs w:val="24"/>
                          <w:u w:val="none"/>
                          <w:lang w:val="en-US"/>
                        </w:rPr>
                      </w:pPr>
                      <w:r w:rsidRPr="006E5C9B">
                        <w:rPr>
                          <w:rStyle w:val="Hyperlink"/>
                          <w:rFonts w:cs="Arial"/>
                          <w:i/>
                          <w:iCs/>
                          <w:color w:val="FFFFFF" w:themeColor="background1"/>
                          <w:sz w:val="24"/>
                          <w:szCs w:val="24"/>
                          <w:u w:val="none"/>
                          <w:lang w:val="en-US"/>
                        </w:rPr>
                        <w:t>We aim to encourage sustainable farming to ensure that crops remain undamaged, stay healthy, and become more fertile.</w:t>
                      </w:r>
                    </w:p>
                    <w:p w14:paraId="7DDC915B" w14:textId="10D8DAD4" w:rsidR="00960DB2" w:rsidRPr="00F960C8" w:rsidRDefault="00960DB2" w:rsidP="00DA5BFB">
                      <w:pPr>
                        <w:pStyle w:val="Header"/>
                        <w:textAlignment w:val="baseline"/>
                        <w:rPr>
                          <w:rFonts w:cs="Arial"/>
                          <w:color w:val="FFFFFF" w:themeColor="background1"/>
                          <w:szCs w:val="20"/>
                        </w:rPr>
                      </w:pPr>
                      <w:r w:rsidRPr="00F960C8">
                        <w:rPr>
                          <w:rFonts w:cs="Arial"/>
                          <w:b/>
                          <w:bCs/>
                          <w:color w:val="FFFFFF" w:themeColor="background1"/>
                          <w:szCs w:val="20"/>
                        </w:rPr>
                        <w:t xml:space="preserve">Eddyko, </w:t>
                      </w:r>
                      <w:r w:rsidRPr="00F960C8">
                        <w:rPr>
                          <w:rFonts w:cs="Arial"/>
                          <w:color w:val="FFFFFF" w:themeColor="background1"/>
                          <w:szCs w:val="20"/>
                        </w:rPr>
                        <w:t>Director</w:t>
                      </w:r>
                      <w:r w:rsidR="00D25C87">
                        <w:rPr>
                          <w:rFonts w:cs="Arial"/>
                          <w:color w:val="FFFFFF" w:themeColor="background1"/>
                          <w:szCs w:val="20"/>
                        </w:rPr>
                        <w:t xml:space="preserve">, </w:t>
                      </w:r>
                      <w:r w:rsidRPr="00F960C8">
                        <w:rPr>
                          <w:rFonts w:cs="Arial"/>
                          <w:color w:val="FFFFFF" w:themeColor="background1"/>
                          <w:szCs w:val="20"/>
                        </w:rPr>
                        <w:t>PT Agrotama Tunas Sarana</w:t>
                      </w:r>
                      <w:r w:rsidR="00D25C87">
                        <w:rPr>
                          <w:rFonts w:cs="Arial"/>
                          <w:color w:val="FFFFFF" w:themeColor="background1"/>
                          <w:szCs w:val="20"/>
                        </w:rPr>
                        <w:t xml:space="preserve"> (fertiliser company)</w:t>
                      </w:r>
                    </w:p>
                  </w:txbxContent>
                </v:textbox>
              </v:shape>
            </w:pict>
          </mc:Fallback>
        </mc:AlternateContent>
      </w:r>
      <w:r w:rsidRPr="00E32EA5">
        <w:rPr>
          <w:rFonts w:cs="Arial"/>
          <w:iCs/>
          <w:noProof/>
        </w:rPr>
        <w:drawing>
          <wp:inline distT="0" distB="0" distL="0" distR="0" wp14:anchorId="3BC32128" wp14:editId="164BF4CA">
            <wp:extent cx="2753360" cy="1870489"/>
            <wp:effectExtent l="0" t="0" r="2540" b="0"/>
            <wp:docPr id="963973452" name="Picture 963973452" descr="Mr Eddyko, Director of fertiliser company &#10;PT Agrotama Tunas Saran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73452" name="Picture 4" descr="Mr Eddyko, Director of fertiliser company &#10;PT Agrotama Tunas Sarana&#10;"/>
                    <pic:cNvPicPr/>
                  </pic:nvPicPr>
                  <pic:blipFill rotWithShape="1">
                    <a:blip r:embed="rId107"/>
                    <a:srcRect l="14071" r="13137"/>
                    <a:stretch/>
                  </pic:blipFill>
                  <pic:spPr bwMode="auto">
                    <a:xfrm>
                      <a:off x="0" y="0"/>
                      <a:ext cx="2753360" cy="1870489"/>
                    </a:xfrm>
                    <a:prstGeom prst="rect">
                      <a:avLst/>
                    </a:prstGeom>
                    <a:ln>
                      <a:noFill/>
                    </a:ln>
                    <a:extLst>
                      <a:ext uri="{53640926-AAD7-44D8-BBD7-CCE9431645EC}">
                        <a14:shadowObscured xmlns:a14="http://schemas.microsoft.com/office/drawing/2010/main"/>
                      </a:ext>
                    </a:extLst>
                  </pic:spPr>
                </pic:pic>
              </a:graphicData>
            </a:graphic>
          </wp:inline>
        </w:drawing>
      </w:r>
    </w:p>
    <w:p w14:paraId="07164580" w14:textId="77777777" w:rsidR="00960DB2" w:rsidRPr="00E32EA5" w:rsidRDefault="00960DB2" w:rsidP="0045601F">
      <w:pPr>
        <w:spacing w:line="276" w:lineRule="auto"/>
        <w:rPr>
          <w:rFonts w:cs="Arial"/>
          <w:iCs/>
        </w:rPr>
      </w:pPr>
    </w:p>
    <w:p w14:paraId="21DD6514" w14:textId="77777777" w:rsidR="00960DB2" w:rsidRPr="00E32EA5" w:rsidRDefault="00960DB2" w:rsidP="0045601F">
      <w:pPr>
        <w:spacing w:line="276" w:lineRule="auto"/>
        <w:rPr>
          <w:rFonts w:cs="Arial"/>
          <w:iCs/>
        </w:rPr>
        <w:sectPr w:rsidR="00960DB2" w:rsidRPr="00E32EA5" w:rsidSect="00096423">
          <w:pgSz w:w="11906" w:h="16838"/>
          <w:pgMar w:top="1135" w:right="1134" w:bottom="1276" w:left="1134" w:header="709" w:footer="788" w:gutter="0"/>
          <w:cols w:num="2" w:space="708"/>
          <w:titlePg/>
          <w:docGrid w:linePitch="360"/>
        </w:sectPr>
      </w:pPr>
    </w:p>
    <w:p w14:paraId="457B79EC" w14:textId="77777777" w:rsidR="00960DB2" w:rsidRPr="00E32EA5" w:rsidRDefault="00960DB2" w:rsidP="0045601F">
      <w:pPr>
        <w:pBdr>
          <w:top w:val="single" w:sz="4" w:space="1" w:color="auto"/>
        </w:pBdr>
        <w:spacing w:line="276" w:lineRule="auto"/>
        <w:rPr>
          <w:rFonts w:cs="Arial"/>
          <w:iCs/>
        </w:rPr>
      </w:pPr>
    </w:p>
    <w:p w14:paraId="2D01326B" w14:textId="4B61182B" w:rsidR="00960DB2" w:rsidRPr="00E32EA5" w:rsidRDefault="00960DB2" w:rsidP="0045601F">
      <w:pPr>
        <w:spacing w:line="276" w:lineRule="auto"/>
        <w:rPr>
          <w:b/>
          <w:bCs/>
        </w:rPr>
      </w:pPr>
      <w:r w:rsidRPr="00E024A3">
        <w:rPr>
          <w:b/>
          <w:bCs/>
          <w:noProof/>
          <w:color w:val="02616F" w:themeColor="accent1" w:themeShade="80"/>
        </w:rPr>
        <w:drawing>
          <wp:anchor distT="0" distB="180340" distL="114300" distR="114300" simplePos="0" relativeHeight="251658252" behindDoc="0" locked="0" layoutInCell="1" allowOverlap="1" wp14:anchorId="57089585" wp14:editId="055A5493">
            <wp:simplePos x="0" y="0"/>
            <wp:positionH relativeFrom="column">
              <wp:posOffset>0</wp:posOffset>
            </wp:positionH>
            <wp:positionV relativeFrom="paragraph">
              <wp:posOffset>4445</wp:posOffset>
            </wp:positionV>
            <wp:extent cx="327025" cy="327025"/>
            <wp:effectExtent l="0" t="0" r="0" b="3175"/>
            <wp:wrapSquare wrapText="bothSides"/>
            <wp:docPr id="2101831241" name="Graphic 2101831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831241" name="Graphic 6">
                      <a:extLst>
                        <a:ext uri="{C183D7F6-B498-43B3-948B-1728B52AA6E4}">
                          <adec:decorative xmlns:adec="http://schemas.microsoft.com/office/drawing/2017/decorative" val="1"/>
                        </a:ext>
                      </a:extLst>
                    </pic:cNvPr>
                    <pic:cNvPicPr/>
                  </pic:nvPicPr>
                  <pic:blipFill>
                    <a:blip r:embed="rId108">
                      <a:extLst>
                        <a:ext uri="{96DAC541-7B7A-43D3-8B79-37D633B846F1}">
                          <asvg:svgBlip xmlns:asvg="http://schemas.microsoft.com/office/drawing/2016/SVG/main" r:embed="rId109"/>
                        </a:ext>
                      </a:extLst>
                    </a:blip>
                    <a:stretch>
                      <a:fillRect/>
                    </a:stretch>
                  </pic:blipFill>
                  <pic:spPr>
                    <a:xfrm>
                      <a:off x="0" y="0"/>
                      <a:ext cx="327025" cy="327025"/>
                    </a:xfrm>
                    <a:prstGeom prst="rect">
                      <a:avLst/>
                    </a:prstGeom>
                  </pic:spPr>
                </pic:pic>
              </a:graphicData>
            </a:graphic>
            <wp14:sizeRelH relativeFrom="page">
              <wp14:pctWidth>0</wp14:pctWidth>
            </wp14:sizeRelH>
            <wp14:sizeRelV relativeFrom="page">
              <wp14:pctHeight>0</wp14:pctHeight>
            </wp14:sizeRelV>
          </wp:anchor>
        </w:drawing>
      </w:r>
      <w:r w:rsidRPr="00E024A3">
        <w:rPr>
          <w:b/>
          <w:bCs/>
          <w:color w:val="02616F" w:themeColor="accent1" w:themeShade="80"/>
        </w:rPr>
        <w:t xml:space="preserve">Women farmers benefit from private sector initiatives </w:t>
      </w:r>
      <w:r w:rsidRPr="00E32EA5">
        <w:rPr>
          <w:b/>
          <w:bCs/>
        </w:rPr>
        <w:br/>
      </w:r>
      <w:r w:rsidRPr="00E32EA5">
        <w:t xml:space="preserve">PRISMA supports high-yielding rice seed producer PT </w:t>
      </w:r>
      <w:proofErr w:type="spellStart"/>
      <w:r w:rsidRPr="00E32EA5">
        <w:t>Agrosid</w:t>
      </w:r>
      <w:proofErr w:type="spellEnd"/>
      <w:r w:rsidRPr="00E32EA5">
        <w:t>/</w:t>
      </w:r>
      <w:proofErr w:type="spellStart"/>
      <w:r w:rsidRPr="00E32EA5">
        <w:t>Primasid</w:t>
      </w:r>
      <w:proofErr w:type="spellEnd"/>
      <w:r w:rsidRPr="00E32EA5">
        <w:t xml:space="preserve"> to </w:t>
      </w:r>
      <w:r w:rsidR="00A37463" w:rsidRPr="00E32EA5">
        <w:t>educate</w:t>
      </w:r>
      <w:r w:rsidRPr="00E32EA5">
        <w:t xml:space="preserve"> </w:t>
      </w:r>
      <w:r w:rsidR="00A37463" w:rsidRPr="00E32EA5">
        <w:t>farmers</w:t>
      </w:r>
      <w:r w:rsidRPr="00E32EA5">
        <w:t xml:space="preserve"> by training agronomists.</w:t>
      </w:r>
    </w:p>
    <w:p w14:paraId="21F80AFD" w14:textId="48BCC60F" w:rsidR="00960DB2" w:rsidRPr="00E32EA5" w:rsidRDefault="00960DB2" w:rsidP="0045601F">
      <w:pPr>
        <w:spacing w:line="276" w:lineRule="auto"/>
      </w:pPr>
      <w:r w:rsidRPr="00E32EA5">
        <w:rPr>
          <w:noProof/>
        </w:rPr>
        <mc:AlternateContent>
          <mc:Choice Requires="wps">
            <w:drawing>
              <wp:anchor distT="0" distB="0" distL="114300" distR="114300" simplePos="0" relativeHeight="251658248" behindDoc="0" locked="0" layoutInCell="1" allowOverlap="1" wp14:anchorId="2BDC4486" wp14:editId="2D0BCB2F">
                <wp:simplePos x="0" y="0"/>
                <wp:positionH relativeFrom="column">
                  <wp:posOffset>3287367</wp:posOffset>
                </wp:positionH>
                <wp:positionV relativeFrom="paragraph">
                  <wp:posOffset>-4252</wp:posOffset>
                </wp:positionV>
                <wp:extent cx="3151860" cy="2767054"/>
                <wp:effectExtent l="0" t="0" r="0" b="1905"/>
                <wp:wrapNone/>
                <wp:docPr id="1717946856" name="Text Box 17179468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151860" cy="2767054"/>
                        </a:xfrm>
                        <a:prstGeom prst="rect">
                          <a:avLst/>
                        </a:prstGeom>
                        <a:solidFill>
                          <a:srgbClr val="252C66"/>
                        </a:solidFill>
                        <a:ln w="6350">
                          <a:noFill/>
                        </a:ln>
                      </wps:spPr>
                      <wps:txbx>
                        <w:txbxContent>
                          <w:p w14:paraId="55D5D99C" w14:textId="77777777" w:rsidR="00960DB2" w:rsidRPr="001B5A11" w:rsidRDefault="00960DB2" w:rsidP="00960DB2">
                            <w:pPr>
                              <w:pStyle w:val="paragraph"/>
                              <w:spacing w:before="0" w:beforeAutospacing="0" w:after="200" w:afterAutospacing="0"/>
                              <w:textAlignment w:val="baseline"/>
                              <w:rPr>
                                <w:rStyle w:val="normaltextrun"/>
                                <w:rFonts w:ascii="Arial" w:hAnsi="Arial" w:cs="Arial"/>
                                <w:i/>
                                <w:iCs/>
                                <w:color w:val="FFFFFF" w:themeColor="background1"/>
                                <w:lang w:val="en-US"/>
                              </w:rPr>
                            </w:pPr>
                            <w:r w:rsidRPr="001B5A11">
                              <w:rPr>
                                <w:rFonts w:ascii="Arial" w:hAnsi="Arial" w:cs="Arial"/>
                                <w:i/>
                                <w:iCs/>
                                <w:noProof/>
                                <w:color w:val="FFFFFF" w:themeColor="background1"/>
                                <w:lang w:val="en-US"/>
                              </w:rPr>
                              <w:drawing>
                                <wp:inline distT="0" distB="0" distL="0" distR="0" wp14:anchorId="72503FF7" wp14:editId="0BB2DF72">
                                  <wp:extent cx="228600" cy="228600"/>
                                  <wp:effectExtent l="0" t="0" r="0" b="0"/>
                                  <wp:docPr id="927640393" name="Graphic 9276403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36360"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080A1030" w14:textId="0DFBFE18" w:rsidR="00960DB2" w:rsidRDefault="00960DB2" w:rsidP="00960DB2">
                            <w:pPr>
                              <w:pStyle w:val="paragraph"/>
                              <w:spacing w:before="0" w:beforeAutospacing="0" w:after="200" w:afterAutospacing="0"/>
                              <w:textAlignment w:val="baseline"/>
                              <w:rPr>
                                <w:rStyle w:val="normaltextrun"/>
                                <w:rFonts w:ascii="Arial" w:hAnsi="Arial" w:cs="Arial"/>
                                <w:i/>
                                <w:iCs/>
                                <w:color w:val="FFFFFF" w:themeColor="background1"/>
                                <w:lang w:val="en-US"/>
                              </w:rPr>
                            </w:pPr>
                            <w:r w:rsidRPr="008E3B0C">
                              <w:rPr>
                                <w:rStyle w:val="normaltextrun"/>
                                <w:rFonts w:ascii="Arial" w:hAnsi="Arial" w:cs="Arial"/>
                                <w:i/>
                                <w:iCs/>
                                <w:color w:val="FFFFFF" w:themeColor="background1"/>
                                <w:lang w:val="en-US"/>
                              </w:rPr>
                              <w:t>Getting direct information from the agronomist, Pak Joko, is very helpful, and when I attend farmers' events where I meet other farmers, I feel more confident in what I am doing. It's important that we receive information directly – so I can see and implement it immediately without relying on second-hand news through my husband.</w:t>
                            </w:r>
                          </w:p>
                          <w:p w14:paraId="051BC51A" w14:textId="74D4F543" w:rsidR="00960DB2" w:rsidRPr="007569BC" w:rsidRDefault="00960DB2" w:rsidP="00960DB2">
                            <w:pPr>
                              <w:rPr>
                                <w:rFonts w:cs="Arial"/>
                                <w:szCs w:val="20"/>
                              </w:rPr>
                            </w:pPr>
                            <w:r w:rsidRPr="008E3B0C">
                              <w:rPr>
                                <w:rFonts w:cs="Arial"/>
                                <w:b/>
                                <w:bCs/>
                                <w:color w:val="FFFFFF" w:themeColor="background1"/>
                                <w:szCs w:val="20"/>
                              </w:rPr>
                              <w:t>Narto</w:t>
                            </w:r>
                            <w:r w:rsidRPr="001B5A11">
                              <w:rPr>
                                <w:rFonts w:cs="Arial"/>
                                <w:color w:val="FFFFFF" w:themeColor="background1"/>
                                <w:szCs w:val="20"/>
                              </w:rPr>
                              <w:t xml:space="preserve">, </w:t>
                            </w:r>
                            <w:r>
                              <w:rPr>
                                <w:rFonts w:cs="Arial"/>
                                <w:szCs w:val="20"/>
                              </w:rPr>
                              <w:t>High-yielding rice seed producer from Central Java</w:t>
                            </w:r>
                            <w:r w:rsidRPr="007569BC">
                              <w:rPr>
                                <w:rFonts w:cs="Arial"/>
                                <w:szCs w:val="20"/>
                              </w:rPr>
                              <w:t xml:space="preserve"> </w:t>
                            </w:r>
                          </w:p>
                          <w:p w14:paraId="15652AC0" w14:textId="77777777" w:rsidR="00960DB2" w:rsidRPr="001B5A11" w:rsidRDefault="00960DB2" w:rsidP="00960DB2">
                            <w:pPr>
                              <w:pStyle w:val="paragraph"/>
                              <w:spacing w:before="0" w:beforeAutospacing="0" w:after="200" w:afterAutospacing="0"/>
                              <w:textAlignment w:val="baseline"/>
                              <w:rPr>
                                <w:rFonts w:ascii="Arial" w:hAnsi="Arial" w:cs="Arial"/>
                                <w:color w:val="FFFFFF" w:themeColor="background1"/>
                                <w:sz w:val="20"/>
                                <w:szCs w:val="20"/>
                              </w:rPr>
                            </w:pP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C4486" id="Text Box 1717946856" o:spid="_x0000_s1070" type="#_x0000_t202" alt="&quot;&quot;" style="position:absolute;margin-left:258.85pt;margin-top:-.35pt;width:248.2pt;height:217.9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" fillcolor="#252c66" stroked="f" strokeweight=".5pt">
                <v:textbox inset="5mm,5mm,5mm,5mm">
                  <w:txbxContent>
                    <w:p w14:paraId="55D5D99C" w14:textId="77777777" w:rsidR="00960DB2" w:rsidRPr="001B5A11" w:rsidRDefault="00960DB2" w:rsidP="00960DB2">
                      <w:pPr>
                        <w:pStyle w:val="paragraph"/>
                        <w:spacing w:before="0" w:beforeAutospacing="0" w:after="200" w:afterAutospacing="0"/>
                        <w:textAlignment w:val="baseline"/>
                        <w:rPr>
                          <w:rStyle w:val="normaltextrun"/>
                          <w:rFonts w:ascii="Arial" w:hAnsi="Arial" w:cs="Arial"/>
                          <w:i/>
                          <w:iCs/>
                          <w:color w:val="FFFFFF" w:themeColor="background1"/>
                          <w:lang w:val="en-US"/>
                        </w:rPr>
                      </w:pPr>
                      <w:r w:rsidRPr="001B5A11">
                        <w:rPr>
                          <w:rFonts w:ascii="Arial" w:hAnsi="Arial" w:cs="Arial"/>
                          <w:i/>
                          <w:iCs/>
                          <w:noProof/>
                          <w:color w:val="FFFFFF" w:themeColor="background1"/>
                          <w:lang w:val="en-US"/>
                        </w:rPr>
                        <w:drawing>
                          <wp:inline distT="0" distB="0" distL="0" distR="0" wp14:anchorId="72503FF7" wp14:editId="0BB2DF72">
                            <wp:extent cx="228600" cy="228600"/>
                            <wp:effectExtent l="0" t="0" r="0" b="0"/>
                            <wp:docPr id="927640393" name="Graphic 9276403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36360"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080A1030" w14:textId="0DFBFE18" w:rsidR="00960DB2" w:rsidRDefault="00960DB2" w:rsidP="00960DB2">
                      <w:pPr>
                        <w:pStyle w:val="paragraph"/>
                        <w:spacing w:before="0" w:beforeAutospacing="0" w:after="200" w:afterAutospacing="0"/>
                        <w:textAlignment w:val="baseline"/>
                        <w:rPr>
                          <w:rStyle w:val="normaltextrun"/>
                          <w:rFonts w:ascii="Arial" w:hAnsi="Arial" w:cs="Arial"/>
                          <w:i/>
                          <w:iCs/>
                          <w:color w:val="FFFFFF" w:themeColor="background1"/>
                          <w:lang w:val="en-US"/>
                        </w:rPr>
                      </w:pPr>
                      <w:r w:rsidRPr="008E3B0C">
                        <w:rPr>
                          <w:rStyle w:val="normaltextrun"/>
                          <w:rFonts w:ascii="Arial" w:hAnsi="Arial" w:cs="Arial"/>
                          <w:i/>
                          <w:iCs/>
                          <w:color w:val="FFFFFF" w:themeColor="background1"/>
                          <w:lang w:val="en-US"/>
                        </w:rPr>
                        <w:t>Getting direct information from the agronomist, Pak Joko, is very helpful, and when I attend farmers' events where I meet other farmers, I feel more confident in what I am doing. It's important that we receive information directly – so I can see and implement it immediately without relying on second-hand news through my husband.</w:t>
                      </w:r>
                    </w:p>
                    <w:p w14:paraId="051BC51A" w14:textId="74D4F543" w:rsidR="00960DB2" w:rsidRPr="007569BC" w:rsidRDefault="00960DB2" w:rsidP="00960DB2">
                      <w:pPr>
                        <w:rPr>
                          <w:rFonts w:cs="Arial"/>
                          <w:szCs w:val="20"/>
                        </w:rPr>
                      </w:pPr>
                      <w:r w:rsidRPr="008E3B0C">
                        <w:rPr>
                          <w:rFonts w:cs="Arial"/>
                          <w:b/>
                          <w:bCs/>
                          <w:color w:val="FFFFFF" w:themeColor="background1"/>
                          <w:szCs w:val="20"/>
                        </w:rPr>
                        <w:t>Narto</w:t>
                      </w:r>
                      <w:r w:rsidRPr="001B5A11">
                        <w:rPr>
                          <w:rFonts w:cs="Arial"/>
                          <w:color w:val="FFFFFF" w:themeColor="background1"/>
                          <w:szCs w:val="20"/>
                        </w:rPr>
                        <w:t xml:space="preserve">, </w:t>
                      </w:r>
                      <w:r>
                        <w:rPr>
                          <w:rFonts w:cs="Arial"/>
                          <w:szCs w:val="20"/>
                        </w:rPr>
                        <w:t>High-yielding rice seed producer from Central Java</w:t>
                      </w:r>
                      <w:r w:rsidRPr="007569BC">
                        <w:rPr>
                          <w:rFonts w:cs="Arial"/>
                          <w:szCs w:val="20"/>
                        </w:rPr>
                        <w:t xml:space="preserve"> </w:t>
                      </w:r>
                    </w:p>
                    <w:p w14:paraId="15652AC0" w14:textId="77777777" w:rsidR="00960DB2" w:rsidRPr="001B5A11" w:rsidRDefault="00960DB2" w:rsidP="00960DB2">
                      <w:pPr>
                        <w:pStyle w:val="paragraph"/>
                        <w:spacing w:before="0" w:beforeAutospacing="0" w:after="200" w:afterAutospacing="0"/>
                        <w:textAlignment w:val="baseline"/>
                        <w:rPr>
                          <w:rFonts w:ascii="Arial" w:hAnsi="Arial" w:cs="Arial"/>
                          <w:color w:val="FFFFFF" w:themeColor="background1"/>
                          <w:sz w:val="20"/>
                          <w:szCs w:val="20"/>
                        </w:rPr>
                      </w:pPr>
                    </w:p>
                  </w:txbxContent>
                </v:textbox>
              </v:shape>
            </w:pict>
          </mc:Fallback>
        </mc:AlternateContent>
      </w:r>
      <w:r w:rsidRPr="00E32EA5">
        <w:rPr>
          <w:rFonts w:cs="Arial"/>
          <w:noProof/>
        </w:rPr>
        <w:drawing>
          <wp:inline distT="0" distB="0" distL="0" distR="0" wp14:anchorId="1E945369" wp14:editId="3A3CE236">
            <wp:extent cx="6437544" cy="2766695"/>
            <wp:effectExtent l="0" t="0" r="0" b="1905"/>
            <wp:docPr id="1562461699" name="Picture 1562461699" descr="Ibu Narto, High-yielding rice seed producer from Central Jav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105491" name="Picture 1322105491" descr="Ibu Narto, High-yielding rice seed producer from Central Java "/>
                    <pic:cNvPicPr/>
                  </pic:nvPicPr>
                  <pic:blipFill rotWithShape="1">
                    <a:blip r:embed="rId110" cstate="print">
                      <a:extLst>
                        <a:ext uri="{28A0092B-C50C-407E-A947-70E740481C1C}">
                          <a14:useLocalDpi xmlns:a14="http://schemas.microsoft.com/office/drawing/2010/main" val="0"/>
                        </a:ext>
                      </a:extLst>
                    </a:blip>
                    <a:srcRect r="-85746"/>
                    <a:stretch/>
                  </pic:blipFill>
                  <pic:spPr bwMode="auto">
                    <a:xfrm>
                      <a:off x="0" y="0"/>
                      <a:ext cx="6437544" cy="2766695"/>
                    </a:xfrm>
                    <a:prstGeom prst="rect">
                      <a:avLst/>
                    </a:prstGeom>
                    <a:ln>
                      <a:noFill/>
                    </a:ln>
                    <a:extLst>
                      <a:ext uri="{53640926-AAD7-44D8-BBD7-CCE9431645EC}">
                        <a14:shadowObscured xmlns:a14="http://schemas.microsoft.com/office/drawing/2010/main"/>
                      </a:ext>
                    </a:extLst>
                  </pic:spPr>
                </pic:pic>
              </a:graphicData>
            </a:graphic>
          </wp:inline>
        </w:drawing>
      </w:r>
    </w:p>
    <w:p w14:paraId="43CA56C3" w14:textId="62D57017" w:rsidR="00960DB2" w:rsidRPr="00E32EA5" w:rsidRDefault="00960DB2" w:rsidP="0045601F">
      <w:pPr>
        <w:spacing w:line="276" w:lineRule="auto"/>
        <w:rPr>
          <w:b/>
          <w:bCs/>
        </w:rPr>
      </w:pPr>
      <w:r w:rsidRPr="00E024A3">
        <w:rPr>
          <w:b/>
          <w:bCs/>
          <w:noProof/>
          <w:color w:val="02616F" w:themeColor="accent1" w:themeShade="80"/>
        </w:rPr>
        <w:drawing>
          <wp:anchor distT="0" distB="360045" distL="114300" distR="114300" simplePos="0" relativeHeight="251658254" behindDoc="0" locked="0" layoutInCell="1" allowOverlap="1" wp14:anchorId="219D362C" wp14:editId="308B7610">
            <wp:simplePos x="0" y="0"/>
            <wp:positionH relativeFrom="column">
              <wp:posOffset>0</wp:posOffset>
            </wp:positionH>
            <wp:positionV relativeFrom="paragraph">
              <wp:posOffset>8890</wp:posOffset>
            </wp:positionV>
            <wp:extent cx="327025" cy="327025"/>
            <wp:effectExtent l="0" t="0" r="3175" b="3175"/>
            <wp:wrapSquare wrapText="bothSides"/>
            <wp:docPr id="1090622236" name="Graphic 1090622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22236" name="Graphic 6">
                      <a:extLst>
                        <a:ext uri="{C183D7F6-B498-43B3-948B-1728B52AA6E4}">
                          <adec:decorative xmlns:adec="http://schemas.microsoft.com/office/drawing/2017/decorative" val="1"/>
                        </a:ext>
                      </a:extLst>
                    </pic:cNvPr>
                    <pic:cNvPicPr/>
                  </pic:nvPicPr>
                  <pic:blipFill>
                    <a:blip r:embed="rId111">
                      <a:extLst>
                        <a:ext uri="{96DAC541-7B7A-43D3-8B79-37D633B846F1}">
                          <asvg:svgBlip xmlns:asvg="http://schemas.microsoft.com/office/drawing/2016/SVG/main" r:embed="rId112"/>
                        </a:ext>
                      </a:extLst>
                    </a:blip>
                    <a:stretch>
                      <a:fillRect/>
                    </a:stretch>
                  </pic:blipFill>
                  <pic:spPr>
                    <a:xfrm>
                      <a:off x="0" y="0"/>
                      <a:ext cx="327025" cy="327025"/>
                    </a:xfrm>
                    <a:prstGeom prst="rect">
                      <a:avLst/>
                    </a:prstGeom>
                  </pic:spPr>
                </pic:pic>
              </a:graphicData>
            </a:graphic>
            <wp14:sizeRelH relativeFrom="page">
              <wp14:pctWidth>0</wp14:pctWidth>
            </wp14:sizeRelH>
            <wp14:sizeRelV relativeFrom="page">
              <wp14:pctHeight>0</wp14:pctHeight>
            </wp14:sizeRelV>
          </wp:anchor>
        </w:drawing>
      </w:r>
      <w:r w:rsidRPr="00E024A3">
        <w:rPr>
          <w:b/>
          <w:bCs/>
          <w:color w:val="02616F" w:themeColor="accent1" w:themeShade="80"/>
        </w:rPr>
        <w:t>Concentrate feed producer adapts its outreach to engage more farmers with a disability</w:t>
      </w:r>
      <w:r w:rsidRPr="00E32EA5">
        <w:rPr>
          <w:b/>
          <w:bCs/>
        </w:rPr>
        <w:br/>
      </w:r>
      <w:r w:rsidRPr="00E32EA5">
        <w:rPr>
          <w:rFonts w:cs="Arial"/>
        </w:rPr>
        <w:t>PRISMA supports partners</w:t>
      </w:r>
      <w:r w:rsidR="00D25C87">
        <w:rPr>
          <w:rFonts w:cs="Arial"/>
        </w:rPr>
        <w:t xml:space="preserve"> </w:t>
      </w:r>
      <w:r w:rsidRPr="00E32EA5">
        <w:rPr>
          <w:rFonts w:cs="Arial"/>
        </w:rPr>
        <w:t xml:space="preserve">to learn more about the barriers </w:t>
      </w:r>
      <w:r w:rsidR="002205D3" w:rsidRPr="00E32EA5">
        <w:rPr>
          <w:rFonts w:cs="Arial"/>
        </w:rPr>
        <w:t>t</w:t>
      </w:r>
      <w:r w:rsidR="66E7FCD9" w:rsidRPr="00E32EA5">
        <w:rPr>
          <w:rFonts w:cs="Arial"/>
        </w:rPr>
        <w:t>hat</w:t>
      </w:r>
      <w:r w:rsidR="00065F7C" w:rsidRPr="00E32EA5">
        <w:rPr>
          <w:rFonts w:cs="Arial"/>
        </w:rPr>
        <w:t xml:space="preserve"> </w:t>
      </w:r>
      <w:r w:rsidRPr="00E32EA5">
        <w:rPr>
          <w:rFonts w:cs="Arial"/>
        </w:rPr>
        <w:t>farmers with disabilit</w:t>
      </w:r>
      <w:r w:rsidR="5581D1F4" w:rsidRPr="00E32EA5">
        <w:rPr>
          <w:rFonts w:cs="Arial"/>
        </w:rPr>
        <w:t>ies</w:t>
      </w:r>
      <w:r w:rsidRPr="00E32EA5">
        <w:rPr>
          <w:rFonts w:cs="Arial"/>
        </w:rPr>
        <w:t xml:space="preserve"> face in increasing productivity and improving outreach</w:t>
      </w:r>
      <w:r w:rsidRPr="00E32EA5">
        <w:t>.</w:t>
      </w:r>
    </w:p>
    <w:p w14:paraId="446F6249" w14:textId="77777777" w:rsidR="00960DB2" w:rsidRPr="00E32EA5" w:rsidRDefault="00960DB2" w:rsidP="0045601F">
      <w:pPr>
        <w:spacing w:line="276" w:lineRule="auto"/>
        <w:rPr>
          <w:rFonts w:cs="Arial"/>
          <w:iCs/>
        </w:rPr>
      </w:pPr>
      <w:r w:rsidRPr="00E32EA5">
        <w:rPr>
          <w:noProof/>
        </w:rPr>
        <mc:AlternateContent>
          <mc:Choice Requires="wps">
            <w:drawing>
              <wp:anchor distT="0" distB="0" distL="114300" distR="114300" simplePos="0" relativeHeight="251658249" behindDoc="0" locked="0" layoutInCell="1" allowOverlap="1" wp14:anchorId="0FCF0BAD" wp14:editId="387E87F7">
                <wp:simplePos x="0" y="0"/>
                <wp:positionH relativeFrom="column">
                  <wp:posOffset>1905</wp:posOffset>
                </wp:positionH>
                <wp:positionV relativeFrom="paragraph">
                  <wp:posOffset>2221230</wp:posOffset>
                </wp:positionV>
                <wp:extent cx="6119495" cy="1404730"/>
                <wp:effectExtent l="0" t="0" r="1905" b="5080"/>
                <wp:wrapNone/>
                <wp:docPr id="676340515" name="Text Box 676340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19495" cy="1404730"/>
                        </a:xfrm>
                        <a:prstGeom prst="rect">
                          <a:avLst/>
                        </a:prstGeom>
                        <a:solidFill>
                          <a:srgbClr val="252C66"/>
                        </a:solidFill>
                        <a:ln w="6350">
                          <a:noFill/>
                        </a:ln>
                      </wps:spPr>
                      <wps:txbx>
                        <w:txbxContent>
                          <w:p w14:paraId="6832BD80" w14:textId="77777777" w:rsidR="00960DB2" w:rsidRPr="001B5A11" w:rsidRDefault="00960DB2" w:rsidP="00960DB2">
                            <w:pPr>
                              <w:pStyle w:val="paragraph"/>
                              <w:spacing w:before="0" w:beforeAutospacing="0" w:after="200" w:afterAutospacing="0"/>
                              <w:textAlignment w:val="baseline"/>
                              <w:rPr>
                                <w:rStyle w:val="normaltextrun"/>
                                <w:rFonts w:ascii="Arial" w:hAnsi="Arial" w:cs="Arial"/>
                                <w:i/>
                                <w:iCs/>
                                <w:color w:val="FFFFFF" w:themeColor="background1"/>
                                <w:lang w:val="en-US"/>
                              </w:rPr>
                            </w:pPr>
                            <w:r w:rsidRPr="001B5A11">
                              <w:rPr>
                                <w:rFonts w:ascii="Arial" w:hAnsi="Arial" w:cs="Arial"/>
                                <w:i/>
                                <w:iCs/>
                                <w:noProof/>
                                <w:color w:val="FFFFFF" w:themeColor="background1"/>
                                <w:lang w:val="en-US"/>
                              </w:rPr>
                              <w:drawing>
                                <wp:inline distT="0" distB="0" distL="0" distR="0" wp14:anchorId="77B6D8DC" wp14:editId="3CAA62F0">
                                  <wp:extent cx="228600" cy="228600"/>
                                  <wp:effectExtent l="0" t="0" r="0" b="0"/>
                                  <wp:docPr id="1493775924" name="Graphic 14937759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66197"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7D9CD454" w14:textId="24343957" w:rsidR="00960DB2" w:rsidRDefault="00960DB2" w:rsidP="00960DB2">
                            <w:pPr>
                              <w:rPr>
                                <w:rStyle w:val="normaltextrun"/>
                                <w:rFonts w:eastAsia="Times New Roman" w:cs="Arial"/>
                                <w:i/>
                                <w:iCs/>
                                <w:color w:val="FFFFFF" w:themeColor="background1"/>
                                <w:sz w:val="24"/>
                                <w:szCs w:val="24"/>
                                <w:lang w:val="en-US" w:eastAsia="en-ID"/>
                              </w:rPr>
                            </w:pPr>
                            <w:r w:rsidRPr="0051335D">
                              <w:rPr>
                                <w:rStyle w:val="normaltextrun"/>
                                <w:rFonts w:eastAsia="Times New Roman" w:cs="Arial"/>
                                <w:i/>
                                <w:iCs/>
                                <w:color w:val="FFFFFF" w:themeColor="background1"/>
                                <w:sz w:val="24"/>
                                <w:szCs w:val="24"/>
                                <w:lang w:val="en-US" w:eastAsia="en-ID"/>
                              </w:rPr>
                              <w:t>One of the biggest challenges for us is how to facilitate farmers with a disability to go to a farmers' event.</w:t>
                            </w:r>
                          </w:p>
                          <w:p w14:paraId="048A8BE3" w14:textId="77777777" w:rsidR="00960DB2" w:rsidRPr="001B5A11" w:rsidRDefault="00960DB2" w:rsidP="00960DB2">
                            <w:pPr>
                              <w:pStyle w:val="paragraph"/>
                              <w:spacing w:before="0" w:beforeAutospacing="0" w:after="200" w:afterAutospacing="0"/>
                              <w:textAlignment w:val="baseline"/>
                              <w:rPr>
                                <w:rFonts w:ascii="Arial" w:hAnsi="Arial" w:cs="Arial"/>
                                <w:color w:val="FFFFFF" w:themeColor="background1"/>
                                <w:sz w:val="20"/>
                                <w:szCs w:val="20"/>
                              </w:rPr>
                            </w:pPr>
                            <w:r w:rsidRPr="0051335D">
                              <w:rPr>
                                <w:rFonts w:ascii="Arial" w:eastAsia="Arial" w:hAnsi="Arial" w:cs="Arial"/>
                                <w:b/>
                                <w:bCs/>
                                <w:color w:val="FFFFFF" w:themeColor="background1"/>
                                <w:sz w:val="20"/>
                                <w:szCs w:val="20"/>
                                <w:lang w:val="en-GB" w:eastAsia="en-US"/>
                              </w:rPr>
                              <w:t>Amelia Novianti</w:t>
                            </w:r>
                            <w:r w:rsidRPr="0051335D">
                              <w:rPr>
                                <w:rFonts w:ascii="Arial" w:eastAsia="Arial" w:hAnsi="Arial" w:cs="Arial"/>
                                <w:color w:val="FFFFFF" w:themeColor="background1"/>
                                <w:sz w:val="20"/>
                                <w:szCs w:val="20"/>
                                <w:lang w:val="en-GB" w:eastAsia="en-US"/>
                              </w:rPr>
                              <w:t>, PT. Panca Patriot Prima</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F0BAD" id="Text Box 676340515" o:spid="_x0000_s1071" type="#_x0000_t202" alt="&quot;&quot;" style="position:absolute;margin-left:.15pt;margin-top:174.9pt;width:481.85pt;height:110.6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" fillcolor="#252c66" stroked="f" strokeweight=".5pt">
                <v:textbox inset="5mm,5mm,5mm,5mm">
                  <w:txbxContent>
                    <w:p w14:paraId="6832BD80" w14:textId="77777777" w:rsidR="00960DB2" w:rsidRPr="001B5A11" w:rsidRDefault="00960DB2" w:rsidP="00960DB2">
                      <w:pPr>
                        <w:pStyle w:val="paragraph"/>
                        <w:spacing w:before="0" w:beforeAutospacing="0" w:after="200" w:afterAutospacing="0"/>
                        <w:textAlignment w:val="baseline"/>
                        <w:rPr>
                          <w:rStyle w:val="normaltextrun"/>
                          <w:rFonts w:ascii="Arial" w:hAnsi="Arial" w:cs="Arial"/>
                          <w:i/>
                          <w:iCs/>
                          <w:color w:val="FFFFFF" w:themeColor="background1"/>
                          <w:lang w:val="en-US"/>
                        </w:rPr>
                      </w:pPr>
                      <w:r w:rsidRPr="001B5A11">
                        <w:rPr>
                          <w:rFonts w:ascii="Arial" w:hAnsi="Arial" w:cs="Arial"/>
                          <w:i/>
                          <w:iCs/>
                          <w:noProof/>
                          <w:color w:val="FFFFFF" w:themeColor="background1"/>
                          <w:lang w:val="en-US"/>
                        </w:rPr>
                        <w:drawing>
                          <wp:inline distT="0" distB="0" distL="0" distR="0" wp14:anchorId="77B6D8DC" wp14:editId="3CAA62F0">
                            <wp:extent cx="228600" cy="228600"/>
                            <wp:effectExtent l="0" t="0" r="0" b="0"/>
                            <wp:docPr id="1493775924" name="Graphic 14937759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66197"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7D9CD454" w14:textId="24343957" w:rsidR="00960DB2" w:rsidRDefault="00960DB2" w:rsidP="00960DB2">
                      <w:pPr>
                        <w:rPr>
                          <w:rStyle w:val="normaltextrun"/>
                          <w:rFonts w:eastAsia="Times New Roman" w:cs="Arial"/>
                          <w:i/>
                          <w:iCs/>
                          <w:color w:val="FFFFFF" w:themeColor="background1"/>
                          <w:sz w:val="24"/>
                          <w:szCs w:val="24"/>
                          <w:lang w:val="en-US" w:eastAsia="en-ID"/>
                        </w:rPr>
                      </w:pPr>
                      <w:r w:rsidRPr="0051335D">
                        <w:rPr>
                          <w:rStyle w:val="normaltextrun"/>
                          <w:rFonts w:eastAsia="Times New Roman" w:cs="Arial"/>
                          <w:i/>
                          <w:iCs/>
                          <w:color w:val="FFFFFF" w:themeColor="background1"/>
                          <w:sz w:val="24"/>
                          <w:szCs w:val="24"/>
                          <w:lang w:val="en-US" w:eastAsia="en-ID"/>
                        </w:rPr>
                        <w:t>One of the biggest challenges for us is how to facilitate farmers with a disability to go to a farmers' event.</w:t>
                      </w:r>
                    </w:p>
                    <w:p w14:paraId="048A8BE3" w14:textId="77777777" w:rsidR="00960DB2" w:rsidRPr="001B5A11" w:rsidRDefault="00960DB2" w:rsidP="00960DB2">
                      <w:pPr>
                        <w:pStyle w:val="paragraph"/>
                        <w:spacing w:before="0" w:beforeAutospacing="0" w:after="200" w:afterAutospacing="0"/>
                        <w:textAlignment w:val="baseline"/>
                        <w:rPr>
                          <w:rFonts w:ascii="Arial" w:hAnsi="Arial" w:cs="Arial"/>
                          <w:color w:val="FFFFFF" w:themeColor="background1"/>
                          <w:sz w:val="20"/>
                          <w:szCs w:val="20"/>
                        </w:rPr>
                      </w:pPr>
                      <w:r w:rsidRPr="0051335D">
                        <w:rPr>
                          <w:rFonts w:ascii="Arial" w:eastAsia="Arial" w:hAnsi="Arial" w:cs="Arial"/>
                          <w:b/>
                          <w:bCs/>
                          <w:color w:val="FFFFFF" w:themeColor="background1"/>
                          <w:sz w:val="20"/>
                          <w:szCs w:val="20"/>
                          <w:lang w:val="en-GB" w:eastAsia="en-US"/>
                        </w:rPr>
                        <w:t>Amelia Novianti</w:t>
                      </w:r>
                      <w:r w:rsidRPr="0051335D">
                        <w:rPr>
                          <w:rFonts w:ascii="Arial" w:eastAsia="Arial" w:hAnsi="Arial" w:cs="Arial"/>
                          <w:color w:val="FFFFFF" w:themeColor="background1"/>
                          <w:sz w:val="20"/>
                          <w:szCs w:val="20"/>
                          <w:lang w:val="en-GB" w:eastAsia="en-US"/>
                        </w:rPr>
                        <w:t>, PT. Panca Patriot Prima</w:t>
                      </w:r>
                    </w:p>
                  </w:txbxContent>
                </v:textbox>
              </v:shape>
            </w:pict>
          </mc:Fallback>
        </mc:AlternateContent>
      </w:r>
      <w:r w:rsidRPr="00E32EA5">
        <w:rPr>
          <w:noProof/>
        </w:rPr>
        <w:drawing>
          <wp:inline distT="0" distB="0" distL="0" distR="0" wp14:anchorId="3075A376" wp14:editId="2C0CA3D6">
            <wp:extent cx="6120000" cy="2228289"/>
            <wp:effectExtent l="0" t="0" r="1905" b="0"/>
            <wp:docPr id="1368936701" name="Picture 1368936701" descr="Amelia Novianti, PT. Panca Patriot Pr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12755" name="Picture 1810112755" descr="Amelia Novianti, PT. Panca Patriot Prima"/>
                    <pic:cNvPicPr>
                      <a:picLocks noChangeAspect="1" noChangeArrowheads="1"/>
                    </pic:cNvPicPr>
                  </pic:nvPicPr>
                  <pic:blipFill rotWithShape="1">
                    <a:blip r:embed="rId113" cstate="print">
                      <a:extLst>
                        <a:ext uri="{28A0092B-C50C-407E-A947-70E740481C1C}">
                          <a14:useLocalDpi xmlns:a14="http://schemas.microsoft.com/office/drawing/2010/main"/>
                        </a:ext>
                      </a:extLst>
                    </a:blip>
                    <a:srcRect t="45357"/>
                    <a:stretch/>
                  </pic:blipFill>
                  <pic:spPr bwMode="auto">
                    <a:xfrm>
                      <a:off x="0" y="0"/>
                      <a:ext cx="6120000" cy="2228289"/>
                    </a:xfrm>
                    <a:prstGeom prst="rect">
                      <a:avLst/>
                    </a:prstGeom>
                    <a:noFill/>
                    <a:ln>
                      <a:noFill/>
                    </a:ln>
                    <a:extLst>
                      <a:ext uri="{53640926-AAD7-44D8-BBD7-CCE9431645EC}">
                        <a14:shadowObscured xmlns:a14="http://schemas.microsoft.com/office/drawing/2010/main"/>
                      </a:ext>
                    </a:extLst>
                  </pic:spPr>
                </pic:pic>
              </a:graphicData>
            </a:graphic>
          </wp:inline>
        </w:drawing>
      </w:r>
    </w:p>
    <w:p w14:paraId="001A767F" w14:textId="77777777" w:rsidR="00960DB2" w:rsidRPr="00E32EA5" w:rsidRDefault="00960DB2" w:rsidP="0045601F">
      <w:pPr>
        <w:spacing w:line="276" w:lineRule="auto"/>
        <w:rPr>
          <w:rFonts w:cs="Arial"/>
          <w:iCs/>
        </w:rPr>
      </w:pPr>
    </w:p>
    <w:p w14:paraId="12408FCD" w14:textId="77777777" w:rsidR="00960DB2" w:rsidRPr="00E32EA5" w:rsidRDefault="00960DB2" w:rsidP="0045601F">
      <w:pPr>
        <w:spacing w:line="276" w:lineRule="auto"/>
        <w:rPr>
          <w:rFonts w:cs="Arial"/>
          <w:iCs/>
        </w:rPr>
      </w:pPr>
    </w:p>
    <w:p w14:paraId="51D95EA6" w14:textId="77777777" w:rsidR="00960DB2" w:rsidRPr="00E32EA5" w:rsidRDefault="00960DB2" w:rsidP="0045601F">
      <w:pPr>
        <w:spacing w:line="276" w:lineRule="auto"/>
        <w:rPr>
          <w:rFonts w:cs="Arial"/>
          <w:iCs/>
        </w:rPr>
      </w:pPr>
    </w:p>
    <w:p w14:paraId="1B10F0D6" w14:textId="77777777" w:rsidR="00960DB2" w:rsidRPr="00E32EA5" w:rsidRDefault="00960DB2" w:rsidP="0045601F">
      <w:pPr>
        <w:spacing w:line="276" w:lineRule="auto"/>
        <w:rPr>
          <w:rFonts w:cs="Arial"/>
          <w:iCs/>
        </w:rPr>
      </w:pPr>
    </w:p>
    <w:p w14:paraId="73F40852" w14:textId="77777777" w:rsidR="00960DB2" w:rsidRPr="00E32EA5" w:rsidRDefault="00960DB2" w:rsidP="0045601F">
      <w:pPr>
        <w:spacing w:line="276" w:lineRule="auto"/>
        <w:rPr>
          <w:rFonts w:cs="Arial"/>
          <w:iCs/>
        </w:rPr>
      </w:pPr>
    </w:p>
    <w:p w14:paraId="73F03609" w14:textId="77777777" w:rsidR="00960DB2" w:rsidRPr="00E32EA5" w:rsidRDefault="00960DB2" w:rsidP="0045601F">
      <w:pPr>
        <w:pBdr>
          <w:bottom w:val="single" w:sz="4" w:space="1" w:color="auto"/>
        </w:pBdr>
        <w:spacing w:line="276" w:lineRule="auto"/>
        <w:rPr>
          <w:rFonts w:cs="Arial"/>
          <w:iCs/>
        </w:rPr>
      </w:pPr>
    </w:p>
    <w:p w14:paraId="5EB7CF8D" w14:textId="77777777" w:rsidR="004C4A6C" w:rsidRPr="00E32EA5" w:rsidRDefault="004C4A6C" w:rsidP="0045601F">
      <w:pPr>
        <w:spacing w:line="276" w:lineRule="auto"/>
        <w:rPr>
          <w:rFonts w:cs="Arial"/>
          <w:iCs/>
        </w:rPr>
        <w:sectPr w:rsidR="004C4A6C" w:rsidRPr="00E32EA5" w:rsidSect="00096423">
          <w:headerReference w:type="even" r:id="rId114"/>
          <w:headerReference w:type="default" r:id="rId115"/>
          <w:footerReference w:type="even" r:id="rId116"/>
          <w:footerReference w:type="default" r:id="rId117"/>
          <w:headerReference w:type="first" r:id="rId118"/>
          <w:footerReference w:type="first" r:id="rId119"/>
          <w:pgSz w:w="11906" w:h="16838"/>
          <w:pgMar w:top="1135" w:right="1134" w:bottom="1276" w:left="1134" w:header="709" w:footer="788" w:gutter="0"/>
          <w:cols w:space="708"/>
          <w:titlePg/>
          <w:docGrid w:linePitch="360"/>
        </w:sectPr>
      </w:pPr>
    </w:p>
    <w:p w14:paraId="6155E809" w14:textId="77777777" w:rsidR="00960DB2" w:rsidRPr="00E32EA5" w:rsidRDefault="00960DB2" w:rsidP="0045601F">
      <w:pPr>
        <w:spacing w:line="276" w:lineRule="auto"/>
        <w:rPr>
          <w:rFonts w:cs="Arial"/>
          <w:iCs/>
        </w:rPr>
      </w:pPr>
      <w:r w:rsidRPr="00E32EA5">
        <w:rPr>
          <w:b/>
          <w:bCs/>
          <w:noProof/>
          <w:color w:val="0090A6"/>
        </w:rPr>
        <w:lastRenderedPageBreak/>
        <w:drawing>
          <wp:anchor distT="0" distB="0" distL="114300" distR="114300" simplePos="0" relativeHeight="251658253" behindDoc="0" locked="0" layoutInCell="1" allowOverlap="1" wp14:anchorId="7BF60488" wp14:editId="756B4D90">
            <wp:simplePos x="0" y="0"/>
            <wp:positionH relativeFrom="column">
              <wp:posOffset>0</wp:posOffset>
            </wp:positionH>
            <wp:positionV relativeFrom="paragraph">
              <wp:posOffset>287655</wp:posOffset>
            </wp:positionV>
            <wp:extent cx="327025" cy="327025"/>
            <wp:effectExtent l="0" t="0" r="3175" b="3175"/>
            <wp:wrapSquare wrapText="bothSides"/>
            <wp:docPr id="322066770" name="Graphic 3220667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66770" name="Graphic 6">
                      <a:extLst>
                        <a:ext uri="{C183D7F6-B498-43B3-948B-1728B52AA6E4}">
                          <adec:decorative xmlns:adec="http://schemas.microsoft.com/office/drawing/2017/decorative" val="1"/>
                        </a:ext>
                      </a:extLst>
                    </pic:cNvPr>
                    <pic:cNvPicPr/>
                  </pic:nvPicPr>
                  <pic:blipFill>
                    <a:blip r:embed="rId120">
                      <a:extLst>
                        <a:ext uri="{96DAC541-7B7A-43D3-8B79-37D633B846F1}">
                          <asvg:svgBlip xmlns:asvg="http://schemas.microsoft.com/office/drawing/2016/SVG/main" r:embed="rId121"/>
                        </a:ext>
                      </a:extLst>
                    </a:blip>
                    <a:stretch>
                      <a:fillRect/>
                    </a:stretch>
                  </pic:blipFill>
                  <pic:spPr>
                    <a:xfrm>
                      <a:off x="0" y="0"/>
                      <a:ext cx="327025" cy="327025"/>
                    </a:xfrm>
                    <a:prstGeom prst="rect">
                      <a:avLst/>
                    </a:prstGeom>
                  </pic:spPr>
                </pic:pic>
              </a:graphicData>
            </a:graphic>
            <wp14:sizeRelH relativeFrom="page">
              <wp14:pctWidth>0</wp14:pctWidth>
            </wp14:sizeRelH>
            <wp14:sizeRelV relativeFrom="page">
              <wp14:pctHeight>0</wp14:pctHeight>
            </wp14:sizeRelV>
          </wp:anchor>
        </w:drawing>
      </w:r>
    </w:p>
    <w:p w14:paraId="37B38959" w14:textId="6DAAA9F2" w:rsidR="00960DB2" w:rsidRPr="00E32EA5" w:rsidRDefault="00960DB2" w:rsidP="0045601F">
      <w:pPr>
        <w:spacing w:line="276" w:lineRule="auto"/>
        <w:rPr>
          <w:rFonts w:cs="Arial"/>
          <w:b/>
          <w:bCs/>
          <w:iCs/>
          <w:color w:val="0090A6"/>
        </w:rPr>
      </w:pPr>
      <w:r w:rsidRPr="00D12926">
        <w:rPr>
          <w:rFonts w:cs="Arial"/>
          <w:b/>
          <w:bCs/>
          <w:iCs/>
          <w:color w:val="02616F" w:themeColor="accent1" w:themeShade="80"/>
        </w:rPr>
        <w:t>Former PRISMA finance partner continues its business model</w:t>
      </w:r>
      <w:r w:rsidRPr="00E32EA5">
        <w:br/>
        <w:t>Interviewed for the PRISMA sustainability report.</w:t>
      </w:r>
    </w:p>
    <w:p w14:paraId="7DA8DA45" w14:textId="77777777" w:rsidR="00960DB2" w:rsidRPr="00E32EA5" w:rsidRDefault="00960DB2" w:rsidP="0045601F">
      <w:pPr>
        <w:spacing w:line="276" w:lineRule="auto"/>
        <w:rPr>
          <w:rFonts w:cs="Arial"/>
          <w:iCs/>
        </w:rPr>
      </w:pPr>
      <w:r w:rsidRPr="00E32EA5">
        <w:rPr>
          <w:noProof/>
        </w:rPr>
        <mc:AlternateContent>
          <mc:Choice Requires="wps">
            <w:drawing>
              <wp:anchor distT="0" distB="0" distL="114300" distR="114300" simplePos="0" relativeHeight="251658250" behindDoc="0" locked="0" layoutInCell="1" allowOverlap="1" wp14:anchorId="5B7CD6C8" wp14:editId="03D45485">
                <wp:simplePos x="0" y="0"/>
                <wp:positionH relativeFrom="column">
                  <wp:posOffset>1689735</wp:posOffset>
                </wp:positionH>
                <wp:positionV relativeFrom="paragraph">
                  <wp:posOffset>17780</wp:posOffset>
                </wp:positionV>
                <wp:extent cx="4430395" cy="2085975"/>
                <wp:effectExtent l="0" t="0" r="8255" b="9525"/>
                <wp:wrapNone/>
                <wp:docPr id="1047875275" name="Text Box 1047875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30395" cy="2085975"/>
                        </a:xfrm>
                        <a:prstGeom prst="rect">
                          <a:avLst/>
                        </a:prstGeom>
                        <a:solidFill>
                          <a:srgbClr val="252C66"/>
                        </a:solidFill>
                        <a:ln w="6350">
                          <a:noFill/>
                        </a:ln>
                      </wps:spPr>
                      <wps:txbx>
                        <w:txbxContent>
                          <w:p w14:paraId="6FA26421" w14:textId="77777777" w:rsidR="00960DB2" w:rsidRPr="001B5A11" w:rsidRDefault="00960DB2" w:rsidP="00960DB2">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241CEE40" wp14:editId="04ECC381">
                                  <wp:extent cx="228600" cy="228600"/>
                                  <wp:effectExtent l="0" t="0" r="0" b="0"/>
                                  <wp:docPr id="1386471972" name="Graphic 13864719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79362"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43E8491D" w14:textId="6B1B1AEE" w:rsidR="00960DB2" w:rsidRPr="00505352" w:rsidRDefault="00960DB2" w:rsidP="00960DB2">
                            <w:pPr>
                              <w:pStyle w:val="Header"/>
                              <w:spacing w:after="240"/>
                              <w:textAlignment w:val="baseline"/>
                              <w:rPr>
                                <w:rFonts w:cs="Arial"/>
                                <w:color w:val="FFFFFF" w:themeColor="background1"/>
                                <w:sz w:val="24"/>
                                <w:szCs w:val="24"/>
                              </w:rPr>
                            </w:pPr>
                            <w:r w:rsidRPr="009724CE">
                              <w:rPr>
                                <w:rFonts w:cs="Arial"/>
                                <w:i/>
                                <w:iCs/>
                                <w:color w:val="FFFFFF" w:themeColor="background1"/>
                                <w:sz w:val="24"/>
                                <w:szCs w:val="24"/>
                                <w:lang w:val="en-US"/>
                              </w:rPr>
                              <w:t xml:space="preserve">PRISMA greatly assisted us in promoting our money transfer service to businesses in rural communities, such as agri-kiosk owners, who are </w:t>
                            </w:r>
                            <w:r w:rsidR="007476BA">
                              <w:rPr>
                                <w:rFonts w:cs="Arial"/>
                                <w:i/>
                                <w:iCs/>
                                <w:color w:val="FFFFFF" w:themeColor="background1"/>
                                <w:sz w:val="24"/>
                                <w:szCs w:val="24"/>
                                <w:lang w:val="en-US"/>
                              </w:rPr>
                              <w:t>typically</w:t>
                            </w:r>
                            <w:r w:rsidRPr="009724CE">
                              <w:rPr>
                                <w:rFonts w:cs="Arial"/>
                                <w:i/>
                                <w:iCs/>
                                <w:color w:val="FFFFFF" w:themeColor="background1"/>
                                <w:sz w:val="24"/>
                                <w:szCs w:val="24"/>
                                <w:lang w:val="en-US"/>
                              </w:rPr>
                              <w:t xml:space="preserve"> not</w:t>
                            </w:r>
                            <w:r w:rsidR="007476BA">
                              <w:rPr>
                                <w:rFonts w:cs="Arial"/>
                                <w:i/>
                                <w:iCs/>
                                <w:color w:val="FFFFFF" w:themeColor="background1"/>
                                <w:sz w:val="24"/>
                                <w:szCs w:val="24"/>
                                <w:lang w:val="en-US"/>
                              </w:rPr>
                              <w:t xml:space="preserve"> very</w:t>
                            </w:r>
                            <w:r w:rsidRPr="009724CE">
                              <w:rPr>
                                <w:rFonts w:cs="Arial"/>
                                <w:i/>
                                <w:iCs/>
                                <w:color w:val="FFFFFF" w:themeColor="background1"/>
                                <w:sz w:val="24"/>
                                <w:szCs w:val="24"/>
                                <w:lang w:val="en-US"/>
                              </w:rPr>
                              <w:t xml:space="preserve"> tech-savvy. We used informative and accessible videos to explain how to make cash withdrawals from remittances.</w:t>
                            </w:r>
                          </w:p>
                          <w:p w14:paraId="4149B294" w14:textId="181DB15C" w:rsidR="00960DB2" w:rsidRPr="001B5A11" w:rsidRDefault="00960DB2" w:rsidP="00960DB2">
                            <w:pPr>
                              <w:pStyle w:val="Header"/>
                              <w:spacing w:after="200"/>
                              <w:textAlignment w:val="baseline"/>
                              <w:rPr>
                                <w:rFonts w:cs="Arial"/>
                                <w:color w:val="FFFFFF" w:themeColor="background1"/>
                                <w:szCs w:val="20"/>
                              </w:rPr>
                            </w:pPr>
                            <w:r w:rsidRPr="009724CE">
                              <w:rPr>
                                <w:rFonts w:eastAsia="Times New Roman"/>
                                <w:b/>
                                <w:bCs/>
                                <w:lang w:val="en-US"/>
                              </w:rPr>
                              <w:t>Arman Bhariadi</w:t>
                            </w:r>
                            <w:r>
                              <w:rPr>
                                <w:rFonts w:eastAsia="Times New Roman"/>
                                <w:lang w:val="en-US"/>
                              </w:rPr>
                              <w:t xml:space="preserve">, </w:t>
                            </w:r>
                            <w:r w:rsidRPr="00846C09">
                              <w:rPr>
                                <w:rFonts w:eastAsia="Times New Roman"/>
                                <w:lang w:val="en-US"/>
                              </w:rPr>
                              <w:t>President Director</w:t>
                            </w:r>
                            <w:r w:rsidR="0074256A">
                              <w:rPr>
                                <w:rFonts w:eastAsia="Times New Roman"/>
                                <w:lang w:val="en-US"/>
                              </w:rPr>
                              <w:t>,</w:t>
                            </w:r>
                            <w:r w:rsidRPr="00846C09">
                              <w:rPr>
                                <w:rFonts w:eastAsia="Times New Roman"/>
                                <w:lang w:val="en-US"/>
                              </w:rPr>
                              <w:t xml:space="preserve"> RemitPro</w:t>
                            </w:r>
                            <w:r w:rsidR="0074256A">
                              <w:rPr>
                                <w:rFonts w:eastAsia="Times New Roman"/>
                                <w:lang w:val="en-US"/>
                              </w:rPr>
                              <w:t xml:space="preserve"> (t</w:t>
                            </w:r>
                            <w:r w:rsidR="0074256A" w:rsidRPr="00846C09">
                              <w:rPr>
                                <w:rFonts w:eastAsia="Times New Roman"/>
                                <w:lang w:val="en-US"/>
                              </w:rPr>
                              <w:t>echnology company and former PRISMA partner</w:t>
                            </w:r>
                            <w:r w:rsidR="0074256A">
                              <w:rPr>
                                <w:rFonts w:eastAsia="Times New Roman"/>
                                <w:lang w:val="en-US"/>
                              </w:rPr>
                              <w:t>)</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CD6C8" id="Text Box 1047875275" o:spid="_x0000_s1072" type="#_x0000_t202" alt="&quot;&quot;" style="position:absolute;margin-left:133.05pt;margin-top:1.4pt;width:348.85pt;height:164.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" fillcolor="#252c66" stroked="f" strokeweight=".5pt">
                <v:textbox inset="5mm,5mm,5mm,5mm">
                  <w:txbxContent>
                    <w:p w14:paraId="6FA26421" w14:textId="77777777" w:rsidR="00960DB2" w:rsidRPr="001B5A11" w:rsidRDefault="00960DB2" w:rsidP="00960DB2">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241CEE40" wp14:editId="04ECC381">
                            <wp:extent cx="228600" cy="228600"/>
                            <wp:effectExtent l="0" t="0" r="0" b="0"/>
                            <wp:docPr id="1386471972" name="Graphic 13864719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79362"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43E8491D" w14:textId="6B1B1AEE" w:rsidR="00960DB2" w:rsidRPr="00505352" w:rsidRDefault="00960DB2" w:rsidP="00960DB2">
                      <w:pPr>
                        <w:pStyle w:val="Header"/>
                        <w:spacing w:after="240"/>
                        <w:textAlignment w:val="baseline"/>
                        <w:rPr>
                          <w:rFonts w:cs="Arial"/>
                          <w:color w:val="FFFFFF" w:themeColor="background1"/>
                          <w:sz w:val="24"/>
                          <w:szCs w:val="24"/>
                        </w:rPr>
                      </w:pPr>
                      <w:r w:rsidRPr="009724CE">
                        <w:rPr>
                          <w:rFonts w:cs="Arial"/>
                          <w:i/>
                          <w:iCs/>
                          <w:color w:val="FFFFFF" w:themeColor="background1"/>
                          <w:sz w:val="24"/>
                          <w:szCs w:val="24"/>
                          <w:lang w:val="en-US"/>
                        </w:rPr>
                        <w:t xml:space="preserve">PRISMA greatly assisted us in promoting our money transfer service to businesses in rural communities, such as agri-kiosk owners, who are </w:t>
                      </w:r>
                      <w:r w:rsidR="007476BA">
                        <w:rPr>
                          <w:rFonts w:cs="Arial"/>
                          <w:i/>
                          <w:iCs/>
                          <w:color w:val="FFFFFF" w:themeColor="background1"/>
                          <w:sz w:val="24"/>
                          <w:szCs w:val="24"/>
                          <w:lang w:val="en-US"/>
                        </w:rPr>
                        <w:t>typically</w:t>
                      </w:r>
                      <w:r w:rsidRPr="009724CE">
                        <w:rPr>
                          <w:rFonts w:cs="Arial"/>
                          <w:i/>
                          <w:iCs/>
                          <w:color w:val="FFFFFF" w:themeColor="background1"/>
                          <w:sz w:val="24"/>
                          <w:szCs w:val="24"/>
                          <w:lang w:val="en-US"/>
                        </w:rPr>
                        <w:t xml:space="preserve"> not</w:t>
                      </w:r>
                      <w:r w:rsidR="007476BA">
                        <w:rPr>
                          <w:rFonts w:cs="Arial"/>
                          <w:i/>
                          <w:iCs/>
                          <w:color w:val="FFFFFF" w:themeColor="background1"/>
                          <w:sz w:val="24"/>
                          <w:szCs w:val="24"/>
                          <w:lang w:val="en-US"/>
                        </w:rPr>
                        <w:t xml:space="preserve"> very</w:t>
                      </w:r>
                      <w:r w:rsidRPr="009724CE">
                        <w:rPr>
                          <w:rFonts w:cs="Arial"/>
                          <w:i/>
                          <w:iCs/>
                          <w:color w:val="FFFFFF" w:themeColor="background1"/>
                          <w:sz w:val="24"/>
                          <w:szCs w:val="24"/>
                          <w:lang w:val="en-US"/>
                        </w:rPr>
                        <w:t xml:space="preserve"> tech-savvy. We used informative and accessible videos to explain how to make cash withdrawals from remittances.</w:t>
                      </w:r>
                    </w:p>
                    <w:p w14:paraId="4149B294" w14:textId="181DB15C" w:rsidR="00960DB2" w:rsidRPr="001B5A11" w:rsidRDefault="00960DB2" w:rsidP="00960DB2">
                      <w:pPr>
                        <w:pStyle w:val="Header"/>
                        <w:spacing w:after="200"/>
                        <w:textAlignment w:val="baseline"/>
                        <w:rPr>
                          <w:rFonts w:cs="Arial"/>
                          <w:color w:val="FFFFFF" w:themeColor="background1"/>
                          <w:szCs w:val="20"/>
                        </w:rPr>
                      </w:pPr>
                      <w:r w:rsidRPr="009724CE">
                        <w:rPr>
                          <w:rFonts w:eastAsia="Times New Roman"/>
                          <w:b/>
                          <w:bCs/>
                          <w:lang w:val="en-US"/>
                        </w:rPr>
                        <w:t>Arman Bhariadi</w:t>
                      </w:r>
                      <w:r>
                        <w:rPr>
                          <w:rFonts w:eastAsia="Times New Roman"/>
                          <w:lang w:val="en-US"/>
                        </w:rPr>
                        <w:t xml:space="preserve">, </w:t>
                      </w:r>
                      <w:r w:rsidRPr="00846C09">
                        <w:rPr>
                          <w:rFonts w:eastAsia="Times New Roman"/>
                          <w:lang w:val="en-US"/>
                        </w:rPr>
                        <w:t>President Director</w:t>
                      </w:r>
                      <w:r w:rsidR="0074256A">
                        <w:rPr>
                          <w:rFonts w:eastAsia="Times New Roman"/>
                          <w:lang w:val="en-US"/>
                        </w:rPr>
                        <w:t>,</w:t>
                      </w:r>
                      <w:r w:rsidRPr="00846C09">
                        <w:rPr>
                          <w:rFonts w:eastAsia="Times New Roman"/>
                          <w:lang w:val="en-US"/>
                        </w:rPr>
                        <w:t xml:space="preserve"> RemitPro</w:t>
                      </w:r>
                      <w:r w:rsidR="0074256A">
                        <w:rPr>
                          <w:rFonts w:eastAsia="Times New Roman"/>
                          <w:lang w:val="en-US"/>
                        </w:rPr>
                        <w:t xml:space="preserve"> (t</w:t>
                      </w:r>
                      <w:r w:rsidR="0074256A" w:rsidRPr="00846C09">
                        <w:rPr>
                          <w:rFonts w:eastAsia="Times New Roman"/>
                          <w:lang w:val="en-US"/>
                        </w:rPr>
                        <w:t>echnology company and former PRISMA partner</w:t>
                      </w:r>
                      <w:r w:rsidR="0074256A">
                        <w:rPr>
                          <w:rFonts w:eastAsia="Times New Roman"/>
                          <w:lang w:val="en-US"/>
                        </w:rPr>
                        <w:t>)</w:t>
                      </w:r>
                    </w:p>
                  </w:txbxContent>
                </v:textbox>
              </v:shape>
            </w:pict>
          </mc:Fallback>
        </mc:AlternateContent>
      </w:r>
      <w:r w:rsidRPr="00E32EA5">
        <w:rPr>
          <w:rFonts w:cs="Arial"/>
          <w:iCs/>
          <w:noProof/>
        </w:rPr>
        <w:drawing>
          <wp:inline distT="0" distB="0" distL="0" distR="0" wp14:anchorId="7DA58C43" wp14:editId="2F915DC8">
            <wp:extent cx="1764665" cy="2114550"/>
            <wp:effectExtent l="0" t="0" r="6985" b="0"/>
            <wp:docPr id="1452530912" name="Picture 1452530912" descr="Arman Bhariadi, President Director at technology company and former PRISMA partner, Remit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30912" name="Picture 5" descr="Arman Bhariadi, President Director at technology company and former PRISMA partner, RemitPro"/>
                    <pic:cNvPicPr/>
                  </pic:nvPicPr>
                  <pic:blipFill rotWithShape="1">
                    <a:blip r:embed="rId122"/>
                    <a:srcRect l="6254" t="496" r="10824" b="-496"/>
                    <a:stretch/>
                  </pic:blipFill>
                  <pic:spPr bwMode="auto">
                    <a:xfrm>
                      <a:off x="0" y="0"/>
                      <a:ext cx="1765120" cy="2115095"/>
                    </a:xfrm>
                    <a:prstGeom prst="rect">
                      <a:avLst/>
                    </a:prstGeom>
                    <a:ln>
                      <a:noFill/>
                    </a:ln>
                    <a:extLst>
                      <a:ext uri="{53640926-AAD7-44D8-BBD7-CCE9431645EC}">
                        <a14:shadowObscured xmlns:a14="http://schemas.microsoft.com/office/drawing/2010/main"/>
                      </a:ext>
                    </a:extLst>
                  </pic:spPr>
                </pic:pic>
              </a:graphicData>
            </a:graphic>
          </wp:inline>
        </w:drawing>
      </w:r>
    </w:p>
    <w:p w14:paraId="28288228" w14:textId="3ED7B040" w:rsidR="00C7429F" w:rsidRPr="00E32EA5" w:rsidRDefault="00C7429F" w:rsidP="0045601F">
      <w:pPr>
        <w:spacing w:line="276" w:lineRule="auto"/>
        <w:rPr>
          <w:rFonts w:eastAsiaTheme="majorEastAsia" w:cs="Arial"/>
          <w:b/>
          <w:color w:val="252E65"/>
          <w:u w:color="252E65"/>
          <w14:textFill>
            <w14:solidFill>
              <w14:srgbClr w14:val="252E65">
                <w14:lumMod w14:val="50000"/>
              </w14:srgbClr>
            </w14:solidFill>
          </w14:textFill>
        </w:rPr>
      </w:pPr>
      <w:r w:rsidRPr="00E32EA5">
        <w:br w:type="page"/>
      </w:r>
    </w:p>
    <w:p w14:paraId="7BC6C398" w14:textId="688D39D1" w:rsidR="00096137" w:rsidRPr="00E32EA5" w:rsidRDefault="00096137" w:rsidP="0045601F">
      <w:pPr>
        <w:keepNext/>
        <w:spacing w:line="276" w:lineRule="auto"/>
        <w:jc w:val="center"/>
      </w:pPr>
    </w:p>
    <w:p w14:paraId="4DB04D48" w14:textId="5D7E8B38" w:rsidR="002A59C8" w:rsidRPr="00E32EA5" w:rsidRDefault="00CF148F" w:rsidP="0045601F">
      <w:pPr>
        <w:spacing w:line="276" w:lineRule="auto"/>
        <w:rPr>
          <w:noProof/>
        </w:rPr>
      </w:pPr>
      <w:r w:rsidRPr="00E32EA5">
        <w:rPr>
          <w:noProof/>
        </w:rPr>
        <w:drawing>
          <wp:inline distT="0" distB="0" distL="0" distR="0" wp14:anchorId="5AAFC5A6" wp14:editId="0106108A">
            <wp:extent cx="6120130" cy="4626610"/>
            <wp:effectExtent l="0" t="0" r="0" b="2540"/>
            <wp:docPr id="331381292" name="Picture 331381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81292" name="Picture 331381292">
                      <a:extLst>
                        <a:ext uri="{C183D7F6-B498-43B3-948B-1728B52AA6E4}">
                          <adec:decorative xmlns:adec="http://schemas.microsoft.com/office/drawing/2017/decorative" val="1"/>
                        </a:ext>
                      </a:extLst>
                    </pic:cNvPr>
                    <pic:cNvPicPr/>
                  </pic:nvPicPr>
                  <pic:blipFill>
                    <a:blip r:embed="rId123"/>
                    <a:stretch>
                      <a:fillRect/>
                    </a:stretch>
                  </pic:blipFill>
                  <pic:spPr>
                    <a:xfrm>
                      <a:off x="0" y="0"/>
                      <a:ext cx="6120130" cy="4626610"/>
                    </a:xfrm>
                    <a:prstGeom prst="rect">
                      <a:avLst/>
                    </a:prstGeom>
                  </pic:spPr>
                </pic:pic>
              </a:graphicData>
            </a:graphic>
          </wp:inline>
        </w:drawing>
      </w:r>
    </w:p>
    <w:p w14:paraId="76800841" w14:textId="7CD6C55E" w:rsidR="00402D4F" w:rsidRPr="00E32EA5" w:rsidRDefault="00402D4F" w:rsidP="0045601F">
      <w:pPr>
        <w:spacing w:line="276" w:lineRule="auto"/>
        <w:rPr>
          <w:rFonts w:eastAsiaTheme="majorEastAsia" w:cs="Arial"/>
          <w:b/>
          <w:color w:val="FFFFFF" w:themeColor="background1"/>
          <w:highlight w:val="lightGray"/>
          <w:u w:color="252E65"/>
        </w:rPr>
      </w:pPr>
      <w:r w:rsidRPr="00E32EA5">
        <w:rPr>
          <w:highlight w:val="lightGray"/>
        </w:rPr>
        <w:br w:type="page"/>
      </w:r>
    </w:p>
    <w:p w14:paraId="0605A75D" w14:textId="3BC58F4C" w:rsidR="00CF79BA" w:rsidRPr="00AE0C0B" w:rsidRDefault="00990D19" w:rsidP="00017C2E">
      <w:pPr>
        <w:pStyle w:val="Head1"/>
      </w:pPr>
      <w:r>
        <w:lastRenderedPageBreak/>
        <w:br/>
      </w:r>
      <w:bookmarkStart w:id="44" w:name="_Toc167702240"/>
      <w:r w:rsidR="00D92DDF" w:rsidRPr="00AE0C0B">
        <w:t xml:space="preserve">About the </w:t>
      </w:r>
      <w:r w:rsidR="00CF79BA" w:rsidRPr="00AE0C0B">
        <w:t>Program</w:t>
      </w:r>
      <w:bookmarkEnd w:id="44"/>
      <w:r w:rsidR="00CF79BA" w:rsidRPr="00AE0C0B">
        <w:t xml:space="preserve"> </w:t>
      </w:r>
    </w:p>
    <w:p w14:paraId="01980101" w14:textId="77777777" w:rsidR="0045601F" w:rsidRPr="00E32EA5" w:rsidRDefault="0045601F" w:rsidP="00C72B45">
      <w:pPr>
        <w:pStyle w:val="Body"/>
      </w:pPr>
    </w:p>
    <w:p w14:paraId="226C749D" w14:textId="373B122D" w:rsidR="00AC535B" w:rsidRPr="00E32EA5" w:rsidRDefault="6029C2DB" w:rsidP="00C72B45">
      <w:pPr>
        <w:pStyle w:val="Body"/>
      </w:pPr>
      <w:r w:rsidRPr="00E32EA5">
        <w:t xml:space="preserve">PRISMA </w:t>
      </w:r>
      <w:r w:rsidRPr="00E32EA5" w:rsidDel="00405EB6">
        <w:t xml:space="preserve">is a market systems development (MSD) program </w:t>
      </w:r>
      <w:r w:rsidRPr="00E32EA5">
        <w:t>currently engaged in 12 agricultural sectors across 6 provinces: Central Java, East Java, East Nusa Tenggara (NTT), West Nusa Tenggara (NTB), Papua and West Papua.</w:t>
      </w:r>
      <w:r w:rsidR="00AC535B" w:rsidRPr="00E32EA5">
        <w:rPr>
          <w:vertAlign w:val="superscript"/>
        </w:rPr>
        <w:footnoteReference w:id="6"/>
      </w:r>
      <w:r w:rsidRPr="00E32EA5">
        <w:t xml:space="preserve"> The Australian </w:t>
      </w:r>
      <w:r w:rsidR="706E2F27" w:rsidRPr="00E32EA5">
        <w:t>G</w:t>
      </w:r>
      <w:r w:rsidR="3E73F48B" w:rsidRPr="00E32EA5">
        <w:t>overnment</w:t>
      </w:r>
      <w:r w:rsidRPr="00E32EA5">
        <w:t xml:space="preserve"> (GOA) funds PRISMA through the Department of Foreign Affairs and Trade (DFAT) in cooperation with the Government of Indonesia (GOI) through the National Development Planning Agency (</w:t>
      </w:r>
      <w:proofErr w:type="spellStart"/>
      <w:r w:rsidRPr="00E32EA5">
        <w:t>Bappenas</w:t>
      </w:r>
      <w:proofErr w:type="spellEnd"/>
      <w:r w:rsidRPr="00E32EA5">
        <w:t>).</w:t>
      </w:r>
    </w:p>
    <w:p w14:paraId="6F462D15" w14:textId="529E5F8B" w:rsidR="00AC535B" w:rsidRPr="008B6EBE" w:rsidRDefault="00AC535B" w:rsidP="00C72B45">
      <w:pPr>
        <w:pStyle w:val="Head2"/>
        <w:rPr>
          <w:rStyle w:val="normaltextrun"/>
        </w:rPr>
      </w:pPr>
      <w:bookmarkStart w:id="45" w:name="_Toc167702241"/>
      <w:r w:rsidRPr="008B6EBE">
        <w:rPr>
          <w:rStyle w:val="normaltextrun"/>
        </w:rPr>
        <w:t>PRISMA</w:t>
      </w:r>
      <w:r w:rsidR="008466C4" w:rsidRPr="008B6EBE">
        <w:rPr>
          <w:rStyle w:val="normaltextrun"/>
        </w:rPr>
        <w:t>’s</w:t>
      </w:r>
      <w:r w:rsidR="00E0490F" w:rsidRPr="008B6EBE">
        <w:rPr>
          <w:rStyle w:val="normaltextrun"/>
        </w:rPr>
        <w:t xml:space="preserve"> app</w:t>
      </w:r>
      <w:r w:rsidR="00DA2CDC" w:rsidRPr="008B6EBE">
        <w:rPr>
          <w:rStyle w:val="normaltextrun"/>
        </w:rPr>
        <w:t>roach</w:t>
      </w:r>
      <w:bookmarkEnd w:id="45"/>
    </w:p>
    <w:p w14:paraId="57D2C2E6" w14:textId="67C53319" w:rsidR="00294E0B" w:rsidRDefault="03757902" w:rsidP="00C72B45">
      <w:pPr>
        <w:pStyle w:val="Body"/>
      </w:pPr>
      <w:r w:rsidRPr="00E32EA5" w:rsidDel="00F67F2C">
        <w:t>PRISMA’s</w:t>
      </w:r>
      <w:r w:rsidR="6058A01C" w:rsidRPr="00E32EA5" w:rsidDel="00F67F2C">
        <w:t xml:space="preserve"> </w:t>
      </w:r>
      <w:r w:rsidR="204D7346" w:rsidRPr="00E32EA5">
        <w:t>interventions</w:t>
      </w:r>
      <w:r w:rsidR="78ECA898" w:rsidRPr="00E32EA5" w:rsidDel="00F67F2C">
        <w:t xml:space="preserve"> </w:t>
      </w:r>
      <w:r w:rsidR="04D90EEB" w:rsidRPr="00E32EA5">
        <w:t>seek to change how the private sector does business in rural Indonesia</w:t>
      </w:r>
      <w:r w:rsidR="1A2730C8" w:rsidRPr="00E32EA5">
        <w:t xml:space="preserve"> to improve the productivity and </w:t>
      </w:r>
      <w:r w:rsidR="06193F15" w:rsidRPr="00E32EA5">
        <w:t>income</w:t>
      </w:r>
      <w:r w:rsidR="1A2730C8" w:rsidRPr="00E32EA5">
        <w:t xml:space="preserve"> of smallholder farming households</w:t>
      </w:r>
      <w:r w:rsidR="04D90EEB" w:rsidRPr="00E32EA5">
        <w:t>.</w:t>
      </w:r>
      <w:r w:rsidR="00294E0B" w:rsidRPr="00E32EA5">
        <w:rPr>
          <w:vertAlign w:val="superscript"/>
        </w:rPr>
        <w:footnoteReference w:id="7"/>
      </w:r>
      <w:r w:rsidR="04D90EEB" w:rsidRPr="00E32EA5">
        <w:t xml:space="preserve"> Improving agricultural productivity</w:t>
      </w:r>
      <w:r w:rsidR="78ECA898" w:rsidRPr="00E32EA5">
        <w:t xml:space="preserve"> </w:t>
      </w:r>
      <w:r w:rsidR="32A8F501" w:rsidRPr="00E32EA5">
        <w:t xml:space="preserve">is closely aligned </w:t>
      </w:r>
      <w:r w:rsidR="0A155953" w:rsidRPr="00E32EA5">
        <w:t>with</w:t>
      </w:r>
      <w:r w:rsidR="32A8F501" w:rsidRPr="00E32EA5">
        <w:t xml:space="preserve"> both the </w:t>
      </w:r>
      <w:r w:rsidR="3D2D0C15" w:rsidRPr="00E32EA5" w:rsidDel="00F00DDD">
        <w:t>G</w:t>
      </w:r>
      <w:r w:rsidR="38F06D6E" w:rsidRPr="00E32EA5" w:rsidDel="00F00DDD">
        <w:t>OA</w:t>
      </w:r>
      <w:r w:rsidR="0D415E78" w:rsidRPr="00E32EA5">
        <w:t xml:space="preserve"> and </w:t>
      </w:r>
      <w:r w:rsidR="1CD11E08" w:rsidRPr="00E32EA5">
        <w:t>G</w:t>
      </w:r>
      <w:r w:rsidR="45E90F4E" w:rsidRPr="00E32EA5">
        <w:t>OI</w:t>
      </w:r>
      <w:r w:rsidR="1CD11E08" w:rsidRPr="00E32EA5">
        <w:t>’s</w:t>
      </w:r>
      <w:r w:rsidR="32A8F501" w:rsidRPr="00E32EA5">
        <w:t xml:space="preserve"> </w:t>
      </w:r>
      <w:r w:rsidR="0D415E78" w:rsidRPr="00E32EA5">
        <w:t>goals</w:t>
      </w:r>
      <w:r w:rsidR="32A8F501" w:rsidRPr="00E32EA5">
        <w:t xml:space="preserve"> </w:t>
      </w:r>
      <w:r w:rsidR="36A4725E" w:rsidRPr="00E32EA5">
        <w:t>to</w:t>
      </w:r>
      <w:r w:rsidR="32A8F501" w:rsidRPr="00E32EA5">
        <w:t xml:space="preserve"> </w:t>
      </w:r>
      <w:r w:rsidR="04D90EEB" w:rsidRPr="00E32EA5">
        <w:t>support poverty alleviation, climate change adaptation and mitigation, and contribut</w:t>
      </w:r>
      <w:r w:rsidR="4D36906A" w:rsidRPr="00E32EA5">
        <w:t>e</w:t>
      </w:r>
      <w:r w:rsidR="04D90EEB" w:rsidRPr="00E32EA5">
        <w:t xml:space="preserve"> to smallholder farming household food</w:t>
      </w:r>
      <w:r w:rsidR="488CC6C8" w:rsidRPr="00E32EA5">
        <w:t xml:space="preserve"> </w:t>
      </w:r>
      <w:r w:rsidR="04D90EEB" w:rsidRPr="00E32EA5">
        <w:t>security.</w:t>
      </w:r>
    </w:p>
    <w:p w14:paraId="7689C24A" w14:textId="77777777" w:rsidR="00A54BDA" w:rsidRPr="00E32EA5" w:rsidRDefault="00A54BDA" w:rsidP="00C72B45">
      <w:pPr>
        <w:pStyle w:val="Body"/>
      </w:pPr>
    </w:p>
    <w:p w14:paraId="3F6B23F5" w14:textId="5411CC86" w:rsidR="000F35C4" w:rsidRPr="00E32EA5" w:rsidRDefault="00217140" w:rsidP="00C72B45">
      <w:pPr>
        <w:pStyle w:val="Body"/>
        <w:sectPr w:rsidR="000F35C4" w:rsidRPr="00E32EA5" w:rsidSect="00096423">
          <w:pgSz w:w="11906" w:h="16838"/>
          <w:pgMar w:top="1135" w:right="1134" w:bottom="1276" w:left="1134" w:header="709" w:footer="788" w:gutter="0"/>
          <w:cols w:space="708"/>
          <w:titlePg/>
          <w:docGrid w:linePitch="360"/>
        </w:sectPr>
      </w:pPr>
      <w:r w:rsidRPr="00E32EA5">
        <w:t xml:space="preserve">PRISMA offers </w:t>
      </w:r>
      <w:r w:rsidR="00A864E5" w:rsidRPr="00E32EA5">
        <w:t>no universal solution</w:t>
      </w:r>
      <w:r w:rsidR="007404B3" w:rsidRPr="00E32EA5">
        <w:t xml:space="preserve"> to increasing productivity</w:t>
      </w:r>
      <w:r w:rsidR="00A864E5" w:rsidRPr="00E32EA5">
        <w:t>, and each intervention is tailored to the context through careful analysis of specific value chains and sectors.</w:t>
      </w:r>
      <w:r w:rsidR="00CE0C00" w:rsidRPr="00E32EA5">
        <w:t xml:space="preserve"> The interventions aim to be both commercially sustainable and provide productivity gains that lead to social and environmental benefits. The cumulative effect of the interventions is </w:t>
      </w:r>
      <w:r w:rsidR="5C8CFF42" w:rsidRPr="00E32EA5">
        <w:t>‘</w:t>
      </w:r>
      <w:r w:rsidR="00CE0C00" w:rsidRPr="00E32EA5">
        <w:t>systemic</w:t>
      </w:r>
      <w:r w:rsidR="00F33672" w:rsidRPr="00E32EA5">
        <w:t xml:space="preserve"> change</w:t>
      </w:r>
      <w:r w:rsidR="48286C81" w:rsidRPr="00E32EA5">
        <w:t>’</w:t>
      </w:r>
      <w:r w:rsidR="00EC7D92" w:rsidRPr="00E32EA5">
        <w:t>,</w:t>
      </w:r>
      <w:r w:rsidR="00F33672" w:rsidRPr="00E32EA5">
        <w:t xml:space="preserve"> </w:t>
      </w:r>
      <w:r w:rsidR="00EC5550" w:rsidRPr="00E32EA5">
        <w:t xml:space="preserve">where </w:t>
      </w:r>
      <w:r w:rsidR="00CF1DD3" w:rsidRPr="00E32EA5">
        <w:t xml:space="preserve">the new or altered </w:t>
      </w:r>
      <w:r w:rsidR="006554B6" w:rsidRPr="00E32EA5">
        <w:t>behaviours</w:t>
      </w:r>
      <w:r w:rsidR="002C3CC9" w:rsidRPr="00E32EA5">
        <w:t xml:space="preserve"> or practices </w:t>
      </w:r>
      <w:r w:rsidR="00226EAD" w:rsidRPr="00E32EA5">
        <w:t xml:space="preserve">of market </w:t>
      </w:r>
      <w:r w:rsidR="00B72719" w:rsidRPr="00E32EA5">
        <w:t>actors</w:t>
      </w:r>
      <w:r w:rsidR="006554B6" w:rsidRPr="00E32EA5">
        <w:t xml:space="preserve">, which </w:t>
      </w:r>
      <w:r w:rsidR="00F061EF" w:rsidRPr="00E32EA5">
        <w:t>benefit the poor, are upheld by mar</w:t>
      </w:r>
      <w:r w:rsidR="003B26C8" w:rsidRPr="00E32EA5">
        <w:t xml:space="preserve">ket actors themselves </w:t>
      </w:r>
      <w:r w:rsidR="003875E9" w:rsidRPr="00E32EA5">
        <w:t>without program support.</w:t>
      </w:r>
    </w:p>
    <w:p w14:paraId="4B8BC387" w14:textId="77777777" w:rsidR="00294E0B" w:rsidRPr="00E32EA5" w:rsidRDefault="00294E0B" w:rsidP="0045601F">
      <w:pPr>
        <w:spacing w:line="276" w:lineRule="auto"/>
        <w:rPr>
          <w:rFonts w:cs="Arial"/>
        </w:rPr>
      </w:pPr>
      <w:r w:rsidRPr="00E32EA5">
        <w:rPr>
          <w:rFonts w:cs="Arial"/>
        </w:rPr>
        <w:lastRenderedPageBreak/>
        <w:t xml:space="preserve">PRISMA does this by: </w:t>
      </w:r>
    </w:p>
    <w:p w14:paraId="4BD8E0F1" w14:textId="77777777" w:rsidR="00294E0B" w:rsidRPr="00E32EA5" w:rsidRDefault="00294E0B" w:rsidP="0045601F">
      <w:pPr>
        <w:spacing w:line="276" w:lineRule="auto"/>
        <w:rPr>
          <w:b/>
          <w:bCs/>
        </w:rPr>
      </w:pPr>
      <w:r w:rsidRPr="00E32EA5">
        <w:rPr>
          <w:noProof/>
        </w:rPr>
        <w:drawing>
          <wp:inline distT="0" distB="0" distL="0" distR="0" wp14:anchorId="5A3A61A7" wp14:editId="3A4C6A92">
            <wp:extent cx="6244382" cy="1982243"/>
            <wp:effectExtent l="0" t="0" r="3810" b="0"/>
            <wp:docPr id="1400658144" name="Picture 1400658144" descr="1. Identifying business opportunities to improve agricultural sector performance.&#10;2. Leveraging the private sector to produce and sell innovative products and services to rural men and women farmers.&#10;3. Influencing the public sector to spur economic growth by improving the business-enabling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658144"/>
                    <pic:cNvPicPr/>
                  </pic:nvPicPr>
                  <pic:blipFill>
                    <a:blip r:embed="rId124">
                      <a:extLst>
                        <a:ext uri="{28A0092B-C50C-407E-A947-70E740481C1C}">
                          <a14:useLocalDpi xmlns:a14="http://schemas.microsoft.com/office/drawing/2010/main"/>
                        </a:ext>
                      </a:extLst>
                    </a:blip>
                    <a:stretch>
                      <a:fillRect/>
                    </a:stretch>
                  </pic:blipFill>
                  <pic:spPr>
                    <a:xfrm>
                      <a:off x="0" y="0"/>
                      <a:ext cx="6244382" cy="1982243"/>
                    </a:xfrm>
                    <a:prstGeom prst="rect">
                      <a:avLst/>
                    </a:prstGeom>
                  </pic:spPr>
                </pic:pic>
              </a:graphicData>
            </a:graphic>
          </wp:inline>
        </w:drawing>
      </w:r>
    </w:p>
    <w:p w14:paraId="2FE66B9C" w14:textId="6733395E" w:rsidR="0045601F" w:rsidRPr="00E32EA5" w:rsidRDefault="00217140" w:rsidP="00C72B45">
      <w:pPr>
        <w:pStyle w:val="Body"/>
      </w:pPr>
      <w:r w:rsidRPr="00E32EA5">
        <w:t>PRISMA</w:t>
      </w:r>
      <w:r w:rsidR="008466C4" w:rsidRPr="00E32EA5">
        <w:t>’s</w:t>
      </w:r>
      <w:r w:rsidR="00AC535B" w:rsidRPr="00E32EA5">
        <w:t xml:space="preserve"> approach has resulted in </w:t>
      </w:r>
      <w:r w:rsidRPr="00E32EA5">
        <w:t>the program</w:t>
      </w:r>
      <w:r w:rsidR="00AC535B" w:rsidRPr="00E32EA5">
        <w:t xml:space="preserve"> </w:t>
      </w:r>
      <w:r w:rsidR="004D18FF" w:rsidRPr="00E32EA5">
        <w:t>exceeding</w:t>
      </w:r>
      <w:r w:rsidR="00AC535B" w:rsidRPr="00E32EA5">
        <w:t xml:space="preserve"> its end-of-program outcomes (to increase the income of one million smallholder farming households by 30 </w:t>
      </w:r>
      <w:r w:rsidR="1E107E0A" w:rsidRPr="00E32EA5">
        <w:t>per</w:t>
      </w:r>
      <w:r w:rsidR="3E788521" w:rsidRPr="00E32EA5">
        <w:t xml:space="preserve"> </w:t>
      </w:r>
      <w:r w:rsidR="1E107E0A" w:rsidRPr="00E32EA5">
        <w:t>cent</w:t>
      </w:r>
      <w:r w:rsidR="00AC535B" w:rsidRPr="00E32EA5">
        <w:t>)</w:t>
      </w:r>
      <w:r w:rsidR="0045601F" w:rsidRPr="00E32EA5">
        <w:t>.</w:t>
      </w:r>
    </w:p>
    <w:p w14:paraId="373530F1" w14:textId="4B666E3D" w:rsidR="0045601F" w:rsidRPr="00E32EA5" w:rsidRDefault="0045601F" w:rsidP="00C72B45">
      <w:pPr>
        <w:pStyle w:val="Body"/>
      </w:pPr>
      <w:r w:rsidRPr="00E32EA5">
        <w:t>In addition to income increases, PRISMA has brought about significant development outcomes such as:</w:t>
      </w:r>
    </w:p>
    <w:p w14:paraId="0C5A1843" w14:textId="68435C41" w:rsidR="00976A63" w:rsidRDefault="00976A63" w:rsidP="00C72B45">
      <w:pPr>
        <w:pStyle w:val="Body"/>
      </w:pPr>
    </w:p>
    <w:p w14:paraId="0AAF62BD" w14:textId="03CCD36E" w:rsidR="00D20BD4" w:rsidRPr="00E32EA5" w:rsidRDefault="006E50AA" w:rsidP="00332E6D">
      <w:pPr>
        <w:pStyle w:val="Body"/>
        <w:numPr>
          <w:ilvl w:val="0"/>
          <w:numId w:val="35"/>
        </w:numPr>
        <w:spacing w:after="240"/>
        <w:ind w:right="0"/>
        <w:contextualSpacing w:val="0"/>
      </w:pPr>
      <w:r>
        <w:t>Tr</w:t>
      </w:r>
      <w:r w:rsidR="7CA80613" w:rsidRPr="47F41866">
        <w:t xml:space="preserve">ansforming economic systems and industries </w:t>
      </w:r>
      <w:r w:rsidR="7CA80613">
        <w:t xml:space="preserve">through </w:t>
      </w:r>
      <w:r w:rsidR="7CA80613" w:rsidRPr="47F41866">
        <w:t>systemic change,</w:t>
      </w:r>
      <w:r w:rsidR="00E1556D" w:rsidRPr="47F41866">
        <w:rPr>
          <w:rStyle w:val="FootnoteReference"/>
        </w:rPr>
        <w:footnoteReference w:id="8"/>
      </w:r>
    </w:p>
    <w:p w14:paraId="4595F2BF" w14:textId="5BF01309" w:rsidR="00D20BD4" w:rsidRPr="00E32EA5" w:rsidRDefault="006E50AA" w:rsidP="00332E6D">
      <w:pPr>
        <w:pStyle w:val="Body"/>
        <w:numPr>
          <w:ilvl w:val="0"/>
          <w:numId w:val="35"/>
        </w:numPr>
        <w:spacing w:after="240"/>
        <w:ind w:right="0"/>
        <w:contextualSpacing w:val="0"/>
      </w:pPr>
      <w:r>
        <w:t>I</w:t>
      </w:r>
      <w:r w:rsidR="7CA80613" w:rsidRPr="47F41866">
        <w:t xml:space="preserve">nitiating changes to make markets more financially rewarding </w:t>
      </w:r>
      <w:r w:rsidR="7CA80613">
        <w:t xml:space="preserve">through </w:t>
      </w:r>
      <w:r w:rsidR="7CA80613" w:rsidRPr="47F41866">
        <w:t>business and small and medium-sized enterprise (SME) growth,</w:t>
      </w:r>
      <w:r w:rsidR="00E1556D" w:rsidRPr="47F41866">
        <w:rPr>
          <w:rStyle w:val="FootnoteReference"/>
        </w:rPr>
        <w:footnoteReference w:id="9"/>
      </w:r>
      <w:r w:rsidR="0045601F" w:rsidRPr="00E32EA5">
        <w:t xml:space="preserve"> </w:t>
      </w:r>
    </w:p>
    <w:p w14:paraId="5BA87315" w14:textId="247BA1F6" w:rsidR="0045601F" w:rsidRPr="00E32EA5" w:rsidRDefault="006E50AA" w:rsidP="00332E6D">
      <w:pPr>
        <w:pStyle w:val="Body"/>
        <w:numPr>
          <w:ilvl w:val="0"/>
          <w:numId w:val="35"/>
        </w:numPr>
        <w:spacing w:after="240"/>
        <w:ind w:right="0"/>
        <w:contextualSpacing w:val="0"/>
      </w:pPr>
      <w:r>
        <w:t>I</w:t>
      </w:r>
      <w:r w:rsidR="7A6F6FF3">
        <w:t xml:space="preserve">ncreasing private sector investment in climate-smart technologies, practices, and business models, supporting emission reductions and adaptation, </w:t>
      </w:r>
    </w:p>
    <w:p w14:paraId="3CC1A15D" w14:textId="77F52BA8" w:rsidR="0045601F" w:rsidRPr="00E32EA5" w:rsidRDefault="00265EB6" w:rsidP="00332E6D">
      <w:pPr>
        <w:pStyle w:val="Body"/>
        <w:numPr>
          <w:ilvl w:val="0"/>
          <w:numId w:val="35"/>
        </w:numPr>
        <w:spacing w:after="240"/>
        <w:ind w:right="0"/>
        <w:contextualSpacing w:val="0"/>
      </w:pPr>
      <w:r>
        <w:t>E</w:t>
      </w:r>
      <w:r w:rsidR="0045601F" w:rsidRPr="00E32EA5">
        <w:t>ncouraging more inclusive markets through support for gender and disability equitable business practices,</w:t>
      </w:r>
      <w:r w:rsidR="0045601F" w:rsidRPr="00E32EA5">
        <w:rPr>
          <w:rStyle w:val="FootnoteReference"/>
        </w:rPr>
        <w:footnoteReference w:id="10"/>
      </w:r>
    </w:p>
    <w:p w14:paraId="6B5850D0" w14:textId="52224974" w:rsidR="0045601F" w:rsidRPr="00E32EA5" w:rsidRDefault="00265EB6" w:rsidP="00332E6D">
      <w:pPr>
        <w:pStyle w:val="Body"/>
        <w:numPr>
          <w:ilvl w:val="0"/>
          <w:numId w:val="35"/>
        </w:numPr>
        <w:spacing w:after="240"/>
        <w:ind w:right="0"/>
        <w:contextualSpacing w:val="0"/>
      </w:pPr>
      <w:r>
        <w:t>A</w:t>
      </w:r>
      <w:r w:rsidR="0045601F" w:rsidRPr="00E32EA5">
        <w:t>ddressing the rules and regulations that constrain sector growth and competitiveness through policy support,</w:t>
      </w:r>
    </w:p>
    <w:p w14:paraId="36212836" w14:textId="772E4368" w:rsidR="0045601F" w:rsidRPr="00E32EA5" w:rsidRDefault="00265EB6" w:rsidP="00332E6D">
      <w:pPr>
        <w:pStyle w:val="Body"/>
        <w:numPr>
          <w:ilvl w:val="0"/>
          <w:numId w:val="35"/>
        </w:numPr>
        <w:spacing w:after="240"/>
        <w:ind w:right="0"/>
        <w:contextualSpacing w:val="0"/>
      </w:pPr>
      <w:r>
        <w:t>S</w:t>
      </w:r>
      <w:r w:rsidR="0045601F" w:rsidRPr="00E32EA5">
        <w:t>upporting crowding-in by other market actors (for example, other firms copying the new, more inclusive business models) through policy support to amend legislation or streamlined procedures,</w:t>
      </w:r>
    </w:p>
    <w:p w14:paraId="160AC861" w14:textId="62F50F0D" w:rsidR="0045601F" w:rsidRPr="00E32EA5" w:rsidRDefault="00265EB6" w:rsidP="00332E6D">
      <w:pPr>
        <w:pStyle w:val="Body"/>
        <w:numPr>
          <w:ilvl w:val="0"/>
          <w:numId w:val="35"/>
        </w:numPr>
        <w:spacing w:after="240"/>
        <w:ind w:right="0"/>
        <w:contextualSpacing w:val="0"/>
      </w:pPr>
      <w:r>
        <w:t>S</w:t>
      </w:r>
      <w:r w:rsidR="0045601F" w:rsidRPr="00E32EA5">
        <w:t>upporting market resilience by harvesting and sharing the PRISMA experience.</w:t>
      </w:r>
      <w:r w:rsidR="0045601F" w:rsidRPr="00E32EA5">
        <w:rPr>
          <w:rStyle w:val="FootnoteReference"/>
        </w:rPr>
        <w:footnoteReference w:id="11"/>
      </w:r>
      <w:r w:rsidR="0045601F" w:rsidRPr="00E32EA5">
        <w:t xml:space="preserve"> </w:t>
      </w:r>
    </w:p>
    <w:p w14:paraId="2A323DEE" w14:textId="77777777" w:rsidR="0045601F" w:rsidRPr="00E32EA5" w:rsidRDefault="0045601F" w:rsidP="00C72B45">
      <w:pPr>
        <w:pStyle w:val="Body"/>
      </w:pPr>
    </w:p>
    <w:p w14:paraId="238B5BE7" w14:textId="3663B562" w:rsidR="0045601F" w:rsidRPr="00E32EA5" w:rsidRDefault="0045601F" w:rsidP="00C72B45">
      <w:pPr>
        <w:pStyle w:val="Body"/>
      </w:pPr>
      <w:r w:rsidRPr="00E32EA5">
        <w:t xml:space="preserve">More on PRISMA’s impact can be found in the key performance indicator (KPI) table in Chapter 2. </w:t>
      </w:r>
    </w:p>
    <w:p w14:paraId="345184E3" w14:textId="740FE941" w:rsidR="0045601F" w:rsidRPr="00E32EA5" w:rsidRDefault="0045601F" w:rsidP="0045601F">
      <w:pPr>
        <w:spacing w:line="276" w:lineRule="auto"/>
        <w:rPr>
          <w:rFonts w:cs="Arial"/>
          <w:b/>
          <w:bCs/>
        </w:rPr>
      </w:pPr>
      <w:r w:rsidRPr="00E32EA5">
        <w:rPr>
          <w:rFonts w:cs="Arial"/>
        </w:rPr>
        <w:t xml:space="preserve">The strength of PRISMA lies in its ability to adapt, as shown in various instances. In previous semesters, the program has adapted to significant external shocks such as COVID-19 and animal disease outbreaks, most notably African </w:t>
      </w:r>
      <w:r w:rsidR="4754F011" w:rsidRPr="00E32EA5">
        <w:rPr>
          <w:rFonts w:cs="Arial"/>
        </w:rPr>
        <w:t>s</w:t>
      </w:r>
      <w:r w:rsidRPr="00E32EA5">
        <w:rPr>
          <w:rFonts w:cs="Arial"/>
        </w:rPr>
        <w:t xml:space="preserve">wine </w:t>
      </w:r>
      <w:r w:rsidR="4D38F280" w:rsidRPr="00E32EA5">
        <w:rPr>
          <w:rFonts w:cs="Arial"/>
        </w:rPr>
        <w:t>f</w:t>
      </w:r>
      <w:r w:rsidRPr="00E32EA5">
        <w:rPr>
          <w:rFonts w:cs="Arial"/>
        </w:rPr>
        <w:t xml:space="preserve">ever (ASF) in NTT and </w:t>
      </w:r>
      <w:r w:rsidR="7B983F51" w:rsidRPr="00E32EA5">
        <w:rPr>
          <w:rFonts w:cs="Arial"/>
        </w:rPr>
        <w:t>f</w:t>
      </w:r>
      <w:r w:rsidRPr="00E32EA5">
        <w:rPr>
          <w:rFonts w:cs="Arial"/>
        </w:rPr>
        <w:t xml:space="preserve">oot and </w:t>
      </w:r>
      <w:r w:rsidR="00DAB70C" w:rsidRPr="00E32EA5">
        <w:rPr>
          <w:rFonts w:cs="Arial"/>
        </w:rPr>
        <w:t>m</w:t>
      </w:r>
      <w:r w:rsidRPr="00E32EA5">
        <w:rPr>
          <w:rFonts w:cs="Arial"/>
        </w:rPr>
        <w:t xml:space="preserve">outh </w:t>
      </w:r>
      <w:r w:rsidR="28E11165" w:rsidRPr="00E32EA5">
        <w:rPr>
          <w:rFonts w:cs="Arial"/>
        </w:rPr>
        <w:t>d</w:t>
      </w:r>
      <w:r w:rsidRPr="00E32EA5">
        <w:rPr>
          <w:rFonts w:cs="Arial"/>
        </w:rPr>
        <w:t xml:space="preserve">isease </w:t>
      </w:r>
      <w:r w:rsidRPr="00E32EA5">
        <w:rPr>
          <w:rFonts w:cs="Arial"/>
        </w:rPr>
        <w:lastRenderedPageBreak/>
        <w:t xml:space="preserve">(FMD) in Java. This semester, PRISMA has developed a framework for building market resilience in the final year of the program. </w:t>
      </w:r>
    </w:p>
    <w:p w14:paraId="4CA22DB0" w14:textId="795C336A" w:rsidR="0045601F" w:rsidRPr="00E32EA5" w:rsidRDefault="0045601F" w:rsidP="00C72B45">
      <w:pPr>
        <w:pStyle w:val="Body"/>
        <w:sectPr w:rsidR="0045601F" w:rsidRPr="00E32EA5" w:rsidSect="00096423">
          <w:pgSz w:w="11906" w:h="16838"/>
          <w:pgMar w:top="1135" w:right="1134" w:bottom="1276" w:left="1134" w:header="709" w:footer="788" w:gutter="0"/>
          <w:cols w:space="708"/>
          <w:titlePg/>
          <w:docGrid w:linePitch="360"/>
        </w:sectPr>
      </w:pPr>
    </w:p>
    <w:p w14:paraId="05052D42" w14:textId="4C6D5831" w:rsidR="00AC535B" w:rsidRPr="00250F16" w:rsidRDefault="00AC535B" w:rsidP="00C72B45">
      <w:pPr>
        <w:pStyle w:val="Head2"/>
        <w:rPr>
          <w:rStyle w:val="normaltextrun"/>
        </w:rPr>
      </w:pPr>
      <w:bookmarkStart w:id="46" w:name="_Toc167702242"/>
      <w:r w:rsidRPr="00250F16">
        <w:rPr>
          <w:rStyle w:val="normaltextrun"/>
        </w:rPr>
        <w:t>Governance</w:t>
      </w:r>
      <w:r w:rsidR="00FD096E" w:rsidRPr="00250F16">
        <w:rPr>
          <w:rStyle w:val="normaltextrun"/>
        </w:rPr>
        <w:t xml:space="preserve"> structure</w:t>
      </w:r>
      <w:bookmarkEnd w:id="46"/>
    </w:p>
    <w:p w14:paraId="55FBF7DC" w14:textId="42489899" w:rsidR="04E50620" w:rsidRPr="00E32EA5" w:rsidRDefault="6029C2DB" w:rsidP="00A31DB8">
      <w:pPr>
        <w:pStyle w:val="paragraph"/>
        <w:spacing w:before="0" w:beforeAutospacing="0" w:after="0" w:afterAutospacing="0" w:line="276" w:lineRule="auto"/>
        <w:textAlignment w:val="baseline"/>
        <w:rPr>
          <w:rFonts w:ascii="Arial" w:eastAsia="Arial" w:hAnsi="Arial" w:cs="Arial"/>
          <w:sz w:val="22"/>
          <w:szCs w:val="22"/>
          <w:lang w:val="en-GB" w:eastAsia="en-US"/>
        </w:rPr>
      </w:pPr>
      <w:r w:rsidRPr="00E32EA5">
        <w:rPr>
          <w:rFonts w:ascii="Arial" w:eastAsia="Arial" w:hAnsi="Arial" w:cs="Arial"/>
          <w:sz w:val="22"/>
          <w:szCs w:val="22"/>
          <w:lang w:val="en-GB" w:eastAsia="en-US"/>
        </w:rPr>
        <w:t xml:space="preserve">PRISMA’s governance structure includes </w:t>
      </w:r>
      <w:r w:rsidR="251E6F75" w:rsidRPr="00E32EA5">
        <w:rPr>
          <w:rFonts w:ascii="Arial" w:eastAsia="Arial" w:hAnsi="Arial" w:cs="Arial"/>
          <w:sz w:val="22"/>
          <w:szCs w:val="22"/>
          <w:lang w:val="en-GB" w:eastAsia="en-US"/>
        </w:rPr>
        <w:t>the</w:t>
      </w:r>
      <w:r w:rsidRPr="00E32EA5">
        <w:rPr>
          <w:rFonts w:ascii="Arial" w:eastAsia="Arial" w:hAnsi="Arial" w:cs="Arial"/>
          <w:sz w:val="22"/>
          <w:szCs w:val="22"/>
          <w:lang w:val="en-GB" w:eastAsia="en-US"/>
        </w:rPr>
        <w:t xml:space="preserve"> Project Coordination Committee (PCC), with representatives from </w:t>
      </w:r>
      <w:proofErr w:type="spellStart"/>
      <w:r w:rsidRPr="00E32EA5">
        <w:rPr>
          <w:rFonts w:ascii="Arial" w:eastAsia="Arial" w:hAnsi="Arial" w:cs="Arial"/>
          <w:sz w:val="22"/>
          <w:szCs w:val="22"/>
          <w:lang w:val="en-GB" w:eastAsia="en-US"/>
        </w:rPr>
        <w:t>Bappenas</w:t>
      </w:r>
      <w:proofErr w:type="spellEnd"/>
      <w:r w:rsidRPr="00E32EA5">
        <w:rPr>
          <w:rFonts w:ascii="Arial" w:eastAsia="Arial" w:hAnsi="Arial" w:cs="Arial"/>
          <w:sz w:val="22"/>
          <w:szCs w:val="22"/>
          <w:lang w:val="en-GB" w:eastAsia="en-US"/>
        </w:rPr>
        <w:t xml:space="preserve"> (</w:t>
      </w:r>
      <w:r w:rsidR="7FD4B6D8" w:rsidRPr="00E32EA5">
        <w:rPr>
          <w:rFonts w:ascii="Arial" w:eastAsia="Arial" w:hAnsi="Arial" w:cs="Arial"/>
          <w:sz w:val="22"/>
          <w:szCs w:val="22"/>
          <w:lang w:val="en-GB" w:eastAsia="en-US"/>
        </w:rPr>
        <w:t xml:space="preserve">from the </w:t>
      </w:r>
      <w:r w:rsidRPr="00E32EA5">
        <w:rPr>
          <w:rFonts w:ascii="Arial" w:eastAsia="Arial" w:hAnsi="Arial" w:cs="Arial"/>
          <w:sz w:val="22"/>
          <w:szCs w:val="22"/>
          <w:lang w:val="en-GB" w:eastAsia="en-US"/>
        </w:rPr>
        <w:t xml:space="preserve">Directorate for Food and Agriculture) and DFAT. The PCC meets at least once a year to review program updates, provide recommendations, and approve the annual work plan. PRISMA and DFAT also hold regular meetings to discuss program progress and challenges. PRISMA shares a monthly update report based on these discussions, which DFAT uses to communicate with </w:t>
      </w:r>
      <w:proofErr w:type="spellStart"/>
      <w:r w:rsidRPr="00E32EA5">
        <w:rPr>
          <w:rFonts w:ascii="Arial" w:eastAsia="Arial" w:hAnsi="Arial" w:cs="Arial"/>
          <w:sz w:val="22"/>
          <w:szCs w:val="22"/>
          <w:lang w:val="en-GB" w:eastAsia="en-US"/>
        </w:rPr>
        <w:t>Bappenas</w:t>
      </w:r>
      <w:proofErr w:type="spellEnd"/>
      <w:r w:rsidRPr="00E32EA5">
        <w:rPr>
          <w:rFonts w:ascii="Arial" w:eastAsia="Arial" w:hAnsi="Arial" w:cs="Arial"/>
          <w:sz w:val="22"/>
          <w:szCs w:val="22"/>
          <w:lang w:val="en-GB" w:eastAsia="en-US"/>
        </w:rPr>
        <w:t xml:space="preserve">. Meanwhile, the internal governance structure includes a </w:t>
      </w:r>
      <w:r w:rsidR="1D5D45F9" w:rsidRPr="00E32EA5">
        <w:rPr>
          <w:rFonts w:ascii="Arial" w:eastAsia="Arial" w:hAnsi="Arial" w:cs="Arial"/>
          <w:sz w:val="22"/>
          <w:szCs w:val="22"/>
          <w:lang w:val="en-GB" w:eastAsia="en-US"/>
        </w:rPr>
        <w:t>m</w:t>
      </w:r>
      <w:r w:rsidRPr="00E32EA5">
        <w:rPr>
          <w:rFonts w:ascii="Arial" w:eastAsia="Arial" w:hAnsi="Arial" w:cs="Arial"/>
          <w:sz w:val="22"/>
          <w:szCs w:val="22"/>
          <w:lang w:val="en-GB" w:eastAsia="en-US"/>
        </w:rPr>
        <w:t xml:space="preserve">anagement </w:t>
      </w:r>
      <w:r w:rsidR="41257D4B" w:rsidRPr="00E32EA5">
        <w:rPr>
          <w:rFonts w:ascii="Arial" w:eastAsia="Arial" w:hAnsi="Arial" w:cs="Arial"/>
          <w:sz w:val="22"/>
          <w:szCs w:val="22"/>
          <w:lang w:val="en-GB" w:eastAsia="en-US"/>
        </w:rPr>
        <w:t>t</w:t>
      </w:r>
      <w:r w:rsidRPr="00E32EA5">
        <w:rPr>
          <w:rFonts w:ascii="Arial" w:eastAsia="Arial" w:hAnsi="Arial" w:cs="Arial"/>
          <w:sz w:val="22"/>
          <w:szCs w:val="22"/>
          <w:lang w:val="en-GB" w:eastAsia="en-US"/>
        </w:rPr>
        <w:t xml:space="preserve">eam with members from all portfolios, </w:t>
      </w:r>
      <w:r w:rsidR="722F73F7" w:rsidRPr="00E32EA5">
        <w:rPr>
          <w:rFonts w:ascii="Arial" w:eastAsia="Arial" w:hAnsi="Arial" w:cs="Arial"/>
          <w:sz w:val="22"/>
          <w:szCs w:val="22"/>
          <w:lang w:val="en-GB" w:eastAsia="en-US"/>
        </w:rPr>
        <w:t>a</w:t>
      </w:r>
      <w:r w:rsidR="4627C1E0" w:rsidRPr="00E32EA5">
        <w:rPr>
          <w:rFonts w:ascii="Arial" w:eastAsia="Arial" w:hAnsi="Arial" w:cs="Arial"/>
          <w:sz w:val="22"/>
          <w:szCs w:val="22"/>
          <w:lang w:val="en-GB" w:eastAsia="en-US"/>
        </w:rPr>
        <w:t xml:space="preserve"> </w:t>
      </w:r>
      <w:r w:rsidR="16AA3191" w:rsidRPr="00E32EA5">
        <w:rPr>
          <w:rFonts w:ascii="Arial" w:eastAsia="Arial" w:hAnsi="Arial" w:cs="Arial"/>
          <w:sz w:val="22"/>
          <w:szCs w:val="22"/>
          <w:lang w:val="en-GB" w:eastAsia="en-US"/>
        </w:rPr>
        <w:t>c</w:t>
      </w:r>
      <w:r w:rsidRPr="00E32EA5">
        <w:rPr>
          <w:rFonts w:ascii="Arial" w:eastAsia="Arial" w:hAnsi="Arial" w:cs="Arial"/>
          <w:sz w:val="22"/>
          <w:szCs w:val="22"/>
          <w:lang w:val="en-GB" w:eastAsia="en-US"/>
        </w:rPr>
        <w:t xml:space="preserve">hief </w:t>
      </w:r>
      <w:r w:rsidR="6F8CD25D" w:rsidRPr="00E32EA5">
        <w:rPr>
          <w:rFonts w:ascii="Arial" w:eastAsia="Arial" w:hAnsi="Arial" w:cs="Arial"/>
          <w:sz w:val="22"/>
          <w:szCs w:val="22"/>
          <w:lang w:val="en-GB" w:eastAsia="en-US"/>
        </w:rPr>
        <w:t>o</w:t>
      </w:r>
      <w:r w:rsidRPr="00E32EA5">
        <w:rPr>
          <w:rFonts w:ascii="Arial" w:eastAsia="Arial" w:hAnsi="Arial" w:cs="Arial"/>
          <w:sz w:val="22"/>
          <w:szCs w:val="22"/>
          <w:lang w:val="en-GB" w:eastAsia="en-US"/>
        </w:rPr>
        <w:t xml:space="preserve">perations </w:t>
      </w:r>
      <w:r w:rsidR="536260ED" w:rsidRPr="00E32EA5">
        <w:rPr>
          <w:rFonts w:ascii="Arial" w:eastAsia="Arial" w:hAnsi="Arial" w:cs="Arial"/>
          <w:sz w:val="22"/>
          <w:szCs w:val="22"/>
          <w:lang w:val="en-GB" w:eastAsia="en-US"/>
        </w:rPr>
        <w:t>o</w:t>
      </w:r>
      <w:r w:rsidRPr="00E32EA5">
        <w:rPr>
          <w:rFonts w:ascii="Arial" w:eastAsia="Arial" w:hAnsi="Arial" w:cs="Arial"/>
          <w:sz w:val="22"/>
          <w:szCs w:val="22"/>
          <w:lang w:val="en-GB" w:eastAsia="en-US"/>
        </w:rPr>
        <w:t xml:space="preserve">fficer, </w:t>
      </w:r>
      <w:r w:rsidR="33772D63" w:rsidRPr="00E32EA5">
        <w:rPr>
          <w:rFonts w:ascii="Arial" w:eastAsia="Arial" w:hAnsi="Arial" w:cs="Arial"/>
          <w:sz w:val="22"/>
          <w:szCs w:val="22"/>
          <w:lang w:val="en-GB" w:eastAsia="en-US"/>
        </w:rPr>
        <w:t>c</w:t>
      </w:r>
      <w:r w:rsidRPr="00E32EA5">
        <w:rPr>
          <w:rFonts w:ascii="Arial" w:eastAsia="Arial" w:hAnsi="Arial" w:cs="Arial"/>
          <w:sz w:val="22"/>
          <w:szCs w:val="22"/>
          <w:lang w:val="en-GB" w:eastAsia="en-US"/>
        </w:rPr>
        <w:t xml:space="preserve">hief </w:t>
      </w:r>
      <w:r w:rsidR="2513AC73" w:rsidRPr="00E32EA5">
        <w:rPr>
          <w:rFonts w:ascii="Arial" w:eastAsia="Arial" w:hAnsi="Arial" w:cs="Arial"/>
          <w:sz w:val="22"/>
          <w:szCs w:val="22"/>
          <w:lang w:val="en-GB" w:eastAsia="en-US"/>
        </w:rPr>
        <w:t>t</w:t>
      </w:r>
      <w:r w:rsidRPr="00E32EA5">
        <w:rPr>
          <w:rFonts w:ascii="Arial" w:eastAsia="Arial" w:hAnsi="Arial" w:cs="Arial"/>
          <w:sz w:val="22"/>
          <w:szCs w:val="22"/>
          <w:lang w:val="en-GB" w:eastAsia="en-US"/>
        </w:rPr>
        <w:t xml:space="preserve">echnical </w:t>
      </w:r>
      <w:r w:rsidR="056C9BEC" w:rsidRPr="00E32EA5">
        <w:rPr>
          <w:rFonts w:ascii="Arial" w:eastAsia="Arial" w:hAnsi="Arial" w:cs="Arial"/>
          <w:sz w:val="22"/>
          <w:szCs w:val="22"/>
          <w:lang w:val="en-GB" w:eastAsia="en-US"/>
        </w:rPr>
        <w:t>o</w:t>
      </w:r>
      <w:r w:rsidRPr="00E32EA5">
        <w:rPr>
          <w:rFonts w:ascii="Arial" w:eastAsia="Arial" w:hAnsi="Arial" w:cs="Arial"/>
          <w:sz w:val="22"/>
          <w:szCs w:val="22"/>
          <w:lang w:val="en-GB" w:eastAsia="en-US"/>
        </w:rPr>
        <w:t xml:space="preserve">fficers, and </w:t>
      </w:r>
      <w:r w:rsidR="02AF69B4" w:rsidRPr="00E32EA5">
        <w:rPr>
          <w:rFonts w:ascii="Arial" w:eastAsia="Arial" w:hAnsi="Arial" w:cs="Arial"/>
          <w:sz w:val="22"/>
          <w:szCs w:val="22"/>
          <w:lang w:val="en-GB" w:eastAsia="en-US"/>
        </w:rPr>
        <w:t>a c</w:t>
      </w:r>
      <w:r w:rsidRPr="00E32EA5">
        <w:rPr>
          <w:rFonts w:ascii="Arial" w:eastAsia="Arial" w:hAnsi="Arial" w:cs="Arial"/>
          <w:sz w:val="22"/>
          <w:szCs w:val="22"/>
          <w:lang w:val="en-GB" w:eastAsia="en-US"/>
        </w:rPr>
        <w:t xml:space="preserve">hief </w:t>
      </w:r>
      <w:r w:rsidR="6DE9366A" w:rsidRPr="00E32EA5">
        <w:rPr>
          <w:rFonts w:ascii="Arial" w:eastAsia="Arial" w:hAnsi="Arial" w:cs="Arial"/>
          <w:sz w:val="22"/>
          <w:szCs w:val="22"/>
          <w:lang w:val="en-GB" w:eastAsia="en-US"/>
        </w:rPr>
        <w:t>e</w:t>
      </w:r>
      <w:r w:rsidRPr="00E32EA5">
        <w:rPr>
          <w:rFonts w:ascii="Arial" w:eastAsia="Arial" w:hAnsi="Arial" w:cs="Arial"/>
          <w:sz w:val="22"/>
          <w:szCs w:val="22"/>
          <w:lang w:val="en-GB" w:eastAsia="en-US"/>
        </w:rPr>
        <w:t xml:space="preserve">xecutive </w:t>
      </w:r>
      <w:r w:rsidR="6235945A" w:rsidRPr="00E32EA5">
        <w:rPr>
          <w:rFonts w:ascii="Arial" w:eastAsia="Arial" w:hAnsi="Arial" w:cs="Arial"/>
          <w:sz w:val="22"/>
          <w:szCs w:val="22"/>
          <w:lang w:val="en-GB" w:eastAsia="en-US"/>
        </w:rPr>
        <w:t>o</w:t>
      </w:r>
      <w:r w:rsidRPr="00E32EA5">
        <w:rPr>
          <w:rFonts w:ascii="Arial" w:eastAsia="Arial" w:hAnsi="Arial" w:cs="Arial"/>
          <w:sz w:val="22"/>
          <w:szCs w:val="22"/>
          <w:lang w:val="en-GB" w:eastAsia="en-US"/>
        </w:rPr>
        <w:t xml:space="preserve">fficer. The </w:t>
      </w:r>
      <w:r w:rsidR="307B9FAD" w:rsidRPr="00E32EA5">
        <w:rPr>
          <w:rFonts w:ascii="Arial" w:eastAsia="Arial" w:hAnsi="Arial" w:cs="Arial"/>
          <w:sz w:val="22"/>
          <w:szCs w:val="22"/>
          <w:lang w:val="en-GB" w:eastAsia="en-US"/>
        </w:rPr>
        <w:t>m</w:t>
      </w:r>
      <w:r w:rsidRPr="00E32EA5">
        <w:rPr>
          <w:rFonts w:ascii="Arial" w:eastAsia="Arial" w:hAnsi="Arial" w:cs="Arial"/>
          <w:sz w:val="22"/>
          <w:szCs w:val="22"/>
          <w:lang w:val="en-GB" w:eastAsia="en-US"/>
        </w:rPr>
        <w:t xml:space="preserve">anagement </w:t>
      </w:r>
      <w:r w:rsidR="0E41D97A" w:rsidRPr="00E32EA5">
        <w:rPr>
          <w:rFonts w:ascii="Arial" w:eastAsia="Arial" w:hAnsi="Arial" w:cs="Arial"/>
          <w:sz w:val="22"/>
          <w:szCs w:val="22"/>
          <w:lang w:val="en-GB" w:eastAsia="en-US"/>
        </w:rPr>
        <w:t>t</w:t>
      </w:r>
      <w:r w:rsidRPr="00E32EA5">
        <w:rPr>
          <w:rFonts w:ascii="Arial" w:eastAsia="Arial" w:hAnsi="Arial" w:cs="Arial"/>
          <w:sz w:val="22"/>
          <w:szCs w:val="22"/>
          <w:lang w:val="en-GB" w:eastAsia="en-US"/>
        </w:rPr>
        <w:t xml:space="preserve">eam meets weekly </w:t>
      </w:r>
      <w:r w:rsidR="18BCE58E" w:rsidRPr="00E32EA5">
        <w:rPr>
          <w:rFonts w:ascii="Arial" w:eastAsia="Arial" w:hAnsi="Arial" w:cs="Arial"/>
          <w:sz w:val="22"/>
          <w:szCs w:val="22"/>
          <w:lang w:val="en-GB" w:eastAsia="en-US"/>
        </w:rPr>
        <w:t>to</w:t>
      </w:r>
      <w:r w:rsidR="3E73F48B" w:rsidRPr="00E32EA5">
        <w:rPr>
          <w:rFonts w:ascii="Arial" w:eastAsia="Arial" w:hAnsi="Arial" w:cs="Arial"/>
          <w:sz w:val="22"/>
          <w:szCs w:val="22"/>
          <w:lang w:val="en-GB" w:eastAsia="en-US"/>
        </w:rPr>
        <w:t xml:space="preserve"> discuss</w:t>
      </w:r>
      <w:r w:rsidRPr="00E32EA5">
        <w:rPr>
          <w:rFonts w:ascii="Arial" w:eastAsia="Arial" w:hAnsi="Arial" w:cs="Arial"/>
          <w:sz w:val="22"/>
          <w:szCs w:val="22"/>
          <w:lang w:val="en-GB" w:eastAsia="en-US"/>
        </w:rPr>
        <w:t xml:space="preserve"> the program’s progress, implementation plans, challenges, and risks.     </w:t>
      </w:r>
    </w:p>
    <w:p w14:paraId="239EBCF6" w14:textId="12542C8E" w:rsidR="00AC535B" w:rsidRPr="008B6EBE" w:rsidRDefault="6029C2DB" w:rsidP="00C72B45">
      <w:pPr>
        <w:pStyle w:val="Head2"/>
        <w:rPr>
          <w:rStyle w:val="normaltextrun"/>
        </w:rPr>
      </w:pPr>
      <w:bookmarkStart w:id="47" w:name="_Toc167702243"/>
      <w:r w:rsidRPr="008B6EBE">
        <w:rPr>
          <w:rStyle w:val="normaltextrun"/>
        </w:rPr>
        <w:t xml:space="preserve">Relevance to </w:t>
      </w:r>
      <w:r w:rsidR="343397CC" w:rsidRPr="008B6EBE">
        <w:rPr>
          <w:rStyle w:val="normaltextrun"/>
        </w:rPr>
        <w:t xml:space="preserve">the </w:t>
      </w:r>
      <w:r w:rsidRPr="008B6EBE">
        <w:rPr>
          <w:rStyle w:val="normaltextrun"/>
        </w:rPr>
        <w:t>G</w:t>
      </w:r>
      <w:r w:rsidR="4713FDF0" w:rsidRPr="008B6EBE">
        <w:rPr>
          <w:rStyle w:val="normaltextrun"/>
        </w:rPr>
        <w:t xml:space="preserve">overnment of </w:t>
      </w:r>
      <w:r w:rsidRPr="008B6EBE">
        <w:rPr>
          <w:rStyle w:val="normaltextrun"/>
        </w:rPr>
        <w:t>A</w:t>
      </w:r>
      <w:r w:rsidR="4713FDF0" w:rsidRPr="008B6EBE">
        <w:rPr>
          <w:rStyle w:val="normaltextrun"/>
        </w:rPr>
        <w:t>ustralia</w:t>
      </w:r>
      <w:bookmarkEnd w:id="47"/>
    </w:p>
    <w:p w14:paraId="1BC3E829" w14:textId="43A8CA05" w:rsidR="00AC535B" w:rsidRPr="00E32EA5" w:rsidRDefault="6029C2DB" w:rsidP="0045601F">
      <w:pPr>
        <w:spacing w:line="276" w:lineRule="auto"/>
        <w:jc w:val="both"/>
        <w:rPr>
          <w:rFonts w:cs="Arial"/>
          <w:color w:val="000000"/>
        </w:rPr>
      </w:pPr>
      <w:r w:rsidRPr="00E32EA5">
        <w:rPr>
          <w:rFonts w:cs="Arial"/>
          <w:color w:val="000000" w:themeColor="text2"/>
        </w:rPr>
        <w:t>The overarching aim of Australia’s development program is to advance a peaceful, stable, and prosperous Indo-Pacific region. The recently published International Development Policy outlines how this will be achieved through sustainable development, lifting people out of poverty</w:t>
      </w:r>
      <w:r w:rsidR="61F18AA4" w:rsidRPr="00E32EA5">
        <w:rPr>
          <w:rFonts w:cs="Arial"/>
          <w:color w:val="000000" w:themeColor="text2"/>
        </w:rPr>
        <w:t>,</w:t>
      </w:r>
      <w:r w:rsidRPr="00E32EA5">
        <w:rPr>
          <w:rFonts w:cs="Arial"/>
          <w:color w:val="000000" w:themeColor="text2"/>
        </w:rPr>
        <w:t xml:space="preserve"> the climate agenda, gender equality, disability and social inclusion, locally</w:t>
      </w:r>
      <w:r w:rsidR="7BEB8D29" w:rsidRPr="00E32EA5">
        <w:rPr>
          <w:rFonts w:cs="Arial"/>
          <w:color w:val="000000" w:themeColor="text2"/>
        </w:rPr>
        <w:t>-</w:t>
      </w:r>
      <w:r w:rsidRPr="00E32EA5">
        <w:rPr>
          <w:rFonts w:cs="Arial"/>
          <w:color w:val="000000" w:themeColor="text2"/>
        </w:rPr>
        <w:t>led development</w:t>
      </w:r>
      <w:r w:rsidR="51B395FE" w:rsidRPr="00E32EA5">
        <w:rPr>
          <w:rFonts w:cs="Arial"/>
          <w:color w:val="000000" w:themeColor="text2"/>
        </w:rPr>
        <w:t>,</w:t>
      </w:r>
      <w:r w:rsidRPr="00E32EA5">
        <w:rPr>
          <w:rFonts w:cs="Arial"/>
          <w:color w:val="000000" w:themeColor="text2"/>
        </w:rPr>
        <w:t xml:space="preserve"> and community resilience. </w:t>
      </w:r>
    </w:p>
    <w:p w14:paraId="340A635A" w14:textId="7B10623D" w:rsidR="00A028C7" w:rsidRPr="00E32EA5" w:rsidRDefault="00AC535B" w:rsidP="0045601F">
      <w:pPr>
        <w:spacing w:line="276" w:lineRule="auto"/>
        <w:jc w:val="both"/>
        <w:rPr>
          <w:rFonts w:cs="Arial"/>
          <w:color w:val="000000" w:themeColor="text2"/>
        </w:rPr>
      </w:pPr>
      <w:r w:rsidRPr="00E32EA5">
        <w:rPr>
          <w:rFonts w:cs="Arial"/>
          <w:color w:val="000000" w:themeColor="text2"/>
        </w:rPr>
        <w:t xml:space="preserve">PRISMA aligns strongly with </w:t>
      </w:r>
      <w:r w:rsidR="00976A63">
        <w:rPr>
          <w:rFonts w:cs="Arial"/>
          <w:color w:val="000000" w:themeColor="text2"/>
        </w:rPr>
        <w:t>many</w:t>
      </w:r>
      <w:r w:rsidRPr="00E32EA5">
        <w:rPr>
          <w:rFonts w:cs="Arial"/>
          <w:color w:val="000000" w:themeColor="text2"/>
        </w:rPr>
        <w:t xml:space="preserve"> aspects of DFAT’s International Development Policy. </w:t>
      </w:r>
    </w:p>
    <w:tbl>
      <w:tblPr>
        <w:tblStyle w:val="PlainTable2"/>
        <w:tblW w:w="9765" w:type="dxa"/>
        <w:tblLook w:val="04A0" w:firstRow="1" w:lastRow="0" w:firstColumn="1" w:lastColumn="0" w:noHBand="0" w:noVBand="1"/>
      </w:tblPr>
      <w:tblGrid>
        <w:gridCol w:w="2190"/>
        <w:gridCol w:w="7575"/>
      </w:tblGrid>
      <w:tr w:rsidR="00A028C7" w:rsidRPr="00E32EA5" w14:paraId="557DD0D8" w14:textId="77777777" w:rsidTr="00F750D8">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190" w:type="dxa"/>
            <w:shd w:val="clear" w:color="auto" w:fill="252D65"/>
            <w:vAlign w:val="center"/>
          </w:tcPr>
          <w:p w14:paraId="3803723F" w14:textId="6A1A20BD" w:rsidR="00A028C7" w:rsidRPr="00E32EA5" w:rsidRDefault="008639AC" w:rsidP="00F750D8">
            <w:pPr>
              <w:spacing w:line="276" w:lineRule="auto"/>
              <w:jc w:val="center"/>
              <w:rPr>
                <w:color w:val="FFFFFF" w:themeColor="background1"/>
              </w:rPr>
            </w:pPr>
            <w:r w:rsidRPr="00E32EA5">
              <w:rPr>
                <w:color w:val="FFFFFF" w:themeColor="background1"/>
              </w:rPr>
              <w:t>DFAT policy aim</w:t>
            </w:r>
          </w:p>
        </w:tc>
        <w:tc>
          <w:tcPr>
            <w:tcW w:w="7575" w:type="dxa"/>
            <w:shd w:val="clear" w:color="auto" w:fill="252D65"/>
            <w:vAlign w:val="center"/>
          </w:tcPr>
          <w:p w14:paraId="7742B745" w14:textId="06758756" w:rsidR="00A028C7" w:rsidRPr="00E32EA5" w:rsidRDefault="008639AC" w:rsidP="00F750D8">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E32EA5">
              <w:rPr>
                <w:color w:val="FFFFFF" w:themeColor="background1"/>
              </w:rPr>
              <w:t xml:space="preserve">How PRISMA aligns with DFAT policy </w:t>
            </w:r>
            <w:r w:rsidR="15D087FA" w:rsidRPr="00E32EA5">
              <w:rPr>
                <w:color w:val="FFFFFF" w:themeColor="background1"/>
              </w:rPr>
              <w:t>aim</w:t>
            </w:r>
            <w:r w:rsidR="4C723994" w:rsidRPr="00E32EA5">
              <w:rPr>
                <w:color w:val="FFFFFF" w:themeColor="background1"/>
              </w:rPr>
              <w:t>s</w:t>
            </w:r>
          </w:p>
        </w:tc>
      </w:tr>
      <w:tr w:rsidR="00A028C7" w:rsidRPr="00E32EA5" w14:paraId="1A1D4B19" w14:textId="77777777" w:rsidTr="00C00F9E">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190" w:type="dxa"/>
          </w:tcPr>
          <w:p w14:paraId="56C1D532" w14:textId="07B9056B" w:rsidR="00A028C7" w:rsidRPr="00E32EA5" w:rsidRDefault="007A03B0" w:rsidP="0045601F">
            <w:pPr>
              <w:spacing w:before="120" w:after="240" w:line="276" w:lineRule="auto"/>
              <w:rPr>
                <w:color w:val="000000" w:themeColor="text2"/>
              </w:rPr>
            </w:pPr>
            <w:r w:rsidRPr="00E32EA5">
              <w:rPr>
                <w:color w:val="000000" w:themeColor="text2"/>
              </w:rPr>
              <w:t>S</w:t>
            </w:r>
            <w:r w:rsidR="006412F5" w:rsidRPr="00E32EA5">
              <w:rPr>
                <w:color w:val="000000" w:themeColor="text2"/>
              </w:rPr>
              <w:t>ustainable development and poverty reduction</w:t>
            </w:r>
          </w:p>
        </w:tc>
        <w:tc>
          <w:tcPr>
            <w:tcW w:w="7575" w:type="dxa"/>
          </w:tcPr>
          <w:p w14:paraId="651CBA20" w14:textId="6C3847B1" w:rsidR="00A028C7" w:rsidRPr="00E32EA5" w:rsidRDefault="6C8477F2" w:rsidP="0045601F">
            <w:pPr>
              <w:spacing w:before="120" w:after="240" w:line="276" w:lineRule="auto"/>
              <w:cnfStyle w:val="000000100000" w:firstRow="0" w:lastRow="0" w:firstColumn="0" w:lastColumn="0" w:oddVBand="0" w:evenVBand="0" w:oddHBand="1" w:evenHBand="0" w:firstRowFirstColumn="0" w:firstRowLastColumn="0" w:lastRowFirstColumn="0" w:lastRowLastColumn="0"/>
            </w:pPr>
            <w:r w:rsidRPr="00E32EA5">
              <w:rPr>
                <w:color w:val="000000" w:themeColor="text2"/>
              </w:rPr>
              <w:t xml:space="preserve">PRISMA aims to increase </w:t>
            </w:r>
            <w:r w:rsidR="69E5C2AE" w:rsidRPr="00E32EA5">
              <w:rPr>
                <w:color w:val="000000" w:themeColor="text2"/>
              </w:rPr>
              <w:t xml:space="preserve">the </w:t>
            </w:r>
            <w:r w:rsidRPr="00E32EA5">
              <w:rPr>
                <w:color w:val="000000" w:themeColor="text2"/>
              </w:rPr>
              <w:t xml:space="preserve">productivity and incomes </w:t>
            </w:r>
            <w:r w:rsidR="0F2B7EDB" w:rsidRPr="00E32EA5">
              <w:rPr>
                <w:color w:val="000000" w:themeColor="text2"/>
              </w:rPr>
              <w:t>o</w:t>
            </w:r>
            <w:r w:rsidR="54902DB6" w:rsidRPr="00E32EA5">
              <w:rPr>
                <w:color w:val="000000" w:themeColor="text2"/>
              </w:rPr>
              <w:t>f</w:t>
            </w:r>
            <w:r w:rsidRPr="00E32EA5">
              <w:rPr>
                <w:color w:val="000000" w:themeColor="text2"/>
              </w:rPr>
              <w:t xml:space="preserve"> smallholder farmers, the majority of whom live below the poverty line</w:t>
            </w:r>
            <w:r w:rsidR="3A9B46D4" w:rsidRPr="00E32EA5">
              <w:rPr>
                <w:color w:val="000000" w:themeColor="text2"/>
              </w:rPr>
              <w:t xml:space="preserve">. As of December 2023, 61.9 </w:t>
            </w:r>
            <w:r w:rsidR="55620642" w:rsidRPr="00E32EA5">
              <w:rPr>
                <w:color w:val="000000" w:themeColor="text2"/>
              </w:rPr>
              <w:t>per</w:t>
            </w:r>
            <w:r w:rsidR="2FFD4BB3" w:rsidRPr="00E32EA5">
              <w:rPr>
                <w:color w:val="000000" w:themeColor="text2"/>
              </w:rPr>
              <w:t xml:space="preserve"> </w:t>
            </w:r>
            <w:r w:rsidR="55620642" w:rsidRPr="00E32EA5">
              <w:rPr>
                <w:color w:val="000000" w:themeColor="text2"/>
              </w:rPr>
              <w:t>cent</w:t>
            </w:r>
            <w:r w:rsidR="3A9B46D4" w:rsidRPr="00E32EA5">
              <w:rPr>
                <w:color w:val="000000" w:themeColor="text2"/>
              </w:rPr>
              <w:t xml:space="preserve"> of smallholder farming households reached by PRISMA </w:t>
            </w:r>
            <w:r w:rsidR="375D43AD" w:rsidRPr="00E32EA5">
              <w:rPr>
                <w:color w:val="000000" w:themeColor="text2"/>
              </w:rPr>
              <w:t>we</w:t>
            </w:r>
            <w:r w:rsidR="55620642" w:rsidRPr="00E32EA5">
              <w:rPr>
                <w:color w:val="000000" w:themeColor="text2"/>
              </w:rPr>
              <w:t>re</w:t>
            </w:r>
            <w:r w:rsidR="3A9B46D4" w:rsidRPr="00E32EA5">
              <w:rPr>
                <w:color w:val="000000" w:themeColor="text2"/>
              </w:rPr>
              <w:t xml:space="preserve"> under the </w:t>
            </w:r>
            <w:r w:rsidR="55620642" w:rsidRPr="00E32EA5">
              <w:rPr>
                <w:color w:val="000000" w:themeColor="text2"/>
              </w:rPr>
              <w:t>USD5</w:t>
            </w:r>
            <w:r w:rsidR="3A9B46D4" w:rsidRPr="00E32EA5">
              <w:rPr>
                <w:color w:val="000000" w:themeColor="text2"/>
              </w:rPr>
              <w:t>.50 purchasing</w:t>
            </w:r>
            <w:r w:rsidR="3A9B46D4" w:rsidRPr="00E32EA5">
              <w:t xml:space="preserve"> power parity (PPP) poverty line</w:t>
            </w:r>
            <w:r w:rsidR="2C00BFE7" w:rsidRPr="00E32EA5">
              <w:t>,</w:t>
            </w:r>
            <w:r w:rsidR="3A9B46D4" w:rsidRPr="00E32EA5">
              <w:t xml:space="preserve"> and 36.7 </w:t>
            </w:r>
            <w:r w:rsidR="55620642" w:rsidRPr="00E32EA5">
              <w:t>per</w:t>
            </w:r>
            <w:r w:rsidR="2900D24E" w:rsidRPr="00E32EA5">
              <w:t xml:space="preserve"> </w:t>
            </w:r>
            <w:r w:rsidR="55620642" w:rsidRPr="00E32EA5">
              <w:t>cent</w:t>
            </w:r>
            <w:r w:rsidR="3A9B46D4" w:rsidRPr="00E32EA5">
              <w:t xml:space="preserve"> </w:t>
            </w:r>
            <w:r w:rsidR="357F3885" w:rsidRPr="00E32EA5">
              <w:t xml:space="preserve">were </w:t>
            </w:r>
            <w:r w:rsidR="3A9B46D4" w:rsidRPr="00E32EA5">
              <w:t>fac</w:t>
            </w:r>
            <w:r w:rsidR="1045F8E3" w:rsidRPr="00E32EA5">
              <w:t>ing</w:t>
            </w:r>
            <w:r w:rsidR="3A9B46D4" w:rsidRPr="00E32EA5">
              <w:t xml:space="preserve"> extreme poverty with less than </w:t>
            </w:r>
            <w:r w:rsidR="55620642" w:rsidRPr="00E32EA5">
              <w:t>USD2</w:t>
            </w:r>
            <w:r w:rsidR="3A9B46D4" w:rsidRPr="00E32EA5">
              <w:t>.50 PPP per day.</w:t>
            </w:r>
          </w:p>
        </w:tc>
      </w:tr>
      <w:tr w:rsidR="00A028C7" w:rsidRPr="00E32EA5" w14:paraId="57435E1F" w14:textId="77777777" w:rsidTr="00C00F9E">
        <w:trPr>
          <w:trHeight w:val="432"/>
        </w:trPr>
        <w:tc>
          <w:tcPr>
            <w:cnfStyle w:val="001000000000" w:firstRow="0" w:lastRow="0" w:firstColumn="1" w:lastColumn="0" w:oddVBand="0" w:evenVBand="0" w:oddHBand="0" w:evenHBand="0" w:firstRowFirstColumn="0" w:firstRowLastColumn="0" w:lastRowFirstColumn="0" w:lastRowLastColumn="0"/>
            <w:tcW w:w="2190" w:type="dxa"/>
          </w:tcPr>
          <w:p w14:paraId="70D6C004" w14:textId="53AB9077" w:rsidR="00A028C7" w:rsidRPr="00E32EA5" w:rsidRDefault="007A03B0" w:rsidP="0045601F">
            <w:pPr>
              <w:spacing w:before="120" w:after="240" w:line="276" w:lineRule="auto"/>
              <w:rPr>
                <w:color w:val="000000" w:themeColor="text2"/>
              </w:rPr>
            </w:pPr>
            <w:r w:rsidRPr="00E32EA5">
              <w:rPr>
                <w:color w:val="000000" w:themeColor="text2"/>
              </w:rPr>
              <w:t>Climate change</w:t>
            </w:r>
          </w:p>
        </w:tc>
        <w:tc>
          <w:tcPr>
            <w:tcW w:w="7575" w:type="dxa"/>
          </w:tcPr>
          <w:p w14:paraId="799153A8" w14:textId="147F82F5" w:rsidR="00A028C7" w:rsidRPr="00E32EA5" w:rsidRDefault="00610E5C" w:rsidP="0045601F">
            <w:pPr>
              <w:spacing w:before="120" w:after="240" w:line="276" w:lineRule="auto"/>
              <w:cnfStyle w:val="000000000000" w:firstRow="0" w:lastRow="0" w:firstColumn="0" w:lastColumn="0" w:oddVBand="0" w:evenVBand="0" w:oddHBand="0" w:evenHBand="0" w:firstRowFirstColumn="0" w:firstRowLastColumn="0" w:lastRowFirstColumn="0" w:lastRowLastColumn="0"/>
              <w:rPr>
                <w:color w:val="000000" w:themeColor="text2"/>
              </w:rPr>
            </w:pPr>
            <w:r w:rsidRPr="00E32EA5">
              <w:t>PRISMA supports private investment in climate-smart technologies, practices, and business models, supporting emission reductions and adaptation</w:t>
            </w:r>
            <w:r w:rsidR="4D8B89A4" w:rsidRPr="00E32EA5">
              <w:t>.</w:t>
            </w:r>
            <w:r w:rsidRPr="00E32EA5">
              <w:rPr>
                <w:rStyle w:val="FootnoteReference"/>
              </w:rPr>
              <w:footnoteReference w:id="12"/>
            </w:r>
            <w:r w:rsidRPr="00E32EA5">
              <w:t xml:space="preserve"> </w:t>
            </w:r>
            <w:r w:rsidRPr="00E32EA5">
              <w:rPr>
                <w:color w:val="000000" w:themeColor="text2"/>
              </w:rPr>
              <w:t>M</w:t>
            </w:r>
            <w:r w:rsidR="007A03B0" w:rsidRPr="00E32EA5">
              <w:t xml:space="preserve">ore than </w:t>
            </w:r>
            <w:r w:rsidR="00750F31" w:rsidRPr="00E32EA5">
              <w:t>73</w:t>
            </w:r>
            <w:r w:rsidR="007A03B0" w:rsidRPr="00E32EA5">
              <w:t xml:space="preserve"> </w:t>
            </w:r>
            <w:r w:rsidR="4C5B3AFF" w:rsidRPr="00E32EA5">
              <w:t>per</w:t>
            </w:r>
            <w:r w:rsidR="07BA9FA0" w:rsidRPr="00E32EA5">
              <w:t xml:space="preserve"> </w:t>
            </w:r>
            <w:r w:rsidR="4C5B3AFF" w:rsidRPr="00E32EA5">
              <w:t>cent</w:t>
            </w:r>
            <w:r w:rsidR="007A03B0" w:rsidRPr="00E32EA5">
              <w:t xml:space="preserve"> of PRISMA interventions hav</w:t>
            </w:r>
            <w:r w:rsidRPr="00E32EA5">
              <w:t>e</w:t>
            </w:r>
            <w:r w:rsidR="007A03B0" w:rsidRPr="00E32EA5">
              <w:t xml:space="preserve"> climate-smart elements</w:t>
            </w:r>
            <w:r w:rsidRPr="00E32EA5">
              <w:t>.</w:t>
            </w:r>
          </w:p>
        </w:tc>
      </w:tr>
      <w:tr w:rsidR="00A028C7" w:rsidRPr="00E32EA5" w14:paraId="0360856F" w14:textId="77777777" w:rsidTr="00C00F9E">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190" w:type="dxa"/>
          </w:tcPr>
          <w:p w14:paraId="4E7EC279" w14:textId="165E262F" w:rsidR="00A028C7" w:rsidRPr="00E32EA5" w:rsidRDefault="008639AC" w:rsidP="0045601F">
            <w:pPr>
              <w:spacing w:before="120" w:after="240" w:line="276" w:lineRule="auto"/>
              <w:rPr>
                <w:color w:val="000000" w:themeColor="text2"/>
              </w:rPr>
            </w:pPr>
            <w:r w:rsidRPr="00E32EA5">
              <w:t>G</w:t>
            </w:r>
            <w:r w:rsidR="007A03B0" w:rsidRPr="00E32EA5">
              <w:t>ender equality, disability and social inclusion</w:t>
            </w:r>
          </w:p>
        </w:tc>
        <w:tc>
          <w:tcPr>
            <w:tcW w:w="7575" w:type="dxa"/>
          </w:tcPr>
          <w:p w14:paraId="6FF7756B" w14:textId="1BE20C3F" w:rsidR="00C60BB9" w:rsidRPr="00E32EA5" w:rsidRDefault="000F5416" w:rsidP="0045601F">
            <w:pPr>
              <w:spacing w:before="120" w:after="240" w:line="276" w:lineRule="auto"/>
              <w:cnfStyle w:val="000000100000" w:firstRow="0" w:lastRow="0" w:firstColumn="0" w:lastColumn="0" w:oddVBand="0" w:evenVBand="0" w:oddHBand="1" w:evenHBand="0" w:firstRowFirstColumn="0" w:firstRowLastColumn="0" w:lastRowFirstColumn="0" w:lastRowLastColumn="0"/>
            </w:pPr>
            <w:r w:rsidRPr="00E32EA5">
              <w:t>PRISMA supports sustainable and inclusive businesses to increase productivity for marginalised smallholder farmers by improving agricultural productivity.</w:t>
            </w:r>
            <w:r w:rsidR="00C60BB9" w:rsidRPr="00E32EA5">
              <w:t xml:space="preserve"> PRISMA</w:t>
            </w:r>
            <w:r w:rsidR="00C17D94" w:rsidRPr="00E32EA5">
              <w:t>’s</w:t>
            </w:r>
            <w:r w:rsidR="00C60BB9" w:rsidRPr="00E32EA5">
              <w:t xml:space="preserve"> partners target</w:t>
            </w:r>
            <w:r w:rsidR="002B6CA6" w:rsidRPr="00E32EA5">
              <w:t xml:space="preserve"> marginalised</w:t>
            </w:r>
            <w:r w:rsidR="00C60BB9" w:rsidRPr="00E32EA5">
              <w:t xml:space="preserve"> farmers in marketing, outreach</w:t>
            </w:r>
            <w:r w:rsidR="25661CBC" w:rsidRPr="00E32EA5">
              <w:t>,</w:t>
            </w:r>
            <w:r w:rsidR="00C60BB9" w:rsidRPr="00E32EA5">
              <w:t xml:space="preserve"> and training and hold inclusive training for staff</w:t>
            </w:r>
            <w:r w:rsidR="002B6CA6" w:rsidRPr="00E32EA5">
              <w:t xml:space="preserve"> </w:t>
            </w:r>
            <w:r w:rsidR="008219FB" w:rsidRPr="00E32EA5">
              <w:t xml:space="preserve">to </w:t>
            </w:r>
            <w:r w:rsidR="002B6CA6" w:rsidRPr="00E32EA5">
              <w:t>increas</w:t>
            </w:r>
            <w:r w:rsidR="008219FB" w:rsidRPr="00E32EA5">
              <w:t>e</w:t>
            </w:r>
            <w:r w:rsidR="002B6CA6" w:rsidRPr="00E32EA5">
              <w:t xml:space="preserve"> incomes and </w:t>
            </w:r>
            <w:r w:rsidR="008219FB" w:rsidRPr="00E32EA5">
              <w:t>well-being</w:t>
            </w:r>
            <w:r w:rsidR="00C60BB9" w:rsidRPr="00E32EA5">
              <w:t xml:space="preserve">. </w:t>
            </w:r>
          </w:p>
        </w:tc>
      </w:tr>
      <w:tr w:rsidR="00A028C7" w:rsidRPr="00E32EA5" w14:paraId="2662C34B" w14:textId="77777777" w:rsidTr="00C00F9E">
        <w:trPr>
          <w:trHeight w:val="576"/>
        </w:trPr>
        <w:tc>
          <w:tcPr>
            <w:cnfStyle w:val="001000000000" w:firstRow="0" w:lastRow="0" w:firstColumn="1" w:lastColumn="0" w:oddVBand="0" w:evenVBand="0" w:oddHBand="0" w:evenHBand="0" w:firstRowFirstColumn="0" w:firstRowLastColumn="0" w:lastRowFirstColumn="0" w:lastRowLastColumn="0"/>
            <w:tcW w:w="2190" w:type="dxa"/>
          </w:tcPr>
          <w:p w14:paraId="28EB94AB" w14:textId="1E1C7A04" w:rsidR="00A028C7" w:rsidRPr="00E32EA5" w:rsidRDefault="57DB1B18" w:rsidP="0045601F">
            <w:pPr>
              <w:spacing w:before="120" w:after="240" w:line="276" w:lineRule="auto"/>
              <w:rPr>
                <w:color w:val="000000" w:themeColor="text2"/>
              </w:rPr>
            </w:pPr>
            <w:r w:rsidRPr="00E32EA5">
              <w:rPr>
                <w:color w:val="000000" w:themeColor="text2"/>
              </w:rPr>
              <w:t>Locally</w:t>
            </w:r>
            <w:r w:rsidR="6A9154E1" w:rsidRPr="00E32EA5">
              <w:rPr>
                <w:color w:val="000000" w:themeColor="text2"/>
              </w:rPr>
              <w:t>-</w:t>
            </w:r>
            <w:r w:rsidRPr="00E32EA5">
              <w:rPr>
                <w:color w:val="000000" w:themeColor="text2"/>
              </w:rPr>
              <w:t>led development</w:t>
            </w:r>
          </w:p>
        </w:tc>
        <w:tc>
          <w:tcPr>
            <w:tcW w:w="7575" w:type="dxa"/>
          </w:tcPr>
          <w:p w14:paraId="70B33770" w14:textId="17657490" w:rsidR="00A028C7" w:rsidRPr="00E32EA5" w:rsidRDefault="57DB1B18" w:rsidP="0045601F">
            <w:pPr>
              <w:spacing w:before="120" w:after="240" w:line="276" w:lineRule="auto"/>
              <w:cnfStyle w:val="000000000000" w:firstRow="0" w:lastRow="0" w:firstColumn="0" w:lastColumn="0" w:oddVBand="0" w:evenVBand="0" w:oddHBand="0" w:evenHBand="0" w:firstRowFirstColumn="0" w:firstRowLastColumn="0" w:lastRowFirstColumn="0" w:lastRowLastColumn="0"/>
            </w:pPr>
            <w:r w:rsidRPr="00E32EA5">
              <w:t>To support locally</w:t>
            </w:r>
            <w:r w:rsidR="42C21A2F" w:rsidRPr="00E32EA5">
              <w:t>-</w:t>
            </w:r>
            <w:r w:rsidRPr="00E32EA5">
              <w:t>led development, PRISMA has co-created and co-financed 387 interventions with 273 organisations, 93</w:t>
            </w:r>
            <w:r w:rsidR="1D582AE4" w:rsidRPr="00E32EA5">
              <w:t xml:space="preserve"> per cent</w:t>
            </w:r>
            <w:r w:rsidRPr="00E32EA5">
              <w:t xml:space="preserve"> of which are local. PRISMA</w:t>
            </w:r>
            <w:r w:rsidR="734AE1DD" w:rsidRPr="00E32EA5">
              <w:t xml:space="preserve"> </w:t>
            </w:r>
            <w:r w:rsidR="2263FFAF" w:rsidRPr="00E32EA5">
              <w:t>has</w:t>
            </w:r>
            <w:r w:rsidRPr="00E32EA5">
              <w:t xml:space="preserve"> provided technical and financial support to these local </w:t>
            </w:r>
            <w:r w:rsidRPr="00E32EA5">
              <w:lastRenderedPageBreak/>
              <w:t>entities (</w:t>
            </w:r>
            <w:r w:rsidR="02562087" w:rsidRPr="00E32EA5">
              <w:t>for example</w:t>
            </w:r>
            <w:r w:rsidR="120771A2" w:rsidRPr="00E32EA5">
              <w:t>,</w:t>
            </w:r>
            <w:r w:rsidRPr="00E32EA5">
              <w:t xml:space="preserve"> private companies, local governments, associations, universities, etc.) to implement interventions.</w:t>
            </w:r>
          </w:p>
        </w:tc>
      </w:tr>
      <w:tr w:rsidR="00A028C7" w:rsidRPr="00E32EA5" w14:paraId="37F51753" w14:textId="77777777" w:rsidTr="00C00F9E">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190" w:type="dxa"/>
          </w:tcPr>
          <w:p w14:paraId="35EAD49C" w14:textId="769F2104" w:rsidR="00A028C7" w:rsidRPr="00E32EA5" w:rsidRDefault="007C3A8D" w:rsidP="0045601F">
            <w:pPr>
              <w:spacing w:line="276" w:lineRule="auto"/>
              <w:rPr>
                <w:color w:val="000000" w:themeColor="text2"/>
              </w:rPr>
            </w:pPr>
            <w:r w:rsidRPr="00E32EA5">
              <w:rPr>
                <w:color w:val="000000" w:themeColor="text2"/>
              </w:rPr>
              <w:lastRenderedPageBreak/>
              <w:t>Community resilience</w:t>
            </w:r>
          </w:p>
        </w:tc>
        <w:tc>
          <w:tcPr>
            <w:tcW w:w="7575" w:type="dxa"/>
          </w:tcPr>
          <w:p w14:paraId="0CEB3FA3" w14:textId="6FBE50F9" w:rsidR="00A028C7" w:rsidRPr="00E32EA5" w:rsidRDefault="57DB1B18" w:rsidP="0045601F">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2"/>
              </w:rPr>
            </w:pPr>
            <w:r w:rsidRPr="00E32EA5">
              <w:t>PRISMA works with the private sector to build smallholder farmers</w:t>
            </w:r>
            <w:r w:rsidR="0E9F9F07" w:rsidRPr="00E32EA5">
              <w:t>’</w:t>
            </w:r>
            <w:r w:rsidRPr="00E32EA5">
              <w:t xml:space="preserve"> resilience to market shocks by tackling the underlying causes of market failures, such as limited access to agricultural products and information.</w:t>
            </w:r>
          </w:p>
        </w:tc>
      </w:tr>
    </w:tbl>
    <w:p w14:paraId="7ADE3067" w14:textId="3DCCDB65" w:rsidR="00AC535B" w:rsidRPr="00E32EA5" w:rsidRDefault="00AC535B" w:rsidP="0045601F">
      <w:pPr>
        <w:spacing w:line="276" w:lineRule="auto"/>
        <w:rPr>
          <w:rFonts w:cs="Arial"/>
        </w:rPr>
      </w:pPr>
    </w:p>
    <w:p w14:paraId="38F3C64C" w14:textId="7394AAAB" w:rsidR="00AC535B" w:rsidRPr="00D9663B" w:rsidRDefault="6029C2DB" w:rsidP="00C72B45">
      <w:pPr>
        <w:pStyle w:val="Head2"/>
        <w:rPr>
          <w:rStyle w:val="normaltextrun"/>
        </w:rPr>
      </w:pPr>
      <w:bookmarkStart w:id="48" w:name="_Toc167702244"/>
      <w:r w:rsidRPr="00D9663B">
        <w:t xml:space="preserve">Relevance to </w:t>
      </w:r>
      <w:r w:rsidR="3A6E9E2F" w:rsidRPr="00D9663B">
        <w:t xml:space="preserve">the </w:t>
      </w:r>
      <w:r w:rsidRPr="00D9663B">
        <w:t>G</w:t>
      </w:r>
      <w:r w:rsidR="46E7A9A9" w:rsidRPr="00D9663B">
        <w:t xml:space="preserve">overnment </w:t>
      </w:r>
      <w:r w:rsidRPr="00D9663B">
        <w:t>o</w:t>
      </w:r>
      <w:r w:rsidR="46E7A9A9" w:rsidRPr="00D9663B">
        <w:t>f Indonesia</w:t>
      </w:r>
      <w:bookmarkEnd w:id="48"/>
      <w:r w:rsidRPr="00D9663B">
        <w:rPr>
          <w:rStyle w:val="normaltextrun"/>
        </w:rPr>
        <w:t xml:space="preserve"> </w:t>
      </w:r>
    </w:p>
    <w:p w14:paraId="7B0B1438" w14:textId="32D9828D" w:rsidR="00AC535B" w:rsidRPr="00E32EA5" w:rsidRDefault="6029C2DB" w:rsidP="0045601F">
      <w:pPr>
        <w:spacing w:line="276" w:lineRule="auto"/>
        <w:rPr>
          <w:rFonts w:cs="Arial"/>
        </w:rPr>
      </w:pPr>
      <w:r w:rsidRPr="00E32EA5">
        <w:rPr>
          <w:rFonts w:cs="Arial"/>
        </w:rPr>
        <w:t xml:space="preserve">Indonesia's National Long-Term Development Plan </w:t>
      </w:r>
      <w:r w:rsidR="37499FE8" w:rsidRPr="00E32EA5">
        <w:rPr>
          <w:rFonts w:cs="Arial"/>
        </w:rPr>
        <w:t xml:space="preserve">(RPJPN) </w:t>
      </w:r>
      <w:r w:rsidRPr="00E32EA5">
        <w:rPr>
          <w:rFonts w:cs="Arial"/>
        </w:rPr>
        <w:t xml:space="preserve">from 2005 to 2025 places rural development at the centre of addressing the interconnected issues of food security, fairness, and economic growth. </w:t>
      </w:r>
    </w:p>
    <w:p w14:paraId="7313948A" w14:textId="71C0DB75" w:rsidR="00AC535B" w:rsidRPr="00E32EA5" w:rsidRDefault="6029C2DB" w:rsidP="0045601F">
      <w:pPr>
        <w:spacing w:line="276" w:lineRule="auto"/>
        <w:rPr>
          <w:rFonts w:cs="Arial"/>
        </w:rPr>
      </w:pPr>
      <w:r w:rsidRPr="00E32EA5">
        <w:rPr>
          <w:rFonts w:cs="Arial"/>
        </w:rPr>
        <w:t xml:space="preserve">PRISMA’s </w:t>
      </w:r>
      <w:r w:rsidR="3E73F48B" w:rsidRPr="00E32EA5">
        <w:rPr>
          <w:rFonts w:cs="Arial"/>
        </w:rPr>
        <w:t>aim</w:t>
      </w:r>
      <w:r w:rsidRPr="00E32EA5">
        <w:rPr>
          <w:rFonts w:cs="Arial"/>
        </w:rPr>
        <w:t xml:space="preserve"> to improve agricultural productivity closely</w:t>
      </w:r>
      <w:r w:rsidR="22E3FDBA" w:rsidRPr="00E32EA5">
        <w:rPr>
          <w:rFonts w:cs="Arial"/>
        </w:rPr>
        <w:t xml:space="preserve"> aligns</w:t>
      </w:r>
      <w:r w:rsidRPr="00E32EA5">
        <w:rPr>
          <w:rFonts w:cs="Arial"/>
        </w:rPr>
        <w:t xml:space="preserve"> with these interconnected issues and the RPJPN’s goals. Transforming agriculture is central to economic growt</w:t>
      </w:r>
      <w:r w:rsidR="75306EF6" w:rsidRPr="00E32EA5">
        <w:rPr>
          <w:rFonts w:cs="Arial"/>
        </w:rPr>
        <w:t>h</w:t>
      </w:r>
      <w:r w:rsidRPr="00E32EA5">
        <w:rPr>
          <w:rFonts w:cs="Arial"/>
        </w:rPr>
        <w:t xml:space="preserve">. Furthermore, PRISMA’s focus on </w:t>
      </w:r>
      <w:r w:rsidR="6B90600E" w:rsidRPr="00E32EA5">
        <w:rPr>
          <w:rFonts w:cs="Arial"/>
        </w:rPr>
        <w:t>e</w:t>
      </w:r>
      <w:r w:rsidR="3E73F48B" w:rsidRPr="00E32EA5">
        <w:rPr>
          <w:rFonts w:cs="Arial"/>
        </w:rPr>
        <w:t>astern</w:t>
      </w:r>
      <w:r w:rsidRPr="00E32EA5">
        <w:rPr>
          <w:rFonts w:cs="Arial"/>
        </w:rPr>
        <w:t xml:space="preserve"> Indonesia aligns with the RPJPN’s focus on reducing regional disparities by growing the economy in rural regions. </w:t>
      </w:r>
    </w:p>
    <w:p w14:paraId="53AE7457" w14:textId="703827C3" w:rsidR="0045601F" w:rsidRPr="00E32EA5" w:rsidRDefault="6029C2DB" w:rsidP="0045601F">
      <w:pPr>
        <w:spacing w:line="276" w:lineRule="auto"/>
        <w:rPr>
          <w:rFonts w:cs="Arial"/>
        </w:rPr>
      </w:pPr>
      <w:r w:rsidRPr="00E32EA5">
        <w:rPr>
          <w:rFonts w:cs="Arial"/>
        </w:rPr>
        <w:t xml:space="preserve">The </w:t>
      </w:r>
      <w:r w:rsidR="3E73F48B" w:rsidRPr="00E32EA5">
        <w:rPr>
          <w:rFonts w:cs="Arial"/>
        </w:rPr>
        <w:t>G</w:t>
      </w:r>
      <w:r w:rsidR="7F59A579" w:rsidRPr="00E32EA5">
        <w:rPr>
          <w:rFonts w:cs="Arial"/>
        </w:rPr>
        <w:t>O</w:t>
      </w:r>
      <w:r w:rsidR="3E73F48B" w:rsidRPr="00E32EA5">
        <w:rPr>
          <w:rFonts w:cs="Arial"/>
        </w:rPr>
        <w:t>I’s</w:t>
      </w:r>
      <w:r w:rsidRPr="00E32EA5">
        <w:rPr>
          <w:rFonts w:cs="Arial"/>
        </w:rPr>
        <w:t xml:space="preserve"> climate goals are outlined in the first draft of the RPJPN 2025-2045</w:t>
      </w:r>
      <w:r w:rsidR="77519D5E" w:rsidRPr="00E32EA5">
        <w:rPr>
          <w:rFonts w:cs="Arial"/>
        </w:rPr>
        <w:t>,</w:t>
      </w:r>
      <w:r w:rsidRPr="00E32EA5">
        <w:rPr>
          <w:rFonts w:cs="Arial"/>
        </w:rPr>
        <w:t xml:space="preserve"> known as </w:t>
      </w:r>
      <w:r w:rsidRPr="00E32EA5">
        <w:rPr>
          <w:rFonts w:cs="Arial"/>
          <w:i/>
          <w:iCs/>
        </w:rPr>
        <w:t xml:space="preserve">Indonesia </w:t>
      </w:r>
      <w:proofErr w:type="spellStart"/>
      <w:r w:rsidR="68B8A11E" w:rsidRPr="00E32EA5">
        <w:rPr>
          <w:rFonts w:cs="Arial"/>
          <w:i/>
          <w:iCs/>
        </w:rPr>
        <w:t>e</w:t>
      </w:r>
      <w:r w:rsidRPr="00E32EA5">
        <w:rPr>
          <w:rFonts w:cs="Arial"/>
          <w:i/>
          <w:iCs/>
        </w:rPr>
        <w:t>mas</w:t>
      </w:r>
      <w:proofErr w:type="spellEnd"/>
      <w:r w:rsidRPr="00E32EA5">
        <w:rPr>
          <w:rFonts w:cs="Arial"/>
        </w:rPr>
        <w:t xml:space="preserve"> (</w:t>
      </w:r>
      <w:r w:rsidR="4F2F7E8C" w:rsidRPr="00E32EA5">
        <w:rPr>
          <w:rFonts w:cs="Arial"/>
        </w:rPr>
        <w:t>g</w:t>
      </w:r>
      <w:r w:rsidRPr="00E32EA5">
        <w:rPr>
          <w:rFonts w:cs="Arial"/>
        </w:rPr>
        <w:t xml:space="preserve">olden Indonesia). The plan supports a </w:t>
      </w:r>
      <w:r w:rsidR="2C7CEC42" w:rsidRPr="00E32EA5">
        <w:rPr>
          <w:rFonts w:cs="Arial"/>
        </w:rPr>
        <w:t>‘</w:t>
      </w:r>
      <w:r w:rsidR="4C20DC92" w:rsidRPr="00E32EA5">
        <w:rPr>
          <w:rFonts w:cs="Arial"/>
        </w:rPr>
        <w:t>s</w:t>
      </w:r>
      <w:r w:rsidR="3E73F48B" w:rsidRPr="00E32EA5">
        <w:rPr>
          <w:rFonts w:cs="Arial"/>
        </w:rPr>
        <w:t>overeign</w:t>
      </w:r>
      <w:r w:rsidRPr="00E32EA5">
        <w:rPr>
          <w:rFonts w:cs="Arial"/>
        </w:rPr>
        <w:t xml:space="preserve">, advanced and sustainable </w:t>
      </w:r>
      <w:r w:rsidR="05FFE195" w:rsidRPr="00E32EA5">
        <w:rPr>
          <w:rFonts w:cs="Arial"/>
        </w:rPr>
        <w:t>a</w:t>
      </w:r>
      <w:r w:rsidR="3E73F48B" w:rsidRPr="00E32EA5">
        <w:rPr>
          <w:rFonts w:cs="Arial"/>
        </w:rPr>
        <w:t xml:space="preserve">rchipelago </w:t>
      </w:r>
      <w:r w:rsidR="6A091025" w:rsidRPr="00E32EA5">
        <w:rPr>
          <w:rFonts w:cs="Arial"/>
        </w:rPr>
        <w:t>c</w:t>
      </w:r>
      <w:r w:rsidR="3E73F48B" w:rsidRPr="00E32EA5">
        <w:rPr>
          <w:rFonts w:cs="Arial"/>
        </w:rPr>
        <w:t>ountry</w:t>
      </w:r>
      <w:r w:rsidR="35D5E443" w:rsidRPr="00E32EA5">
        <w:rPr>
          <w:rFonts w:cs="Arial"/>
        </w:rPr>
        <w:t>’</w:t>
      </w:r>
      <w:r w:rsidR="521E7547" w:rsidRPr="00E32EA5">
        <w:rPr>
          <w:rFonts w:cs="Arial"/>
        </w:rPr>
        <w:t>.</w:t>
      </w:r>
      <w:r w:rsidRPr="00E32EA5">
        <w:rPr>
          <w:rFonts w:cs="Arial"/>
        </w:rPr>
        <w:t xml:space="preserve"> PRISMA’s interventions are aligned with the government’s goals </w:t>
      </w:r>
      <w:r w:rsidR="169480EA" w:rsidRPr="00E32EA5">
        <w:rPr>
          <w:rFonts w:cs="Arial"/>
        </w:rPr>
        <w:t xml:space="preserve">to </w:t>
      </w:r>
      <w:r w:rsidRPr="00E32EA5">
        <w:rPr>
          <w:rFonts w:cs="Arial"/>
        </w:rPr>
        <w:t>support the reduction of greenhouse gas emissions from agriculture and promote climate change adaptation for smallholder farmers</w:t>
      </w:r>
      <w:r w:rsidR="0045601F" w:rsidRPr="00E32EA5">
        <w:rPr>
          <w:rFonts w:cs="Arial"/>
        </w:rPr>
        <w:t>.</w:t>
      </w:r>
    </w:p>
    <w:p w14:paraId="66B20977" w14:textId="25178477" w:rsidR="0045601F" w:rsidRPr="00D9663B" w:rsidRDefault="0045601F" w:rsidP="00C72B45">
      <w:pPr>
        <w:pStyle w:val="Head2"/>
      </w:pPr>
      <w:bookmarkStart w:id="49" w:name="_Toc167702245"/>
      <w:r w:rsidRPr="00D9663B">
        <w:rPr>
          <w:rStyle w:val="normaltextrun"/>
        </w:rPr>
        <w:t>Relevance to Sustainable Development Goals</w:t>
      </w:r>
      <w:bookmarkEnd w:id="49"/>
    </w:p>
    <w:p w14:paraId="57220E98" w14:textId="77777777" w:rsidR="0045601F" w:rsidRPr="00E32EA5" w:rsidRDefault="0045601F" w:rsidP="0045601F">
      <w:pPr>
        <w:spacing w:line="276" w:lineRule="auto"/>
        <w:rPr>
          <w:rFonts w:cs="Arial"/>
        </w:rPr>
      </w:pPr>
      <w:r w:rsidRPr="00E32EA5">
        <w:rPr>
          <w:rFonts w:cs="Arial"/>
        </w:rPr>
        <w:t xml:space="preserve">Australia and Indonesia are both committed to the United Nations 2030 Agenda for Sustainable Development and the Sustainable Development Goals (SDGs), as the globally agreed framework for international development. </w:t>
      </w:r>
    </w:p>
    <w:p w14:paraId="5096BA6E" w14:textId="614C8871" w:rsidR="0045601F" w:rsidRPr="00E32EA5" w:rsidRDefault="0045601F" w:rsidP="00C72B45">
      <w:pPr>
        <w:pStyle w:val="Body"/>
      </w:pPr>
      <w:r w:rsidRPr="00E32EA5">
        <w:t>PRISMA’s KPIs are aligned with SDGs 1 and 2: ending poverty and hunger. PRISMA also captures data on women’s economic empowerment (WEE), which goes some way to contributing to SDG 5 - g</w:t>
      </w:r>
      <w:r w:rsidR="000E1BBC" w:rsidRPr="00E32EA5">
        <w:t>e</w:t>
      </w:r>
      <w:r w:rsidRPr="00E32EA5">
        <w:t>nder equality.</w:t>
      </w:r>
    </w:p>
    <w:p w14:paraId="58C316CE" w14:textId="70E8CB6F" w:rsidR="0045601F" w:rsidRPr="00E32EA5" w:rsidRDefault="0045601F" w:rsidP="0045601F">
      <w:pPr>
        <w:spacing w:line="276" w:lineRule="auto"/>
        <w:rPr>
          <w:rFonts w:cs="Arial"/>
        </w:rPr>
        <w:sectPr w:rsidR="0045601F" w:rsidRPr="00E32EA5" w:rsidSect="00096423">
          <w:type w:val="continuous"/>
          <w:pgSz w:w="11906" w:h="16838"/>
          <w:pgMar w:top="1135" w:right="1134" w:bottom="1276" w:left="1134" w:header="709" w:footer="788" w:gutter="0"/>
          <w:cols w:space="708"/>
          <w:titlePg/>
          <w:docGrid w:linePitch="360"/>
        </w:sectPr>
      </w:pPr>
    </w:p>
    <w:p w14:paraId="7231A1B7" w14:textId="6C2B466E" w:rsidR="00FF74FB" w:rsidRPr="00E32EA5" w:rsidRDefault="00DE3EE6" w:rsidP="0045601F">
      <w:pPr>
        <w:spacing w:line="276" w:lineRule="auto"/>
        <w:rPr>
          <w:rFonts w:eastAsiaTheme="majorEastAsia" w:cs="Arial"/>
          <w:b/>
          <w:color w:val="FFFFFF" w:themeColor="background1"/>
          <w:u w:color="252E65"/>
        </w:rPr>
      </w:pPr>
      <w:r w:rsidRPr="00E32EA5">
        <w:rPr>
          <w:noProof/>
        </w:rPr>
        <w:lastRenderedPageBreak/>
        <w:drawing>
          <wp:inline distT="0" distB="0" distL="0" distR="0" wp14:anchorId="1E557BEA" wp14:editId="6A50F9F9">
            <wp:extent cx="5796391" cy="4825910"/>
            <wp:effectExtent l="0" t="0" r="0" b="0"/>
            <wp:docPr id="337528931" name="Picture 337528931" descr="A separator page illustrates a group of woman farmers producing organic fertili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28931" name="Picture 337528931" descr="A separator page illustrates a group of woman farmers producing organic fertiliser."/>
                    <pic:cNvPicPr/>
                  </pic:nvPicPr>
                  <pic:blipFill rotWithShape="1">
                    <a:blip r:embed="rId125"/>
                    <a:srcRect l="1974" t="4695" r="2112" b="7012"/>
                    <a:stretch/>
                  </pic:blipFill>
                  <pic:spPr bwMode="auto">
                    <a:xfrm>
                      <a:off x="0" y="0"/>
                      <a:ext cx="5797717" cy="4827014"/>
                    </a:xfrm>
                    <a:prstGeom prst="rect">
                      <a:avLst/>
                    </a:prstGeom>
                    <a:ln>
                      <a:noFill/>
                    </a:ln>
                    <a:extLst>
                      <a:ext uri="{53640926-AAD7-44D8-BBD7-CCE9431645EC}">
                        <a14:shadowObscured xmlns:a14="http://schemas.microsoft.com/office/drawing/2010/main"/>
                      </a:ext>
                    </a:extLst>
                  </pic:spPr>
                </pic:pic>
              </a:graphicData>
            </a:graphic>
          </wp:inline>
        </w:drawing>
      </w:r>
      <w:r w:rsidR="001805FD" w:rsidRPr="00E32EA5">
        <w:br w:type="page"/>
      </w:r>
    </w:p>
    <w:p w14:paraId="57912446" w14:textId="111DC8D3" w:rsidR="00DE3EE6" w:rsidRPr="00990D19" w:rsidRDefault="00990D19" w:rsidP="00017C2E">
      <w:pPr>
        <w:pStyle w:val="Head1"/>
        <w:rPr>
          <w:rStyle w:val="normaltextrun"/>
        </w:rPr>
      </w:pPr>
      <w:bookmarkStart w:id="50" w:name="_Toc130198690"/>
      <w:bookmarkStart w:id="51" w:name="_Toc130198775"/>
      <w:r>
        <w:lastRenderedPageBreak/>
        <w:br/>
      </w:r>
      <w:bookmarkStart w:id="52" w:name="_Toc167702246"/>
      <w:r w:rsidR="00CF79BA" w:rsidRPr="00990D19">
        <w:t>Portfolio Overview and Progress</w:t>
      </w:r>
      <w:bookmarkEnd w:id="50"/>
      <w:bookmarkEnd w:id="51"/>
      <w:bookmarkEnd w:id="52"/>
    </w:p>
    <w:p w14:paraId="63CD67FE" w14:textId="5A1B782D" w:rsidR="004C4A6C" w:rsidRPr="00E32EA5" w:rsidRDefault="004C4A6C" w:rsidP="00C72B45">
      <w:pPr>
        <w:pStyle w:val="Body"/>
        <w:rPr>
          <w:rStyle w:val="normaltextrun"/>
        </w:rPr>
      </w:pPr>
    </w:p>
    <w:p w14:paraId="65DDE4AC" w14:textId="3740FC38" w:rsidR="004C4A6C" w:rsidRPr="00142FCE" w:rsidRDefault="4811A301" w:rsidP="00C72B45">
      <w:pPr>
        <w:pStyle w:val="Head2"/>
      </w:pPr>
      <w:bookmarkStart w:id="53" w:name="_Toc167702247"/>
      <w:r w:rsidRPr="00142FCE">
        <w:rPr>
          <w:rStyle w:val="normaltextrun"/>
        </w:rPr>
        <w:t>End</w:t>
      </w:r>
      <w:r w:rsidR="5CF6F788" w:rsidRPr="00142FCE">
        <w:rPr>
          <w:rStyle w:val="normaltextrun"/>
        </w:rPr>
        <w:t>-</w:t>
      </w:r>
      <w:r w:rsidRPr="00142FCE">
        <w:rPr>
          <w:rStyle w:val="normaltextrun"/>
        </w:rPr>
        <w:t>of</w:t>
      </w:r>
      <w:r w:rsidR="75662A4E" w:rsidRPr="00142FCE">
        <w:rPr>
          <w:rStyle w:val="normaltextrun"/>
        </w:rPr>
        <w:t>-</w:t>
      </w:r>
      <w:r w:rsidR="4EEA22CE" w:rsidRPr="00142FCE">
        <w:rPr>
          <w:rStyle w:val="normaltextrun"/>
        </w:rPr>
        <w:t>p</w:t>
      </w:r>
      <w:r w:rsidRPr="00142FCE">
        <w:rPr>
          <w:rStyle w:val="normaltextrun"/>
        </w:rPr>
        <w:t xml:space="preserve">rogram </w:t>
      </w:r>
      <w:r w:rsidR="778FA07F" w:rsidRPr="00142FCE">
        <w:rPr>
          <w:rStyle w:val="normaltextrun"/>
        </w:rPr>
        <w:t>o</w:t>
      </w:r>
      <w:r w:rsidRPr="00142FCE">
        <w:rPr>
          <w:rStyle w:val="normaltextrun"/>
        </w:rPr>
        <w:t>utcome</w:t>
      </w:r>
      <w:bookmarkEnd w:id="53"/>
    </w:p>
    <w:p w14:paraId="0093CA56" w14:textId="23B72059" w:rsidR="00A815E0" w:rsidRPr="00C72B45" w:rsidRDefault="00A815E0" w:rsidP="00C72B45">
      <w:pPr>
        <w:pStyle w:val="Body"/>
      </w:pPr>
      <w:r w:rsidRPr="00C72B45">
        <w:t xml:space="preserve">PRISMA's end-of-program outcome </w:t>
      </w:r>
      <w:r w:rsidR="000E0294">
        <w:t>is</w:t>
      </w:r>
      <w:r w:rsidRPr="00C72B45">
        <w:t xml:space="preserve"> to increase the income of one million smallholder farming households by 30 per cent by December 2023. This is a cumulative outcome spanning both phases of the program. PRISMA exceeded the program outcome by the end of 2023 and is projected to reach over one and a half million smallholder farmers by the end of 2024.</w:t>
      </w:r>
    </w:p>
    <w:p w14:paraId="2D242699" w14:textId="28C358E1" w:rsidR="00A75B7D" w:rsidRDefault="00A815E0" w:rsidP="00AF1CCC">
      <w:pPr>
        <w:numPr>
          <w:ilvl w:val="0"/>
          <w:numId w:val="30"/>
        </w:numPr>
        <w:spacing w:line="276" w:lineRule="auto"/>
        <w:ind w:right="-7"/>
        <w:rPr>
          <w:rFonts w:cs="Arial"/>
          <w:b/>
          <w:bCs/>
          <w:color w:val="232A6A"/>
        </w:rPr>
      </w:pPr>
      <w:r w:rsidRPr="000270F0">
        <w:rPr>
          <w:rFonts w:cs="Arial"/>
          <w:b/>
          <w:bCs/>
          <w:color w:val="232A6A"/>
        </w:rPr>
        <w:t>End-of-program outcome</w:t>
      </w:r>
    </w:p>
    <w:p w14:paraId="100A94CF" w14:textId="77988720" w:rsidR="00A75B7D" w:rsidRDefault="00C76064" w:rsidP="003B4CF3">
      <w:pPr>
        <w:spacing w:line="276" w:lineRule="auto"/>
        <w:ind w:left="360" w:right="-7" w:firstLine="360"/>
        <w:rPr>
          <w:rFonts w:cs="Arial"/>
          <w:b/>
          <w:bCs/>
          <w:color w:val="232A6A"/>
        </w:rPr>
      </w:pPr>
      <w:r w:rsidRPr="0066607C">
        <w:rPr>
          <w:b/>
          <w:bCs/>
          <w:color w:val="02616F" w:themeColor="accent1" w:themeShade="80"/>
          <w:sz w:val="24"/>
          <w:szCs w:val="24"/>
          <w:lang w:val="en-AU"/>
        </w:rPr>
        <w:t>Outreach</w:t>
      </w:r>
      <w:r>
        <w:rPr>
          <w:rFonts w:cs="Arial"/>
          <w:b/>
          <w:bCs/>
          <w:color w:val="232A6A"/>
        </w:rPr>
        <w:br/>
      </w:r>
    </w:p>
    <w:p w14:paraId="40C5FC04" w14:textId="248BF9A8" w:rsidR="00A815E0" w:rsidRPr="000270F0" w:rsidRDefault="00A815E0" w:rsidP="003B4CF3">
      <w:pPr>
        <w:spacing w:line="276" w:lineRule="auto"/>
        <w:ind w:left="720" w:right="-7"/>
        <w:rPr>
          <w:rFonts w:cs="Arial"/>
          <w:b/>
          <w:bCs/>
          <w:color w:val="232A6A"/>
        </w:rPr>
      </w:pPr>
      <w:r w:rsidRPr="000270F0">
        <w:rPr>
          <w:rFonts w:cs="Arial"/>
          <w:color w:val="232A6A"/>
        </w:rPr>
        <w:t>1,000,000 farming households increase their income</w:t>
      </w:r>
      <w:r w:rsidR="00A75B7D">
        <w:rPr>
          <w:rFonts w:cs="Arial"/>
          <w:color w:val="232A6A"/>
        </w:rPr>
        <w:t xml:space="preserve"> by 30 percent</w:t>
      </w:r>
      <w:r w:rsidRPr="000270F0">
        <w:rPr>
          <w:rFonts w:cs="Arial"/>
          <w:color w:val="232A6A"/>
        </w:rPr>
        <w:t xml:space="preserve"> due to PRISMA Interventions</w:t>
      </w:r>
    </w:p>
    <w:p w14:paraId="0661F6D5" w14:textId="1C286074" w:rsidR="00A815E0" w:rsidRPr="000270F0" w:rsidRDefault="00A75B7D" w:rsidP="00A815E0">
      <w:pPr>
        <w:spacing w:line="276" w:lineRule="auto"/>
        <w:ind w:right="-7"/>
        <w:rPr>
          <w:rFonts w:cs="Arial"/>
          <w:b/>
          <w:bCs/>
          <w:color w:val="232A6A"/>
        </w:rPr>
      </w:pPr>
      <w:r w:rsidRPr="000270F0">
        <w:rPr>
          <w:rFonts w:cs="Arial"/>
          <w:b/>
          <w:bCs/>
          <w:noProof/>
          <w:color w:val="232A6A"/>
        </w:rPr>
        <mc:AlternateContent>
          <mc:Choice Requires="wps">
            <w:drawing>
              <wp:anchor distT="0" distB="0" distL="114300" distR="114300" simplePos="0" relativeHeight="251658278" behindDoc="0" locked="0" layoutInCell="1" allowOverlap="1" wp14:anchorId="1015D426" wp14:editId="0FA8472C">
                <wp:simplePos x="0" y="0"/>
                <wp:positionH relativeFrom="column">
                  <wp:posOffset>5401514</wp:posOffset>
                </wp:positionH>
                <wp:positionV relativeFrom="paragraph">
                  <wp:posOffset>4235</wp:posOffset>
                </wp:positionV>
                <wp:extent cx="1087120" cy="680720"/>
                <wp:effectExtent l="0" t="0" r="0" b="0"/>
                <wp:wrapNone/>
                <wp:docPr id="191497484" name="Text Box 1914974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87120" cy="680720"/>
                        </a:xfrm>
                        <a:prstGeom prst="rect">
                          <a:avLst/>
                        </a:prstGeom>
                        <a:noFill/>
                        <a:ln w="6350">
                          <a:noFill/>
                        </a:ln>
                      </wps:spPr>
                      <wps:txbx>
                        <w:txbxContent>
                          <w:p w14:paraId="22FB3365" w14:textId="60BE4584" w:rsidR="00A815E0" w:rsidRDefault="00A815E0" w:rsidP="00A815E0">
                            <w:pPr>
                              <w:spacing w:after="0"/>
                              <w:rPr>
                                <w:sz w:val="15"/>
                                <w:szCs w:val="15"/>
                                <w:lang w:val="en-AU"/>
                              </w:rPr>
                            </w:pPr>
                            <w:r w:rsidRPr="00631E2E">
                              <w:rPr>
                                <w:sz w:val="15"/>
                                <w:szCs w:val="15"/>
                                <w:lang w:val="en-AU"/>
                              </w:rPr>
                              <w:t>Projected cumulative end of 2</w:t>
                            </w:r>
                            <w:r w:rsidRPr="00631E2E">
                              <w:rPr>
                                <w:sz w:val="15"/>
                                <w:szCs w:val="15"/>
                                <w:vertAlign w:val="superscript"/>
                                <w:lang w:val="en-AU"/>
                              </w:rPr>
                              <w:t>nd</w:t>
                            </w:r>
                            <w:r w:rsidRPr="00631E2E">
                              <w:rPr>
                                <w:sz w:val="15"/>
                                <w:szCs w:val="15"/>
                                <w:lang w:val="en-AU"/>
                              </w:rPr>
                              <w:t xml:space="preserve"> Phase (Semester 2, 2024)</w:t>
                            </w:r>
                          </w:p>
                          <w:p w14:paraId="19EF5E38" w14:textId="77777777" w:rsidR="00A815E0" w:rsidRPr="00631E2E" w:rsidRDefault="00A815E0" w:rsidP="00A815E0">
                            <w:pPr>
                              <w:rPr>
                                <w:b/>
                                <w:bCs/>
                                <w:color w:val="222A6A"/>
                                <w:sz w:val="30"/>
                                <w:szCs w:val="30"/>
                                <w:lang w:val="en-AU"/>
                              </w:rPr>
                            </w:pPr>
                            <w:r w:rsidRPr="00631E2E">
                              <w:rPr>
                                <w:b/>
                                <w:bCs/>
                                <w:color w:val="222A6A"/>
                                <w:sz w:val="30"/>
                                <w:szCs w:val="30"/>
                                <w:lang w:val="en-AU"/>
                              </w:rPr>
                              <w:t>1,582,147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15D426" id="Text Box 191497484" o:spid="_x0000_s1073" type="#_x0000_t202" alt="&quot;&quot;" style="position:absolute;margin-left:425.3pt;margin-top:.35pt;width:85.6pt;height:53.6pt;z-index:2516582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" filled="f" stroked="f" strokeweight=".5pt">
                <v:textbox>
                  <w:txbxContent>
                    <w:p w14:paraId="22FB3365" w14:textId="60BE4584" w:rsidR="00A815E0" w:rsidRDefault="00A815E0" w:rsidP="00A815E0">
                      <w:pPr>
                        <w:spacing w:after="0"/>
                        <w:rPr>
                          <w:sz w:val="15"/>
                          <w:szCs w:val="15"/>
                          <w:lang w:val="en-AU"/>
                        </w:rPr>
                      </w:pPr>
                      <w:r w:rsidRPr="00631E2E">
                        <w:rPr>
                          <w:sz w:val="15"/>
                          <w:szCs w:val="15"/>
                          <w:lang w:val="en-AU"/>
                        </w:rPr>
                        <w:t>Projected cumulative end of 2</w:t>
                      </w:r>
                      <w:r w:rsidRPr="00631E2E">
                        <w:rPr>
                          <w:sz w:val="15"/>
                          <w:szCs w:val="15"/>
                          <w:vertAlign w:val="superscript"/>
                          <w:lang w:val="en-AU"/>
                        </w:rPr>
                        <w:t>nd</w:t>
                      </w:r>
                      <w:r w:rsidRPr="00631E2E">
                        <w:rPr>
                          <w:sz w:val="15"/>
                          <w:szCs w:val="15"/>
                          <w:lang w:val="en-AU"/>
                        </w:rPr>
                        <w:t xml:space="preserve"> Phase (Semester 2, 2024)</w:t>
                      </w:r>
                    </w:p>
                    <w:p w14:paraId="19EF5E38" w14:textId="77777777" w:rsidR="00A815E0" w:rsidRPr="00631E2E" w:rsidRDefault="00A815E0" w:rsidP="00A815E0">
                      <w:pPr>
                        <w:rPr>
                          <w:b/>
                          <w:bCs/>
                          <w:color w:val="222A6A"/>
                          <w:sz w:val="30"/>
                          <w:szCs w:val="30"/>
                          <w:lang w:val="en-AU"/>
                        </w:rPr>
                      </w:pPr>
                      <w:r w:rsidRPr="00631E2E">
                        <w:rPr>
                          <w:b/>
                          <w:bCs/>
                          <w:color w:val="222A6A"/>
                          <w:sz w:val="30"/>
                          <w:szCs w:val="30"/>
                          <w:lang w:val="en-AU"/>
                        </w:rPr>
                        <w:t>1,582,147</w:t>
                      </w:r>
                    </w:p>
                  </w:txbxContent>
                </v:textbox>
              </v:shape>
            </w:pict>
          </mc:Fallback>
        </mc:AlternateContent>
      </w:r>
      <w:r w:rsidR="00A815E0" w:rsidRPr="000270F0">
        <w:rPr>
          <w:rFonts w:cs="Arial"/>
          <w:b/>
          <w:bCs/>
          <w:noProof/>
          <w:color w:val="232A6A"/>
        </w:rPr>
        <mc:AlternateContent>
          <mc:Choice Requires="wps">
            <w:drawing>
              <wp:anchor distT="0" distB="0" distL="114300" distR="114300" simplePos="0" relativeHeight="251658276" behindDoc="0" locked="0" layoutInCell="1" allowOverlap="1" wp14:anchorId="1A28F5C4" wp14:editId="32CDE947">
                <wp:simplePos x="0" y="0"/>
                <wp:positionH relativeFrom="column">
                  <wp:posOffset>5075223</wp:posOffset>
                </wp:positionH>
                <wp:positionV relativeFrom="paragraph">
                  <wp:posOffset>81020</wp:posOffset>
                </wp:positionV>
                <wp:extent cx="235585" cy="0"/>
                <wp:effectExtent l="0" t="25400" r="43815" b="38100"/>
                <wp:wrapNone/>
                <wp:docPr id="34406722" name="Straight Connector 344067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35585" cy="0"/>
                        </a:xfrm>
                        <a:prstGeom prst="line">
                          <a:avLst/>
                        </a:prstGeom>
                        <a:noFill/>
                        <a:ln w="9525" cap="rnd" cmpd="sng" algn="ctr">
                          <a:solidFill>
                            <a:srgbClr val="222A6A"/>
                          </a:solidFill>
                          <a:prstDash val="solid"/>
                          <a:tailEnd type="oval" w="sm" len="sm"/>
                        </a:ln>
                        <a:effectLst/>
                      </wps:spPr>
                      <wps:bodyPr/>
                    </wps:wsp>
                  </a:graphicData>
                </a:graphic>
              </wp:anchor>
            </w:drawing>
          </mc:Choice>
          <mc:Fallback>
            <w:pict>
              <v:line w14:anchorId="60A3C48A" id="Straight Connector 34406722" o:spid="_x0000_s1026" alt="&quot;&quot;" style="position:absolute;z-index:251658276;visibility:visible;mso-wrap-style:square;mso-wrap-distance-left:9pt;mso-wrap-distance-top:0;mso-wrap-distance-right:9pt;mso-wrap-distance-bottom:0;mso-position-horizontal:absolute;mso-position-horizontal-relative:text;mso-position-vertical:absolute;mso-position-vertical-relative:text" from="399.6pt,6.4pt" to="418.1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" strokecolor="#222a6a">
                <v:stroke endarrow="oval" endarrowwidth="narrow" endarrowlength="short" endcap="round"/>
              </v:line>
            </w:pict>
          </mc:Fallback>
        </mc:AlternateContent>
      </w:r>
      <w:r w:rsidR="00A815E0" w:rsidRPr="000270F0">
        <w:rPr>
          <w:rFonts w:cs="Arial"/>
          <w:b/>
          <w:bCs/>
          <w:noProof/>
          <w:color w:val="232A6A"/>
        </w:rPr>
        <mc:AlternateContent>
          <mc:Choice Requires="wps">
            <w:drawing>
              <wp:anchor distT="0" distB="0" distL="114300" distR="114300" simplePos="0" relativeHeight="251658277" behindDoc="0" locked="0" layoutInCell="1" allowOverlap="1" wp14:anchorId="4B63DD87" wp14:editId="4C876C7A">
                <wp:simplePos x="0" y="0"/>
                <wp:positionH relativeFrom="column">
                  <wp:posOffset>448516</wp:posOffset>
                </wp:positionH>
                <wp:positionV relativeFrom="paragraph">
                  <wp:posOffset>55620</wp:posOffset>
                </wp:positionV>
                <wp:extent cx="1110615" cy="45719"/>
                <wp:effectExtent l="0" t="0" r="0" b="5715"/>
                <wp:wrapNone/>
                <wp:docPr id="1298275450" name="Rectangle 12982754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0615" cy="45719"/>
                        </a:xfrm>
                        <a:prstGeom prst="rect">
                          <a:avLst/>
                        </a:prstGeom>
                        <a:solidFill>
                          <a:srgbClr val="2391A6"/>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8C0431" id="Rectangle 1298275450" o:spid="_x0000_s1026" alt="&quot;&quot;" style="position:absolute;margin-left:35.3pt;margin-top:4.4pt;width:87.45pt;height:3.6pt;z-index:2516582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" fillcolor="#2391a6" stroked="f" strokeweight="2pt"/>
            </w:pict>
          </mc:Fallback>
        </mc:AlternateContent>
      </w:r>
      <w:r w:rsidR="00A815E0" w:rsidRPr="000270F0">
        <w:rPr>
          <w:rFonts w:cs="Arial"/>
          <w:b/>
          <w:bCs/>
          <w:noProof/>
          <w:color w:val="232A6A"/>
        </w:rPr>
        <mc:AlternateContent>
          <mc:Choice Requires="wps">
            <w:drawing>
              <wp:anchor distT="0" distB="0" distL="114300" distR="114300" simplePos="0" relativeHeight="251658279" behindDoc="0" locked="0" layoutInCell="1" allowOverlap="1" wp14:anchorId="2E1B5482" wp14:editId="0259553F">
                <wp:simplePos x="0" y="0"/>
                <wp:positionH relativeFrom="column">
                  <wp:posOffset>1558300</wp:posOffset>
                </wp:positionH>
                <wp:positionV relativeFrom="paragraph">
                  <wp:posOffset>55620</wp:posOffset>
                </wp:positionV>
                <wp:extent cx="3614641" cy="45719"/>
                <wp:effectExtent l="0" t="0" r="5080" b="5715"/>
                <wp:wrapNone/>
                <wp:docPr id="298111821" name="Rectangle 2981118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14641" cy="45719"/>
                        </a:xfrm>
                        <a:prstGeom prst="rect">
                          <a:avLst/>
                        </a:prstGeom>
                        <a:solidFill>
                          <a:srgbClr val="F5732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49FB5C" id="Rectangle 298111821" o:spid="_x0000_s1026" alt="&quot;&quot;" style="position:absolute;margin-left:122.7pt;margin-top:4.4pt;width:284.6pt;height:3.6pt;z-index:2516582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" fillcolor="#f57321" stroked="f" strokeweight="2pt"/>
            </w:pict>
          </mc:Fallback>
        </mc:AlternateContent>
      </w:r>
      <w:r w:rsidR="00A815E0" w:rsidRPr="000270F0">
        <w:rPr>
          <w:rFonts w:cs="Arial"/>
          <w:b/>
          <w:bCs/>
          <w:noProof/>
          <w:color w:val="232A6A"/>
        </w:rPr>
        <mc:AlternateContent>
          <mc:Choice Requires="wps">
            <w:drawing>
              <wp:anchor distT="0" distB="0" distL="114300" distR="114300" simplePos="0" relativeHeight="251658281" behindDoc="0" locked="0" layoutInCell="1" allowOverlap="1" wp14:anchorId="4BB1F7B5" wp14:editId="6144B862">
                <wp:simplePos x="0" y="0"/>
                <wp:positionH relativeFrom="column">
                  <wp:posOffset>1464516</wp:posOffset>
                </wp:positionH>
                <wp:positionV relativeFrom="paragraph">
                  <wp:posOffset>133774</wp:posOffset>
                </wp:positionV>
                <wp:extent cx="1468120" cy="680720"/>
                <wp:effectExtent l="0" t="0" r="0" b="0"/>
                <wp:wrapNone/>
                <wp:docPr id="1348065983" name="Text Box 13480659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68120" cy="680720"/>
                        </a:xfrm>
                        <a:prstGeom prst="rect">
                          <a:avLst/>
                        </a:prstGeom>
                        <a:noFill/>
                        <a:ln w="6350">
                          <a:noFill/>
                        </a:ln>
                      </wps:spPr>
                      <wps:txbx>
                        <w:txbxContent>
                          <w:p w14:paraId="0EFE4A7C" w14:textId="77777777" w:rsidR="00A815E0" w:rsidRDefault="00A815E0" w:rsidP="00A815E0">
                            <w:pPr>
                              <w:spacing w:after="0"/>
                              <w:rPr>
                                <w:sz w:val="15"/>
                                <w:szCs w:val="15"/>
                                <w:lang w:val="en-AU"/>
                              </w:rPr>
                            </w:pPr>
                            <w:r>
                              <w:rPr>
                                <w:sz w:val="15"/>
                                <w:szCs w:val="15"/>
                                <w:lang w:val="en-AU"/>
                              </w:rPr>
                              <w:t>Actual cumulative 2</w:t>
                            </w:r>
                            <w:r w:rsidRPr="00631E2E">
                              <w:rPr>
                                <w:sz w:val="15"/>
                                <w:szCs w:val="15"/>
                                <w:vertAlign w:val="superscript"/>
                                <w:lang w:val="en-AU"/>
                              </w:rPr>
                              <w:t>nd</w:t>
                            </w:r>
                            <w:r>
                              <w:rPr>
                                <w:sz w:val="15"/>
                                <w:szCs w:val="15"/>
                                <w:lang w:val="en-AU"/>
                              </w:rPr>
                              <w:t xml:space="preserve"> Phase</w:t>
                            </w:r>
                            <w:r w:rsidRPr="00631E2E">
                              <w:rPr>
                                <w:sz w:val="15"/>
                                <w:szCs w:val="15"/>
                                <w:lang w:val="en-AU"/>
                              </w:rPr>
                              <w:t xml:space="preserve"> (Semester 2, 202</w:t>
                            </w:r>
                            <w:r>
                              <w:rPr>
                                <w:sz w:val="15"/>
                                <w:szCs w:val="15"/>
                                <w:lang w:val="en-AU"/>
                              </w:rPr>
                              <w:t>3</w:t>
                            </w:r>
                            <w:r w:rsidRPr="00631E2E">
                              <w:rPr>
                                <w:sz w:val="15"/>
                                <w:szCs w:val="15"/>
                                <w:lang w:val="en-AU"/>
                              </w:rPr>
                              <w:t>)</w:t>
                            </w:r>
                          </w:p>
                          <w:p w14:paraId="4C7C3D1B" w14:textId="77777777" w:rsidR="00A815E0" w:rsidRPr="00631E2E" w:rsidRDefault="00A815E0" w:rsidP="00A815E0">
                            <w:pPr>
                              <w:rPr>
                                <w:b/>
                                <w:bCs/>
                                <w:color w:val="F57321"/>
                                <w:sz w:val="30"/>
                                <w:szCs w:val="30"/>
                                <w:lang w:val="en-AU"/>
                              </w:rPr>
                            </w:pPr>
                            <w:r w:rsidRPr="00631E2E">
                              <w:rPr>
                                <w:b/>
                                <w:bCs/>
                                <w:color w:val="F57321"/>
                                <w:sz w:val="30"/>
                                <w:szCs w:val="30"/>
                                <w:lang w:val="en-AU"/>
                              </w:rPr>
                              <w:t>1,455,786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B1F7B5" id="Text Box 1348065983" o:spid="_x0000_s1074" type="#_x0000_t202" alt="&quot;&quot;" style="position:absolute;margin-left:115.3pt;margin-top:10.55pt;width:115.6pt;height:53.6pt;z-index:2516582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" filled="f" stroked="f" strokeweight=".5pt">
                <v:textbox>
                  <w:txbxContent>
                    <w:p w14:paraId="0EFE4A7C" w14:textId="77777777" w:rsidR="00A815E0" w:rsidRDefault="00A815E0" w:rsidP="00A815E0">
                      <w:pPr>
                        <w:spacing w:after="0"/>
                        <w:rPr>
                          <w:sz w:val="15"/>
                          <w:szCs w:val="15"/>
                          <w:lang w:val="en-AU"/>
                        </w:rPr>
                      </w:pPr>
                      <w:r>
                        <w:rPr>
                          <w:sz w:val="15"/>
                          <w:szCs w:val="15"/>
                          <w:lang w:val="en-AU"/>
                        </w:rPr>
                        <w:t>Actual cumulative 2</w:t>
                      </w:r>
                      <w:r w:rsidRPr="00631E2E">
                        <w:rPr>
                          <w:sz w:val="15"/>
                          <w:szCs w:val="15"/>
                          <w:vertAlign w:val="superscript"/>
                          <w:lang w:val="en-AU"/>
                        </w:rPr>
                        <w:t>nd</w:t>
                      </w:r>
                      <w:r>
                        <w:rPr>
                          <w:sz w:val="15"/>
                          <w:szCs w:val="15"/>
                          <w:lang w:val="en-AU"/>
                        </w:rPr>
                        <w:t xml:space="preserve"> Phase</w:t>
                      </w:r>
                      <w:r w:rsidRPr="00631E2E">
                        <w:rPr>
                          <w:sz w:val="15"/>
                          <w:szCs w:val="15"/>
                          <w:lang w:val="en-AU"/>
                        </w:rPr>
                        <w:t xml:space="preserve"> (Semester 2, 202</w:t>
                      </w:r>
                      <w:r>
                        <w:rPr>
                          <w:sz w:val="15"/>
                          <w:szCs w:val="15"/>
                          <w:lang w:val="en-AU"/>
                        </w:rPr>
                        <w:t>3</w:t>
                      </w:r>
                      <w:r w:rsidRPr="00631E2E">
                        <w:rPr>
                          <w:sz w:val="15"/>
                          <w:szCs w:val="15"/>
                          <w:lang w:val="en-AU"/>
                        </w:rPr>
                        <w:t>)</w:t>
                      </w:r>
                    </w:p>
                    <w:p w14:paraId="4C7C3D1B" w14:textId="77777777" w:rsidR="00A815E0" w:rsidRPr="00631E2E" w:rsidRDefault="00A815E0" w:rsidP="00A815E0">
                      <w:pPr>
                        <w:rPr>
                          <w:b/>
                          <w:bCs/>
                          <w:color w:val="F57321"/>
                          <w:sz w:val="30"/>
                          <w:szCs w:val="30"/>
                          <w:lang w:val="en-AU"/>
                        </w:rPr>
                      </w:pPr>
                      <w:r w:rsidRPr="00631E2E">
                        <w:rPr>
                          <w:b/>
                          <w:bCs/>
                          <w:color w:val="F57321"/>
                          <w:sz w:val="30"/>
                          <w:szCs w:val="30"/>
                          <w:lang w:val="en-AU"/>
                        </w:rPr>
                        <w:t>1,455,786</w:t>
                      </w:r>
                    </w:p>
                  </w:txbxContent>
                </v:textbox>
              </v:shape>
            </w:pict>
          </mc:Fallback>
        </mc:AlternateContent>
      </w:r>
      <w:r w:rsidR="00A815E0" w:rsidRPr="000270F0">
        <w:rPr>
          <w:rFonts w:cs="Arial"/>
          <w:b/>
          <w:bCs/>
          <w:noProof/>
          <w:color w:val="232A6A"/>
        </w:rPr>
        <mc:AlternateContent>
          <mc:Choice Requires="wps">
            <w:drawing>
              <wp:anchor distT="0" distB="0" distL="114300" distR="114300" simplePos="0" relativeHeight="251658280" behindDoc="0" locked="0" layoutInCell="1" allowOverlap="1" wp14:anchorId="006D7726" wp14:editId="2462638A">
                <wp:simplePos x="0" y="0"/>
                <wp:positionH relativeFrom="column">
                  <wp:posOffset>354731</wp:posOffset>
                </wp:positionH>
                <wp:positionV relativeFrom="paragraph">
                  <wp:posOffset>133774</wp:posOffset>
                </wp:positionV>
                <wp:extent cx="1056640" cy="680720"/>
                <wp:effectExtent l="0" t="0" r="0" b="0"/>
                <wp:wrapNone/>
                <wp:docPr id="1322444117" name="Text Box 1322444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56640" cy="680720"/>
                        </a:xfrm>
                        <a:prstGeom prst="rect">
                          <a:avLst/>
                        </a:prstGeom>
                        <a:noFill/>
                        <a:ln w="6350">
                          <a:noFill/>
                        </a:ln>
                      </wps:spPr>
                      <wps:txbx>
                        <w:txbxContent>
                          <w:p w14:paraId="55410847" w14:textId="77777777" w:rsidR="00A815E0" w:rsidRDefault="00A815E0" w:rsidP="00A815E0">
                            <w:pPr>
                              <w:spacing w:after="0"/>
                              <w:rPr>
                                <w:sz w:val="15"/>
                                <w:szCs w:val="15"/>
                                <w:lang w:val="en-AU"/>
                              </w:rPr>
                            </w:pPr>
                            <w:r>
                              <w:rPr>
                                <w:sz w:val="15"/>
                                <w:szCs w:val="15"/>
                                <w:lang w:val="en-AU"/>
                              </w:rPr>
                              <w:t>Cumulative</w:t>
                            </w:r>
                            <w:r>
                              <w:rPr>
                                <w:sz w:val="15"/>
                                <w:szCs w:val="15"/>
                                <w:lang w:val="en-AU"/>
                              </w:rPr>
                              <w:br/>
                              <w:t>1</w:t>
                            </w:r>
                            <w:r w:rsidRPr="00631E2E">
                              <w:rPr>
                                <w:sz w:val="15"/>
                                <w:szCs w:val="15"/>
                                <w:vertAlign w:val="superscript"/>
                                <w:lang w:val="en-AU"/>
                              </w:rPr>
                              <w:t>st</w:t>
                            </w:r>
                            <w:r>
                              <w:rPr>
                                <w:sz w:val="15"/>
                                <w:szCs w:val="15"/>
                                <w:lang w:val="en-AU"/>
                              </w:rPr>
                              <w:t xml:space="preserve"> Phase</w:t>
                            </w:r>
                            <w:r w:rsidRPr="00631E2E">
                              <w:rPr>
                                <w:sz w:val="15"/>
                                <w:szCs w:val="15"/>
                                <w:lang w:val="en-AU"/>
                              </w:rPr>
                              <w:t xml:space="preserve"> </w:t>
                            </w:r>
                          </w:p>
                          <w:p w14:paraId="3AE772F8" w14:textId="77777777" w:rsidR="00A815E0" w:rsidRPr="00631E2E" w:rsidRDefault="00A815E0" w:rsidP="00A815E0">
                            <w:pPr>
                              <w:rPr>
                                <w:b/>
                                <w:bCs/>
                                <w:color w:val="2391A6"/>
                                <w:sz w:val="30"/>
                                <w:szCs w:val="30"/>
                                <w:lang w:val="en-AU"/>
                              </w:rPr>
                            </w:pPr>
                            <w:r w:rsidRPr="00631E2E">
                              <w:rPr>
                                <w:b/>
                                <w:bCs/>
                                <w:color w:val="2391A6"/>
                                <w:sz w:val="30"/>
                                <w:szCs w:val="30"/>
                                <w:lang w:val="en-AU"/>
                              </w:rPr>
                              <w:t>345,001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6D7726" id="Text Box 1322444117" o:spid="_x0000_s1075" type="#_x0000_t202" alt="&quot;&quot;" style="position:absolute;margin-left:27.95pt;margin-top:10.55pt;width:83.2pt;height:53.6pt;z-index:251658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" filled="f" stroked="f" strokeweight=".5pt">
                <v:textbox>
                  <w:txbxContent>
                    <w:p w14:paraId="55410847" w14:textId="77777777" w:rsidR="00A815E0" w:rsidRDefault="00A815E0" w:rsidP="00A815E0">
                      <w:pPr>
                        <w:spacing w:after="0"/>
                        <w:rPr>
                          <w:sz w:val="15"/>
                          <w:szCs w:val="15"/>
                          <w:lang w:val="en-AU"/>
                        </w:rPr>
                      </w:pPr>
                      <w:r>
                        <w:rPr>
                          <w:sz w:val="15"/>
                          <w:szCs w:val="15"/>
                          <w:lang w:val="en-AU"/>
                        </w:rPr>
                        <w:t>Cumulative</w:t>
                      </w:r>
                      <w:r>
                        <w:rPr>
                          <w:sz w:val="15"/>
                          <w:szCs w:val="15"/>
                          <w:lang w:val="en-AU"/>
                        </w:rPr>
                        <w:br/>
                        <w:t>1</w:t>
                      </w:r>
                      <w:r w:rsidRPr="00631E2E">
                        <w:rPr>
                          <w:sz w:val="15"/>
                          <w:szCs w:val="15"/>
                          <w:vertAlign w:val="superscript"/>
                          <w:lang w:val="en-AU"/>
                        </w:rPr>
                        <w:t>st</w:t>
                      </w:r>
                      <w:r>
                        <w:rPr>
                          <w:sz w:val="15"/>
                          <w:szCs w:val="15"/>
                          <w:lang w:val="en-AU"/>
                        </w:rPr>
                        <w:t xml:space="preserve"> Phase</w:t>
                      </w:r>
                      <w:r w:rsidRPr="00631E2E">
                        <w:rPr>
                          <w:sz w:val="15"/>
                          <w:szCs w:val="15"/>
                          <w:lang w:val="en-AU"/>
                        </w:rPr>
                        <w:t xml:space="preserve"> </w:t>
                      </w:r>
                    </w:p>
                    <w:p w14:paraId="3AE772F8" w14:textId="77777777" w:rsidR="00A815E0" w:rsidRPr="00631E2E" w:rsidRDefault="00A815E0" w:rsidP="00A815E0">
                      <w:pPr>
                        <w:rPr>
                          <w:b/>
                          <w:bCs/>
                          <w:color w:val="2391A6"/>
                          <w:sz w:val="30"/>
                          <w:szCs w:val="30"/>
                          <w:lang w:val="en-AU"/>
                        </w:rPr>
                      </w:pPr>
                      <w:r w:rsidRPr="00631E2E">
                        <w:rPr>
                          <w:b/>
                          <w:bCs/>
                          <w:color w:val="2391A6"/>
                          <w:sz w:val="30"/>
                          <w:szCs w:val="30"/>
                          <w:lang w:val="en-AU"/>
                        </w:rPr>
                        <w:t>345,001</w:t>
                      </w:r>
                    </w:p>
                  </w:txbxContent>
                </v:textbox>
              </v:shape>
            </w:pict>
          </mc:Fallback>
        </mc:AlternateContent>
      </w:r>
    </w:p>
    <w:p w14:paraId="7746EBFE" w14:textId="77777777" w:rsidR="00A815E0" w:rsidRPr="000270F0" w:rsidRDefault="00A815E0" w:rsidP="00A815E0">
      <w:pPr>
        <w:spacing w:after="0" w:line="276" w:lineRule="auto"/>
        <w:ind w:left="709"/>
        <w:textAlignment w:val="baseline"/>
        <w:rPr>
          <w:rFonts w:ascii="Arial" w:eastAsia="Times New Roman" w:hAnsi="Arial"/>
          <w:b/>
          <w:bCs/>
          <w:color w:val="000000" w:themeColor="text1"/>
          <w:lang w:eastAsia="en-ID"/>
        </w:rPr>
      </w:pPr>
    </w:p>
    <w:p w14:paraId="76D86C53" w14:textId="77777777" w:rsidR="003B20B5" w:rsidRPr="000270F0" w:rsidRDefault="003B20B5" w:rsidP="00A815E0">
      <w:pPr>
        <w:spacing w:after="0" w:line="276" w:lineRule="auto"/>
        <w:ind w:left="709"/>
        <w:textAlignment w:val="baseline"/>
        <w:rPr>
          <w:rFonts w:ascii="Arial" w:eastAsia="Times New Roman" w:hAnsi="Arial"/>
          <w:b/>
          <w:color w:val="000000" w:themeColor="text1"/>
          <w:lang w:eastAsia="en-ID"/>
        </w:rPr>
      </w:pPr>
    </w:p>
    <w:p w14:paraId="67C0B27F" w14:textId="77777777" w:rsidR="003B20B5" w:rsidRPr="000270F0" w:rsidRDefault="003B20B5" w:rsidP="00A815E0">
      <w:pPr>
        <w:spacing w:after="0" w:line="276" w:lineRule="auto"/>
        <w:ind w:left="709"/>
        <w:textAlignment w:val="baseline"/>
        <w:rPr>
          <w:rFonts w:ascii="Arial" w:eastAsia="Times New Roman" w:hAnsi="Arial"/>
          <w:b/>
          <w:color w:val="000000" w:themeColor="text1"/>
          <w:lang w:eastAsia="en-ID"/>
        </w:rPr>
      </w:pPr>
    </w:p>
    <w:p w14:paraId="668CA633" w14:textId="4100F42C" w:rsidR="003B20B5" w:rsidRPr="002B5641" w:rsidRDefault="00B9777C" w:rsidP="00DD5A61">
      <w:pPr>
        <w:pStyle w:val="Figure"/>
        <w:ind w:left="1080"/>
      </w:pPr>
      <w:r w:rsidRPr="002B5641">
        <w:t xml:space="preserve"> </w:t>
      </w:r>
      <w:r w:rsidR="003B20B5" w:rsidRPr="002B5641">
        <w:t xml:space="preserve"> </w:t>
      </w:r>
      <w:bookmarkStart w:id="54" w:name="_Toc157608408"/>
      <w:r w:rsidR="003B20B5" w:rsidRPr="002B5641">
        <w:t>PRISMA outreach trajectory</w:t>
      </w:r>
      <w:bookmarkEnd w:id="54"/>
    </w:p>
    <w:p w14:paraId="3CD0DA3B" w14:textId="77777777" w:rsidR="003B20B5" w:rsidRPr="000270F0" w:rsidRDefault="003B20B5" w:rsidP="00A815E0">
      <w:pPr>
        <w:suppressAutoHyphens/>
        <w:spacing w:before="240" w:after="240" w:line="276" w:lineRule="auto"/>
        <w:ind w:left="709"/>
        <w:rPr>
          <w:rFonts w:ascii="Arial" w:eastAsia="Arial" w:hAnsi="Arial" w:cs="Arial"/>
          <w:i/>
          <w:color w:val="595959" w:themeColor="text1" w:themeTint="A6"/>
          <w:sz w:val="20"/>
          <w:szCs w:val="20"/>
          <w:lang w:eastAsia="en-US"/>
        </w:rPr>
      </w:pPr>
      <w:r w:rsidRPr="000270F0">
        <w:rPr>
          <w:rFonts w:ascii="Arial" w:eastAsia="Arial" w:hAnsi="Arial" w:cs="Arial"/>
          <w:i/>
          <w:color w:val="595959" w:themeColor="text1" w:themeTint="A6"/>
          <w:sz w:val="20"/>
          <w:szCs w:val="20"/>
          <w:lang w:eastAsia="en-US"/>
        </w:rPr>
        <w:t>PRISMA’s</w:t>
      </w:r>
      <w:r w:rsidRPr="000270F0" w:rsidDel="00D37985">
        <w:rPr>
          <w:rFonts w:ascii="Arial" w:eastAsia="Arial" w:hAnsi="Arial" w:cs="Arial"/>
          <w:i/>
          <w:color w:val="595959" w:themeColor="text1" w:themeTint="A6"/>
          <w:sz w:val="20"/>
          <w:szCs w:val="20"/>
          <w:lang w:eastAsia="en-US"/>
        </w:rPr>
        <w:t xml:space="preserve"> </w:t>
      </w:r>
      <w:r w:rsidRPr="000270F0">
        <w:rPr>
          <w:rFonts w:ascii="Arial" w:eastAsia="Arial" w:hAnsi="Arial" w:cs="Arial"/>
          <w:i/>
          <w:color w:val="595959" w:themeColor="text1" w:themeTint="A6"/>
          <w:sz w:val="20"/>
          <w:szCs w:val="20"/>
          <w:lang w:eastAsia="en-US"/>
        </w:rPr>
        <w:t xml:space="preserve">outreach continues to grow steadily, reflecting sustainable behaviour changes </w:t>
      </w:r>
      <w:r w:rsidR="00995112" w:rsidRPr="000270F0">
        <w:rPr>
          <w:rFonts w:ascii="Arial" w:eastAsia="Arial" w:hAnsi="Arial" w:cs="Arial"/>
          <w:i/>
          <w:color w:val="595959" w:themeColor="text1" w:themeTint="A6"/>
          <w:sz w:val="20"/>
          <w:szCs w:val="20"/>
          <w:lang w:eastAsia="en-US"/>
        </w:rPr>
        <w:t>by agribusinesses</w:t>
      </w:r>
      <w:r w:rsidRPr="000270F0">
        <w:rPr>
          <w:rFonts w:ascii="Arial" w:eastAsia="Arial" w:hAnsi="Arial" w:cs="Arial"/>
          <w:i/>
          <w:color w:val="595959" w:themeColor="text1" w:themeTint="A6"/>
          <w:sz w:val="20"/>
          <w:szCs w:val="20"/>
          <w:lang w:eastAsia="en-US"/>
        </w:rPr>
        <w:t xml:space="preserve"> and farming households.</w:t>
      </w:r>
    </w:p>
    <w:p w14:paraId="3350CBE5" w14:textId="77777777" w:rsidR="003B20B5" w:rsidRPr="00E32EA5" w:rsidRDefault="00A815E0" w:rsidP="00DE3EE6">
      <w:pPr>
        <w:spacing w:line="276" w:lineRule="auto"/>
        <w:ind w:left="709" w:right="-7"/>
        <w:rPr>
          <w:rFonts w:cs="Arial"/>
        </w:rPr>
      </w:pPr>
      <w:r w:rsidRPr="000270F0">
        <w:rPr>
          <w:rFonts w:cs="Arial"/>
        </w:rPr>
        <w:t>In</w:t>
      </w:r>
      <w:r w:rsidR="1F1B6873" w:rsidRPr="00E32EA5">
        <w:rPr>
          <w:rFonts w:cs="Arial"/>
        </w:rPr>
        <w:t xml:space="preserve"> this reporting period, PRISMA's interventions </w:t>
      </w:r>
      <w:r w:rsidR="004E4FF9" w:rsidRPr="00E32EA5">
        <w:rPr>
          <w:rFonts w:cs="Arial"/>
        </w:rPr>
        <w:t>reached</w:t>
      </w:r>
      <w:r w:rsidR="1F1B6873" w:rsidRPr="00E32EA5">
        <w:rPr>
          <w:rFonts w:cs="Arial"/>
        </w:rPr>
        <w:t xml:space="preserve"> an additional 96,727 smallholder farming households. Over 61.9 </w:t>
      </w:r>
      <w:r w:rsidR="1DD07FC6" w:rsidRPr="00E32EA5">
        <w:rPr>
          <w:rFonts w:cs="Arial"/>
        </w:rPr>
        <w:t>per cent</w:t>
      </w:r>
      <w:r w:rsidR="1F1B6873" w:rsidRPr="00E32EA5">
        <w:rPr>
          <w:rFonts w:cs="Arial"/>
        </w:rPr>
        <w:t xml:space="preserve"> of these households are currently living below the USD5.50 PPP poverty line, and more than 36.7 </w:t>
      </w:r>
      <w:r w:rsidR="1DD07FC6" w:rsidRPr="00E32EA5">
        <w:rPr>
          <w:rFonts w:cs="Arial"/>
        </w:rPr>
        <w:t>per cent</w:t>
      </w:r>
      <w:r w:rsidR="1F1B6873" w:rsidRPr="00E32EA5">
        <w:rPr>
          <w:rFonts w:cs="Arial"/>
        </w:rPr>
        <w:t xml:space="preserve"> live under the USD2.50 PPP poverty line. </w:t>
      </w:r>
    </w:p>
    <w:p w14:paraId="3DAAEE74" w14:textId="77777777" w:rsidR="003B20B5" w:rsidRPr="00E32EA5" w:rsidRDefault="607DB39F" w:rsidP="00DE3EE6">
      <w:pPr>
        <w:spacing w:line="276" w:lineRule="auto"/>
        <w:ind w:left="709" w:right="-7"/>
        <w:rPr>
          <w:rFonts w:cs="Arial"/>
        </w:rPr>
      </w:pPr>
      <w:r w:rsidRPr="00E32EA5">
        <w:rPr>
          <w:rFonts w:cs="Arial"/>
        </w:rPr>
        <w:t xml:space="preserve">The increase in outreach is largely attributed to PRISMA's interventions in the rice and soil treatment sectors, which </w:t>
      </w:r>
      <w:r w:rsidR="00A815E0" w:rsidRPr="000270F0">
        <w:rPr>
          <w:rFonts w:cs="Arial"/>
        </w:rPr>
        <w:t xml:space="preserve">account for 48,563 and 42,877 households, respectively. </w:t>
      </w:r>
      <w:r w:rsidRPr="00E32EA5">
        <w:rPr>
          <w:rFonts w:cs="Arial"/>
        </w:rPr>
        <w:t xml:space="preserve">The remaining households </w:t>
      </w:r>
      <w:r w:rsidR="00A815E0" w:rsidRPr="000270F0">
        <w:rPr>
          <w:rFonts w:cs="Arial"/>
        </w:rPr>
        <w:t>impacted by PRISMA's interventions were</w:t>
      </w:r>
      <w:r w:rsidRPr="00E32EA5">
        <w:rPr>
          <w:rFonts w:cs="Arial"/>
        </w:rPr>
        <w:t xml:space="preserve"> in 7 active sectors (</w:t>
      </w:r>
      <w:proofErr w:type="spellStart"/>
      <w:r w:rsidRPr="00E32EA5">
        <w:rPr>
          <w:rFonts w:cs="Arial"/>
        </w:rPr>
        <w:t>mungbean</w:t>
      </w:r>
      <w:proofErr w:type="spellEnd"/>
      <w:r w:rsidRPr="00E32EA5">
        <w:rPr>
          <w:rFonts w:cs="Arial"/>
        </w:rPr>
        <w:t>, crop protection, pig, dairy, mechanisation, beef, and vegetables), as well as one closed sector (irrigation)</w:t>
      </w:r>
      <w:r w:rsidR="2A831EF2" w:rsidRPr="00E32EA5">
        <w:rPr>
          <w:rFonts w:cs="Arial"/>
        </w:rPr>
        <w:t>.</w:t>
      </w:r>
      <w:r w:rsidRPr="00E32EA5">
        <w:rPr>
          <w:rFonts w:cs="Arial"/>
        </w:rPr>
        <w:t xml:space="preserve"> To attribute the results in this semester, PRISMA conducted 11 impact assessments and 6 extrapolations.</w:t>
      </w:r>
    </w:p>
    <w:p w14:paraId="618A9EF2" w14:textId="77777777" w:rsidR="003B20B5" w:rsidRPr="00E32EA5" w:rsidRDefault="0EFEAA53" w:rsidP="00DE3EE6">
      <w:pPr>
        <w:spacing w:line="276" w:lineRule="auto"/>
        <w:ind w:left="709" w:right="-7"/>
        <w:rPr>
          <w:rFonts w:cs="Arial"/>
        </w:rPr>
      </w:pPr>
      <w:r w:rsidRPr="00E32EA5">
        <w:rPr>
          <w:rFonts w:cs="Arial"/>
        </w:rPr>
        <w:t xml:space="preserve">This semester, 31 </w:t>
      </w:r>
      <w:r w:rsidR="662844E7" w:rsidRPr="00E32EA5">
        <w:rPr>
          <w:rFonts w:cs="Arial"/>
        </w:rPr>
        <w:t>per cent</w:t>
      </w:r>
      <w:r w:rsidRPr="00E32EA5">
        <w:rPr>
          <w:rFonts w:cs="Arial"/>
        </w:rPr>
        <w:t xml:space="preserve"> of overall outreach came from the wider market as PRISMA’s partners in the rice, soil treatment, crop protection, vegetable, and mechanisation sectors independently expanded their businesses beyond PRISMA’s intervention areas. </w:t>
      </w:r>
    </w:p>
    <w:p w14:paraId="1E009CB5" w14:textId="67D88A36" w:rsidR="003B20B5" w:rsidRPr="00E32EA5" w:rsidRDefault="1F1B6873" w:rsidP="00DE3EE6">
      <w:pPr>
        <w:spacing w:after="500" w:line="276" w:lineRule="auto"/>
        <w:ind w:left="709" w:right="-7"/>
        <w:rPr>
          <w:rFonts w:cs="Arial"/>
        </w:rPr>
      </w:pPr>
      <w:r w:rsidRPr="00E32EA5">
        <w:rPr>
          <w:rFonts w:cs="Arial"/>
        </w:rPr>
        <w:t xml:space="preserve">The </w:t>
      </w:r>
      <w:r w:rsidR="000F6CD2">
        <w:rPr>
          <w:rFonts w:cs="Arial"/>
        </w:rPr>
        <w:t>ov</w:t>
      </w:r>
      <w:r w:rsidR="00B10F13">
        <w:rPr>
          <w:rFonts w:cs="Arial"/>
        </w:rPr>
        <w:t xml:space="preserve">erall </w:t>
      </w:r>
      <w:r w:rsidRPr="00E32EA5">
        <w:rPr>
          <w:rFonts w:cs="Arial"/>
        </w:rPr>
        <w:t xml:space="preserve">proportion of wider outreach reached 49 </w:t>
      </w:r>
      <w:r w:rsidR="1DD07FC6" w:rsidRPr="00E32EA5">
        <w:rPr>
          <w:rFonts w:cs="Arial"/>
        </w:rPr>
        <w:t>per cent</w:t>
      </w:r>
      <w:r w:rsidR="032E806F" w:rsidRPr="00E32EA5">
        <w:rPr>
          <w:rFonts w:cs="Arial"/>
        </w:rPr>
        <w:t>,</w:t>
      </w:r>
      <w:r w:rsidRPr="00E32EA5">
        <w:rPr>
          <w:rFonts w:cs="Arial"/>
        </w:rPr>
        <w:t xml:space="preserve"> indicating </w:t>
      </w:r>
      <w:r w:rsidR="2454498E" w:rsidRPr="00E32EA5">
        <w:rPr>
          <w:rFonts w:cs="Arial"/>
        </w:rPr>
        <w:t xml:space="preserve">that </w:t>
      </w:r>
      <w:r w:rsidRPr="00E32EA5">
        <w:rPr>
          <w:rFonts w:cs="Arial"/>
        </w:rPr>
        <w:t xml:space="preserve">PRISMA’s interventions have </w:t>
      </w:r>
      <w:r w:rsidR="351BA250" w:rsidRPr="00E32EA5">
        <w:rPr>
          <w:rFonts w:cs="Arial"/>
        </w:rPr>
        <w:t>led to</w:t>
      </w:r>
      <w:r w:rsidRPr="00E32EA5">
        <w:rPr>
          <w:rFonts w:cs="Arial"/>
        </w:rPr>
        <w:t xml:space="preserve"> sustainable and scalable outcomes.</w:t>
      </w:r>
    </w:p>
    <w:p w14:paraId="188889B9" w14:textId="77777777" w:rsidR="00A815E0" w:rsidRPr="000270F0" w:rsidRDefault="00A815E0" w:rsidP="00A815E0">
      <w:pPr>
        <w:spacing w:line="276" w:lineRule="auto"/>
        <w:ind w:left="709" w:right="560"/>
        <w:rPr>
          <w:rFonts w:cs="Arial"/>
        </w:rPr>
      </w:pPr>
      <w:r w:rsidRPr="000270F0">
        <w:rPr>
          <w:noProof/>
        </w:rPr>
        <w:lastRenderedPageBreak/>
        <w:drawing>
          <wp:inline distT="0" distB="0" distL="0" distR="0" wp14:anchorId="1A63E969" wp14:editId="05FE2A63">
            <wp:extent cx="5800725" cy="1229161"/>
            <wp:effectExtent l="0" t="0" r="3175" b="3175"/>
            <wp:docPr id="795817949" name="Picture 7958179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30278" name="Picture 1004930278">
                      <a:extLst>
                        <a:ext uri="{C183D7F6-B498-43B3-948B-1728B52AA6E4}">
                          <adec:decorative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61073" cy="1241949"/>
                    </a:xfrm>
                    <a:prstGeom prst="rect">
                      <a:avLst/>
                    </a:prstGeom>
                    <a:noFill/>
                    <a:ln>
                      <a:noFill/>
                    </a:ln>
                  </pic:spPr>
                </pic:pic>
              </a:graphicData>
            </a:graphic>
          </wp:inline>
        </w:drawing>
      </w:r>
    </w:p>
    <w:p w14:paraId="49183A00" w14:textId="77777777" w:rsidR="00A815E0" w:rsidRPr="000270F0" w:rsidRDefault="00A815E0" w:rsidP="00A815E0">
      <w:pPr>
        <w:spacing w:line="276" w:lineRule="auto"/>
        <w:ind w:left="709" w:right="560"/>
        <w:rPr>
          <w:rFonts w:cs="Arial"/>
        </w:rPr>
      </w:pPr>
    </w:p>
    <w:p w14:paraId="4175E9E4" w14:textId="69B2E37D" w:rsidR="00A815E0" w:rsidRPr="000270F0" w:rsidRDefault="00A815E0" w:rsidP="003B4CF3">
      <w:pPr>
        <w:tabs>
          <w:tab w:val="left" w:pos="9632"/>
        </w:tabs>
        <w:spacing w:line="276" w:lineRule="auto"/>
        <w:ind w:left="709" w:right="-7"/>
        <w:rPr>
          <w:rFonts w:cs="Arial"/>
          <w:b/>
          <w:bCs/>
          <w:color w:val="232A6A"/>
        </w:rPr>
      </w:pPr>
      <w:r w:rsidRPr="003B4CF3">
        <w:rPr>
          <w:b/>
          <w:bCs/>
          <w:noProof/>
          <w:color w:val="2391A6"/>
          <w:sz w:val="24"/>
          <w:szCs w:val="24"/>
          <w:lang w:val="en-AU"/>
        </w:rPr>
        <mc:AlternateContent>
          <mc:Choice Requires="wps">
            <w:drawing>
              <wp:anchor distT="0" distB="0" distL="114300" distR="114300" simplePos="0" relativeHeight="251658283" behindDoc="0" locked="0" layoutInCell="1" allowOverlap="1" wp14:anchorId="02ACDCDE" wp14:editId="6D917A19">
                <wp:simplePos x="0" y="0"/>
                <wp:positionH relativeFrom="column">
                  <wp:posOffset>5304574</wp:posOffset>
                </wp:positionH>
                <wp:positionV relativeFrom="paragraph">
                  <wp:posOffset>375258</wp:posOffset>
                </wp:positionV>
                <wp:extent cx="1087120" cy="1277134"/>
                <wp:effectExtent l="0" t="0" r="0" b="0"/>
                <wp:wrapNone/>
                <wp:docPr id="1617956199" name="Text Box 1617956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87120" cy="1277134"/>
                        </a:xfrm>
                        <a:prstGeom prst="rect">
                          <a:avLst/>
                        </a:prstGeom>
                        <a:noFill/>
                        <a:ln w="6350">
                          <a:noFill/>
                        </a:ln>
                      </wps:spPr>
                      <wps:txbx>
                        <w:txbxContent>
                          <w:p w14:paraId="5C327281" w14:textId="77777777" w:rsidR="00A815E0" w:rsidRDefault="00A815E0" w:rsidP="00A815E0">
                            <w:pPr>
                              <w:spacing w:after="0"/>
                              <w:rPr>
                                <w:sz w:val="15"/>
                                <w:szCs w:val="15"/>
                                <w:lang w:val="en-AU"/>
                              </w:rPr>
                            </w:pPr>
                            <w:r w:rsidRPr="00631E2E">
                              <w:rPr>
                                <w:sz w:val="15"/>
                                <w:szCs w:val="15"/>
                                <w:lang w:val="en-AU"/>
                              </w:rPr>
                              <w:t>Projected cumulative end of 2</w:t>
                            </w:r>
                            <w:r w:rsidRPr="00631E2E">
                              <w:rPr>
                                <w:sz w:val="15"/>
                                <w:szCs w:val="15"/>
                                <w:vertAlign w:val="superscript"/>
                                <w:lang w:val="en-AU"/>
                              </w:rPr>
                              <w:t>nd</w:t>
                            </w:r>
                            <w:r w:rsidRPr="00631E2E">
                              <w:rPr>
                                <w:sz w:val="15"/>
                                <w:szCs w:val="15"/>
                                <w:lang w:val="en-AU"/>
                              </w:rPr>
                              <w:t xml:space="preserve"> Phase (Semester 2, 2024)</w:t>
                            </w:r>
                          </w:p>
                          <w:p w14:paraId="165F939C" w14:textId="4FED7432" w:rsidR="00A815E0" w:rsidRPr="002C4156" w:rsidRDefault="00A815E0" w:rsidP="00A815E0">
                            <w:pPr>
                              <w:spacing w:line="240" w:lineRule="auto"/>
                              <w:rPr>
                                <w:b/>
                                <w:bCs/>
                                <w:color w:val="222A6A"/>
                                <w:sz w:val="30"/>
                                <w:szCs w:val="30"/>
                                <w:lang w:val="en-AU"/>
                              </w:rPr>
                            </w:pPr>
                            <w:r w:rsidRPr="008A73AA">
                              <w:rPr>
                                <w:b/>
                                <w:bCs/>
                                <w:color w:val="222A6A"/>
                                <w:sz w:val="30"/>
                                <w:szCs w:val="30"/>
                                <w:lang w:val="en-AU"/>
                              </w:rPr>
                              <w:t>954.7</w:t>
                            </w:r>
                            <w:r w:rsidRPr="008A73AA">
                              <w:rPr>
                                <w:b/>
                                <w:bCs/>
                                <w:color w:val="222A6A"/>
                                <w:sz w:val="30"/>
                                <w:szCs w:val="30"/>
                                <w:lang w:val="en-AU"/>
                              </w:rPr>
                              <w:br/>
                            </w:r>
                            <w:r w:rsidRPr="008A73AA">
                              <w:rPr>
                                <w:b/>
                                <w:bCs/>
                                <w:color w:val="222A6A"/>
                                <w:sz w:val="24"/>
                                <w:szCs w:val="24"/>
                                <w:lang w:val="en-AU"/>
                              </w:rPr>
                              <w:t>million</w:t>
                            </w:r>
                            <w:r>
                              <w:rPr>
                                <w:b/>
                                <w:bCs/>
                                <w:color w:val="222A6A"/>
                                <w:sz w:val="24"/>
                                <w:szCs w:val="24"/>
                                <w:lang w:val="en-AU"/>
                              </w:rPr>
                              <w:br/>
                            </w:r>
                            <w:r w:rsidRPr="002C4156">
                              <w:rPr>
                                <w:b/>
                                <w:bCs/>
                                <w:color w:val="222A6A"/>
                                <w:sz w:val="20"/>
                                <w:szCs w:val="20"/>
                                <w:lang w:val="en-AU"/>
                              </w:rPr>
                              <w:t xml:space="preserve">AUD </w:t>
                            </w:r>
                          </w:p>
                          <w:p w14:paraId="6BAE8BDB" w14:textId="77777777" w:rsidR="00A815E0" w:rsidRPr="00631E2E" w:rsidRDefault="00A815E0" w:rsidP="00A815E0">
                            <w:pPr>
                              <w:rPr>
                                <w:b/>
                                <w:bCs/>
                                <w:color w:val="222A6A"/>
                                <w:sz w:val="30"/>
                                <w:szCs w:val="30"/>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ACDCDE" id="Text Box 1617956199" o:spid="_x0000_s1076" type="#_x0000_t202" alt="&quot;&quot;" style="position:absolute;left:0;text-align:left;margin-left:417.7pt;margin-top:29.55pt;width:85.6pt;height:100.55pt;z-index:251658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" filled="f" stroked="f" strokeweight=".5pt">
                <v:textbox>
                  <w:txbxContent>
                    <w:p w14:paraId="5C327281" w14:textId="77777777" w:rsidR="00A815E0" w:rsidRDefault="00A815E0" w:rsidP="00A815E0">
                      <w:pPr>
                        <w:spacing w:after="0"/>
                        <w:rPr>
                          <w:sz w:val="15"/>
                          <w:szCs w:val="15"/>
                          <w:lang w:val="en-AU"/>
                        </w:rPr>
                      </w:pPr>
                      <w:r w:rsidRPr="00631E2E">
                        <w:rPr>
                          <w:sz w:val="15"/>
                          <w:szCs w:val="15"/>
                          <w:lang w:val="en-AU"/>
                        </w:rPr>
                        <w:t>Projected cumulative end of 2</w:t>
                      </w:r>
                      <w:r w:rsidRPr="00631E2E">
                        <w:rPr>
                          <w:sz w:val="15"/>
                          <w:szCs w:val="15"/>
                          <w:vertAlign w:val="superscript"/>
                          <w:lang w:val="en-AU"/>
                        </w:rPr>
                        <w:t>nd</w:t>
                      </w:r>
                      <w:r w:rsidRPr="00631E2E">
                        <w:rPr>
                          <w:sz w:val="15"/>
                          <w:szCs w:val="15"/>
                          <w:lang w:val="en-AU"/>
                        </w:rPr>
                        <w:t xml:space="preserve"> Phase (Semester 2, 2024)</w:t>
                      </w:r>
                    </w:p>
                    <w:p w14:paraId="165F939C" w14:textId="4FED7432" w:rsidR="00A815E0" w:rsidRPr="002C4156" w:rsidRDefault="00A815E0" w:rsidP="00A815E0">
                      <w:pPr>
                        <w:spacing w:line="240" w:lineRule="auto"/>
                        <w:rPr>
                          <w:b/>
                          <w:bCs/>
                          <w:color w:val="222A6A"/>
                          <w:sz w:val="30"/>
                          <w:szCs w:val="30"/>
                          <w:lang w:val="en-AU"/>
                        </w:rPr>
                      </w:pPr>
                      <w:r w:rsidRPr="008A73AA">
                        <w:rPr>
                          <w:b/>
                          <w:bCs/>
                          <w:color w:val="222A6A"/>
                          <w:sz w:val="30"/>
                          <w:szCs w:val="30"/>
                          <w:lang w:val="en-AU"/>
                        </w:rPr>
                        <w:t>954.7</w:t>
                      </w:r>
                      <w:r w:rsidRPr="008A73AA">
                        <w:rPr>
                          <w:b/>
                          <w:bCs/>
                          <w:color w:val="222A6A"/>
                          <w:sz w:val="30"/>
                          <w:szCs w:val="30"/>
                          <w:lang w:val="en-AU"/>
                        </w:rPr>
                        <w:br/>
                      </w:r>
                      <w:r w:rsidRPr="008A73AA">
                        <w:rPr>
                          <w:b/>
                          <w:bCs/>
                          <w:color w:val="222A6A"/>
                          <w:sz w:val="24"/>
                          <w:szCs w:val="24"/>
                          <w:lang w:val="en-AU"/>
                        </w:rPr>
                        <w:t>million</w:t>
                      </w:r>
                      <w:r>
                        <w:rPr>
                          <w:b/>
                          <w:bCs/>
                          <w:color w:val="222A6A"/>
                          <w:sz w:val="24"/>
                          <w:szCs w:val="24"/>
                          <w:lang w:val="en-AU"/>
                        </w:rPr>
                        <w:br/>
                      </w:r>
                      <w:r w:rsidRPr="002C4156">
                        <w:rPr>
                          <w:b/>
                          <w:bCs/>
                          <w:color w:val="222A6A"/>
                          <w:sz w:val="20"/>
                          <w:szCs w:val="20"/>
                          <w:lang w:val="en-AU"/>
                        </w:rPr>
                        <w:t xml:space="preserve">AUD </w:t>
                      </w:r>
                    </w:p>
                    <w:p w14:paraId="6BAE8BDB" w14:textId="77777777" w:rsidR="00A815E0" w:rsidRPr="00631E2E" w:rsidRDefault="00A815E0" w:rsidP="00A815E0">
                      <w:pPr>
                        <w:rPr>
                          <w:b/>
                          <w:bCs/>
                          <w:color w:val="222A6A"/>
                          <w:sz w:val="30"/>
                          <w:szCs w:val="30"/>
                          <w:lang w:val="en-AU"/>
                        </w:rPr>
                      </w:pPr>
                    </w:p>
                  </w:txbxContent>
                </v:textbox>
              </v:shape>
            </w:pict>
          </mc:Fallback>
        </mc:AlternateContent>
      </w:r>
      <w:r w:rsidR="00BA1EB9" w:rsidRPr="0066607C">
        <w:rPr>
          <w:b/>
          <w:bCs/>
          <w:color w:val="02616F" w:themeColor="accent1" w:themeShade="80"/>
          <w:sz w:val="24"/>
          <w:szCs w:val="24"/>
          <w:lang w:val="en-AU"/>
        </w:rPr>
        <w:t>Income</w:t>
      </w:r>
      <w:r w:rsidR="00BA1EB9">
        <w:rPr>
          <w:rFonts w:cs="Arial"/>
          <w:b/>
          <w:bCs/>
          <w:color w:val="232A6A"/>
        </w:rPr>
        <w:br/>
      </w:r>
    </w:p>
    <w:p w14:paraId="639AAC23" w14:textId="77777777" w:rsidR="00A815E0" w:rsidRPr="000270F0" w:rsidRDefault="00A815E0" w:rsidP="00A815E0">
      <w:pPr>
        <w:spacing w:line="276" w:lineRule="auto"/>
        <w:ind w:left="709" w:right="560"/>
        <w:rPr>
          <w:rFonts w:cs="Arial"/>
          <w:b/>
          <w:bCs/>
          <w:iCs/>
          <w:color w:val="2790A6"/>
          <w:sz w:val="28"/>
          <w:szCs w:val="28"/>
          <w:lang w:val="en-US"/>
        </w:rPr>
      </w:pPr>
      <w:r w:rsidRPr="000270F0">
        <w:rPr>
          <w:noProof/>
          <w:sz w:val="16"/>
          <w:szCs w:val="16"/>
        </w:rPr>
        <mc:AlternateContent>
          <mc:Choice Requires="wps">
            <w:drawing>
              <wp:anchor distT="0" distB="0" distL="114300" distR="114300" simplePos="0" relativeHeight="251658287" behindDoc="0" locked="0" layoutInCell="1" allowOverlap="1" wp14:anchorId="26F4E12E" wp14:editId="60B5308F">
                <wp:simplePos x="0" y="0"/>
                <wp:positionH relativeFrom="column">
                  <wp:posOffset>1458906</wp:posOffset>
                </wp:positionH>
                <wp:positionV relativeFrom="paragraph">
                  <wp:posOffset>124582</wp:posOffset>
                </wp:positionV>
                <wp:extent cx="1468120" cy="1056640"/>
                <wp:effectExtent l="0" t="0" r="0" b="0"/>
                <wp:wrapNone/>
                <wp:docPr id="1584294671" name="Text Box 15842946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68120" cy="1056640"/>
                        </a:xfrm>
                        <a:prstGeom prst="rect">
                          <a:avLst/>
                        </a:prstGeom>
                        <a:noFill/>
                        <a:ln w="6350">
                          <a:noFill/>
                        </a:ln>
                      </wps:spPr>
                      <wps:txbx>
                        <w:txbxContent>
                          <w:p w14:paraId="616E8967" w14:textId="77777777" w:rsidR="00A815E0" w:rsidRDefault="00A815E0" w:rsidP="00A815E0">
                            <w:pPr>
                              <w:spacing w:after="0"/>
                              <w:rPr>
                                <w:sz w:val="15"/>
                                <w:szCs w:val="15"/>
                                <w:lang w:val="en-AU"/>
                              </w:rPr>
                            </w:pPr>
                            <w:r>
                              <w:rPr>
                                <w:sz w:val="15"/>
                                <w:szCs w:val="15"/>
                                <w:lang w:val="en-AU"/>
                              </w:rPr>
                              <w:t>Actual cumulative 2</w:t>
                            </w:r>
                            <w:r w:rsidRPr="00631E2E">
                              <w:rPr>
                                <w:sz w:val="15"/>
                                <w:szCs w:val="15"/>
                                <w:vertAlign w:val="superscript"/>
                                <w:lang w:val="en-AU"/>
                              </w:rPr>
                              <w:t>nd</w:t>
                            </w:r>
                            <w:r>
                              <w:rPr>
                                <w:sz w:val="15"/>
                                <w:szCs w:val="15"/>
                                <w:lang w:val="en-AU"/>
                              </w:rPr>
                              <w:t xml:space="preserve"> Phase</w:t>
                            </w:r>
                            <w:r w:rsidRPr="00631E2E">
                              <w:rPr>
                                <w:sz w:val="15"/>
                                <w:szCs w:val="15"/>
                                <w:lang w:val="en-AU"/>
                              </w:rPr>
                              <w:t xml:space="preserve"> (Semester 2, 202</w:t>
                            </w:r>
                            <w:r>
                              <w:rPr>
                                <w:sz w:val="15"/>
                                <w:szCs w:val="15"/>
                                <w:lang w:val="en-AU"/>
                              </w:rPr>
                              <w:t>3</w:t>
                            </w:r>
                            <w:r w:rsidRPr="00631E2E">
                              <w:rPr>
                                <w:sz w:val="15"/>
                                <w:szCs w:val="15"/>
                                <w:lang w:val="en-AU"/>
                              </w:rPr>
                              <w:t>)</w:t>
                            </w:r>
                          </w:p>
                          <w:p w14:paraId="689A106E" w14:textId="4BE60430" w:rsidR="00A815E0" w:rsidRPr="00CE0A59" w:rsidRDefault="00A815E0" w:rsidP="00A815E0">
                            <w:pPr>
                              <w:spacing w:line="240" w:lineRule="auto"/>
                              <w:rPr>
                                <w:b/>
                                <w:bCs/>
                                <w:color w:val="F57321"/>
                                <w:sz w:val="30"/>
                                <w:szCs w:val="30"/>
                                <w:lang w:val="en-AU"/>
                              </w:rPr>
                            </w:pPr>
                            <w:r w:rsidRPr="00CE0A59">
                              <w:rPr>
                                <w:b/>
                                <w:bCs/>
                                <w:color w:val="F57321"/>
                                <w:sz w:val="30"/>
                                <w:szCs w:val="30"/>
                                <w:lang w:val="en-AU"/>
                              </w:rPr>
                              <w:t>901.9</w:t>
                            </w:r>
                            <w:r w:rsidRPr="00CE0A59">
                              <w:rPr>
                                <w:b/>
                                <w:bCs/>
                                <w:color w:val="F57321"/>
                                <w:sz w:val="30"/>
                                <w:szCs w:val="30"/>
                                <w:lang w:val="en-AU"/>
                              </w:rPr>
                              <w:br/>
                            </w:r>
                            <w:r w:rsidRPr="00CE0A59">
                              <w:rPr>
                                <w:b/>
                                <w:bCs/>
                                <w:color w:val="F57321"/>
                                <w:sz w:val="24"/>
                                <w:szCs w:val="24"/>
                                <w:lang w:val="en-AU"/>
                              </w:rPr>
                              <w:t>million</w:t>
                            </w:r>
                            <w:r>
                              <w:rPr>
                                <w:b/>
                                <w:bCs/>
                                <w:color w:val="F57321"/>
                                <w:sz w:val="24"/>
                                <w:szCs w:val="24"/>
                                <w:lang w:val="en-AU"/>
                              </w:rPr>
                              <w:br/>
                            </w:r>
                            <w:r w:rsidRPr="002C4156">
                              <w:rPr>
                                <w:b/>
                                <w:bCs/>
                                <w:color w:val="F57321"/>
                                <w:sz w:val="20"/>
                                <w:szCs w:val="20"/>
                                <w:lang w:val="en-AU"/>
                              </w:rPr>
                              <w:t>AUD</w:t>
                            </w:r>
                          </w:p>
                          <w:p w14:paraId="797527E5" w14:textId="77777777" w:rsidR="00A815E0" w:rsidRPr="00631E2E" w:rsidRDefault="00A815E0" w:rsidP="00A815E0">
                            <w:pPr>
                              <w:rPr>
                                <w:b/>
                                <w:bCs/>
                                <w:color w:val="F57321"/>
                                <w:sz w:val="30"/>
                                <w:szCs w:val="30"/>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F4E12E" id="Text Box 1584294671" o:spid="_x0000_s1077" type="#_x0000_t202" alt="&quot;&quot;" style="position:absolute;left:0;text-align:left;margin-left:114.85pt;margin-top:9.8pt;width:115.6pt;height:83.2pt;z-index:25165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" filled="f" stroked="f" strokeweight=".5pt">
                <v:textbox>
                  <w:txbxContent>
                    <w:p w14:paraId="616E8967" w14:textId="77777777" w:rsidR="00A815E0" w:rsidRDefault="00A815E0" w:rsidP="00A815E0">
                      <w:pPr>
                        <w:spacing w:after="0"/>
                        <w:rPr>
                          <w:sz w:val="15"/>
                          <w:szCs w:val="15"/>
                          <w:lang w:val="en-AU"/>
                        </w:rPr>
                      </w:pPr>
                      <w:r>
                        <w:rPr>
                          <w:sz w:val="15"/>
                          <w:szCs w:val="15"/>
                          <w:lang w:val="en-AU"/>
                        </w:rPr>
                        <w:t>Actual cumulative 2</w:t>
                      </w:r>
                      <w:r w:rsidRPr="00631E2E">
                        <w:rPr>
                          <w:sz w:val="15"/>
                          <w:szCs w:val="15"/>
                          <w:vertAlign w:val="superscript"/>
                          <w:lang w:val="en-AU"/>
                        </w:rPr>
                        <w:t>nd</w:t>
                      </w:r>
                      <w:r>
                        <w:rPr>
                          <w:sz w:val="15"/>
                          <w:szCs w:val="15"/>
                          <w:lang w:val="en-AU"/>
                        </w:rPr>
                        <w:t xml:space="preserve"> Phase</w:t>
                      </w:r>
                      <w:r w:rsidRPr="00631E2E">
                        <w:rPr>
                          <w:sz w:val="15"/>
                          <w:szCs w:val="15"/>
                          <w:lang w:val="en-AU"/>
                        </w:rPr>
                        <w:t xml:space="preserve"> (Semester 2, 202</w:t>
                      </w:r>
                      <w:r>
                        <w:rPr>
                          <w:sz w:val="15"/>
                          <w:szCs w:val="15"/>
                          <w:lang w:val="en-AU"/>
                        </w:rPr>
                        <w:t>3</w:t>
                      </w:r>
                      <w:r w:rsidRPr="00631E2E">
                        <w:rPr>
                          <w:sz w:val="15"/>
                          <w:szCs w:val="15"/>
                          <w:lang w:val="en-AU"/>
                        </w:rPr>
                        <w:t>)</w:t>
                      </w:r>
                    </w:p>
                    <w:p w14:paraId="689A106E" w14:textId="4BE60430" w:rsidR="00A815E0" w:rsidRPr="00CE0A59" w:rsidRDefault="00A815E0" w:rsidP="00A815E0">
                      <w:pPr>
                        <w:spacing w:line="240" w:lineRule="auto"/>
                        <w:rPr>
                          <w:b/>
                          <w:bCs/>
                          <w:color w:val="F57321"/>
                          <w:sz w:val="30"/>
                          <w:szCs w:val="30"/>
                          <w:lang w:val="en-AU"/>
                        </w:rPr>
                      </w:pPr>
                      <w:r w:rsidRPr="00CE0A59">
                        <w:rPr>
                          <w:b/>
                          <w:bCs/>
                          <w:color w:val="F57321"/>
                          <w:sz w:val="30"/>
                          <w:szCs w:val="30"/>
                          <w:lang w:val="en-AU"/>
                        </w:rPr>
                        <w:t>901.9</w:t>
                      </w:r>
                      <w:r w:rsidRPr="00CE0A59">
                        <w:rPr>
                          <w:b/>
                          <w:bCs/>
                          <w:color w:val="F57321"/>
                          <w:sz w:val="30"/>
                          <w:szCs w:val="30"/>
                          <w:lang w:val="en-AU"/>
                        </w:rPr>
                        <w:br/>
                      </w:r>
                      <w:r w:rsidRPr="00CE0A59">
                        <w:rPr>
                          <w:b/>
                          <w:bCs/>
                          <w:color w:val="F57321"/>
                          <w:sz w:val="24"/>
                          <w:szCs w:val="24"/>
                          <w:lang w:val="en-AU"/>
                        </w:rPr>
                        <w:t>million</w:t>
                      </w:r>
                      <w:r>
                        <w:rPr>
                          <w:b/>
                          <w:bCs/>
                          <w:color w:val="F57321"/>
                          <w:sz w:val="24"/>
                          <w:szCs w:val="24"/>
                          <w:lang w:val="en-AU"/>
                        </w:rPr>
                        <w:br/>
                      </w:r>
                      <w:r w:rsidRPr="002C4156">
                        <w:rPr>
                          <w:b/>
                          <w:bCs/>
                          <w:color w:val="F57321"/>
                          <w:sz w:val="20"/>
                          <w:szCs w:val="20"/>
                          <w:lang w:val="en-AU"/>
                        </w:rPr>
                        <w:t>AUD</w:t>
                      </w:r>
                    </w:p>
                    <w:p w14:paraId="797527E5" w14:textId="77777777" w:rsidR="00A815E0" w:rsidRPr="00631E2E" w:rsidRDefault="00A815E0" w:rsidP="00A815E0">
                      <w:pPr>
                        <w:rPr>
                          <w:b/>
                          <w:bCs/>
                          <w:color w:val="F57321"/>
                          <w:sz w:val="30"/>
                          <w:szCs w:val="30"/>
                          <w:lang w:val="en-AU"/>
                        </w:rPr>
                      </w:pPr>
                    </w:p>
                  </w:txbxContent>
                </v:textbox>
              </v:shape>
            </w:pict>
          </mc:Fallback>
        </mc:AlternateContent>
      </w:r>
      <w:r w:rsidRPr="000270F0">
        <w:rPr>
          <w:noProof/>
          <w:sz w:val="16"/>
          <w:szCs w:val="16"/>
        </w:rPr>
        <mc:AlternateContent>
          <mc:Choice Requires="wps">
            <w:drawing>
              <wp:anchor distT="0" distB="0" distL="114300" distR="114300" simplePos="0" relativeHeight="251658286" behindDoc="0" locked="0" layoutInCell="1" allowOverlap="1" wp14:anchorId="1C657E9B" wp14:editId="1A75CB5D">
                <wp:simplePos x="0" y="0"/>
                <wp:positionH relativeFrom="column">
                  <wp:posOffset>349953</wp:posOffset>
                </wp:positionH>
                <wp:positionV relativeFrom="paragraph">
                  <wp:posOffset>124582</wp:posOffset>
                </wp:positionV>
                <wp:extent cx="1056640" cy="1057072"/>
                <wp:effectExtent l="0" t="0" r="0" b="0"/>
                <wp:wrapNone/>
                <wp:docPr id="320416352" name="Text Box 320416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56640" cy="1057072"/>
                        </a:xfrm>
                        <a:prstGeom prst="rect">
                          <a:avLst/>
                        </a:prstGeom>
                        <a:noFill/>
                        <a:ln w="6350">
                          <a:noFill/>
                        </a:ln>
                      </wps:spPr>
                      <wps:txbx>
                        <w:txbxContent>
                          <w:p w14:paraId="745E28EB" w14:textId="77777777" w:rsidR="00A815E0" w:rsidRDefault="00A815E0" w:rsidP="00A815E0">
                            <w:pPr>
                              <w:spacing w:after="0"/>
                              <w:rPr>
                                <w:sz w:val="15"/>
                                <w:szCs w:val="15"/>
                                <w:lang w:val="en-AU"/>
                              </w:rPr>
                            </w:pPr>
                            <w:r>
                              <w:rPr>
                                <w:sz w:val="15"/>
                                <w:szCs w:val="15"/>
                                <w:lang w:val="en-AU"/>
                              </w:rPr>
                              <w:t>Cumulative</w:t>
                            </w:r>
                            <w:r>
                              <w:rPr>
                                <w:sz w:val="15"/>
                                <w:szCs w:val="15"/>
                                <w:lang w:val="en-AU"/>
                              </w:rPr>
                              <w:br/>
                              <w:t>1</w:t>
                            </w:r>
                            <w:r w:rsidRPr="00631E2E">
                              <w:rPr>
                                <w:sz w:val="15"/>
                                <w:szCs w:val="15"/>
                                <w:vertAlign w:val="superscript"/>
                                <w:lang w:val="en-AU"/>
                              </w:rPr>
                              <w:t>st</w:t>
                            </w:r>
                            <w:r>
                              <w:rPr>
                                <w:sz w:val="15"/>
                                <w:szCs w:val="15"/>
                                <w:lang w:val="en-AU"/>
                              </w:rPr>
                              <w:t xml:space="preserve"> Phase</w:t>
                            </w:r>
                            <w:r w:rsidRPr="00631E2E">
                              <w:rPr>
                                <w:sz w:val="15"/>
                                <w:szCs w:val="15"/>
                                <w:lang w:val="en-AU"/>
                              </w:rPr>
                              <w:t xml:space="preserve"> </w:t>
                            </w:r>
                          </w:p>
                          <w:p w14:paraId="5B54A606" w14:textId="1F7B07A5" w:rsidR="00A815E0" w:rsidRPr="00631E2E" w:rsidRDefault="00A815E0" w:rsidP="00A815E0">
                            <w:pPr>
                              <w:spacing w:line="240" w:lineRule="auto"/>
                              <w:rPr>
                                <w:b/>
                                <w:bCs/>
                                <w:color w:val="2391A6"/>
                                <w:sz w:val="30"/>
                                <w:szCs w:val="30"/>
                                <w:lang w:val="en-AU"/>
                              </w:rPr>
                            </w:pPr>
                            <w:r>
                              <w:rPr>
                                <w:b/>
                                <w:bCs/>
                                <w:color w:val="2391A6"/>
                                <w:sz w:val="30"/>
                                <w:szCs w:val="30"/>
                                <w:lang w:val="en-AU"/>
                              </w:rPr>
                              <w:t>194.3</w:t>
                            </w:r>
                            <w:r>
                              <w:rPr>
                                <w:b/>
                                <w:bCs/>
                                <w:color w:val="2391A6"/>
                                <w:sz w:val="30"/>
                                <w:szCs w:val="30"/>
                                <w:lang w:val="en-AU"/>
                              </w:rPr>
                              <w:br/>
                            </w:r>
                            <w:r w:rsidRPr="00CE0A59">
                              <w:rPr>
                                <w:b/>
                                <w:bCs/>
                                <w:color w:val="2391A6"/>
                                <w:sz w:val="24"/>
                                <w:szCs w:val="24"/>
                                <w:lang w:val="en-AU"/>
                              </w:rPr>
                              <w:t>million</w:t>
                            </w:r>
                            <w:r>
                              <w:rPr>
                                <w:b/>
                                <w:bCs/>
                                <w:color w:val="2391A6"/>
                                <w:sz w:val="24"/>
                                <w:szCs w:val="24"/>
                                <w:lang w:val="en-AU"/>
                              </w:rPr>
                              <w:br/>
                            </w:r>
                            <w:r w:rsidRPr="002C4156">
                              <w:rPr>
                                <w:b/>
                                <w:bCs/>
                                <w:color w:val="2391A6"/>
                                <w:sz w:val="20"/>
                                <w:szCs w:val="20"/>
                                <w:lang w:val="en-AU"/>
                              </w:rPr>
                              <w:t xml:space="preserve">AUD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657E9B" id="Text Box 320416352" o:spid="_x0000_s1078" type="#_x0000_t202" alt="&quot;&quot;" style="position:absolute;left:0;text-align:left;margin-left:27.55pt;margin-top:9.8pt;width:83.2pt;height:83.25pt;z-index:251658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" filled="f" stroked="f" strokeweight=".5pt">
                <v:textbox>
                  <w:txbxContent>
                    <w:p w14:paraId="745E28EB" w14:textId="77777777" w:rsidR="00A815E0" w:rsidRDefault="00A815E0" w:rsidP="00A815E0">
                      <w:pPr>
                        <w:spacing w:after="0"/>
                        <w:rPr>
                          <w:sz w:val="15"/>
                          <w:szCs w:val="15"/>
                          <w:lang w:val="en-AU"/>
                        </w:rPr>
                      </w:pPr>
                      <w:r>
                        <w:rPr>
                          <w:sz w:val="15"/>
                          <w:szCs w:val="15"/>
                          <w:lang w:val="en-AU"/>
                        </w:rPr>
                        <w:t>Cumulative</w:t>
                      </w:r>
                      <w:r>
                        <w:rPr>
                          <w:sz w:val="15"/>
                          <w:szCs w:val="15"/>
                          <w:lang w:val="en-AU"/>
                        </w:rPr>
                        <w:br/>
                        <w:t>1</w:t>
                      </w:r>
                      <w:r w:rsidRPr="00631E2E">
                        <w:rPr>
                          <w:sz w:val="15"/>
                          <w:szCs w:val="15"/>
                          <w:vertAlign w:val="superscript"/>
                          <w:lang w:val="en-AU"/>
                        </w:rPr>
                        <w:t>st</w:t>
                      </w:r>
                      <w:r>
                        <w:rPr>
                          <w:sz w:val="15"/>
                          <w:szCs w:val="15"/>
                          <w:lang w:val="en-AU"/>
                        </w:rPr>
                        <w:t xml:space="preserve"> Phase</w:t>
                      </w:r>
                      <w:r w:rsidRPr="00631E2E">
                        <w:rPr>
                          <w:sz w:val="15"/>
                          <w:szCs w:val="15"/>
                          <w:lang w:val="en-AU"/>
                        </w:rPr>
                        <w:t xml:space="preserve"> </w:t>
                      </w:r>
                    </w:p>
                    <w:p w14:paraId="5B54A606" w14:textId="1F7B07A5" w:rsidR="00A815E0" w:rsidRPr="00631E2E" w:rsidRDefault="00A815E0" w:rsidP="00A815E0">
                      <w:pPr>
                        <w:spacing w:line="240" w:lineRule="auto"/>
                        <w:rPr>
                          <w:b/>
                          <w:bCs/>
                          <w:color w:val="2391A6"/>
                          <w:sz w:val="30"/>
                          <w:szCs w:val="30"/>
                          <w:lang w:val="en-AU"/>
                        </w:rPr>
                      </w:pPr>
                      <w:r>
                        <w:rPr>
                          <w:b/>
                          <w:bCs/>
                          <w:color w:val="2391A6"/>
                          <w:sz w:val="30"/>
                          <w:szCs w:val="30"/>
                          <w:lang w:val="en-AU"/>
                        </w:rPr>
                        <w:t>194.3</w:t>
                      </w:r>
                      <w:r>
                        <w:rPr>
                          <w:b/>
                          <w:bCs/>
                          <w:color w:val="2391A6"/>
                          <w:sz w:val="30"/>
                          <w:szCs w:val="30"/>
                          <w:lang w:val="en-AU"/>
                        </w:rPr>
                        <w:br/>
                      </w:r>
                      <w:r w:rsidRPr="00CE0A59">
                        <w:rPr>
                          <w:b/>
                          <w:bCs/>
                          <w:color w:val="2391A6"/>
                          <w:sz w:val="24"/>
                          <w:szCs w:val="24"/>
                          <w:lang w:val="en-AU"/>
                        </w:rPr>
                        <w:t>million</w:t>
                      </w:r>
                      <w:r>
                        <w:rPr>
                          <w:b/>
                          <w:bCs/>
                          <w:color w:val="2391A6"/>
                          <w:sz w:val="24"/>
                          <w:szCs w:val="24"/>
                          <w:lang w:val="en-AU"/>
                        </w:rPr>
                        <w:br/>
                      </w:r>
                      <w:r w:rsidRPr="002C4156">
                        <w:rPr>
                          <w:b/>
                          <w:bCs/>
                          <w:color w:val="2391A6"/>
                          <w:sz w:val="20"/>
                          <w:szCs w:val="20"/>
                          <w:lang w:val="en-AU"/>
                        </w:rPr>
                        <w:t xml:space="preserve">AUD </w:t>
                      </w:r>
                    </w:p>
                  </w:txbxContent>
                </v:textbox>
              </v:shape>
            </w:pict>
          </mc:Fallback>
        </mc:AlternateContent>
      </w:r>
      <w:r w:rsidRPr="000270F0">
        <w:rPr>
          <w:noProof/>
          <w:sz w:val="16"/>
          <w:szCs w:val="16"/>
        </w:rPr>
        <mc:AlternateContent>
          <mc:Choice Requires="wps">
            <w:drawing>
              <wp:anchor distT="0" distB="0" distL="114300" distR="114300" simplePos="0" relativeHeight="251658282" behindDoc="0" locked="0" layoutInCell="1" allowOverlap="1" wp14:anchorId="0CEA4058" wp14:editId="207B088F">
                <wp:simplePos x="0" y="0"/>
                <wp:positionH relativeFrom="column">
                  <wp:posOffset>5073153</wp:posOffset>
                </wp:positionH>
                <wp:positionV relativeFrom="paragraph">
                  <wp:posOffset>73488</wp:posOffset>
                </wp:positionV>
                <wp:extent cx="235585" cy="0"/>
                <wp:effectExtent l="0" t="25400" r="43815" b="38100"/>
                <wp:wrapNone/>
                <wp:docPr id="1362519178" name="Straight Connector 13625191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35585" cy="0"/>
                        </a:xfrm>
                        <a:prstGeom prst="line">
                          <a:avLst/>
                        </a:prstGeom>
                        <a:noFill/>
                        <a:ln w="9525" cap="rnd" cmpd="sng" algn="ctr">
                          <a:solidFill>
                            <a:srgbClr val="222A6A"/>
                          </a:solidFill>
                          <a:prstDash val="solid"/>
                          <a:tailEnd type="oval" w="sm" len="sm"/>
                        </a:ln>
                        <a:effectLst/>
                      </wps:spPr>
                      <wps:bodyPr/>
                    </wps:wsp>
                  </a:graphicData>
                </a:graphic>
              </wp:anchor>
            </w:drawing>
          </mc:Choice>
          <mc:Fallback>
            <w:pict>
              <v:line w14:anchorId="5668212B" id="Straight Connector 1362519178" o:spid="_x0000_s1026" alt="&quot;&quot;" style="position:absolute;z-index:251658282;visibility:visible;mso-wrap-style:square;mso-wrap-distance-left:9pt;mso-wrap-distance-top:0;mso-wrap-distance-right:9pt;mso-wrap-distance-bottom:0;mso-position-horizontal:absolute;mso-position-horizontal-relative:text;mso-position-vertical:absolute;mso-position-vertical-relative:text" from="399.45pt,5.8pt" to="418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" strokecolor="#222a6a">
                <v:stroke endarrow="oval" endarrowwidth="narrow" endarrowlength="short" endcap="round"/>
              </v:line>
            </w:pict>
          </mc:Fallback>
        </mc:AlternateContent>
      </w:r>
      <w:r w:rsidRPr="000270F0">
        <w:rPr>
          <w:noProof/>
          <w:sz w:val="16"/>
          <w:szCs w:val="16"/>
        </w:rPr>
        <mc:AlternateContent>
          <mc:Choice Requires="wps">
            <w:drawing>
              <wp:anchor distT="0" distB="0" distL="114300" distR="114300" simplePos="0" relativeHeight="251658284" behindDoc="0" locked="0" layoutInCell="1" allowOverlap="1" wp14:anchorId="207A9D0E" wp14:editId="38280BF5">
                <wp:simplePos x="0" y="0"/>
                <wp:positionH relativeFrom="column">
                  <wp:posOffset>443553</wp:posOffset>
                </wp:positionH>
                <wp:positionV relativeFrom="paragraph">
                  <wp:posOffset>48088</wp:posOffset>
                </wp:positionV>
                <wp:extent cx="1110615" cy="45719"/>
                <wp:effectExtent l="0" t="0" r="0" b="5715"/>
                <wp:wrapNone/>
                <wp:docPr id="918206470" name="Rectangle 9182064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10615" cy="45719"/>
                        </a:xfrm>
                        <a:prstGeom prst="rect">
                          <a:avLst/>
                        </a:prstGeom>
                        <a:solidFill>
                          <a:srgbClr val="2391A6"/>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C1E76C" id="Rectangle 918206470" o:spid="_x0000_s1026" alt="&quot;&quot;" style="position:absolute;margin-left:34.95pt;margin-top:3.8pt;width:87.45pt;height:3.6pt;z-index:2516582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" fillcolor="#2391a6" stroked="f" strokeweight="2pt"/>
            </w:pict>
          </mc:Fallback>
        </mc:AlternateContent>
      </w:r>
      <w:r w:rsidRPr="000270F0">
        <w:rPr>
          <w:noProof/>
          <w:sz w:val="16"/>
          <w:szCs w:val="16"/>
        </w:rPr>
        <mc:AlternateContent>
          <mc:Choice Requires="wps">
            <w:drawing>
              <wp:anchor distT="0" distB="0" distL="114300" distR="114300" simplePos="0" relativeHeight="251658285" behindDoc="0" locked="0" layoutInCell="1" allowOverlap="1" wp14:anchorId="4BB67E73" wp14:editId="735F8713">
                <wp:simplePos x="0" y="0"/>
                <wp:positionH relativeFrom="column">
                  <wp:posOffset>1552353</wp:posOffset>
                </wp:positionH>
                <wp:positionV relativeFrom="paragraph">
                  <wp:posOffset>48088</wp:posOffset>
                </wp:positionV>
                <wp:extent cx="3614641" cy="45719"/>
                <wp:effectExtent l="0" t="0" r="5080" b="5715"/>
                <wp:wrapNone/>
                <wp:docPr id="808889818" name="Rectangle 808889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14641" cy="45719"/>
                        </a:xfrm>
                        <a:prstGeom prst="rect">
                          <a:avLst/>
                        </a:prstGeom>
                        <a:solidFill>
                          <a:srgbClr val="F5732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75A5FB" id="Rectangle 808889818" o:spid="_x0000_s1026" alt="&quot;&quot;" style="position:absolute;margin-left:122.25pt;margin-top:3.8pt;width:284.6pt;height:3.6pt;z-index:2516582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" fillcolor="#f57321" stroked="f" strokeweight="2pt"/>
            </w:pict>
          </mc:Fallback>
        </mc:AlternateContent>
      </w:r>
    </w:p>
    <w:p w14:paraId="3FCAB287" w14:textId="77777777" w:rsidR="00A815E0" w:rsidRPr="000270F0" w:rsidRDefault="00A815E0" w:rsidP="00A815E0">
      <w:pPr>
        <w:spacing w:after="0" w:line="276" w:lineRule="auto"/>
        <w:ind w:left="709"/>
        <w:textAlignment w:val="baseline"/>
        <w:rPr>
          <w:rFonts w:ascii="Arial" w:eastAsia="Times New Roman" w:hAnsi="Arial"/>
          <w:b/>
          <w:bCs/>
          <w:color w:val="000000" w:themeColor="text2"/>
          <w:sz w:val="20"/>
          <w:szCs w:val="20"/>
          <w:lang w:eastAsia="en-ID"/>
        </w:rPr>
      </w:pPr>
    </w:p>
    <w:p w14:paraId="5E2FA987" w14:textId="77777777" w:rsidR="00A815E0" w:rsidRPr="000270F0" w:rsidRDefault="00A815E0" w:rsidP="00A815E0">
      <w:pPr>
        <w:spacing w:after="0" w:line="276" w:lineRule="auto"/>
        <w:ind w:left="709"/>
        <w:textAlignment w:val="baseline"/>
        <w:rPr>
          <w:rFonts w:ascii="Arial" w:eastAsia="Times New Roman" w:hAnsi="Arial"/>
          <w:b/>
          <w:bCs/>
          <w:color w:val="000000" w:themeColor="text2"/>
          <w:sz w:val="20"/>
          <w:szCs w:val="20"/>
          <w:lang w:eastAsia="en-ID"/>
        </w:rPr>
      </w:pPr>
    </w:p>
    <w:p w14:paraId="65877AA1" w14:textId="77777777" w:rsidR="00A815E0" w:rsidRPr="000270F0" w:rsidRDefault="00A815E0" w:rsidP="00A815E0">
      <w:pPr>
        <w:spacing w:after="0" w:line="276" w:lineRule="auto"/>
        <w:textAlignment w:val="baseline"/>
        <w:rPr>
          <w:rFonts w:ascii="Arial" w:eastAsia="Times New Roman" w:hAnsi="Arial"/>
          <w:b/>
          <w:bCs/>
          <w:color w:val="000000" w:themeColor="text2"/>
          <w:sz w:val="20"/>
          <w:szCs w:val="20"/>
          <w:lang w:eastAsia="en-ID"/>
        </w:rPr>
      </w:pPr>
    </w:p>
    <w:p w14:paraId="1978637C" w14:textId="77777777" w:rsidR="00A815E0" w:rsidRPr="000270F0" w:rsidRDefault="00A815E0" w:rsidP="00A815E0">
      <w:pPr>
        <w:spacing w:after="0" w:line="276" w:lineRule="auto"/>
        <w:ind w:left="709"/>
        <w:textAlignment w:val="baseline"/>
        <w:rPr>
          <w:rFonts w:ascii="Arial" w:eastAsia="Times New Roman" w:hAnsi="Arial"/>
          <w:b/>
          <w:bCs/>
          <w:color w:val="000000" w:themeColor="text2"/>
          <w:sz w:val="20"/>
          <w:szCs w:val="20"/>
          <w:lang w:eastAsia="en-ID"/>
        </w:rPr>
      </w:pPr>
    </w:p>
    <w:p w14:paraId="3A8D3C3A" w14:textId="77777777" w:rsidR="00A815E0" w:rsidRPr="000270F0" w:rsidRDefault="00A815E0" w:rsidP="00A815E0">
      <w:pPr>
        <w:spacing w:after="0" w:line="276" w:lineRule="auto"/>
        <w:textAlignment w:val="baseline"/>
        <w:rPr>
          <w:rFonts w:ascii="Arial" w:eastAsia="Times New Roman" w:hAnsi="Arial"/>
          <w:b/>
          <w:bCs/>
          <w:color w:val="000000" w:themeColor="text2"/>
          <w:sz w:val="20"/>
          <w:szCs w:val="20"/>
          <w:lang w:eastAsia="en-ID"/>
        </w:rPr>
      </w:pPr>
    </w:p>
    <w:p w14:paraId="574C4F0A" w14:textId="69050C5B" w:rsidR="00A815E0" w:rsidRPr="002B5641" w:rsidRDefault="00A815E0" w:rsidP="00DD5A61">
      <w:pPr>
        <w:pStyle w:val="Figure"/>
        <w:ind w:left="990"/>
      </w:pPr>
      <w:r w:rsidRPr="002B5641">
        <w:t xml:space="preserve"> </w:t>
      </w:r>
      <w:bookmarkStart w:id="55" w:name="_Toc157608409"/>
      <w:r w:rsidRPr="002B5641">
        <w:t>Net attributable income change trajectory</w:t>
      </w:r>
      <w:bookmarkEnd w:id="55"/>
    </w:p>
    <w:p w14:paraId="258127E6" w14:textId="77777777" w:rsidR="003B20B5" w:rsidRPr="000270F0" w:rsidRDefault="003B20B5" w:rsidP="00A815E0">
      <w:pPr>
        <w:spacing w:after="0" w:line="276" w:lineRule="auto"/>
        <w:ind w:left="709"/>
        <w:textAlignment w:val="baseline"/>
        <w:rPr>
          <w:rFonts w:ascii="Arial" w:eastAsia="Times New Roman" w:hAnsi="Arial" w:cs="Arial"/>
          <w:color w:val="000000" w:themeColor="text1"/>
          <w:sz w:val="20"/>
          <w:szCs w:val="20"/>
          <w:lang w:eastAsia="en-ID"/>
        </w:rPr>
      </w:pPr>
    </w:p>
    <w:p w14:paraId="66E4604B" w14:textId="77777777" w:rsidR="003B20B5" w:rsidRPr="00E32EA5" w:rsidRDefault="003B20B5" w:rsidP="00DE3EE6">
      <w:pPr>
        <w:spacing w:line="276" w:lineRule="auto"/>
        <w:ind w:left="709" w:right="-7"/>
        <w:rPr>
          <w:rFonts w:cs="Arial"/>
          <w:i/>
          <w:iCs/>
          <w:color w:val="595959" w:themeColor="text1" w:themeTint="A6"/>
        </w:rPr>
      </w:pPr>
      <w:r w:rsidRPr="00E32EA5">
        <w:rPr>
          <w:rFonts w:cs="Arial"/>
          <w:i/>
          <w:iCs/>
          <w:color w:val="595959" w:themeColor="text1" w:themeTint="A6"/>
        </w:rPr>
        <w:t>A high net attributable income increase continues to demonstrate the effectiveness of PRISMA's interventions.</w:t>
      </w:r>
    </w:p>
    <w:p w14:paraId="624F10DC" w14:textId="4C8C8799" w:rsidR="00A815E0" w:rsidRPr="000270F0" w:rsidRDefault="00A815E0" w:rsidP="00A815E0">
      <w:pPr>
        <w:spacing w:line="276" w:lineRule="auto"/>
        <w:ind w:left="709" w:right="-7"/>
        <w:rPr>
          <w:rFonts w:cs="Arial"/>
        </w:rPr>
      </w:pPr>
      <w:r w:rsidRPr="000270F0">
        <w:rPr>
          <w:rFonts w:cs="Arial"/>
        </w:rPr>
        <w:t xml:space="preserve">This semester's average net attributable income change percentage increased to 55 per cent from 30 per cent last semester. </w:t>
      </w:r>
      <w:r w:rsidR="00343237" w:rsidRPr="00343237">
        <w:rPr>
          <w:rFonts w:cs="Arial"/>
        </w:rPr>
        <w:t>The increase is due to significant contributions from the pig (165 per cent) and crop protection (34 per cent) sectors</w:t>
      </w:r>
      <w:r w:rsidRPr="000270F0">
        <w:rPr>
          <w:rFonts w:cs="Arial"/>
        </w:rPr>
        <w:t>.</w:t>
      </w:r>
      <w:r w:rsidRPr="000270F0">
        <w:rPr>
          <w:rFonts w:cs="Arial"/>
          <w:vertAlign w:val="superscript"/>
        </w:rPr>
        <w:footnoteReference w:id="13"/>
      </w:r>
      <w:r w:rsidRPr="000270F0">
        <w:rPr>
          <w:rFonts w:cs="Arial"/>
        </w:rPr>
        <w:t xml:space="preserve"> </w:t>
      </w:r>
    </w:p>
    <w:p w14:paraId="0E46AC2E" w14:textId="2EDDF2C3" w:rsidR="00A815E0" w:rsidRPr="000270F0" w:rsidRDefault="00F661FB" w:rsidP="00A815E0">
      <w:pPr>
        <w:spacing w:line="276" w:lineRule="auto"/>
        <w:ind w:left="709" w:right="-7"/>
        <w:rPr>
          <w:rFonts w:cs="Arial"/>
        </w:rPr>
      </w:pPr>
      <w:r w:rsidRPr="00F661FB">
        <w:rPr>
          <w:rFonts w:cs="Arial"/>
        </w:rPr>
        <w:t>The cumulative percentage of net attributable income change decreased by 11.3 per cent from 168 per cent in the previous semester to 149 per cent in the current semester</w:t>
      </w:r>
      <w:r w:rsidR="00A815E0" w:rsidRPr="000270F0">
        <w:rPr>
          <w:rFonts w:cs="Arial"/>
        </w:rPr>
        <w:t xml:space="preserve">. As outreach grows, a slight decrease in net attributable income change percentage is expected as the innovations reach more households further along the spectrum of innovation diffusion, as these households tend to have less capital and skill than early adopters of innovations. </w:t>
      </w:r>
    </w:p>
    <w:p w14:paraId="48481589" w14:textId="77777777" w:rsidR="00A815E0" w:rsidRPr="000270F0" w:rsidRDefault="00A815E0" w:rsidP="00A815E0">
      <w:pPr>
        <w:spacing w:line="276" w:lineRule="auto"/>
        <w:ind w:left="709" w:right="-7"/>
        <w:rPr>
          <w:rFonts w:cs="Arial"/>
        </w:rPr>
      </w:pPr>
      <w:r w:rsidRPr="000270F0">
        <w:rPr>
          <w:rFonts w:cs="Arial"/>
        </w:rPr>
        <w:t>Meanwhile, for this semester, the net attributable income increased by 28.1 per cent per household, from IDR2.72 million the previous semester to IDR3.49 million per household. The total net attributable income change for this semester from all PRISMA beneficiary farming households amounted to IDR689 billion, bringing the cumulative net attributable income change to IDR9.02 trillion or approximately AUD902 million. These figures demonstrate the continuous positive impact and progress generated by PRISMA’s interventions.</w:t>
      </w:r>
    </w:p>
    <w:p w14:paraId="106F04C9" w14:textId="77777777" w:rsidR="00A815E0" w:rsidRPr="000270F0" w:rsidRDefault="00A815E0" w:rsidP="00A815E0">
      <w:pPr>
        <w:spacing w:line="276" w:lineRule="auto"/>
        <w:ind w:left="709" w:right="-7"/>
        <w:rPr>
          <w:rFonts w:cs="Arial"/>
        </w:rPr>
      </w:pPr>
    </w:p>
    <w:p w14:paraId="0E174899" w14:textId="77777777" w:rsidR="003B20B5" w:rsidRPr="003E6926" w:rsidRDefault="003B20B5" w:rsidP="00C72B45">
      <w:pPr>
        <w:pStyle w:val="Head2"/>
        <w:rPr>
          <w:sz w:val="28"/>
        </w:rPr>
      </w:pPr>
      <w:bookmarkStart w:id="56" w:name="_Toc167702248"/>
      <w:r w:rsidRPr="003E6926">
        <w:lastRenderedPageBreak/>
        <w:t>Intermediary Outcomes</w:t>
      </w:r>
      <w:bookmarkEnd w:id="56"/>
      <w:r w:rsidRPr="003E6926">
        <w:t xml:space="preserve"> </w:t>
      </w:r>
    </w:p>
    <w:p w14:paraId="2E48C430" w14:textId="77777777" w:rsidR="003B20B5" w:rsidRPr="00E32EA5" w:rsidRDefault="003B20B5" w:rsidP="00A815E0">
      <w:pPr>
        <w:spacing w:after="0" w:line="276" w:lineRule="auto"/>
        <w:ind w:right="561"/>
        <w:rPr>
          <w:rFonts w:cs="Arial"/>
        </w:rPr>
      </w:pPr>
      <w:r w:rsidRPr="00E32EA5">
        <w:rPr>
          <w:rFonts w:cs="Arial"/>
        </w:rPr>
        <w:t xml:space="preserve">PRISMA has 3 </w:t>
      </w:r>
      <w:r w:rsidR="00A815E0" w:rsidRPr="000270F0">
        <w:rPr>
          <w:rFonts w:cs="Arial"/>
        </w:rPr>
        <w:t>intermediary outcomes. The intermediary outcomes do not have individual targets but collectively contribute to the program achievement of the end-of-program outcomes</w:t>
      </w:r>
      <w:r w:rsidRPr="00E32EA5">
        <w:rPr>
          <w:rFonts w:cs="Arial"/>
        </w:rPr>
        <w:t>.</w:t>
      </w:r>
    </w:p>
    <w:p w14:paraId="389B3E87" w14:textId="77777777" w:rsidR="003B20B5" w:rsidRPr="000270F0" w:rsidRDefault="00A815E0" w:rsidP="00A815E0">
      <w:pPr>
        <w:spacing w:line="276" w:lineRule="auto"/>
        <w:ind w:right="560"/>
        <w:rPr>
          <w:rFonts w:cs="Arial"/>
          <w:b/>
          <w:i/>
          <w:color w:val="2790A6"/>
          <w:sz w:val="26"/>
          <w:szCs w:val="26"/>
        </w:rPr>
      </w:pPr>
      <w:r w:rsidRPr="000270F0">
        <w:rPr>
          <w:rFonts w:cs="Arial"/>
          <w:b/>
          <w:bCs/>
          <w:i/>
          <w:iCs/>
          <w:noProof/>
          <w:color w:val="232A6A"/>
          <w:sz w:val="26"/>
          <w:szCs w:val="26"/>
        </w:rPr>
        <w:drawing>
          <wp:anchor distT="0" distB="360045" distL="114300" distR="114300" simplePos="0" relativeHeight="251658273" behindDoc="1" locked="0" layoutInCell="1" allowOverlap="1" wp14:anchorId="1AE994CC" wp14:editId="0DFE1F9E">
            <wp:simplePos x="0" y="0"/>
            <wp:positionH relativeFrom="column">
              <wp:posOffset>3810</wp:posOffset>
            </wp:positionH>
            <wp:positionV relativeFrom="paragraph">
              <wp:posOffset>342265</wp:posOffset>
            </wp:positionV>
            <wp:extent cx="381600" cy="381600"/>
            <wp:effectExtent l="0" t="0" r="0" b="0"/>
            <wp:wrapTight wrapText="bothSides">
              <wp:wrapPolygon edited="0">
                <wp:start x="7920" y="0"/>
                <wp:lineTo x="0" y="3600"/>
                <wp:lineTo x="0" y="20880"/>
                <wp:lineTo x="13680" y="20880"/>
                <wp:lineTo x="16560" y="20160"/>
                <wp:lineTo x="20880" y="15120"/>
                <wp:lineTo x="20880" y="6480"/>
                <wp:lineTo x="18000" y="2160"/>
                <wp:lineTo x="12960" y="0"/>
                <wp:lineTo x="7920" y="0"/>
              </wp:wrapPolygon>
            </wp:wrapTight>
            <wp:docPr id="1587641106" name="Graphic 1587641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6073" name="Graphic 2">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81600" cy="381600"/>
                    </a:xfrm>
                    <a:prstGeom prst="rect">
                      <a:avLst/>
                    </a:prstGeom>
                  </pic:spPr>
                </pic:pic>
              </a:graphicData>
            </a:graphic>
            <wp14:sizeRelH relativeFrom="page">
              <wp14:pctWidth>0</wp14:pctWidth>
            </wp14:sizeRelH>
            <wp14:sizeRelV relativeFrom="page">
              <wp14:pctHeight>0</wp14:pctHeight>
            </wp14:sizeRelV>
          </wp:anchor>
        </w:drawing>
      </w:r>
    </w:p>
    <w:p w14:paraId="36BA99C2" w14:textId="77777777" w:rsidR="003B20B5" w:rsidRPr="00E32EA5" w:rsidRDefault="003B20B5" w:rsidP="0045601F">
      <w:pPr>
        <w:spacing w:line="276" w:lineRule="auto"/>
        <w:ind w:right="-7"/>
        <w:rPr>
          <w:rFonts w:cs="Arial"/>
          <w:bCs/>
          <w:i/>
          <w:iCs/>
          <w:color w:val="232A6A"/>
        </w:rPr>
      </w:pPr>
      <w:r w:rsidRPr="00E32EA5">
        <w:rPr>
          <w:rFonts w:cs="Arial"/>
          <w:b/>
          <w:bCs/>
          <w:i/>
          <w:iCs/>
          <w:color w:val="232A6A"/>
        </w:rPr>
        <w:t xml:space="preserve">Progress towards </w:t>
      </w:r>
      <w:r w:rsidR="00A815E0" w:rsidRPr="000270F0">
        <w:rPr>
          <w:rFonts w:cs="Arial"/>
          <w:b/>
          <w:bCs/>
          <w:i/>
          <w:iCs/>
          <w:color w:val="232A6A"/>
        </w:rPr>
        <w:t>intermediate outcome</w:t>
      </w:r>
      <w:r w:rsidRPr="00E32EA5">
        <w:rPr>
          <w:rFonts w:cs="Arial"/>
          <w:b/>
          <w:bCs/>
          <w:i/>
          <w:iCs/>
          <w:color w:val="232A6A"/>
        </w:rPr>
        <w:t xml:space="preserve"> 1</w:t>
      </w:r>
      <w:r w:rsidRPr="00E32EA5">
        <w:rPr>
          <w:rFonts w:cs="Arial"/>
          <w:b/>
          <w:bCs/>
          <w:iCs/>
          <w:color w:val="232A6A"/>
        </w:rPr>
        <w:t xml:space="preserve">: </w:t>
      </w:r>
      <w:r w:rsidRPr="00E32EA5">
        <w:rPr>
          <w:rFonts w:cs="Arial"/>
          <w:bCs/>
          <w:i/>
          <w:iCs/>
          <w:color w:val="232A6A"/>
        </w:rPr>
        <w:t>Targeted farming households achieve greater access to and improved use of new services, inputs, and technologies supplied by private sector partners and their intermediate agents or service providers, such as retailers, traders, and brokers.</w:t>
      </w:r>
    </w:p>
    <w:p w14:paraId="2FA983B7" w14:textId="77777777" w:rsidR="003B20B5" w:rsidRPr="00E32EA5" w:rsidRDefault="003B20B5" w:rsidP="0045601F">
      <w:pPr>
        <w:spacing w:line="276" w:lineRule="auto"/>
        <w:ind w:right="-7"/>
        <w:rPr>
          <w:rFonts w:cs="Arial"/>
        </w:rPr>
      </w:pPr>
      <w:r w:rsidRPr="00E32EA5">
        <w:rPr>
          <w:rFonts w:cs="Arial"/>
        </w:rPr>
        <w:t xml:space="preserve">Greater access and improved use refer to the number of farming households </w:t>
      </w:r>
      <w:r w:rsidR="5045A603" w:rsidRPr="00E32EA5">
        <w:rPr>
          <w:rFonts w:cs="Arial"/>
        </w:rPr>
        <w:t>that</w:t>
      </w:r>
      <w:r w:rsidRPr="00E32EA5">
        <w:rPr>
          <w:rFonts w:cs="Arial"/>
        </w:rPr>
        <w:t xml:space="preserve"> received and used new </w:t>
      </w:r>
      <w:r w:rsidR="007911D6" w:rsidRPr="00E32EA5">
        <w:rPr>
          <w:rFonts w:cs="Arial"/>
        </w:rPr>
        <w:t xml:space="preserve">services, inputs, and </w:t>
      </w:r>
      <w:r w:rsidRPr="00E32EA5">
        <w:rPr>
          <w:rFonts w:cs="Arial"/>
        </w:rPr>
        <w:t>technolog</w:t>
      </w:r>
      <w:r w:rsidR="007911D6" w:rsidRPr="00E32EA5">
        <w:rPr>
          <w:rFonts w:cs="Arial"/>
        </w:rPr>
        <w:t>ies</w:t>
      </w:r>
      <w:r w:rsidRPr="00E32EA5">
        <w:rPr>
          <w:rFonts w:cs="Arial"/>
        </w:rPr>
        <w:t xml:space="preserve"> attribute</w:t>
      </w:r>
      <w:r w:rsidR="3C00C63E" w:rsidRPr="00E32EA5">
        <w:rPr>
          <w:rFonts w:cs="Arial"/>
        </w:rPr>
        <w:t>d</w:t>
      </w:r>
      <w:r w:rsidRPr="00E32EA5">
        <w:rPr>
          <w:rFonts w:cs="Arial"/>
        </w:rPr>
        <w:t xml:space="preserve"> to a PRISMA intervention (for example, high</w:t>
      </w:r>
      <w:r w:rsidR="6C6212C9" w:rsidRPr="00E32EA5">
        <w:rPr>
          <w:rFonts w:cs="Arial"/>
        </w:rPr>
        <w:t>-</w:t>
      </w:r>
      <w:r w:rsidRPr="00E32EA5">
        <w:rPr>
          <w:rFonts w:cs="Arial"/>
        </w:rPr>
        <w:t>quality rice or maize seeds, fertilisers, pig breeding or cattle health services).</w:t>
      </w:r>
    </w:p>
    <w:p w14:paraId="152ECDF6" w14:textId="77777777" w:rsidR="003B20B5" w:rsidRPr="00E32EA5" w:rsidRDefault="007911D6" w:rsidP="00DE3EE6">
      <w:pPr>
        <w:spacing w:line="276" w:lineRule="auto"/>
        <w:ind w:right="-7"/>
        <w:rPr>
          <w:rFonts w:cs="Arial"/>
        </w:rPr>
      </w:pPr>
      <w:r w:rsidRPr="00E32EA5">
        <w:rPr>
          <w:rFonts w:cs="Arial"/>
        </w:rPr>
        <w:t>This semester</w:t>
      </w:r>
      <w:r w:rsidR="003B20B5" w:rsidRPr="00E32EA5">
        <w:rPr>
          <w:rFonts w:cs="Arial"/>
        </w:rPr>
        <w:t xml:space="preserve">, 220,351 farming households accessed </w:t>
      </w:r>
      <w:r w:rsidR="005B7405" w:rsidRPr="00E32EA5">
        <w:rPr>
          <w:rFonts w:cs="Arial"/>
        </w:rPr>
        <w:t xml:space="preserve">and used new products and services, </w:t>
      </w:r>
      <w:r w:rsidR="00215796" w:rsidRPr="00E32EA5">
        <w:rPr>
          <w:rFonts w:cs="Arial"/>
        </w:rPr>
        <w:t>bringing the cumulative total to</w:t>
      </w:r>
      <w:r w:rsidR="003B20B5" w:rsidRPr="00E32EA5">
        <w:rPr>
          <w:rFonts w:cs="Arial"/>
        </w:rPr>
        <w:t xml:space="preserve"> 2,668,323 </w:t>
      </w:r>
      <w:r w:rsidR="00215796" w:rsidRPr="00E32EA5">
        <w:rPr>
          <w:rFonts w:cs="Arial"/>
        </w:rPr>
        <w:t xml:space="preserve">smallholder </w:t>
      </w:r>
      <w:r w:rsidR="003B20B5" w:rsidRPr="00E32EA5">
        <w:rPr>
          <w:rFonts w:cs="Arial"/>
        </w:rPr>
        <w:t>farming households</w:t>
      </w:r>
      <w:r w:rsidR="00C4092D" w:rsidRPr="00E32EA5">
        <w:rPr>
          <w:rFonts w:cs="Arial"/>
        </w:rPr>
        <w:t xml:space="preserve">. The new services, inputs and technologies have been </w:t>
      </w:r>
      <w:r w:rsidR="000A0A17" w:rsidRPr="00E32EA5">
        <w:rPr>
          <w:rFonts w:cs="Arial"/>
        </w:rPr>
        <w:t>provided</w:t>
      </w:r>
      <w:r w:rsidR="00C4092D" w:rsidRPr="00E32EA5">
        <w:rPr>
          <w:rFonts w:cs="Arial"/>
        </w:rPr>
        <w:t xml:space="preserve"> </w:t>
      </w:r>
      <w:r w:rsidR="003B20B5" w:rsidRPr="00E32EA5">
        <w:rPr>
          <w:rFonts w:cs="Arial"/>
        </w:rPr>
        <w:t>by 273 private and public sector partners and over 15,000 intermediary service providers</w:t>
      </w:r>
      <w:r w:rsidR="00A815E0" w:rsidRPr="000270F0">
        <w:rPr>
          <w:rFonts w:cs="Arial"/>
        </w:rPr>
        <w:t>,</w:t>
      </w:r>
      <w:r w:rsidR="003B20B5" w:rsidRPr="00E32EA5">
        <w:rPr>
          <w:rFonts w:cs="Arial"/>
        </w:rPr>
        <w:t xml:space="preserve"> including </w:t>
      </w:r>
      <w:proofErr w:type="spellStart"/>
      <w:r w:rsidR="00C4092D" w:rsidRPr="00E32EA5">
        <w:rPr>
          <w:rFonts w:cs="Arial"/>
        </w:rPr>
        <w:t>agri</w:t>
      </w:r>
      <w:proofErr w:type="spellEnd"/>
      <w:r w:rsidR="00C4092D" w:rsidRPr="00E32EA5">
        <w:rPr>
          <w:rFonts w:cs="Arial"/>
        </w:rPr>
        <w:t>-</w:t>
      </w:r>
      <w:r w:rsidR="003B20B5" w:rsidRPr="00E32EA5">
        <w:rPr>
          <w:rFonts w:cs="Arial"/>
        </w:rPr>
        <w:t>kiosks and traders.</w:t>
      </w:r>
    </w:p>
    <w:p w14:paraId="3FA01EF9" w14:textId="00E3A19D" w:rsidR="00A815E0" w:rsidRPr="00C72B45" w:rsidRDefault="00A815E0" w:rsidP="00402E88">
      <w:pPr>
        <w:rPr>
          <w:b/>
        </w:rPr>
      </w:pPr>
      <w:bookmarkStart w:id="57" w:name="_Toc157607487"/>
      <w:r w:rsidRPr="00C72B45">
        <w:rPr>
          <w:b/>
        </w:rPr>
        <w:t>Access to and greater use of innovations</w:t>
      </w:r>
      <w:bookmarkEnd w:id="57"/>
    </w:p>
    <w:p w14:paraId="7CD110AB" w14:textId="37BBC154" w:rsidR="00A815E0" w:rsidRPr="000270F0" w:rsidRDefault="00F43EED" w:rsidP="00A815E0">
      <w:pPr>
        <w:spacing w:line="276" w:lineRule="auto"/>
        <w:ind w:right="-7"/>
        <w:rPr>
          <w:rFonts w:cs="Arial"/>
          <w:b/>
          <w:bCs/>
          <w:color w:val="2391A6"/>
          <w:sz w:val="26"/>
          <w:szCs w:val="26"/>
        </w:rPr>
      </w:pPr>
      <w:r w:rsidRPr="00F43EED">
        <w:rPr>
          <w:noProof/>
        </w:rPr>
        <mc:AlternateContent>
          <mc:Choice Requires="wps">
            <w:drawing>
              <wp:anchor distT="0" distB="0" distL="114300" distR="114300" simplePos="0" relativeHeight="251658289" behindDoc="0" locked="0" layoutInCell="1" allowOverlap="1" wp14:anchorId="690FAB24" wp14:editId="7F4462E8">
                <wp:simplePos x="0" y="0"/>
                <wp:positionH relativeFrom="column">
                  <wp:posOffset>553720</wp:posOffset>
                </wp:positionH>
                <wp:positionV relativeFrom="paragraph">
                  <wp:posOffset>1905</wp:posOffset>
                </wp:positionV>
                <wp:extent cx="2125134" cy="728133"/>
                <wp:effectExtent l="0" t="0" r="0" b="0"/>
                <wp:wrapNone/>
                <wp:docPr id="1183098073" name="Text Box 11830980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25134" cy="728133"/>
                        </a:xfrm>
                        <a:prstGeom prst="rect">
                          <a:avLst/>
                        </a:prstGeom>
                        <a:solidFill>
                          <a:sysClr val="window" lastClr="FFFFFF"/>
                        </a:solidFill>
                        <a:ln w="6350">
                          <a:noFill/>
                        </a:ln>
                      </wps:spPr>
                      <wps:txbx>
                        <w:txbxContent>
                          <w:p w14:paraId="06B63152" w14:textId="77777777" w:rsidR="00A815E0" w:rsidRPr="00852C44" w:rsidRDefault="00A815E0" w:rsidP="00A815E0">
                            <w:pPr>
                              <w:rPr>
                                <w:sz w:val="20"/>
                                <w:szCs w:val="20"/>
                                <w:lang w:val="en-AU"/>
                              </w:rPr>
                            </w:pPr>
                            <w:r w:rsidRPr="00852C44">
                              <w:rPr>
                                <w:b/>
                                <w:bCs/>
                                <w:color w:val="222A6A"/>
                                <w:sz w:val="40"/>
                                <w:szCs w:val="40"/>
                                <w:lang w:val="en-AU"/>
                              </w:rPr>
                              <w:t>220,351</w:t>
                            </w:r>
                            <w:r>
                              <w:rPr>
                                <w:b/>
                                <w:bCs/>
                                <w:sz w:val="40"/>
                                <w:szCs w:val="40"/>
                                <w:lang w:val="en-AU"/>
                              </w:rPr>
                              <w:br/>
                            </w:r>
                            <w:r>
                              <w:rPr>
                                <w:sz w:val="20"/>
                                <w:szCs w:val="20"/>
                                <w:lang w:val="en-AU"/>
                              </w:rPr>
                              <w:t>Smallholder farming households</w:t>
                            </w:r>
                            <w:r>
                              <w:rPr>
                                <w:sz w:val="20"/>
                                <w:szCs w:val="20"/>
                                <w:lang w:val="en-AU"/>
                              </w:rPr>
                              <w:br/>
                              <w:t>(Semester 2,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FAB24" id="Text Box 1183098073" o:spid="_x0000_s1079" type="#_x0000_t202" alt="&quot;&quot;" style="position:absolute;margin-left:43.6pt;margin-top:.15pt;width:167.35pt;height:57.3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" fillcolor="window" stroked="f" strokeweight=".5pt">
                <v:textbox>
                  <w:txbxContent>
                    <w:p w14:paraId="06B63152" w14:textId="77777777" w:rsidR="00A815E0" w:rsidRPr="00852C44" w:rsidRDefault="00A815E0" w:rsidP="00A815E0">
                      <w:pPr>
                        <w:rPr>
                          <w:sz w:val="20"/>
                          <w:szCs w:val="20"/>
                          <w:lang w:val="en-AU"/>
                        </w:rPr>
                      </w:pPr>
                      <w:r w:rsidRPr="00852C44">
                        <w:rPr>
                          <w:b/>
                          <w:bCs/>
                          <w:color w:val="222A6A"/>
                          <w:sz w:val="40"/>
                          <w:szCs w:val="40"/>
                          <w:lang w:val="en-AU"/>
                        </w:rPr>
                        <w:t>220,351</w:t>
                      </w:r>
                      <w:r>
                        <w:rPr>
                          <w:b/>
                          <w:bCs/>
                          <w:sz w:val="40"/>
                          <w:szCs w:val="40"/>
                          <w:lang w:val="en-AU"/>
                        </w:rPr>
                        <w:br/>
                      </w:r>
                      <w:r>
                        <w:rPr>
                          <w:sz w:val="20"/>
                          <w:szCs w:val="20"/>
                          <w:lang w:val="en-AU"/>
                        </w:rPr>
                        <w:t>Smallholder farming households</w:t>
                      </w:r>
                      <w:r>
                        <w:rPr>
                          <w:sz w:val="20"/>
                          <w:szCs w:val="20"/>
                          <w:lang w:val="en-AU"/>
                        </w:rPr>
                        <w:br/>
                        <w:t>(Semester 2, 2023)</w:t>
                      </w:r>
                    </w:p>
                  </w:txbxContent>
                </v:textbox>
              </v:shape>
            </w:pict>
          </mc:Fallback>
        </mc:AlternateContent>
      </w:r>
      <w:r w:rsidR="00A815E0" w:rsidRPr="000270F0">
        <w:rPr>
          <w:rFonts w:cs="Arial"/>
          <w:b/>
          <w:bCs/>
          <w:noProof/>
          <w:color w:val="2391A6"/>
          <w:sz w:val="26"/>
          <w:szCs w:val="26"/>
        </w:rPr>
        <w:drawing>
          <wp:anchor distT="0" distB="0" distL="114300" distR="114300" simplePos="0" relativeHeight="251658291" behindDoc="1" locked="0" layoutInCell="1" allowOverlap="1" wp14:anchorId="4BE6B725" wp14:editId="030AC6A3">
            <wp:simplePos x="0" y="0"/>
            <wp:positionH relativeFrom="column">
              <wp:posOffset>3046942</wp:posOffset>
            </wp:positionH>
            <wp:positionV relativeFrom="paragraph">
              <wp:posOffset>86995</wp:posOffset>
            </wp:positionV>
            <wp:extent cx="447675" cy="359410"/>
            <wp:effectExtent l="0" t="0" r="0" b="0"/>
            <wp:wrapNone/>
            <wp:docPr id="876892496" name="Graphic 8768924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892496" name="Graphic 8">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447675" cy="359410"/>
                    </a:xfrm>
                    <a:prstGeom prst="rect">
                      <a:avLst/>
                    </a:prstGeom>
                  </pic:spPr>
                </pic:pic>
              </a:graphicData>
            </a:graphic>
            <wp14:sizeRelH relativeFrom="page">
              <wp14:pctWidth>0</wp14:pctWidth>
            </wp14:sizeRelH>
            <wp14:sizeRelV relativeFrom="page">
              <wp14:pctHeight>0</wp14:pctHeight>
            </wp14:sizeRelV>
          </wp:anchor>
        </w:drawing>
      </w:r>
      <w:r w:rsidR="00A815E0" w:rsidRPr="000270F0">
        <w:rPr>
          <w:rFonts w:cs="Arial"/>
          <w:b/>
          <w:bCs/>
          <w:noProof/>
          <w:color w:val="2391A6"/>
          <w:sz w:val="26"/>
          <w:szCs w:val="26"/>
        </w:rPr>
        <w:drawing>
          <wp:anchor distT="0" distB="0" distL="114300" distR="114300" simplePos="0" relativeHeight="251658288" behindDoc="0" locked="0" layoutInCell="1" allowOverlap="1" wp14:anchorId="1FF9D35E" wp14:editId="4F730E64">
            <wp:simplePos x="0" y="0"/>
            <wp:positionH relativeFrom="column">
              <wp:posOffset>49742</wp:posOffset>
            </wp:positionH>
            <wp:positionV relativeFrom="paragraph">
              <wp:posOffset>86995</wp:posOffset>
            </wp:positionV>
            <wp:extent cx="359410" cy="359410"/>
            <wp:effectExtent l="0" t="0" r="0" b="0"/>
            <wp:wrapNone/>
            <wp:docPr id="1988610302" name="Graphic 1988610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10302" name="Graphic 6">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A815E0" w:rsidRPr="000270F0">
        <w:rPr>
          <w:rFonts w:cs="Arial"/>
          <w:b/>
          <w:bCs/>
          <w:noProof/>
          <w:color w:val="2391A6"/>
          <w:sz w:val="26"/>
          <w:szCs w:val="26"/>
        </w:rPr>
        <mc:AlternateContent>
          <mc:Choice Requires="wps">
            <w:drawing>
              <wp:anchor distT="0" distB="0" distL="114300" distR="114300" simplePos="0" relativeHeight="251658290" behindDoc="0" locked="0" layoutInCell="1" allowOverlap="1" wp14:anchorId="69BCD81A" wp14:editId="19B07D42">
                <wp:simplePos x="0" y="0"/>
                <wp:positionH relativeFrom="column">
                  <wp:posOffset>3542665</wp:posOffset>
                </wp:positionH>
                <wp:positionV relativeFrom="paragraph">
                  <wp:posOffset>12700</wp:posOffset>
                </wp:positionV>
                <wp:extent cx="2124710" cy="727710"/>
                <wp:effectExtent l="0" t="0" r="0" b="0"/>
                <wp:wrapNone/>
                <wp:docPr id="347136164" name="Text Box 347136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24710" cy="727710"/>
                        </a:xfrm>
                        <a:prstGeom prst="rect">
                          <a:avLst/>
                        </a:prstGeom>
                        <a:solidFill>
                          <a:sysClr val="window" lastClr="FFFFFF"/>
                        </a:solidFill>
                        <a:ln w="6350">
                          <a:noFill/>
                        </a:ln>
                      </wps:spPr>
                      <wps:txbx>
                        <w:txbxContent>
                          <w:p w14:paraId="7FD29A49" w14:textId="77777777" w:rsidR="00A815E0" w:rsidRPr="00852C44" w:rsidRDefault="00A815E0" w:rsidP="00A815E0">
                            <w:pPr>
                              <w:rPr>
                                <w:sz w:val="20"/>
                                <w:szCs w:val="20"/>
                                <w:lang w:val="en-AU"/>
                              </w:rPr>
                            </w:pPr>
                            <w:r>
                              <w:rPr>
                                <w:b/>
                                <w:bCs/>
                                <w:color w:val="222A6A"/>
                                <w:sz w:val="40"/>
                                <w:szCs w:val="40"/>
                                <w:lang w:val="en-AU"/>
                              </w:rPr>
                              <w:t>2,668,323</w:t>
                            </w:r>
                            <w:r>
                              <w:rPr>
                                <w:b/>
                                <w:bCs/>
                                <w:sz w:val="40"/>
                                <w:szCs w:val="40"/>
                                <w:lang w:val="en-AU"/>
                              </w:rPr>
                              <w:br/>
                            </w:r>
                            <w:r>
                              <w:rPr>
                                <w:sz w:val="20"/>
                                <w:szCs w:val="20"/>
                                <w:lang w:val="en-AU"/>
                              </w:rPr>
                              <w:t>Cumulative smallholder farming</w:t>
                            </w:r>
                            <w:r>
                              <w:rPr>
                                <w:sz w:val="20"/>
                                <w:szCs w:val="20"/>
                                <w:lang w:val="en-AU"/>
                              </w:rPr>
                              <w:br/>
                              <w:t>households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CD81A" id="Text Box 347136164" o:spid="_x0000_s1080" type="#_x0000_t202" alt="&quot;&quot;" style="position:absolute;margin-left:278.95pt;margin-top:1pt;width:167.3pt;height:57.3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" fillcolor="window" stroked="f" strokeweight=".5pt">
                <v:textbox>
                  <w:txbxContent>
                    <w:p w14:paraId="7FD29A49" w14:textId="77777777" w:rsidR="00A815E0" w:rsidRPr="00852C44" w:rsidRDefault="00A815E0" w:rsidP="00A815E0">
                      <w:pPr>
                        <w:rPr>
                          <w:sz w:val="20"/>
                          <w:szCs w:val="20"/>
                          <w:lang w:val="en-AU"/>
                        </w:rPr>
                      </w:pPr>
                      <w:r>
                        <w:rPr>
                          <w:b/>
                          <w:bCs/>
                          <w:color w:val="222A6A"/>
                          <w:sz w:val="40"/>
                          <w:szCs w:val="40"/>
                          <w:lang w:val="en-AU"/>
                        </w:rPr>
                        <w:t>2,668,323</w:t>
                      </w:r>
                      <w:r>
                        <w:rPr>
                          <w:b/>
                          <w:bCs/>
                          <w:sz w:val="40"/>
                          <w:szCs w:val="40"/>
                          <w:lang w:val="en-AU"/>
                        </w:rPr>
                        <w:br/>
                      </w:r>
                      <w:r>
                        <w:rPr>
                          <w:sz w:val="20"/>
                          <w:szCs w:val="20"/>
                          <w:lang w:val="en-AU"/>
                        </w:rPr>
                        <w:t>Cumulative smallholder farming</w:t>
                      </w:r>
                      <w:r>
                        <w:rPr>
                          <w:sz w:val="20"/>
                          <w:szCs w:val="20"/>
                          <w:lang w:val="en-AU"/>
                        </w:rPr>
                        <w:br/>
                        <w:t>households</w:t>
                      </w:r>
                    </w:p>
                  </w:txbxContent>
                </v:textbox>
              </v:shape>
            </w:pict>
          </mc:Fallback>
        </mc:AlternateContent>
      </w:r>
    </w:p>
    <w:p w14:paraId="7B7964A2" w14:textId="77777777" w:rsidR="00A815E0" w:rsidRPr="000270F0" w:rsidRDefault="00A815E0" w:rsidP="00A815E0">
      <w:pPr>
        <w:spacing w:line="276" w:lineRule="auto"/>
        <w:ind w:right="-7"/>
        <w:rPr>
          <w:rFonts w:cs="Arial"/>
          <w:b/>
          <w:bCs/>
          <w:color w:val="2391A6"/>
          <w:sz w:val="26"/>
          <w:szCs w:val="26"/>
        </w:rPr>
      </w:pPr>
    </w:p>
    <w:p w14:paraId="7B168612" w14:textId="77777777" w:rsidR="00A815E0" w:rsidRPr="000270F0" w:rsidRDefault="00A815E0" w:rsidP="00A815E0">
      <w:pPr>
        <w:suppressAutoHyphens/>
        <w:spacing w:before="200" w:after="200" w:line="276" w:lineRule="auto"/>
        <w:jc w:val="both"/>
        <w:rPr>
          <w:rFonts w:ascii="Arial" w:eastAsia="Arial" w:hAnsi="Arial" w:cs="Arial"/>
          <w:b/>
          <w:color w:val="000000"/>
          <w:sz w:val="20"/>
          <w:lang w:eastAsia="en-US"/>
        </w:rPr>
      </w:pPr>
    </w:p>
    <w:p w14:paraId="2A225E0C" w14:textId="77777777" w:rsidR="00A815E0" w:rsidRPr="000270F0" w:rsidRDefault="00A815E0" w:rsidP="00A815E0">
      <w:pPr>
        <w:spacing w:line="276" w:lineRule="auto"/>
        <w:ind w:right="560"/>
        <w:rPr>
          <w:rFonts w:cs="Arial"/>
        </w:rPr>
      </w:pPr>
      <w:r w:rsidRPr="000270F0">
        <w:rPr>
          <w:strike/>
          <w:noProof/>
        </w:rPr>
        <mc:AlternateContent>
          <mc:Choice Requires="wps">
            <w:drawing>
              <wp:inline distT="0" distB="0" distL="0" distR="0" wp14:anchorId="0738E6B1" wp14:editId="2CF6D32B">
                <wp:extent cx="6116320" cy="1281901"/>
                <wp:effectExtent l="0" t="0" r="17780" b="13970"/>
                <wp:docPr id="1445625180" name="Text Box 1445625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1281901"/>
                        </a:xfrm>
                        <a:prstGeom prst="rect">
                          <a:avLst/>
                        </a:prstGeom>
                        <a:solidFill>
                          <a:srgbClr val="FFFFFF"/>
                        </a:solidFill>
                        <a:ln w="12700" cap="sq">
                          <a:solidFill>
                            <a:srgbClr val="39B54A"/>
                          </a:solidFill>
                          <a:miter lim="800000"/>
                          <a:headEnd/>
                          <a:tailEnd/>
                        </a:ln>
                      </wps:spPr>
                      <wps:txbx>
                        <w:txbxContent>
                          <w:p w14:paraId="3C48BED2" w14:textId="77777777" w:rsidR="00A815E0" w:rsidRPr="00837554" w:rsidRDefault="00A815E0" w:rsidP="00C72B45">
                            <w:pPr>
                              <w:pStyle w:val="Body"/>
                            </w:pPr>
                            <w:r w:rsidRPr="00837554">
                              <w:t>Semester highlight</w:t>
                            </w:r>
                          </w:p>
                          <w:p w14:paraId="4DCD4ADE" w14:textId="77777777" w:rsidR="00A815E0" w:rsidRDefault="00A815E0" w:rsidP="00C72B45">
                            <w:pPr>
                              <w:pStyle w:val="Body"/>
                              <w:rPr>
                                <w:color w:val="FFFFFF"/>
                              </w:rPr>
                            </w:pPr>
                            <w:r>
                              <w:t>O</w:t>
                            </w:r>
                            <w:r w:rsidRPr="009B398C">
                              <w:t>ver 68,000 smallholder farm</w:t>
                            </w:r>
                            <w:r>
                              <w:t>ing</w:t>
                            </w:r>
                            <w:r w:rsidRPr="009B398C">
                              <w:t xml:space="preserve"> households </w:t>
                            </w:r>
                            <w:r>
                              <w:t>have improved their</w:t>
                            </w:r>
                            <w:r w:rsidRPr="009B398C">
                              <w:t xml:space="preserve"> soil quality</w:t>
                            </w:r>
                            <w:r>
                              <w:t xml:space="preserve"> and </w:t>
                            </w:r>
                            <w:r w:rsidRPr="009B398C">
                              <w:t>crop productivity</w:t>
                            </w:r>
                            <w:r>
                              <w:t xml:space="preserve"> by using the appropriate fertiliser.</w:t>
                            </w:r>
                            <w:r w:rsidRPr="009B398C">
                              <w:t xml:space="preserve"> </w:t>
                            </w:r>
                            <w:r>
                              <w:t xml:space="preserve">This was achieved through </w:t>
                            </w:r>
                            <w:r w:rsidRPr="00050B17">
                              <w:t>partners</w:t>
                            </w:r>
                            <w:r>
                              <w:t xml:space="preserve"> scaling up </w:t>
                            </w:r>
                            <w:r w:rsidRPr="00050B17">
                              <w:t>commercial</w:t>
                            </w:r>
                            <w:r>
                              <w:t xml:space="preserve"> fertiliser availability</w:t>
                            </w:r>
                            <w:r w:rsidRPr="00050B17">
                              <w:t xml:space="preserve"> and </w:t>
                            </w:r>
                            <w:r>
                              <w:t xml:space="preserve">increasing </w:t>
                            </w:r>
                            <w:r w:rsidRPr="00050B17">
                              <w:t>sales.</w:t>
                            </w:r>
                            <w:r>
                              <w:t xml:space="preserve"> To date, partnerships with </w:t>
                            </w:r>
                            <w:r w:rsidRPr="009B398C">
                              <w:t xml:space="preserve">7 fertiliser companies </w:t>
                            </w:r>
                            <w:r>
                              <w:t>have</w:t>
                            </w:r>
                            <w:r w:rsidRPr="009B398C">
                              <w:t xml:space="preserve"> benefit</w:t>
                            </w:r>
                            <w:r>
                              <w:t>ed</w:t>
                            </w:r>
                            <w:r w:rsidRPr="009B398C">
                              <w:t xml:space="preserve"> 271,573 smallholder farmers.</w:t>
                            </w:r>
                            <w:r>
                              <w:tab/>
                            </w:r>
                            <w:r>
                              <w:tab/>
                            </w:r>
                            <w:r>
                              <w:tab/>
                            </w:r>
                          </w:p>
                          <w:p w14:paraId="57BDF28D" w14:textId="77777777" w:rsidR="00A815E0" w:rsidRDefault="00A815E0" w:rsidP="00A815E0"/>
                          <w:p w14:paraId="2D0EE523" w14:textId="77777777" w:rsidR="00A815E0" w:rsidRDefault="00A815E0" w:rsidP="00A815E0"/>
                          <w:p w14:paraId="2F79485B" w14:textId="77777777" w:rsidR="00A815E0" w:rsidRDefault="00A815E0" w:rsidP="00A815E0"/>
                        </w:txbxContent>
                      </wps:txbx>
                      <wps:bodyPr rot="0" vert="horz" wrap="square" lIns="91440" tIns="45720" rIns="91440" bIns="45720" anchor="t" anchorCtr="0">
                        <a:noAutofit/>
                      </wps:bodyPr>
                    </wps:wsp>
                  </a:graphicData>
                </a:graphic>
              </wp:inline>
            </w:drawing>
          </mc:Choice>
          <mc:Fallback>
            <w:pict>
              <v:shape w14:anchorId="0738E6B1" id="Text Box 1445625180" o:spid="_x0000_s1081" type="#_x0000_t202" style="width:481.6pt;height:10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" strokecolor="#39b54a" strokeweight="1pt">
                <v:stroke endcap="square"/>
                <v:textbox>
                  <w:txbxContent>
                    <w:p w14:paraId="3C48BED2" w14:textId="77777777" w:rsidR="00A815E0" w:rsidRPr="00837554" w:rsidRDefault="00A815E0" w:rsidP="00C72B45">
                      <w:pPr>
                        <w:pStyle w:val="Body"/>
                      </w:pPr>
                      <w:r w:rsidRPr="00837554">
                        <w:t>Semester highlight</w:t>
                      </w:r>
                    </w:p>
                    <w:p w14:paraId="4DCD4ADE" w14:textId="77777777" w:rsidR="00A815E0" w:rsidRDefault="00A815E0" w:rsidP="00C72B45">
                      <w:pPr>
                        <w:pStyle w:val="Body"/>
                        <w:rPr>
                          <w:color w:val="FFFFFF"/>
                        </w:rPr>
                      </w:pPr>
                      <w:r>
                        <w:t>O</w:t>
                      </w:r>
                      <w:r w:rsidRPr="009B398C">
                        <w:t>ver 68,000 smallholder farm</w:t>
                      </w:r>
                      <w:r>
                        <w:t>ing</w:t>
                      </w:r>
                      <w:r w:rsidRPr="009B398C">
                        <w:t xml:space="preserve"> households </w:t>
                      </w:r>
                      <w:r>
                        <w:t>have improved their</w:t>
                      </w:r>
                      <w:r w:rsidRPr="009B398C">
                        <w:t xml:space="preserve"> soil quality</w:t>
                      </w:r>
                      <w:r>
                        <w:t xml:space="preserve"> and </w:t>
                      </w:r>
                      <w:r w:rsidRPr="009B398C">
                        <w:t>crop productivity</w:t>
                      </w:r>
                      <w:r>
                        <w:t xml:space="preserve"> by using the appropriate fertiliser.</w:t>
                      </w:r>
                      <w:r w:rsidRPr="009B398C">
                        <w:t xml:space="preserve"> </w:t>
                      </w:r>
                      <w:r>
                        <w:t xml:space="preserve">This was achieved through </w:t>
                      </w:r>
                      <w:r w:rsidRPr="00050B17">
                        <w:t>partners</w:t>
                      </w:r>
                      <w:r>
                        <w:t xml:space="preserve"> scaling up </w:t>
                      </w:r>
                      <w:r w:rsidRPr="00050B17">
                        <w:t>commercial</w:t>
                      </w:r>
                      <w:r>
                        <w:t xml:space="preserve"> fertiliser availability</w:t>
                      </w:r>
                      <w:r w:rsidRPr="00050B17">
                        <w:t xml:space="preserve"> and </w:t>
                      </w:r>
                      <w:r>
                        <w:t xml:space="preserve">increasing </w:t>
                      </w:r>
                      <w:r w:rsidRPr="00050B17">
                        <w:t>sales.</w:t>
                      </w:r>
                      <w:r>
                        <w:t xml:space="preserve"> To date, partnerships with </w:t>
                      </w:r>
                      <w:r w:rsidRPr="009B398C">
                        <w:t xml:space="preserve">7 fertiliser companies </w:t>
                      </w:r>
                      <w:r>
                        <w:t>have</w:t>
                      </w:r>
                      <w:r w:rsidRPr="009B398C">
                        <w:t xml:space="preserve"> benefit</w:t>
                      </w:r>
                      <w:r>
                        <w:t>ed</w:t>
                      </w:r>
                      <w:r w:rsidRPr="009B398C">
                        <w:t xml:space="preserve"> 271,573 smallholder farmers.</w:t>
                      </w:r>
                      <w:r>
                        <w:tab/>
                      </w:r>
                      <w:r>
                        <w:tab/>
                      </w:r>
                      <w:r>
                        <w:tab/>
                      </w:r>
                    </w:p>
                    <w:p w14:paraId="57BDF28D" w14:textId="77777777" w:rsidR="00A815E0" w:rsidRDefault="00A815E0" w:rsidP="00A815E0"/>
                    <w:p w14:paraId="2D0EE523" w14:textId="77777777" w:rsidR="00A815E0" w:rsidRDefault="00A815E0" w:rsidP="00A815E0"/>
                    <w:p w14:paraId="2F79485B" w14:textId="77777777" w:rsidR="00A815E0" w:rsidRDefault="00A815E0" w:rsidP="00A815E0"/>
                  </w:txbxContent>
                </v:textbox>
                <w10:anchorlock/>
              </v:shape>
            </w:pict>
          </mc:Fallback>
        </mc:AlternateContent>
      </w:r>
    </w:p>
    <w:p w14:paraId="037EAF6E" w14:textId="77777777" w:rsidR="00A815E0" w:rsidRPr="000270F0" w:rsidRDefault="00A815E0" w:rsidP="00A815E0">
      <w:pPr>
        <w:spacing w:line="276" w:lineRule="auto"/>
        <w:ind w:right="-7"/>
        <w:rPr>
          <w:rFonts w:cs="Arial"/>
          <w:b/>
          <w:bCs/>
          <w:i/>
          <w:iCs/>
          <w:color w:val="2790A6"/>
          <w:sz w:val="26"/>
          <w:szCs w:val="26"/>
        </w:rPr>
      </w:pPr>
    </w:p>
    <w:p w14:paraId="2E1CC3DD" w14:textId="77777777" w:rsidR="00A815E0" w:rsidRPr="000270F0" w:rsidRDefault="00A815E0" w:rsidP="00A815E0">
      <w:pPr>
        <w:spacing w:line="276" w:lineRule="auto"/>
        <w:ind w:right="-7"/>
        <w:rPr>
          <w:rFonts w:cs="Arial"/>
          <w:i/>
          <w:iCs/>
          <w:color w:val="232A6A"/>
        </w:rPr>
      </w:pPr>
      <w:r w:rsidRPr="000270F0">
        <w:rPr>
          <w:rFonts w:cs="Arial"/>
          <w:b/>
          <w:bCs/>
          <w:i/>
          <w:iCs/>
          <w:noProof/>
          <w:color w:val="232A6A"/>
        </w:rPr>
        <w:drawing>
          <wp:anchor distT="0" distB="0" distL="114300" distR="114300" simplePos="0" relativeHeight="251658274" behindDoc="0" locked="0" layoutInCell="1" allowOverlap="1" wp14:anchorId="140FDB4F" wp14:editId="3F5D3280">
            <wp:simplePos x="0" y="0"/>
            <wp:positionH relativeFrom="column">
              <wp:posOffset>3810</wp:posOffset>
            </wp:positionH>
            <wp:positionV relativeFrom="paragraph">
              <wp:posOffset>34290</wp:posOffset>
            </wp:positionV>
            <wp:extent cx="461645" cy="461645"/>
            <wp:effectExtent l="0" t="0" r="0" b="0"/>
            <wp:wrapSquare wrapText="bothSides"/>
            <wp:docPr id="393670956" name="Graphic 3936709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30376" name="Graphic 2">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461645" cy="461645"/>
                    </a:xfrm>
                    <a:prstGeom prst="rect">
                      <a:avLst/>
                    </a:prstGeom>
                  </pic:spPr>
                </pic:pic>
              </a:graphicData>
            </a:graphic>
            <wp14:sizeRelH relativeFrom="page">
              <wp14:pctWidth>0</wp14:pctWidth>
            </wp14:sizeRelH>
            <wp14:sizeRelV relativeFrom="page">
              <wp14:pctHeight>0</wp14:pctHeight>
            </wp14:sizeRelV>
          </wp:anchor>
        </w:drawing>
      </w:r>
      <w:r w:rsidRPr="000270F0">
        <w:rPr>
          <w:rFonts w:cs="Arial"/>
          <w:b/>
          <w:bCs/>
          <w:i/>
          <w:iCs/>
          <w:color w:val="232A6A"/>
        </w:rPr>
        <w:t>Progress towards intermediate outcome 2</w:t>
      </w:r>
      <w:r w:rsidRPr="000270F0">
        <w:rPr>
          <w:rFonts w:cs="Arial"/>
          <w:b/>
          <w:bCs/>
          <w:color w:val="232A6A"/>
        </w:rPr>
        <w:t xml:space="preserve">: </w:t>
      </w:r>
      <w:r w:rsidRPr="000270F0">
        <w:rPr>
          <w:rFonts w:cs="Arial"/>
          <w:i/>
          <w:iCs/>
          <w:color w:val="232A6A"/>
        </w:rPr>
        <w:t>An expanded pool of private sector actors systematically targeting smallholder farming households in their business growth strategies and increasing their profit.</w:t>
      </w:r>
    </w:p>
    <w:p w14:paraId="2092B1E8" w14:textId="2534BAD0" w:rsidR="00A815E0" w:rsidRPr="000270F0" w:rsidRDefault="00A815E0" w:rsidP="00A815E0">
      <w:pPr>
        <w:spacing w:line="276" w:lineRule="auto"/>
        <w:ind w:right="-7"/>
        <w:rPr>
          <w:rFonts w:cs="Arial"/>
        </w:rPr>
      </w:pPr>
      <w:r w:rsidRPr="000270F0">
        <w:rPr>
          <w:rFonts w:cs="Arial"/>
        </w:rPr>
        <w:t xml:space="preserve">During the reporting semester, PRISMA identified </w:t>
      </w:r>
      <w:r w:rsidR="66279F3D" w:rsidRPr="18DB058E">
        <w:rPr>
          <w:rFonts w:cs="Arial"/>
        </w:rPr>
        <w:t>1</w:t>
      </w:r>
      <w:r w:rsidRPr="000270F0">
        <w:rPr>
          <w:rFonts w:cs="Arial"/>
        </w:rPr>
        <w:t xml:space="preserve"> new private sector partner</w:t>
      </w:r>
      <w:r w:rsidR="7232975F" w:rsidRPr="18DB058E">
        <w:rPr>
          <w:rFonts w:cs="Arial"/>
        </w:rPr>
        <w:t xml:space="preserve">, 4 public </w:t>
      </w:r>
      <w:r w:rsidR="525B8C02" w:rsidRPr="17489636">
        <w:rPr>
          <w:rFonts w:cs="Arial"/>
        </w:rPr>
        <w:t>sector</w:t>
      </w:r>
      <w:r w:rsidR="7232975F" w:rsidRPr="17489636">
        <w:rPr>
          <w:rFonts w:cs="Arial"/>
        </w:rPr>
        <w:t xml:space="preserve"> </w:t>
      </w:r>
      <w:r w:rsidR="7232975F" w:rsidRPr="18DB058E">
        <w:rPr>
          <w:rFonts w:cs="Arial"/>
        </w:rPr>
        <w:t>partners,</w:t>
      </w:r>
      <w:r w:rsidRPr="000270F0">
        <w:rPr>
          <w:rFonts w:cs="Arial"/>
        </w:rPr>
        <w:t xml:space="preserve"> and 1,518 intermediary service providers, including </w:t>
      </w:r>
      <w:proofErr w:type="spellStart"/>
      <w:r w:rsidRPr="000270F0">
        <w:rPr>
          <w:rFonts w:cs="Arial"/>
        </w:rPr>
        <w:t>agri</w:t>
      </w:r>
      <w:proofErr w:type="spellEnd"/>
      <w:r w:rsidRPr="000270F0">
        <w:rPr>
          <w:rFonts w:cs="Arial"/>
        </w:rPr>
        <w:t xml:space="preserve">-kiosks and traders, providing new services, inputs, and technologies to smallholder farmers. As a strong indication of systemic change taking place, 4 competing agribusinesses started copying innovations introduced by PRISMA’s partners. </w:t>
      </w:r>
    </w:p>
    <w:p w14:paraId="36BFC2BC" w14:textId="03D49540" w:rsidR="00A815E0" w:rsidRPr="000270F0" w:rsidRDefault="000712F7" w:rsidP="00A815E0">
      <w:pPr>
        <w:spacing w:line="276" w:lineRule="auto"/>
        <w:ind w:right="-7"/>
        <w:rPr>
          <w:rFonts w:cs="Arial"/>
        </w:rPr>
      </w:pPr>
      <w:r w:rsidRPr="000270F0">
        <w:rPr>
          <w:rFonts w:cs="Arial"/>
        </w:rPr>
        <w:t xml:space="preserve">Overall, </w:t>
      </w:r>
      <w:r>
        <w:rPr>
          <w:rFonts w:cs="Arial"/>
        </w:rPr>
        <w:t>182</w:t>
      </w:r>
      <w:r w:rsidRPr="000270F0">
        <w:rPr>
          <w:rFonts w:cs="Arial"/>
        </w:rPr>
        <w:t xml:space="preserve"> </w:t>
      </w:r>
      <w:r>
        <w:rPr>
          <w:rFonts w:cs="Arial"/>
        </w:rPr>
        <w:t xml:space="preserve">private sector </w:t>
      </w:r>
      <w:r w:rsidRPr="000270F0">
        <w:rPr>
          <w:rFonts w:cs="Arial"/>
        </w:rPr>
        <w:t xml:space="preserve">partners </w:t>
      </w:r>
      <w:r>
        <w:rPr>
          <w:rFonts w:cs="Arial"/>
        </w:rPr>
        <w:t xml:space="preserve"> </w:t>
      </w:r>
      <w:r w:rsidRPr="000270F0">
        <w:rPr>
          <w:rFonts w:cs="Arial"/>
        </w:rPr>
        <w:t>invested nearly AUD33 million resulting in a turnover of AUD131.2 million</w:t>
      </w:r>
      <w:r>
        <w:rPr>
          <w:rFonts w:cs="Arial"/>
        </w:rPr>
        <w:t xml:space="preserve"> </w:t>
      </w:r>
      <w:r w:rsidR="00A815E0" w:rsidRPr="000270F0">
        <w:rPr>
          <w:rFonts w:cs="Arial"/>
        </w:rPr>
        <w:t>signifying high demand from smallholder farmers and a willingness of agribusinesses to tap into this potential market.</w:t>
      </w:r>
    </w:p>
    <w:p w14:paraId="597BEE7F" w14:textId="77777777" w:rsidR="00402E88" w:rsidRDefault="00402E88" w:rsidP="00402E88">
      <w:pPr>
        <w:rPr>
          <w:b/>
          <w:bCs/>
        </w:rPr>
      </w:pPr>
      <w:bookmarkStart w:id="58" w:name="_Toc157607488"/>
    </w:p>
    <w:p w14:paraId="74BFA0E1" w14:textId="757AC832" w:rsidR="00317808" w:rsidRPr="00C751DB" w:rsidRDefault="0007362A" w:rsidP="00C751DB">
      <w:pPr>
        <w:rPr>
          <w:b/>
        </w:rPr>
      </w:pPr>
      <w:r w:rsidRPr="00402E88">
        <w:rPr>
          <w:b/>
        </w:rPr>
        <w:lastRenderedPageBreak/>
        <w:t>Partners</w:t>
      </w:r>
      <w:r w:rsidR="00A815E0" w:rsidRPr="00402E88">
        <w:rPr>
          <w:b/>
        </w:rPr>
        <w:t xml:space="preserve"> targeting smallholder farming households</w:t>
      </w:r>
      <w:bookmarkEnd w:id="58"/>
    </w:p>
    <w:p w14:paraId="5BFA1825" w14:textId="2CCB3A8F" w:rsidR="00A815E0" w:rsidRPr="000270F0" w:rsidRDefault="007076E5" w:rsidP="00A815E0">
      <w:pPr>
        <w:spacing w:line="276" w:lineRule="auto"/>
        <w:ind w:right="-7"/>
        <w:rPr>
          <w:rFonts w:cs="Arial"/>
          <w:b/>
          <w:bCs/>
          <w:color w:val="2391A6"/>
          <w:sz w:val="26"/>
          <w:szCs w:val="26"/>
        </w:rPr>
      </w:pPr>
      <w:r w:rsidRPr="000270F0">
        <w:rPr>
          <w:rFonts w:cs="Arial"/>
          <w:noProof/>
        </w:rPr>
        <mc:AlternateContent>
          <mc:Choice Requires="wpg">
            <w:drawing>
              <wp:anchor distT="0" distB="0" distL="114300" distR="114300" simplePos="0" relativeHeight="251658316" behindDoc="0" locked="0" layoutInCell="1" allowOverlap="1" wp14:anchorId="342B487A" wp14:editId="05754546">
                <wp:simplePos x="0" y="0"/>
                <wp:positionH relativeFrom="column">
                  <wp:posOffset>1215588</wp:posOffset>
                </wp:positionH>
                <wp:positionV relativeFrom="paragraph">
                  <wp:posOffset>97444</wp:posOffset>
                </wp:positionV>
                <wp:extent cx="914400" cy="1282535"/>
                <wp:effectExtent l="0" t="0" r="0" b="0"/>
                <wp:wrapNone/>
                <wp:docPr id="173363436" name="Group 1733634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4400" cy="1282535"/>
                          <a:chOff x="0" y="0"/>
                          <a:chExt cx="914400" cy="1125855"/>
                        </a:xfrm>
                      </wpg:grpSpPr>
                      <pic:pic xmlns:pic="http://schemas.openxmlformats.org/drawingml/2006/picture">
                        <pic:nvPicPr>
                          <pic:cNvPr id="699096893" name="Graphic 9"/>
                          <pic:cNvPicPr>
                            <a:picLocks noChangeAspect="1"/>
                          </pic:cNvPicPr>
                        </pic:nvPicPr>
                        <pic:blipFill>
                          <a:blip r:embed="rId35">
                            <a:extLst>
                              <a:ext uri="{96DAC541-7B7A-43D3-8B79-37D633B846F1}">
                                <asvg:svgBlip xmlns:asvg="http://schemas.microsoft.com/office/drawing/2016/SVG/main" r:embed="rId36"/>
                              </a:ext>
                            </a:extLst>
                          </a:blip>
                          <a:stretch>
                            <a:fillRect/>
                          </a:stretch>
                        </pic:blipFill>
                        <pic:spPr>
                          <a:xfrm>
                            <a:off x="76200" y="0"/>
                            <a:ext cx="338455" cy="205740"/>
                          </a:xfrm>
                          <a:prstGeom prst="rect">
                            <a:avLst/>
                          </a:prstGeom>
                        </pic:spPr>
                      </pic:pic>
                      <wps:wsp>
                        <wps:cNvPr id="1099031158" name="Text Box 7"/>
                        <wps:cNvSpPr txBox="1"/>
                        <wps:spPr>
                          <a:xfrm>
                            <a:off x="0" y="203200"/>
                            <a:ext cx="914400" cy="922655"/>
                          </a:xfrm>
                          <a:prstGeom prst="rect">
                            <a:avLst/>
                          </a:prstGeom>
                          <a:solidFill>
                            <a:sysClr val="window" lastClr="FFFFFF"/>
                          </a:solidFill>
                          <a:ln w="6350">
                            <a:noFill/>
                          </a:ln>
                        </wps:spPr>
                        <wps:txbx>
                          <w:txbxContent>
                            <w:p w14:paraId="13E0C769" w14:textId="6A6261C5" w:rsidR="00A815E0" w:rsidRPr="00852C44" w:rsidRDefault="00A815E0" w:rsidP="00A815E0">
                              <w:pPr>
                                <w:rPr>
                                  <w:sz w:val="20"/>
                                  <w:szCs w:val="20"/>
                                  <w:lang w:val="en-AU"/>
                                </w:rPr>
                              </w:pPr>
                              <w:r>
                                <w:rPr>
                                  <w:b/>
                                  <w:bCs/>
                                  <w:color w:val="222A6A"/>
                                  <w:sz w:val="40"/>
                                  <w:szCs w:val="40"/>
                                  <w:lang w:val="en-AU"/>
                                </w:rPr>
                                <w:t>273</w:t>
                              </w:r>
                              <w:r>
                                <w:rPr>
                                  <w:b/>
                                  <w:bCs/>
                                  <w:sz w:val="40"/>
                                  <w:szCs w:val="40"/>
                                  <w:lang w:val="en-AU"/>
                                </w:rPr>
                                <w:br/>
                              </w:r>
                              <w:r>
                                <w:rPr>
                                  <w:sz w:val="20"/>
                                  <w:szCs w:val="20"/>
                                  <w:lang w:val="en-AU"/>
                                </w:rPr>
                                <w:t>Private and public sector partners</w:t>
                              </w:r>
                              <w:r w:rsidR="006273DF">
                                <w:rPr>
                                  <w:sz w:val="20"/>
                                  <w:szCs w:val="20"/>
                                  <w:lang w:val="en-AU"/>
                                </w:rPr>
                                <w:t xml:space="preserve"> </w:t>
                              </w:r>
                              <w:r w:rsidR="007076E5">
                                <w:rPr>
                                  <w:sz w:val="20"/>
                                  <w:szCs w:val="20"/>
                                  <w:lang w:val="en-AU"/>
                                </w:rPr>
                                <w:t>since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42B487A" id="Group 173363436" o:spid="_x0000_s1082" alt="&quot;&quot;" style="position:absolute;margin-left:95.7pt;margin-top:7.65pt;width:1in;height:101pt;z-index:251658316;mso-position-horizontal-relative:text;mso-position-vertical-relative:text;mso-height-relative:margin" coordsize="9144,1125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">
                <v:shape id="Graphic 9" o:spid="_x0000_s1083" type="#_x0000_t75" style="position:absolute;left:762;width:3384;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">
                  <v:imagedata r:id="rId43" o:title=""/>
                </v:shape>
                <v:shape id="Text Box 7" o:spid="_x0000_s1084" type="#_x0000_t202" style="position:absolute;top:2032;width:9144;height:9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" fillcolor="window" stroked="f" strokeweight=".5pt">
                  <v:textbox>
                    <w:txbxContent>
                      <w:p w14:paraId="13E0C769" w14:textId="6A6261C5" w:rsidR="00A815E0" w:rsidRPr="00852C44" w:rsidRDefault="00A815E0" w:rsidP="00A815E0">
                        <w:pPr>
                          <w:rPr>
                            <w:sz w:val="20"/>
                            <w:szCs w:val="20"/>
                            <w:lang w:val="en-AU"/>
                          </w:rPr>
                        </w:pPr>
                        <w:r>
                          <w:rPr>
                            <w:b/>
                            <w:bCs/>
                            <w:color w:val="222A6A"/>
                            <w:sz w:val="40"/>
                            <w:szCs w:val="40"/>
                            <w:lang w:val="en-AU"/>
                          </w:rPr>
                          <w:t>273</w:t>
                        </w:r>
                        <w:r>
                          <w:rPr>
                            <w:b/>
                            <w:bCs/>
                            <w:sz w:val="40"/>
                            <w:szCs w:val="40"/>
                            <w:lang w:val="en-AU"/>
                          </w:rPr>
                          <w:br/>
                        </w:r>
                        <w:r>
                          <w:rPr>
                            <w:sz w:val="20"/>
                            <w:szCs w:val="20"/>
                            <w:lang w:val="en-AU"/>
                          </w:rPr>
                          <w:t>Private and public sector partners</w:t>
                        </w:r>
                        <w:r w:rsidR="006273DF">
                          <w:rPr>
                            <w:sz w:val="20"/>
                            <w:szCs w:val="20"/>
                            <w:lang w:val="en-AU"/>
                          </w:rPr>
                          <w:t xml:space="preserve"> </w:t>
                        </w:r>
                        <w:r w:rsidR="007076E5">
                          <w:rPr>
                            <w:sz w:val="20"/>
                            <w:szCs w:val="20"/>
                            <w:lang w:val="en-AU"/>
                          </w:rPr>
                          <w:t>since 2013</w:t>
                        </w:r>
                      </w:p>
                    </w:txbxContent>
                  </v:textbox>
                </v:shape>
              </v:group>
            </w:pict>
          </mc:Fallback>
        </mc:AlternateContent>
      </w:r>
      <w:r w:rsidR="0007362A" w:rsidRPr="000270F0">
        <w:rPr>
          <w:rFonts w:cs="Arial"/>
          <w:noProof/>
        </w:rPr>
        <mc:AlternateContent>
          <mc:Choice Requires="wpg">
            <w:drawing>
              <wp:anchor distT="0" distB="0" distL="114300" distR="114300" simplePos="0" relativeHeight="251658313" behindDoc="0" locked="0" layoutInCell="1" allowOverlap="1" wp14:anchorId="73EA0FEE" wp14:editId="113DA52A">
                <wp:simplePos x="0" y="0"/>
                <wp:positionH relativeFrom="column">
                  <wp:posOffset>2315210</wp:posOffset>
                </wp:positionH>
                <wp:positionV relativeFrom="paragraph">
                  <wp:posOffset>69215</wp:posOffset>
                </wp:positionV>
                <wp:extent cx="1337310" cy="1460500"/>
                <wp:effectExtent l="0" t="0" r="0" b="6350"/>
                <wp:wrapNone/>
                <wp:docPr id="379764757" name="Group 3797647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37310" cy="1460500"/>
                          <a:chOff x="0" y="0"/>
                          <a:chExt cx="1337733" cy="812800"/>
                        </a:xfrm>
                      </wpg:grpSpPr>
                      <pic:pic xmlns:pic="http://schemas.openxmlformats.org/drawingml/2006/picture">
                        <pic:nvPicPr>
                          <pic:cNvPr id="492449108" name="Graphic 9"/>
                          <pic:cNvPicPr>
                            <a:picLocks noChangeAspect="1"/>
                          </pic:cNvPicPr>
                        </pic:nvPicPr>
                        <pic:blipFill>
                          <a:blip r:embed="rId37">
                            <a:extLst>
                              <a:ext uri="{96DAC541-7B7A-43D3-8B79-37D633B846F1}">
                                <asvg:svgBlip xmlns:asvg="http://schemas.microsoft.com/office/drawing/2016/SVG/main" r:embed="rId38"/>
                              </a:ext>
                            </a:extLst>
                          </a:blip>
                          <a:stretch>
                            <a:fillRect/>
                          </a:stretch>
                        </pic:blipFill>
                        <pic:spPr>
                          <a:xfrm>
                            <a:off x="143933" y="0"/>
                            <a:ext cx="254000" cy="254000"/>
                          </a:xfrm>
                          <a:prstGeom prst="rect">
                            <a:avLst/>
                          </a:prstGeom>
                        </pic:spPr>
                      </pic:pic>
                      <wps:wsp>
                        <wps:cNvPr id="2122911200" name="Text Box 7"/>
                        <wps:cNvSpPr txBox="1"/>
                        <wps:spPr>
                          <a:xfrm>
                            <a:off x="0" y="254000"/>
                            <a:ext cx="1337733" cy="558800"/>
                          </a:xfrm>
                          <a:prstGeom prst="rect">
                            <a:avLst/>
                          </a:prstGeom>
                          <a:solidFill>
                            <a:sysClr val="window" lastClr="FFFFFF"/>
                          </a:solidFill>
                          <a:ln w="6350">
                            <a:noFill/>
                          </a:ln>
                        </wps:spPr>
                        <wps:txbx>
                          <w:txbxContent>
                            <w:p w14:paraId="009B394A" w14:textId="531FCFF4" w:rsidR="00A815E0" w:rsidRPr="00852C44" w:rsidRDefault="006269E3" w:rsidP="00A815E0">
                              <w:pPr>
                                <w:rPr>
                                  <w:sz w:val="20"/>
                                  <w:szCs w:val="20"/>
                                  <w:lang w:val="en-AU"/>
                                </w:rPr>
                              </w:pPr>
                              <w:r>
                                <w:rPr>
                                  <w:b/>
                                  <w:bCs/>
                                  <w:color w:val="222A6A"/>
                                  <w:sz w:val="40"/>
                                  <w:szCs w:val="40"/>
                                  <w:lang w:val="en-AU"/>
                                </w:rPr>
                                <w:t xml:space="preserve">IDR </w:t>
                              </w:r>
                              <w:r w:rsidR="002A06E6">
                                <w:rPr>
                                  <w:b/>
                                  <w:bCs/>
                                  <w:color w:val="222A6A"/>
                                  <w:sz w:val="40"/>
                                  <w:szCs w:val="40"/>
                                  <w:lang w:val="en-AU"/>
                                </w:rPr>
                                <w:t xml:space="preserve">330b </w:t>
                              </w:r>
                              <w:r w:rsidRPr="0068448B">
                                <w:rPr>
                                  <w:b/>
                                  <w:color w:val="222A6A"/>
                                  <w:sz w:val="24"/>
                                  <w:szCs w:val="24"/>
                                  <w:lang w:val="en-AU"/>
                                </w:rPr>
                                <w:t>(</w:t>
                              </w:r>
                              <w:r w:rsidR="00A815E0" w:rsidRPr="0068448B">
                                <w:rPr>
                                  <w:b/>
                                  <w:color w:val="222A6A"/>
                                  <w:sz w:val="24"/>
                                  <w:szCs w:val="24"/>
                                  <w:lang w:val="en-AU"/>
                                </w:rPr>
                                <w:t>AUD</w:t>
                              </w:r>
                              <w:r w:rsidR="00A815E0">
                                <w:rPr>
                                  <w:b/>
                                  <w:bCs/>
                                  <w:color w:val="222A6A"/>
                                  <w:sz w:val="40"/>
                                  <w:szCs w:val="40"/>
                                  <w:lang w:val="en-AU"/>
                                </w:rPr>
                                <w:t xml:space="preserve"> 33m</w:t>
                              </w:r>
                              <w:r>
                                <w:rPr>
                                  <w:b/>
                                  <w:bCs/>
                                  <w:color w:val="222A6A"/>
                                  <w:sz w:val="40"/>
                                  <w:szCs w:val="40"/>
                                  <w:lang w:val="en-AU"/>
                                </w:rPr>
                                <w:t>)</w:t>
                              </w:r>
                              <w:r w:rsidR="00A815E0">
                                <w:rPr>
                                  <w:b/>
                                  <w:bCs/>
                                  <w:sz w:val="40"/>
                                  <w:szCs w:val="40"/>
                                  <w:lang w:val="en-AU"/>
                                </w:rPr>
                                <w:br/>
                              </w:r>
                              <w:r w:rsidR="00A815E0">
                                <w:rPr>
                                  <w:sz w:val="20"/>
                                  <w:szCs w:val="20"/>
                                  <w:lang w:val="en-AU"/>
                                </w:rPr>
                                <w:t>In investment</w:t>
                              </w:r>
                              <w:r w:rsidR="00366B26">
                                <w:rPr>
                                  <w:sz w:val="20"/>
                                  <w:szCs w:val="20"/>
                                  <w:lang w:val="en-AU"/>
                                </w:rPr>
                                <w:t xml:space="preserve"> since 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3EA0FEE" id="Group 379764757" o:spid="_x0000_s1085" alt="&quot;&quot;" style="position:absolute;margin-left:182.3pt;margin-top:5.45pt;width:105.3pt;height:115pt;z-index:251658313;mso-position-horizontal-relative:text;mso-position-vertical-relative:text;mso-height-relative:margin" coordsize="13377,812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">
                <v:shape id="Graphic 9" o:spid="_x0000_s1086" type="#_x0000_t75" style="position:absolute;left:1439;width:2540;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">
                  <v:imagedata r:id="rId44" o:title=""/>
                </v:shape>
                <v:shape id="Text Box 7" o:spid="_x0000_s1087" type="#_x0000_t202" style="position:absolute;top:2540;width:13377;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" fillcolor="window" stroked="f" strokeweight=".5pt">
                  <v:textbox>
                    <w:txbxContent>
                      <w:p w14:paraId="009B394A" w14:textId="531FCFF4" w:rsidR="00A815E0" w:rsidRPr="00852C44" w:rsidRDefault="006269E3" w:rsidP="00A815E0">
                        <w:pPr>
                          <w:rPr>
                            <w:sz w:val="20"/>
                            <w:szCs w:val="20"/>
                            <w:lang w:val="en-AU"/>
                          </w:rPr>
                        </w:pPr>
                        <w:r>
                          <w:rPr>
                            <w:b/>
                            <w:bCs/>
                            <w:color w:val="222A6A"/>
                            <w:sz w:val="40"/>
                            <w:szCs w:val="40"/>
                            <w:lang w:val="en-AU"/>
                          </w:rPr>
                          <w:t xml:space="preserve">IDR </w:t>
                        </w:r>
                        <w:r w:rsidR="002A06E6">
                          <w:rPr>
                            <w:b/>
                            <w:bCs/>
                            <w:color w:val="222A6A"/>
                            <w:sz w:val="40"/>
                            <w:szCs w:val="40"/>
                            <w:lang w:val="en-AU"/>
                          </w:rPr>
                          <w:t xml:space="preserve">330b </w:t>
                        </w:r>
                        <w:r w:rsidRPr="0068448B">
                          <w:rPr>
                            <w:b/>
                            <w:color w:val="222A6A"/>
                            <w:sz w:val="24"/>
                            <w:szCs w:val="24"/>
                            <w:lang w:val="en-AU"/>
                          </w:rPr>
                          <w:t>(</w:t>
                        </w:r>
                        <w:r w:rsidR="00A815E0" w:rsidRPr="0068448B">
                          <w:rPr>
                            <w:b/>
                            <w:color w:val="222A6A"/>
                            <w:sz w:val="24"/>
                            <w:szCs w:val="24"/>
                            <w:lang w:val="en-AU"/>
                          </w:rPr>
                          <w:t>AUD</w:t>
                        </w:r>
                        <w:r w:rsidR="00A815E0">
                          <w:rPr>
                            <w:b/>
                            <w:bCs/>
                            <w:color w:val="222A6A"/>
                            <w:sz w:val="40"/>
                            <w:szCs w:val="40"/>
                            <w:lang w:val="en-AU"/>
                          </w:rPr>
                          <w:t xml:space="preserve"> 33m</w:t>
                        </w:r>
                        <w:r>
                          <w:rPr>
                            <w:b/>
                            <w:bCs/>
                            <w:color w:val="222A6A"/>
                            <w:sz w:val="40"/>
                            <w:szCs w:val="40"/>
                            <w:lang w:val="en-AU"/>
                          </w:rPr>
                          <w:t>)</w:t>
                        </w:r>
                        <w:r w:rsidR="00A815E0">
                          <w:rPr>
                            <w:b/>
                            <w:bCs/>
                            <w:sz w:val="40"/>
                            <w:szCs w:val="40"/>
                            <w:lang w:val="en-AU"/>
                          </w:rPr>
                          <w:br/>
                        </w:r>
                        <w:r w:rsidR="00A815E0">
                          <w:rPr>
                            <w:sz w:val="20"/>
                            <w:szCs w:val="20"/>
                            <w:lang w:val="en-AU"/>
                          </w:rPr>
                          <w:t>In investment</w:t>
                        </w:r>
                        <w:r w:rsidR="00366B26">
                          <w:rPr>
                            <w:sz w:val="20"/>
                            <w:szCs w:val="20"/>
                            <w:lang w:val="en-AU"/>
                          </w:rPr>
                          <w:t xml:space="preserve"> since 2013</w:t>
                        </w:r>
                      </w:p>
                    </w:txbxContent>
                  </v:textbox>
                </v:shape>
              </v:group>
            </w:pict>
          </mc:Fallback>
        </mc:AlternateContent>
      </w:r>
      <w:r w:rsidR="0007362A" w:rsidRPr="000270F0">
        <w:rPr>
          <w:rFonts w:cs="Arial"/>
          <w:noProof/>
        </w:rPr>
        <mc:AlternateContent>
          <mc:Choice Requires="wpg">
            <w:drawing>
              <wp:anchor distT="0" distB="0" distL="114300" distR="114300" simplePos="0" relativeHeight="251658317" behindDoc="0" locked="0" layoutInCell="1" allowOverlap="1" wp14:anchorId="3480F05D" wp14:editId="04F5F6DB">
                <wp:simplePos x="0" y="0"/>
                <wp:positionH relativeFrom="column">
                  <wp:posOffset>-78740</wp:posOffset>
                </wp:positionH>
                <wp:positionV relativeFrom="paragraph">
                  <wp:posOffset>94615</wp:posOffset>
                </wp:positionV>
                <wp:extent cx="1108710" cy="1327150"/>
                <wp:effectExtent l="0" t="0" r="0" b="6350"/>
                <wp:wrapNone/>
                <wp:docPr id="681013892" name="Group 6810138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08710" cy="1327150"/>
                          <a:chOff x="0" y="0"/>
                          <a:chExt cx="1108710" cy="1327150"/>
                        </a:xfrm>
                      </wpg:grpSpPr>
                      <pic:pic xmlns:pic="http://schemas.openxmlformats.org/drawingml/2006/picture">
                        <pic:nvPicPr>
                          <pic:cNvPr id="372663733" name="Graphic 9"/>
                          <pic:cNvPicPr>
                            <a:picLocks noChangeAspect="1"/>
                          </pic:cNvPicPr>
                        </pic:nvPicPr>
                        <pic:blipFill>
                          <a:blip r:embed="rId35">
                            <a:extLst>
                              <a:ext uri="{96DAC541-7B7A-43D3-8B79-37D633B846F1}">
                                <asvg:svgBlip xmlns:asvg="http://schemas.microsoft.com/office/drawing/2016/SVG/main" r:embed="rId36"/>
                              </a:ext>
                            </a:extLst>
                          </a:blip>
                          <a:stretch>
                            <a:fillRect/>
                          </a:stretch>
                        </pic:blipFill>
                        <pic:spPr>
                          <a:xfrm>
                            <a:off x="76200" y="0"/>
                            <a:ext cx="338455" cy="205740"/>
                          </a:xfrm>
                          <a:prstGeom prst="rect">
                            <a:avLst/>
                          </a:prstGeom>
                        </pic:spPr>
                      </pic:pic>
                      <wps:wsp>
                        <wps:cNvPr id="284610942" name="Text Box 7"/>
                        <wps:cNvSpPr txBox="1"/>
                        <wps:spPr>
                          <a:xfrm>
                            <a:off x="0" y="203200"/>
                            <a:ext cx="1108710" cy="1123950"/>
                          </a:xfrm>
                          <a:prstGeom prst="rect">
                            <a:avLst/>
                          </a:prstGeom>
                          <a:solidFill>
                            <a:sysClr val="window" lastClr="FFFFFF"/>
                          </a:solidFill>
                          <a:ln w="6350">
                            <a:noFill/>
                          </a:ln>
                        </wps:spPr>
                        <wps:txbx>
                          <w:txbxContent>
                            <w:p w14:paraId="76E54BE4" w14:textId="77777777" w:rsidR="00A815E0" w:rsidRPr="00852C44" w:rsidRDefault="00A815E0" w:rsidP="00A815E0">
                              <w:pPr>
                                <w:rPr>
                                  <w:sz w:val="20"/>
                                  <w:szCs w:val="20"/>
                                  <w:lang w:val="en-AU"/>
                                </w:rPr>
                              </w:pPr>
                              <w:r>
                                <w:rPr>
                                  <w:b/>
                                  <w:bCs/>
                                  <w:color w:val="222A6A"/>
                                  <w:sz w:val="40"/>
                                  <w:szCs w:val="40"/>
                                  <w:lang w:val="en-AU"/>
                                </w:rPr>
                                <w:t>5</w:t>
                              </w:r>
                              <w:r>
                                <w:rPr>
                                  <w:b/>
                                  <w:bCs/>
                                  <w:sz w:val="40"/>
                                  <w:szCs w:val="40"/>
                                  <w:lang w:val="en-AU"/>
                                </w:rPr>
                                <w:br/>
                              </w:r>
                              <w:r>
                                <w:rPr>
                                  <w:sz w:val="20"/>
                                  <w:szCs w:val="20"/>
                                  <w:lang w:val="en-AU"/>
                                </w:rPr>
                                <w:t xml:space="preserve">Private </w:t>
                              </w:r>
                              <w:r w:rsidR="0007362A">
                                <w:rPr>
                                  <w:sz w:val="20"/>
                                  <w:szCs w:val="20"/>
                                  <w:lang w:val="en-AU"/>
                                </w:rPr>
                                <w:t xml:space="preserve">and public </w:t>
                              </w:r>
                              <w:r>
                                <w:rPr>
                                  <w:sz w:val="20"/>
                                  <w:szCs w:val="20"/>
                                  <w:lang w:val="en-AU"/>
                                </w:rPr>
                                <w:t>sector partners</w:t>
                              </w:r>
                              <w:r>
                                <w:rPr>
                                  <w:sz w:val="20"/>
                                  <w:szCs w:val="20"/>
                                  <w:lang w:val="en-AU"/>
                                </w:rPr>
                                <w:br/>
                                <w:t>(July-Dec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480F05D" id="Group 681013892" o:spid="_x0000_s1088" alt="&quot;&quot;" style="position:absolute;margin-left:-6.2pt;margin-top:7.45pt;width:87.3pt;height:104.5pt;z-index:251658317;mso-position-horizontal-relative:text;mso-position-vertical-relative:text;mso-height-relative:margin" coordsize="11087,1327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">
                <v:shape id="Graphic 9" o:spid="_x0000_s1089" type="#_x0000_t75" style="position:absolute;left:762;width:3384;height: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">
                  <v:imagedata r:id="rId43" o:title=""/>
                </v:shape>
                <v:shape id="Text Box 7" o:spid="_x0000_s1090" type="#_x0000_t202" style="position:absolute;top:2032;width:11087;height:11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" fillcolor="window" stroked="f" strokeweight=".5pt">
                  <v:textbox>
                    <w:txbxContent>
                      <w:p w14:paraId="76E54BE4" w14:textId="77777777" w:rsidR="00A815E0" w:rsidRPr="00852C44" w:rsidRDefault="00A815E0" w:rsidP="00A815E0">
                        <w:pPr>
                          <w:rPr>
                            <w:sz w:val="20"/>
                            <w:szCs w:val="20"/>
                            <w:lang w:val="en-AU"/>
                          </w:rPr>
                        </w:pPr>
                        <w:r>
                          <w:rPr>
                            <w:b/>
                            <w:bCs/>
                            <w:color w:val="222A6A"/>
                            <w:sz w:val="40"/>
                            <w:szCs w:val="40"/>
                            <w:lang w:val="en-AU"/>
                          </w:rPr>
                          <w:t>5</w:t>
                        </w:r>
                        <w:r>
                          <w:rPr>
                            <w:b/>
                            <w:bCs/>
                            <w:sz w:val="40"/>
                            <w:szCs w:val="40"/>
                            <w:lang w:val="en-AU"/>
                          </w:rPr>
                          <w:br/>
                        </w:r>
                        <w:r>
                          <w:rPr>
                            <w:sz w:val="20"/>
                            <w:szCs w:val="20"/>
                            <w:lang w:val="en-AU"/>
                          </w:rPr>
                          <w:t xml:space="preserve">Private </w:t>
                        </w:r>
                        <w:r w:rsidR="0007362A">
                          <w:rPr>
                            <w:sz w:val="20"/>
                            <w:szCs w:val="20"/>
                            <w:lang w:val="en-AU"/>
                          </w:rPr>
                          <w:t xml:space="preserve">and public </w:t>
                        </w:r>
                        <w:r>
                          <w:rPr>
                            <w:sz w:val="20"/>
                            <w:szCs w:val="20"/>
                            <w:lang w:val="en-AU"/>
                          </w:rPr>
                          <w:t>sector partners</w:t>
                        </w:r>
                        <w:r>
                          <w:rPr>
                            <w:sz w:val="20"/>
                            <w:szCs w:val="20"/>
                            <w:lang w:val="en-AU"/>
                          </w:rPr>
                          <w:br/>
                          <w:t>(July-Dec 2023)</w:t>
                        </w:r>
                      </w:p>
                    </w:txbxContent>
                  </v:textbox>
                </v:shape>
              </v:group>
            </w:pict>
          </mc:Fallback>
        </mc:AlternateContent>
      </w:r>
      <w:r w:rsidR="00A815E0" w:rsidRPr="000270F0">
        <w:rPr>
          <w:rFonts w:cs="Arial"/>
          <w:noProof/>
        </w:rPr>
        <mc:AlternateContent>
          <mc:Choice Requires="wpg">
            <w:drawing>
              <wp:anchor distT="0" distB="0" distL="114300" distR="114300" simplePos="0" relativeHeight="251658314" behindDoc="0" locked="0" layoutInCell="1" allowOverlap="1" wp14:anchorId="7567394E" wp14:editId="6B0BE4AE">
                <wp:simplePos x="0" y="0"/>
                <wp:positionH relativeFrom="column">
                  <wp:posOffset>4924425</wp:posOffset>
                </wp:positionH>
                <wp:positionV relativeFrom="paragraph">
                  <wp:posOffset>87630</wp:posOffset>
                </wp:positionV>
                <wp:extent cx="1303867" cy="1413933"/>
                <wp:effectExtent l="0" t="0" r="4445" b="0"/>
                <wp:wrapNone/>
                <wp:docPr id="284303647" name="Group 284303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03867" cy="1413933"/>
                          <a:chOff x="0" y="0"/>
                          <a:chExt cx="1303867" cy="1413933"/>
                        </a:xfrm>
                      </wpg:grpSpPr>
                      <pic:pic xmlns:pic="http://schemas.openxmlformats.org/drawingml/2006/picture">
                        <pic:nvPicPr>
                          <pic:cNvPr id="609501535" name="Graphic 9"/>
                          <pic:cNvPicPr>
                            <a:picLocks noChangeAspect="1"/>
                          </pic:cNvPicPr>
                        </pic:nvPicPr>
                        <pic:blipFill>
                          <a:blip r:embed="rId41">
                            <a:extLst>
                              <a:ext uri="{96DAC541-7B7A-43D3-8B79-37D633B846F1}">
                                <asvg:svgBlip xmlns:asvg="http://schemas.microsoft.com/office/drawing/2016/SVG/main" r:embed="rId42"/>
                              </a:ext>
                            </a:extLst>
                          </a:blip>
                          <a:stretch>
                            <a:fillRect/>
                          </a:stretch>
                        </pic:blipFill>
                        <pic:spPr>
                          <a:xfrm>
                            <a:off x="76200" y="0"/>
                            <a:ext cx="457200" cy="216535"/>
                          </a:xfrm>
                          <a:prstGeom prst="rect">
                            <a:avLst/>
                          </a:prstGeom>
                        </pic:spPr>
                      </pic:pic>
                      <wps:wsp>
                        <wps:cNvPr id="483131491" name="Text Box 7"/>
                        <wps:cNvSpPr txBox="1"/>
                        <wps:spPr>
                          <a:xfrm>
                            <a:off x="0" y="237067"/>
                            <a:ext cx="1303867" cy="1176866"/>
                          </a:xfrm>
                          <a:prstGeom prst="rect">
                            <a:avLst/>
                          </a:prstGeom>
                          <a:solidFill>
                            <a:sysClr val="window" lastClr="FFFFFF"/>
                          </a:solidFill>
                          <a:ln w="6350">
                            <a:noFill/>
                          </a:ln>
                        </wps:spPr>
                        <wps:txbx>
                          <w:txbxContent>
                            <w:p w14:paraId="69E8851D" w14:textId="77777777" w:rsidR="00A815E0" w:rsidRPr="00852C44" w:rsidRDefault="00A815E0" w:rsidP="00A815E0">
                              <w:pPr>
                                <w:rPr>
                                  <w:sz w:val="20"/>
                                  <w:szCs w:val="20"/>
                                  <w:lang w:val="en-AU"/>
                                </w:rPr>
                              </w:pPr>
                              <w:r>
                                <w:rPr>
                                  <w:b/>
                                  <w:bCs/>
                                  <w:color w:val="222A6A"/>
                                  <w:sz w:val="40"/>
                                  <w:szCs w:val="40"/>
                                  <w:lang w:val="en-AU"/>
                                </w:rPr>
                                <w:t>15,012</w:t>
                              </w:r>
                              <w:r>
                                <w:rPr>
                                  <w:b/>
                                  <w:bCs/>
                                  <w:sz w:val="40"/>
                                  <w:szCs w:val="40"/>
                                  <w:lang w:val="en-AU"/>
                                </w:rPr>
                                <w:br/>
                              </w:r>
                              <w:r>
                                <w:rPr>
                                  <w:sz w:val="20"/>
                                  <w:szCs w:val="20"/>
                                  <w:lang w:val="en-AU"/>
                                </w:rPr>
                                <w:t>Cumulative intermediary service providers (agri-kiosk and traders) since 2013</w:t>
                              </w:r>
                            </w:p>
                            <w:p w14:paraId="18479822" w14:textId="77777777" w:rsidR="00A815E0" w:rsidRPr="00852C44" w:rsidRDefault="00A815E0" w:rsidP="00A815E0">
                              <w:pPr>
                                <w:rPr>
                                  <w:sz w:val="20"/>
                                  <w:szCs w:val="20"/>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67394E" id="Group 284303647" o:spid="_x0000_s1091" alt="&quot;&quot;" style="position:absolute;margin-left:387.75pt;margin-top:6.9pt;width:102.65pt;height:111.35pt;z-index:251658314;mso-position-horizontal-relative:text;mso-position-vertical-relative:text" coordsize="13038,1413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">
                <v:shape id="Graphic 9" o:spid="_x0000_s1092" type="#_x0000_t75" style="position:absolute;left:762;width:4572;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">
                  <v:imagedata r:id="rId46" o:title=""/>
                </v:shape>
                <v:shape id="Text Box 7" o:spid="_x0000_s1093" type="#_x0000_t202" style="position:absolute;top:2370;width:13038;height:11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" fillcolor="window" stroked="f" strokeweight=".5pt">
                  <v:textbox>
                    <w:txbxContent>
                      <w:p w14:paraId="69E8851D" w14:textId="77777777" w:rsidR="00A815E0" w:rsidRPr="00852C44" w:rsidRDefault="00A815E0" w:rsidP="00A815E0">
                        <w:pPr>
                          <w:rPr>
                            <w:sz w:val="20"/>
                            <w:szCs w:val="20"/>
                            <w:lang w:val="en-AU"/>
                          </w:rPr>
                        </w:pPr>
                        <w:r>
                          <w:rPr>
                            <w:b/>
                            <w:bCs/>
                            <w:color w:val="222A6A"/>
                            <w:sz w:val="40"/>
                            <w:szCs w:val="40"/>
                            <w:lang w:val="en-AU"/>
                          </w:rPr>
                          <w:t>15,012</w:t>
                        </w:r>
                        <w:r>
                          <w:rPr>
                            <w:b/>
                            <w:bCs/>
                            <w:sz w:val="40"/>
                            <w:szCs w:val="40"/>
                            <w:lang w:val="en-AU"/>
                          </w:rPr>
                          <w:br/>
                        </w:r>
                        <w:r>
                          <w:rPr>
                            <w:sz w:val="20"/>
                            <w:szCs w:val="20"/>
                            <w:lang w:val="en-AU"/>
                          </w:rPr>
                          <w:t>Cumulative intermediary service providers (agri-kiosk and traders) since 2013</w:t>
                        </w:r>
                      </w:p>
                      <w:p w14:paraId="18479822" w14:textId="77777777" w:rsidR="00A815E0" w:rsidRPr="00852C44" w:rsidRDefault="00A815E0" w:rsidP="00A815E0">
                        <w:pPr>
                          <w:rPr>
                            <w:sz w:val="20"/>
                            <w:szCs w:val="20"/>
                            <w:lang w:val="en-AU"/>
                          </w:rPr>
                        </w:pPr>
                      </w:p>
                    </w:txbxContent>
                  </v:textbox>
                </v:shape>
              </v:group>
            </w:pict>
          </mc:Fallback>
        </mc:AlternateContent>
      </w:r>
      <w:r w:rsidR="00A815E0" w:rsidRPr="000270F0">
        <w:rPr>
          <w:rFonts w:cs="Arial"/>
          <w:noProof/>
        </w:rPr>
        <mc:AlternateContent>
          <mc:Choice Requires="wpg">
            <w:drawing>
              <wp:anchor distT="0" distB="0" distL="114300" distR="114300" simplePos="0" relativeHeight="251658315" behindDoc="0" locked="0" layoutInCell="1" allowOverlap="1" wp14:anchorId="0582C618" wp14:editId="223E410F">
                <wp:simplePos x="0" y="0"/>
                <wp:positionH relativeFrom="column">
                  <wp:posOffset>3841750</wp:posOffset>
                </wp:positionH>
                <wp:positionV relativeFrom="paragraph">
                  <wp:posOffset>95885</wp:posOffset>
                </wp:positionV>
                <wp:extent cx="897467" cy="1405255"/>
                <wp:effectExtent l="0" t="0" r="4445" b="4445"/>
                <wp:wrapNone/>
                <wp:docPr id="597531667" name="Group 597531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97467" cy="1405255"/>
                          <a:chOff x="0" y="0"/>
                          <a:chExt cx="897467" cy="1405255"/>
                        </a:xfrm>
                      </wpg:grpSpPr>
                      <pic:pic xmlns:pic="http://schemas.openxmlformats.org/drawingml/2006/picture">
                        <pic:nvPicPr>
                          <pic:cNvPr id="1612086667" name="Graphic 9"/>
                          <pic:cNvPicPr>
                            <a:picLocks noChangeAspect="1"/>
                          </pic:cNvPicPr>
                        </pic:nvPicPr>
                        <pic:blipFill>
                          <a:blip r:embed="rId39">
                            <a:extLst>
                              <a:ext uri="{96DAC541-7B7A-43D3-8B79-37D633B846F1}">
                                <asvg:svgBlip xmlns:asvg="http://schemas.microsoft.com/office/drawing/2016/SVG/main" r:embed="rId40"/>
                              </a:ext>
                            </a:extLst>
                          </a:blip>
                          <a:stretch>
                            <a:fillRect/>
                          </a:stretch>
                        </pic:blipFill>
                        <pic:spPr>
                          <a:xfrm>
                            <a:off x="135467" y="0"/>
                            <a:ext cx="230505" cy="230505"/>
                          </a:xfrm>
                          <a:prstGeom prst="rect">
                            <a:avLst/>
                          </a:prstGeom>
                        </pic:spPr>
                      </pic:pic>
                      <wps:wsp>
                        <wps:cNvPr id="1440938747" name="Text Box 7"/>
                        <wps:cNvSpPr txBox="1"/>
                        <wps:spPr>
                          <a:xfrm>
                            <a:off x="0" y="228600"/>
                            <a:ext cx="897467" cy="1176655"/>
                          </a:xfrm>
                          <a:prstGeom prst="rect">
                            <a:avLst/>
                          </a:prstGeom>
                          <a:solidFill>
                            <a:sysClr val="window" lastClr="FFFFFF"/>
                          </a:solidFill>
                          <a:ln w="6350">
                            <a:noFill/>
                          </a:ln>
                        </wps:spPr>
                        <wps:txbx>
                          <w:txbxContent>
                            <w:p w14:paraId="68C926F6" w14:textId="79F9932F" w:rsidR="00A815E0" w:rsidRPr="00852C44" w:rsidRDefault="00A815E0" w:rsidP="00A815E0">
                              <w:pPr>
                                <w:rPr>
                                  <w:sz w:val="20"/>
                                  <w:szCs w:val="20"/>
                                  <w:lang w:val="en-AU"/>
                                </w:rPr>
                              </w:pPr>
                              <w:r>
                                <w:rPr>
                                  <w:b/>
                                  <w:bCs/>
                                  <w:color w:val="222A6A"/>
                                  <w:sz w:val="40"/>
                                  <w:szCs w:val="40"/>
                                  <w:lang w:val="en-AU"/>
                                </w:rPr>
                                <w:t>1,518</w:t>
                              </w:r>
                              <w:r>
                                <w:rPr>
                                  <w:b/>
                                  <w:bCs/>
                                  <w:sz w:val="40"/>
                                  <w:szCs w:val="40"/>
                                  <w:lang w:val="en-AU"/>
                                </w:rPr>
                                <w:br/>
                              </w:r>
                              <w:r>
                                <w:rPr>
                                  <w:sz w:val="20"/>
                                  <w:szCs w:val="20"/>
                                  <w:lang w:val="en-AU"/>
                                </w:rPr>
                                <w:t xml:space="preserve">Intermediary service providers </w:t>
                              </w:r>
                              <w:r w:rsidR="00366B26">
                                <w:rPr>
                                  <w:sz w:val="20"/>
                                  <w:szCs w:val="20"/>
                                  <w:lang w:val="en-AU"/>
                                </w:rPr>
                                <w:t>(July-Dec 2023</w:t>
                              </w:r>
                              <w:r>
                                <w:rPr>
                                  <w:sz w:val="20"/>
                                  <w:szCs w:val="20"/>
                                  <w:lang w:val="en-AU"/>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82C618" id="Group 597531667" o:spid="_x0000_s1094" alt="&quot;&quot;" style="position:absolute;margin-left:302.5pt;margin-top:7.55pt;width:70.65pt;height:110.65pt;z-index:251658315;mso-position-horizontal-relative:text;mso-position-vertical-relative:text" coordsize="8974,1405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">
                <v:shape id="Graphic 9" o:spid="_x0000_s1095" type="#_x0000_t75" style="position:absolute;left:1354;width:2305;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">
                  <v:imagedata r:id="rId45" o:title=""/>
                </v:shape>
                <v:shape id="Text Box 7" o:spid="_x0000_s1096" type="#_x0000_t202" style="position:absolute;top:2286;width:8974;height:11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" fillcolor="window" stroked="f" strokeweight=".5pt">
                  <v:textbox>
                    <w:txbxContent>
                      <w:p w14:paraId="68C926F6" w14:textId="79F9932F" w:rsidR="00A815E0" w:rsidRPr="00852C44" w:rsidRDefault="00A815E0" w:rsidP="00A815E0">
                        <w:pPr>
                          <w:rPr>
                            <w:sz w:val="20"/>
                            <w:szCs w:val="20"/>
                            <w:lang w:val="en-AU"/>
                          </w:rPr>
                        </w:pPr>
                        <w:r>
                          <w:rPr>
                            <w:b/>
                            <w:bCs/>
                            <w:color w:val="222A6A"/>
                            <w:sz w:val="40"/>
                            <w:szCs w:val="40"/>
                            <w:lang w:val="en-AU"/>
                          </w:rPr>
                          <w:t>1,518</w:t>
                        </w:r>
                        <w:r>
                          <w:rPr>
                            <w:b/>
                            <w:bCs/>
                            <w:sz w:val="40"/>
                            <w:szCs w:val="40"/>
                            <w:lang w:val="en-AU"/>
                          </w:rPr>
                          <w:br/>
                        </w:r>
                        <w:r>
                          <w:rPr>
                            <w:sz w:val="20"/>
                            <w:szCs w:val="20"/>
                            <w:lang w:val="en-AU"/>
                          </w:rPr>
                          <w:t xml:space="preserve">Intermediary service providers </w:t>
                        </w:r>
                        <w:r w:rsidR="00366B26">
                          <w:rPr>
                            <w:sz w:val="20"/>
                            <w:szCs w:val="20"/>
                            <w:lang w:val="en-AU"/>
                          </w:rPr>
                          <w:t>(July-Dec 2023</w:t>
                        </w:r>
                        <w:r>
                          <w:rPr>
                            <w:sz w:val="20"/>
                            <w:szCs w:val="20"/>
                            <w:lang w:val="en-AU"/>
                          </w:rPr>
                          <w:t>)</w:t>
                        </w:r>
                      </w:p>
                    </w:txbxContent>
                  </v:textbox>
                </v:shape>
              </v:group>
            </w:pict>
          </mc:Fallback>
        </mc:AlternateContent>
      </w:r>
    </w:p>
    <w:p w14:paraId="247D2E11" w14:textId="77777777" w:rsidR="00A815E0" w:rsidRPr="000270F0" w:rsidRDefault="00A815E0" w:rsidP="00A815E0">
      <w:pPr>
        <w:spacing w:line="276" w:lineRule="auto"/>
        <w:ind w:right="-7"/>
        <w:rPr>
          <w:rFonts w:cs="Arial"/>
          <w:b/>
          <w:bCs/>
          <w:color w:val="2391A6"/>
          <w:sz w:val="26"/>
          <w:szCs w:val="26"/>
        </w:rPr>
      </w:pPr>
    </w:p>
    <w:p w14:paraId="715D07DB" w14:textId="77777777" w:rsidR="00A815E0" w:rsidRPr="000270F0" w:rsidRDefault="00A815E0" w:rsidP="00A815E0">
      <w:pPr>
        <w:spacing w:line="276" w:lineRule="auto"/>
        <w:ind w:right="-7"/>
        <w:rPr>
          <w:rFonts w:cs="Arial"/>
        </w:rPr>
      </w:pPr>
    </w:p>
    <w:p w14:paraId="190359EB" w14:textId="77777777" w:rsidR="00A815E0" w:rsidRDefault="00A815E0" w:rsidP="00A815E0">
      <w:pPr>
        <w:spacing w:line="276" w:lineRule="auto"/>
        <w:ind w:right="560"/>
        <w:rPr>
          <w:rFonts w:cs="Arial"/>
        </w:rPr>
      </w:pPr>
    </w:p>
    <w:p w14:paraId="7065F6ED" w14:textId="77777777" w:rsidR="000E25BA" w:rsidRDefault="000E25BA" w:rsidP="00A815E0">
      <w:pPr>
        <w:spacing w:line="276" w:lineRule="auto"/>
        <w:ind w:right="560"/>
        <w:rPr>
          <w:rFonts w:cs="Arial"/>
        </w:rPr>
      </w:pPr>
    </w:p>
    <w:p w14:paraId="3D6A3369" w14:textId="77777777" w:rsidR="000E25BA" w:rsidRPr="000270F0" w:rsidRDefault="000E25BA" w:rsidP="00A815E0">
      <w:pPr>
        <w:spacing w:line="276" w:lineRule="auto"/>
        <w:ind w:right="560"/>
        <w:rPr>
          <w:rFonts w:cs="Arial"/>
        </w:rPr>
      </w:pPr>
    </w:p>
    <w:p w14:paraId="309D3B81" w14:textId="77777777" w:rsidR="00A815E0" w:rsidRPr="000270F0" w:rsidRDefault="00A815E0" w:rsidP="00A815E0">
      <w:pPr>
        <w:spacing w:line="276" w:lineRule="auto"/>
        <w:ind w:right="560"/>
        <w:rPr>
          <w:rFonts w:cs="Arial"/>
        </w:rPr>
      </w:pPr>
      <w:r w:rsidRPr="000270F0">
        <w:rPr>
          <w:strike/>
          <w:noProof/>
        </w:rPr>
        <mc:AlternateContent>
          <mc:Choice Requires="wps">
            <w:drawing>
              <wp:inline distT="0" distB="0" distL="0" distR="0" wp14:anchorId="66BDD0D5" wp14:editId="47C9E5E8">
                <wp:extent cx="6116320" cy="1526959"/>
                <wp:effectExtent l="0" t="0" r="17780" b="16510"/>
                <wp:docPr id="639246994" name="Text Box 639246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1526959"/>
                        </a:xfrm>
                        <a:prstGeom prst="rect">
                          <a:avLst/>
                        </a:prstGeom>
                        <a:solidFill>
                          <a:srgbClr val="FFFFFF"/>
                        </a:solidFill>
                        <a:ln w="12700" cap="sq">
                          <a:solidFill>
                            <a:srgbClr val="39B54A"/>
                          </a:solidFill>
                          <a:miter lim="800000"/>
                          <a:headEnd/>
                          <a:tailEnd/>
                        </a:ln>
                      </wps:spPr>
                      <wps:txbx>
                        <w:txbxContent>
                          <w:p w14:paraId="37D78AF0" w14:textId="77777777" w:rsidR="00A815E0" w:rsidRPr="000E25BA" w:rsidRDefault="00A815E0" w:rsidP="000E25BA">
                            <w:pPr>
                              <w:pStyle w:val="Body"/>
                              <w:shd w:val="clear" w:color="auto" w:fill="C7CBEB"/>
                              <w:rPr>
                                <w:b/>
                                <w:bCs/>
                              </w:rPr>
                            </w:pPr>
                            <w:r w:rsidRPr="000E25BA">
                              <w:rPr>
                                <w:b/>
                                <w:bCs/>
                              </w:rPr>
                              <w:t>Semester highlight</w:t>
                            </w:r>
                          </w:p>
                          <w:p w14:paraId="6C689D79" w14:textId="77777777" w:rsidR="000E25BA" w:rsidRDefault="000E25BA" w:rsidP="00C72B45">
                            <w:pPr>
                              <w:pStyle w:val="Body"/>
                            </w:pPr>
                          </w:p>
                          <w:p w14:paraId="62F9E490" w14:textId="3F850048" w:rsidR="00A815E0" w:rsidRDefault="00A815E0" w:rsidP="00C72B45">
                            <w:pPr>
                              <w:pStyle w:val="Body"/>
                              <w:rPr>
                                <w:color w:val="FFFFFF"/>
                              </w:rPr>
                            </w:pPr>
                            <w:r w:rsidRPr="003D520D">
                              <w:t>PRISMA formed a new partnership with Anggi Mart, an indigenous-owned greengrocer based in Manokwari. Anggi Mart is collaborating with seed producer and PRISMA partner, PT Agrosid to jointly promote high quality seeds and provide information on good agricultural practices to smallholders, especially indigenous farmers in Manokwari, West Papua. With PRISMA support, both agribusinesses are invest</w:t>
                            </w:r>
                            <w:r>
                              <w:t>ing</w:t>
                            </w:r>
                            <w:r w:rsidRPr="003D520D">
                              <w:t xml:space="preserve"> in </w:t>
                            </w:r>
                            <w:r>
                              <w:t xml:space="preserve">scaling their business to reach more indigenous farmers. </w:t>
                            </w:r>
                          </w:p>
                          <w:p w14:paraId="27C25E2D" w14:textId="77777777" w:rsidR="00A815E0" w:rsidRDefault="00A815E0" w:rsidP="00A815E0"/>
                          <w:p w14:paraId="66A3B378" w14:textId="77777777" w:rsidR="00A815E0" w:rsidRDefault="00A815E0" w:rsidP="00A815E0"/>
                          <w:p w14:paraId="3128FB9B" w14:textId="77777777" w:rsidR="00A815E0" w:rsidRDefault="00A815E0" w:rsidP="00A815E0"/>
                        </w:txbxContent>
                      </wps:txbx>
                      <wps:bodyPr rot="0" vert="horz" wrap="square" lIns="91440" tIns="45720" rIns="91440" bIns="45720" anchor="t" anchorCtr="0">
                        <a:noAutofit/>
                      </wps:bodyPr>
                    </wps:wsp>
                  </a:graphicData>
                </a:graphic>
              </wp:inline>
            </w:drawing>
          </mc:Choice>
          <mc:Fallback>
            <w:pict>
              <v:shape w14:anchorId="66BDD0D5" id="Text Box 639246994" o:spid="_x0000_s1097" type="#_x0000_t202" style="width:481.6pt;height:1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" strokecolor="#39b54a" strokeweight="1pt">
                <v:stroke endcap="square"/>
                <v:textbox>
                  <w:txbxContent>
                    <w:p w14:paraId="37D78AF0" w14:textId="77777777" w:rsidR="00A815E0" w:rsidRPr="000E25BA" w:rsidRDefault="00A815E0" w:rsidP="000E25BA">
                      <w:pPr>
                        <w:pStyle w:val="Body"/>
                        <w:shd w:val="clear" w:color="auto" w:fill="C7CBEB"/>
                        <w:rPr>
                          <w:b/>
                          <w:bCs/>
                        </w:rPr>
                      </w:pPr>
                      <w:r w:rsidRPr="000E25BA">
                        <w:rPr>
                          <w:b/>
                          <w:bCs/>
                        </w:rPr>
                        <w:t>Semester highlight</w:t>
                      </w:r>
                    </w:p>
                    <w:p w14:paraId="6C689D79" w14:textId="77777777" w:rsidR="000E25BA" w:rsidRDefault="000E25BA" w:rsidP="00C72B45">
                      <w:pPr>
                        <w:pStyle w:val="Body"/>
                      </w:pPr>
                    </w:p>
                    <w:p w14:paraId="62F9E490" w14:textId="3F850048" w:rsidR="00A815E0" w:rsidRDefault="00A815E0" w:rsidP="00C72B45">
                      <w:pPr>
                        <w:pStyle w:val="Body"/>
                        <w:rPr>
                          <w:color w:val="FFFFFF"/>
                        </w:rPr>
                      </w:pPr>
                      <w:r w:rsidRPr="003D520D">
                        <w:t>PRISMA formed a new partnership with Anggi Mart, an indigenous-owned greengrocer based in Manokwari. Anggi Mart is collaborating with seed producer and PRISMA partner, PT Agrosid to jointly promote high quality seeds and provide information on good agricultural practices to smallholders, especially indigenous farmers in Manokwari, West Papua. With PRISMA support, both agribusinesses are invest</w:t>
                      </w:r>
                      <w:r>
                        <w:t>ing</w:t>
                      </w:r>
                      <w:r w:rsidRPr="003D520D">
                        <w:t xml:space="preserve"> in </w:t>
                      </w:r>
                      <w:r>
                        <w:t xml:space="preserve">scaling their business to reach more indigenous farmers. </w:t>
                      </w:r>
                    </w:p>
                    <w:p w14:paraId="27C25E2D" w14:textId="77777777" w:rsidR="00A815E0" w:rsidRDefault="00A815E0" w:rsidP="00A815E0"/>
                    <w:p w14:paraId="66A3B378" w14:textId="77777777" w:rsidR="00A815E0" w:rsidRDefault="00A815E0" w:rsidP="00A815E0"/>
                    <w:p w14:paraId="3128FB9B" w14:textId="77777777" w:rsidR="00A815E0" w:rsidRDefault="00A815E0" w:rsidP="00A815E0"/>
                  </w:txbxContent>
                </v:textbox>
                <w10:anchorlock/>
              </v:shape>
            </w:pict>
          </mc:Fallback>
        </mc:AlternateContent>
      </w:r>
    </w:p>
    <w:p w14:paraId="1B008102" w14:textId="77777777" w:rsidR="00A815E0" w:rsidRPr="000270F0" w:rsidRDefault="00A815E0" w:rsidP="00A815E0">
      <w:pPr>
        <w:spacing w:line="276" w:lineRule="auto"/>
        <w:ind w:right="560"/>
        <w:rPr>
          <w:rFonts w:cs="Arial"/>
          <w:b/>
          <w:bCs/>
          <w:i/>
          <w:iCs/>
          <w:color w:val="2790A6"/>
          <w:sz w:val="26"/>
          <w:szCs w:val="26"/>
        </w:rPr>
      </w:pPr>
      <w:r w:rsidRPr="000270F0">
        <w:rPr>
          <w:rFonts w:cs="Arial"/>
          <w:b/>
          <w:bCs/>
          <w:i/>
          <w:iCs/>
          <w:noProof/>
          <w:color w:val="232A6A"/>
          <w:sz w:val="26"/>
          <w:szCs w:val="26"/>
        </w:rPr>
        <w:drawing>
          <wp:anchor distT="0" distB="180340" distL="114300" distR="114300" simplePos="0" relativeHeight="251658275" behindDoc="0" locked="0" layoutInCell="1" allowOverlap="1" wp14:anchorId="1EF54296" wp14:editId="42082891">
            <wp:simplePos x="0" y="0"/>
            <wp:positionH relativeFrom="column">
              <wp:posOffset>3810</wp:posOffset>
            </wp:positionH>
            <wp:positionV relativeFrom="paragraph">
              <wp:posOffset>337185</wp:posOffset>
            </wp:positionV>
            <wp:extent cx="450000" cy="450000"/>
            <wp:effectExtent l="0" t="0" r="0" b="0"/>
            <wp:wrapSquare wrapText="bothSides"/>
            <wp:docPr id="1152171392" name="Graphic 11521713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842625" name="Graphic 2">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450000" cy="450000"/>
                    </a:xfrm>
                    <a:prstGeom prst="rect">
                      <a:avLst/>
                    </a:prstGeom>
                  </pic:spPr>
                </pic:pic>
              </a:graphicData>
            </a:graphic>
            <wp14:sizeRelH relativeFrom="page">
              <wp14:pctWidth>0</wp14:pctWidth>
            </wp14:sizeRelH>
            <wp14:sizeRelV relativeFrom="page">
              <wp14:pctHeight>0</wp14:pctHeight>
            </wp14:sizeRelV>
          </wp:anchor>
        </w:drawing>
      </w:r>
    </w:p>
    <w:p w14:paraId="7D61E597" w14:textId="77777777" w:rsidR="00A815E0" w:rsidRPr="000270F0" w:rsidRDefault="00A815E0" w:rsidP="00A815E0">
      <w:pPr>
        <w:spacing w:line="276" w:lineRule="auto"/>
        <w:ind w:right="-7"/>
        <w:rPr>
          <w:rFonts w:cs="Arial"/>
          <w:i/>
          <w:iCs/>
          <w:color w:val="232A6A"/>
        </w:rPr>
      </w:pPr>
      <w:r w:rsidRPr="000270F0">
        <w:rPr>
          <w:rFonts w:cs="Arial"/>
          <w:b/>
          <w:bCs/>
          <w:i/>
          <w:iCs/>
          <w:color w:val="232A6A"/>
        </w:rPr>
        <w:t>Progress towards intermediate outcome 3</w:t>
      </w:r>
      <w:r w:rsidRPr="000270F0">
        <w:rPr>
          <w:rFonts w:cs="Arial"/>
          <w:b/>
          <w:bCs/>
          <w:color w:val="232A6A"/>
        </w:rPr>
        <w:t xml:space="preserve">: </w:t>
      </w:r>
      <w:r w:rsidRPr="000270F0">
        <w:rPr>
          <w:rFonts w:cs="Arial"/>
          <w:i/>
          <w:iCs/>
          <w:color w:val="232A6A"/>
        </w:rPr>
        <w:t>Selected decision makers and policy influencers are equipped with evidence to influence changes in the Indonesian business-enabling environment at national and local levels.</w:t>
      </w:r>
    </w:p>
    <w:p w14:paraId="2FB1D714" w14:textId="77777777" w:rsidR="003B20B5" w:rsidRPr="00E32EA5" w:rsidRDefault="003B20B5" w:rsidP="0045601F">
      <w:pPr>
        <w:spacing w:line="276" w:lineRule="auto"/>
        <w:ind w:right="560"/>
        <w:rPr>
          <w:rFonts w:cs="Arial"/>
        </w:rPr>
      </w:pPr>
      <w:r w:rsidRPr="00E32EA5">
        <w:rPr>
          <w:rFonts w:cs="Arial"/>
        </w:rPr>
        <w:t xml:space="preserve">During the reporting period, PRISMA was involved in 22 policy initiatives to inform and influence key decision-makers and stakeholders using evidence from PRISMA’s interventions. </w:t>
      </w:r>
      <w:r w:rsidR="00A815E0" w:rsidRPr="000270F0">
        <w:rPr>
          <w:rFonts w:cs="Arial"/>
        </w:rPr>
        <w:t xml:space="preserve"> </w:t>
      </w:r>
    </w:p>
    <w:p w14:paraId="5494F29B" w14:textId="77777777" w:rsidR="003B20B5" w:rsidRPr="00E32EA5" w:rsidRDefault="607DB39F" w:rsidP="0045601F">
      <w:pPr>
        <w:spacing w:line="276" w:lineRule="auto"/>
        <w:ind w:right="-7"/>
        <w:rPr>
          <w:rFonts w:cs="Arial"/>
        </w:rPr>
      </w:pPr>
      <w:r w:rsidRPr="00E32EA5">
        <w:rPr>
          <w:rFonts w:cs="Arial"/>
        </w:rPr>
        <w:t xml:space="preserve">At the national level, PRISMA made notable progress in the beef sector by collaborating with the Feed Directorate </w:t>
      </w:r>
      <w:r w:rsidR="00A815E0" w:rsidRPr="000270F0">
        <w:rPr>
          <w:rFonts w:cs="Arial"/>
        </w:rPr>
        <w:t>under</w:t>
      </w:r>
      <w:r w:rsidRPr="00E32EA5">
        <w:rPr>
          <w:rFonts w:cs="Arial"/>
        </w:rPr>
        <w:t xml:space="preserve"> </w:t>
      </w:r>
      <w:r w:rsidR="3C58CDE9" w:rsidRPr="00E32EA5">
        <w:rPr>
          <w:rFonts w:cs="Arial"/>
        </w:rPr>
        <w:t>the Ministry of Agriculture</w:t>
      </w:r>
      <w:r w:rsidR="00A815E0" w:rsidRPr="000270F0">
        <w:rPr>
          <w:rFonts w:cs="Arial"/>
        </w:rPr>
        <w:t>,</w:t>
      </w:r>
      <w:r w:rsidRPr="00E32EA5">
        <w:rPr>
          <w:rFonts w:cs="Arial"/>
        </w:rPr>
        <w:t xml:space="preserve"> recommending operational guidelines, and enhancing feed quality capacity. In the dairy sector, the government adopted PRISMA's recommendations, leading to the integration of strategies for cattle repopulation and improvement in breeding practices. </w:t>
      </w:r>
    </w:p>
    <w:p w14:paraId="712C0410" w14:textId="77777777" w:rsidR="003B20B5" w:rsidRPr="00E32EA5" w:rsidRDefault="003B20B5" w:rsidP="0045601F">
      <w:pPr>
        <w:spacing w:line="276" w:lineRule="auto"/>
        <w:ind w:right="-7"/>
        <w:rPr>
          <w:rFonts w:cs="Arial"/>
        </w:rPr>
      </w:pPr>
      <w:r w:rsidRPr="00E32EA5">
        <w:rPr>
          <w:rFonts w:cs="Arial"/>
        </w:rPr>
        <w:t xml:space="preserve">Sub-nationally, PRISMA engaged in initiatives across various sectors, including beef, maize, soil treatment, vegetable, and pig, to enhance policies and practices. </w:t>
      </w:r>
      <w:r w:rsidR="00A815E0" w:rsidRPr="000270F0">
        <w:rPr>
          <w:rFonts w:cs="Arial"/>
        </w:rPr>
        <w:t>Additionally, PRISMA continued influencing key stakeholders, informing them on</w:t>
      </w:r>
      <w:r w:rsidRPr="00E32EA5">
        <w:rPr>
          <w:rFonts w:cs="Arial"/>
        </w:rPr>
        <w:t xml:space="preserve"> inclusive business practices and contributing to the development of national guidelines. The engagement with </w:t>
      </w:r>
      <w:proofErr w:type="spellStart"/>
      <w:r w:rsidRPr="00E32EA5">
        <w:rPr>
          <w:rFonts w:cs="Arial"/>
        </w:rPr>
        <w:t>Bappenas</w:t>
      </w:r>
      <w:proofErr w:type="spellEnd"/>
      <w:r w:rsidRPr="00E32EA5">
        <w:rPr>
          <w:rFonts w:cs="Arial"/>
        </w:rPr>
        <w:t xml:space="preserve"> remained strong, marked by committee meetings, joint monitoring visits, and evaluation visits, showcasing PRISMA's achievements and garnering support for its activities.</w:t>
      </w:r>
    </w:p>
    <w:p w14:paraId="40A4DF43" w14:textId="1786938F" w:rsidR="00A815E0" w:rsidRPr="000270F0" w:rsidRDefault="00A815E0" w:rsidP="00A815E0">
      <w:pPr>
        <w:spacing w:line="276" w:lineRule="auto"/>
        <w:ind w:right="560"/>
        <w:rPr>
          <w:rFonts w:cs="Arial"/>
        </w:rPr>
      </w:pPr>
      <w:r w:rsidRPr="000270F0">
        <w:rPr>
          <w:strike/>
          <w:noProof/>
        </w:rPr>
        <w:lastRenderedPageBreak/>
        <mc:AlternateContent>
          <mc:Choice Requires="wps">
            <w:drawing>
              <wp:inline distT="0" distB="0" distL="0" distR="0" wp14:anchorId="4E0925BB" wp14:editId="4336636F">
                <wp:extent cx="6116320" cy="1384300"/>
                <wp:effectExtent l="0" t="0" r="17780" b="25400"/>
                <wp:docPr id="1312637996" name="Text Box 1312637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1384300"/>
                        </a:xfrm>
                        <a:prstGeom prst="rect">
                          <a:avLst/>
                        </a:prstGeom>
                        <a:solidFill>
                          <a:srgbClr val="FFFFFF"/>
                        </a:solidFill>
                        <a:ln w="12700" cap="sq">
                          <a:solidFill>
                            <a:srgbClr val="39B54A"/>
                          </a:solidFill>
                          <a:miter lim="800000"/>
                          <a:headEnd/>
                          <a:tailEnd/>
                        </a:ln>
                      </wps:spPr>
                      <wps:txbx>
                        <w:txbxContent>
                          <w:p w14:paraId="6DE4A58A" w14:textId="77777777" w:rsidR="00A815E0" w:rsidRPr="00317808" w:rsidRDefault="00A815E0" w:rsidP="00405791">
                            <w:pPr>
                              <w:pStyle w:val="Body"/>
                              <w:shd w:val="clear" w:color="auto" w:fill="C7CBEB"/>
                              <w:spacing w:after="120"/>
                              <w:ind w:right="0"/>
                              <w:rPr>
                                <w:b/>
                                <w:bCs/>
                              </w:rPr>
                            </w:pPr>
                            <w:r w:rsidRPr="00317808">
                              <w:rPr>
                                <w:b/>
                                <w:bCs/>
                              </w:rPr>
                              <w:t>Semester highlight</w:t>
                            </w:r>
                          </w:p>
                          <w:p w14:paraId="77AF961E" w14:textId="77777777" w:rsidR="00A815E0" w:rsidRPr="00455208" w:rsidRDefault="00A815E0" w:rsidP="00A815E0">
                            <w:pPr>
                              <w:rPr>
                                <w:rFonts w:cs="Arial"/>
                                <w:szCs w:val="20"/>
                              </w:rPr>
                            </w:pPr>
                            <w:r w:rsidRPr="00455208">
                              <w:rPr>
                                <w:rFonts w:cs="Arial"/>
                                <w:szCs w:val="20"/>
                              </w:rPr>
                              <w:t xml:space="preserve">PRISMA </w:t>
                            </w:r>
                            <w:r>
                              <w:rPr>
                                <w:rFonts w:cs="Arial"/>
                                <w:szCs w:val="20"/>
                              </w:rPr>
                              <w:t>leveraged</w:t>
                            </w:r>
                            <w:r w:rsidRPr="00455208">
                              <w:rPr>
                                <w:rFonts w:cs="Arial"/>
                                <w:szCs w:val="20"/>
                              </w:rPr>
                              <w:t xml:space="preserve"> its agricultural development expertise </w:t>
                            </w:r>
                            <w:r>
                              <w:rPr>
                                <w:rFonts w:cs="Arial"/>
                                <w:szCs w:val="20"/>
                              </w:rPr>
                              <w:t>to shape the</w:t>
                            </w:r>
                            <w:r w:rsidRPr="00455208">
                              <w:rPr>
                                <w:rFonts w:cs="Arial"/>
                                <w:szCs w:val="20"/>
                              </w:rPr>
                              <w:t xml:space="preserve"> national policy landscape by supporting Bappenas in crafting a background paper for the upcoming </w:t>
                            </w:r>
                            <w:r w:rsidRPr="00AD3BD0">
                              <w:rPr>
                                <w:rFonts w:cs="Arial"/>
                                <w:szCs w:val="20"/>
                              </w:rPr>
                              <w:t>National Medium-Term Development Plan (</w:t>
                            </w:r>
                            <w:r w:rsidRPr="00455208">
                              <w:rPr>
                                <w:rFonts w:cs="Arial"/>
                                <w:szCs w:val="20"/>
                              </w:rPr>
                              <w:t>RPJMN 2025-2029</w:t>
                            </w:r>
                            <w:r>
                              <w:rPr>
                                <w:rFonts w:cs="Arial"/>
                                <w:szCs w:val="20"/>
                              </w:rPr>
                              <w:t>)</w:t>
                            </w:r>
                            <w:r w:rsidRPr="00455208">
                              <w:rPr>
                                <w:rFonts w:cs="Arial"/>
                                <w:szCs w:val="20"/>
                              </w:rPr>
                              <w:t xml:space="preserve">. Informed by focus group discussions with PRISMA partners and stakeholders, the paper reflects PRISMA’s deep experience across </w:t>
                            </w:r>
                            <w:r>
                              <w:rPr>
                                <w:rFonts w:cs="Arial"/>
                                <w:szCs w:val="20"/>
                              </w:rPr>
                              <w:t>e</w:t>
                            </w:r>
                            <w:r w:rsidRPr="00455208">
                              <w:rPr>
                                <w:rFonts w:cs="Arial"/>
                                <w:szCs w:val="20"/>
                              </w:rPr>
                              <w:t>astern Indonesia.</w:t>
                            </w:r>
                          </w:p>
                          <w:p w14:paraId="261EE7D3" w14:textId="77777777" w:rsidR="00A815E0" w:rsidRDefault="00A815E0" w:rsidP="00A815E0"/>
                          <w:p w14:paraId="0AB044ED" w14:textId="77777777" w:rsidR="00A815E0" w:rsidRDefault="00A815E0" w:rsidP="00A815E0"/>
                        </w:txbxContent>
                      </wps:txbx>
                      <wps:bodyPr rot="0" vert="horz" wrap="square" lIns="91440" tIns="45720" rIns="91440" bIns="45720" anchor="t" anchorCtr="0">
                        <a:noAutofit/>
                      </wps:bodyPr>
                    </wps:wsp>
                  </a:graphicData>
                </a:graphic>
              </wp:inline>
            </w:drawing>
          </mc:Choice>
          <mc:Fallback>
            <w:pict>
              <v:shape w14:anchorId="4E0925BB" id="Text Box 1312637996" o:spid="_x0000_s1098" type="#_x0000_t202" style="width:481.6pt;height:1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" strokecolor="#39b54a" strokeweight="1pt">
                <v:stroke endcap="square"/>
                <v:textbox>
                  <w:txbxContent>
                    <w:p w14:paraId="6DE4A58A" w14:textId="77777777" w:rsidR="00A815E0" w:rsidRPr="00317808" w:rsidRDefault="00A815E0" w:rsidP="00405791">
                      <w:pPr>
                        <w:pStyle w:val="Body"/>
                        <w:shd w:val="clear" w:color="auto" w:fill="C7CBEB"/>
                        <w:spacing w:after="120"/>
                        <w:ind w:right="0"/>
                        <w:rPr>
                          <w:b/>
                          <w:bCs/>
                        </w:rPr>
                      </w:pPr>
                      <w:r w:rsidRPr="00317808">
                        <w:rPr>
                          <w:b/>
                          <w:bCs/>
                        </w:rPr>
                        <w:t>Semester highlight</w:t>
                      </w:r>
                    </w:p>
                    <w:p w14:paraId="77AF961E" w14:textId="77777777" w:rsidR="00A815E0" w:rsidRPr="00455208" w:rsidRDefault="00A815E0" w:rsidP="00A815E0">
                      <w:pPr>
                        <w:rPr>
                          <w:rFonts w:cs="Arial"/>
                          <w:szCs w:val="20"/>
                        </w:rPr>
                      </w:pPr>
                      <w:r w:rsidRPr="00455208">
                        <w:rPr>
                          <w:rFonts w:cs="Arial"/>
                          <w:szCs w:val="20"/>
                        </w:rPr>
                        <w:t xml:space="preserve">PRISMA </w:t>
                      </w:r>
                      <w:r>
                        <w:rPr>
                          <w:rFonts w:cs="Arial"/>
                          <w:szCs w:val="20"/>
                        </w:rPr>
                        <w:t>leveraged</w:t>
                      </w:r>
                      <w:r w:rsidRPr="00455208">
                        <w:rPr>
                          <w:rFonts w:cs="Arial"/>
                          <w:szCs w:val="20"/>
                        </w:rPr>
                        <w:t xml:space="preserve"> its agricultural development expertise </w:t>
                      </w:r>
                      <w:r>
                        <w:rPr>
                          <w:rFonts w:cs="Arial"/>
                          <w:szCs w:val="20"/>
                        </w:rPr>
                        <w:t>to shape the</w:t>
                      </w:r>
                      <w:r w:rsidRPr="00455208">
                        <w:rPr>
                          <w:rFonts w:cs="Arial"/>
                          <w:szCs w:val="20"/>
                        </w:rPr>
                        <w:t xml:space="preserve"> national policy landscape by supporting Bappenas in crafting a background paper for the upcoming </w:t>
                      </w:r>
                      <w:r w:rsidRPr="00AD3BD0">
                        <w:rPr>
                          <w:rFonts w:cs="Arial"/>
                          <w:szCs w:val="20"/>
                        </w:rPr>
                        <w:t>National Medium-Term Development Plan (</w:t>
                      </w:r>
                      <w:r w:rsidRPr="00455208">
                        <w:rPr>
                          <w:rFonts w:cs="Arial"/>
                          <w:szCs w:val="20"/>
                        </w:rPr>
                        <w:t>RPJMN 2025-2029</w:t>
                      </w:r>
                      <w:r>
                        <w:rPr>
                          <w:rFonts w:cs="Arial"/>
                          <w:szCs w:val="20"/>
                        </w:rPr>
                        <w:t>)</w:t>
                      </w:r>
                      <w:r w:rsidRPr="00455208">
                        <w:rPr>
                          <w:rFonts w:cs="Arial"/>
                          <w:szCs w:val="20"/>
                        </w:rPr>
                        <w:t xml:space="preserve">. Informed by focus group discussions with PRISMA partners and stakeholders, the paper reflects PRISMA’s deep experience across </w:t>
                      </w:r>
                      <w:r>
                        <w:rPr>
                          <w:rFonts w:cs="Arial"/>
                          <w:szCs w:val="20"/>
                        </w:rPr>
                        <w:t>e</w:t>
                      </w:r>
                      <w:r w:rsidRPr="00455208">
                        <w:rPr>
                          <w:rFonts w:cs="Arial"/>
                          <w:szCs w:val="20"/>
                        </w:rPr>
                        <w:t>astern Indonesia.</w:t>
                      </w:r>
                    </w:p>
                    <w:p w14:paraId="261EE7D3" w14:textId="77777777" w:rsidR="00A815E0" w:rsidRDefault="00A815E0" w:rsidP="00A815E0"/>
                    <w:p w14:paraId="0AB044ED" w14:textId="77777777" w:rsidR="00A815E0" w:rsidRDefault="00A815E0" w:rsidP="00A815E0"/>
                  </w:txbxContent>
                </v:textbox>
                <w10:anchorlock/>
              </v:shape>
            </w:pict>
          </mc:Fallback>
        </mc:AlternateContent>
      </w:r>
      <w:r w:rsidR="003B20B5" w:rsidRPr="00E32EA5">
        <w:rPr>
          <w:rFonts w:cs="Arial"/>
        </w:rPr>
        <w:t>More information is</w:t>
      </w:r>
      <w:r w:rsidR="003B20B5" w:rsidRPr="00E32EA5" w:rsidDel="008B51F6">
        <w:rPr>
          <w:rFonts w:cs="Arial"/>
        </w:rPr>
        <w:t xml:space="preserve"> </w:t>
      </w:r>
      <w:r w:rsidR="003B20B5" w:rsidRPr="00E32EA5">
        <w:rPr>
          <w:rFonts w:cs="Arial"/>
        </w:rPr>
        <w:t>available in policy engagement</w:t>
      </w:r>
      <w:r w:rsidRPr="000270F0">
        <w:rPr>
          <w:rFonts w:cs="Arial"/>
        </w:rPr>
        <w:t xml:space="preserve"> Section 4</w:t>
      </w:r>
      <w:r w:rsidR="00610114" w:rsidRPr="000270F0" w:rsidDel="00610114">
        <w:rPr>
          <w:noProof/>
          <w:vanish/>
        </w:rPr>
        <w:t xml:space="preserve"> </w:t>
      </w:r>
    </w:p>
    <w:p w14:paraId="2844FEDE" w14:textId="2B7E2FC4" w:rsidR="00A523B7" w:rsidRPr="00E32EA5" w:rsidRDefault="00A523B7" w:rsidP="0045601F">
      <w:pPr>
        <w:spacing w:line="276" w:lineRule="auto"/>
        <w:rPr>
          <w:rFonts w:cs="Arial"/>
          <w:color w:val="000000"/>
        </w:rPr>
      </w:pPr>
      <w:r w:rsidRPr="00E32EA5">
        <w:br w:type="page"/>
      </w:r>
    </w:p>
    <w:p w14:paraId="1F4F6192" w14:textId="77777777" w:rsidR="003E5B38" w:rsidRPr="00E32EA5" w:rsidRDefault="003E5B38" w:rsidP="00C72B45">
      <w:pPr>
        <w:pStyle w:val="Body"/>
      </w:pPr>
    </w:p>
    <w:p w14:paraId="3ADC64BC" w14:textId="30A5E085" w:rsidR="001408A8" w:rsidRPr="00B01375" w:rsidRDefault="001408A8" w:rsidP="00B01375">
      <w:pPr>
        <w:pStyle w:val="Head2"/>
        <w:rPr>
          <w:rStyle w:val="scxw31581502"/>
        </w:rPr>
      </w:pPr>
      <w:bookmarkStart w:id="59" w:name="_Toc167702249"/>
      <w:r w:rsidRPr="00B01375">
        <w:rPr>
          <w:rStyle w:val="normaltextrun"/>
        </w:rPr>
        <w:t>Other key performance indicators</w:t>
      </w:r>
      <w:bookmarkEnd w:id="59"/>
      <w:r w:rsidRPr="00B01375">
        <w:rPr>
          <w:rStyle w:val="scxw31581502"/>
        </w:rPr>
        <w:t> </w:t>
      </w:r>
    </w:p>
    <w:p w14:paraId="1E905DCD" w14:textId="2D540072" w:rsidR="008108DF" w:rsidRPr="00E32EA5" w:rsidRDefault="00E81895" w:rsidP="00C72B45">
      <w:pPr>
        <w:pStyle w:val="Body"/>
      </w:pPr>
      <w:r w:rsidRPr="00E32EA5">
        <w:t xml:space="preserve">Other key performance indicators </w:t>
      </w:r>
      <w:r w:rsidR="00A50E5F" w:rsidRPr="00E32EA5">
        <w:t>demonstrate</w:t>
      </w:r>
      <w:r w:rsidRPr="00E32EA5" w:rsidDel="00A50E5F">
        <w:t xml:space="preserve"> </w:t>
      </w:r>
      <w:r w:rsidRPr="00E32EA5">
        <w:t>progress in</w:t>
      </w:r>
      <w:r w:rsidR="00A50E5F" w:rsidRPr="00E32EA5">
        <w:t xml:space="preserve"> achieving</w:t>
      </w:r>
      <w:r w:rsidRPr="00E32EA5">
        <w:t xml:space="preserve"> scale, sustainability, and inclusi</w:t>
      </w:r>
      <w:r w:rsidR="00A50E5F" w:rsidRPr="00E32EA5">
        <w:t>on</w:t>
      </w:r>
      <w:r w:rsidRPr="00E32EA5" w:rsidDel="00A50E5F">
        <w:t xml:space="preserve"> </w:t>
      </w:r>
      <w:r w:rsidR="00A50E5F" w:rsidRPr="00E32EA5">
        <w:t xml:space="preserve">in </w:t>
      </w:r>
      <w:r w:rsidRPr="00E32EA5">
        <w:t xml:space="preserve">PRISMA's </w:t>
      </w:r>
      <w:r w:rsidR="001D26D9" w:rsidRPr="00E32EA5">
        <w:t>commodity and livestock sectors</w:t>
      </w:r>
      <w:r w:rsidRPr="00E32EA5">
        <w:t>.</w:t>
      </w:r>
      <w:r w:rsidR="002000DA" w:rsidRPr="00E32EA5">
        <w:t xml:space="preserve"> </w:t>
      </w:r>
      <w:r w:rsidR="7B15A95A" w:rsidRPr="00E32EA5">
        <w:t>D</w:t>
      </w:r>
      <w:r w:rsidR="008108DF" w:rsidRPr="00E32EA5">
        <w:t xml:space="preserve">etails of the progress against </w:t>
      </w:r>
      <w:r w:rsidR="14BE567F" w:rsidRPr="00E32EA5">
        <w:t xml:space="preserve">the </w:t>
      </w:r>
      <w:r w:rsidR="008108DF" w:rsidRPr="00E32EA5">
        <w:t>KPIs can be found in</w:t>
      </w:r>
      <w:r w:rsidR="008108DF" w:rsidRPr="00E32EA5" w:rsidDel="00841942">
        <w:t xml:space="preserve"> </w:t>
      </w:r>
      <w:r w:rsidR="008108DF" w:rsidRPr="00E32EA5">
        <w:t>Annex 2 and are summarised in the following table:</w:t>
      </w:r>
    </w:p>
    <w:tbl>
      <w:tblPr>
        <w:tblStyle w:val="ListTable3"/>
        <w:tblW w:w="9638" w:type="dxa"/>
        <w:tblBorders>
          <w:top w:val="single" w:sz="4" w:space="0" w:color="auto"/>
          <w:left w:val="none" w:sz="0" w:space="0" w:color="auto"/>
          <w:bottom w:val="single" w:sz="4" w:space="0" w:color="auto"/>
          <w:right w:val="none" w:sz="0" w:space="0" w:color="auto"/>
          <w:insideH w:val="single" w:sz="4" w:space="0" w:color="auto"/>
        </w:tblBorders>
        <w:tblCellMar>
          <w:top w:w="29" w:type="dxa"/>
          <w:left w:w="29" w:type="dxa"/>
          <w:bottom w:w="29" w:type="dxa"/>
          <w:right w:w="29" w:type="dxa"/>
        </w:tblCellMar>
        <w:tblLook w:val="04A0" w:firstRow="1" w:lastRow="0" w:firstColumn="1" w:lastColumn="0" w:noHBand="0" w:noVBand="1"/>
      </w:tblPr>
      <w:tblGrid>
        <w:gridCol w:w="829"/>
        <w:gridCol w:w="732"/>
        <w:gridCol w:w="3274"/>
        <w:gridCol w:w="2251"/>
        <w:gridCol w:w="2552"/>
      </w:tblGrid>
      <w:tr w:rsidR="00736A2B" w:rsidRPr="00E32EA5" w14:paraId="5B8BB246" w14:textId="77777777" w:rsidTr="00485CC5">
        <w:trPr>
          <w:cnfStyle w:val="100000000000" w:firstRow="1" w:lastRow="0" w:firstColumn="0" w:lastColumn="0" w:oddVBand="0" w:evenVBand="0" w:oddHBand="0" w:evenHBand="0" w:firstRowFirstColumn="0" w:firstRowLastColumn="0" w:lastRowFirstColumn="0" w:lastRowLastColumn="0"/>
          <w:cantSplit/>
          <w:trHeight w:val="290"/>
          <w:tblHeader/>
        </w:trPr>
        <w:tc>
          <w:tcPr>
            <w:cnfStyle w:val="001000000100" w:firstRow="0" w:lastRow="0" w:firstColumn="1" w:lastColumn="0" w:oddVBand="0" w:evenVBand="0" w:oddHBand="0" w:evenHBand="0" w:firstRowFirstColumn="1" w:firstRowLastColumn="0" w:lastRowFirstColumn="0" w:lastRowLastColumn="0"/>
            <w:tcW w:w="829" w:type="dxa"/>
            <w:tcBorders>
              <w:top w:val="nil"/>
              <w:bottom w:val="single" w:sz="8" w:space="0" w:color="auto"/>
            </w:tcBorders>
            <w:shd w:val="clear" w:color="auto" w:fill="auto"/>
          </w:tcPr>
          <w:p w14:paraId="217544F9" w14:textId="77777777" w:rsidR="00736A2B" w:rsidRPr="00E32EA5" w:rsidRDefault="00736A2B" w:rsidP="00724C00">
            <w:pPr>
              <w:spacing w:before="120" w:after="120" w:line="276" w:lineRule="auto"/>
              <w:rPr>
                <w:rFonts w:cs="Arial"/>
                <w:color w:val="242A6A"/>
              </w:rPr>
            </w:pPr>
            <w:r w:rsidRPr="00E32EA5">
              <w:rPr>
                <w:rFonts w:cs="Arial"/>
                <w:color w:val="242A6A"/>
              </w:rPr>
              <w:br w:type="column"/>
            </w:r>
            <w:r w:rsidRPr="00E32EA5">
              <w:rPr>
                <w:rFonts w:cs="Arial"/>
                <w:color w:val="242A6A"/>
              </w:rPr>
              <w:br w:type="column"/>
              <w:t>KPIs</w:t>
            </w:r>
          </w:p>
        </w:tc>
        <w:tc>
          <w:tcPr>
            <w:tcW w:w="732" w:type="dxa"/>
            <w:tcBorders>
              <w:top w:val="nil"/>
              <w:bottom w:val="single" w:sz="8" w:space="0" w:color="auto"/>
            </w:tcBorders>
            <w:shd w:val="clear" w:color="auto" w:fill="auto"/>
          </w:tcPr>
          <w:p w14:paraId="7C636EE8" w14:textId="4894FAEA" w:rsidR="00736A2B" w:rsidRPr="00E32EA5" w:rsidRDefault="00736A2B" w:rsidP="00724C00">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Arial"/>
                <w:color w:val="242A6A"/>
              </w:rPr>
            </w:pPr>
          </w:p>
        </w:tc>
        <w:tc>
          <w:tcPr>
            <w:tcW w:w="3274" w:type="dxa"/>
            <w:tcBorders>
              <w:top w:val="nil"/>
              <w:bottom w:val="single" w:sz="8" w:space="0" w:color="auto"/>
            </w:tcBorders>
            <w:shd w:val="clear" w:color="auto" w:fill="auto"/>
          </w:tcPr>
          <w:p w14:paraId="2AE3C652" w14:textId="57882D4B" w:rsidR="00736A2B" w:rsidRPr="00E32EA5" w:rsidRDefault="00736A2B" w:rsidP="00736A2B">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rFonts w:cs="Arial"/>
                <w:color w:val="242A6A"/>
              </w:rPr>
            </w:pPr>
            <w:r w:rsidRPr="00E32EA5">
              <w:rPr>
                <w:rFonts w:cs="Arial"/>
                <w:color w:val="242A6A"/>
              </w:rPr>
              <w:t>Description</w:t>
            </w:r>
          </w:p>
        </w:tc>
        <w:tc>
          <w:tcPr>
            <w:tcW w:w="2251" w:type="dxa"/>
            <w:tcBorders>
              <w:top w:val="nil"/>
            </w:tcBorders>
            <w:shd w:val="clear" w:color="auto" w:fill="auto"/>
            <w:noWrap/>
          </w:tcPr>
          <w:p w14:paraId="7F3C04A9" w14:textId="77777777" w:rsidR="00736A2B" w:rsidRPr="00E32EA5" w:rsidRDefault="00736A2B" w:rsidP="00724C00">
            <w:pPr>
              <w:spacing w:before="120" w:after="120" w:line="276" w:lineRule="auto"/>
              <w:cnfStyle w:val="100000000000" w:firstRow="1" w:lastRow="0" w:firstColumn="0" w:lastColumn="0" w:oddVBand="0" w:evenVBand="0" w:oddHBand="0" w:evenHBand="0" w:firstRowFirstColumn="0" w:firstRowLastColumn="0" w:lastRowFirstColumn="0" w:lastRowLastColumn="0"/>
              <w:rPr>
                <w:rFonts w:cs="Arial"/>
                <w:color w:val="242A6A"/>
              </w:rPr>
            </w:pPr>
            <w:r w:rsidRPr="00E32EA5">
              <w:rPr>
                <w:rFonts w:cs="Arial"/>
                <w:color w:val="242A6A"/>
              </w:rPr>
              <w:t>Actual Y23S2</w:t>
            </w:r>
          </w:p>
        </w:tc>
        <w:tc>
          <w:tcPr>
            <w:tcW w:w="2552" w:type="dxa"/>
            <w:tcBorders>
              <w:top w:val="nil"/>
            </w:tcBorders>
            <w:shd w:val="clear" w:color="auto" w:fill="auto"/>
            <w:noWrap/>
          </w:tcPr>
          <w:p w14:paraId="3C8BD589" w14:textId="77777777" w:rsidR="00736A2B" w:rsidRPr="00E32EA5" w:rsidRDefault="00736A2B" w:rsidP="00724C00">
            <w:pPr>
              <w:spacing w:before="120" w:after="120" w:line="276" w:lineRule="auto"/>
              <w:jc w:val="right"/>
              <w:cnfStyle w:val="100000000000" w:firstRow="1" w:lastRow="0" w:firstColumn="0" w:lastColumn="0" w:oddVBand="0" w:evenVBand="0" w:oddHBand="0" w:evenHBand="0" w:firstRowFirstColumn="0" w:firstRowLastColumn="0" w:lastRowFirstColumn="0" w:lastRowLastColumn="0"/>
              <w:rPr>
                <w:rFonts w:cs="Arial"/>
                <w:color w:val="242A6A"/>
              </w:rPr>
            </w:pPr>
            <w:r w:rsidRPr="00E32EA5">
              <w:rPr>
                <w:rFonts w:cs="Arial"/>
                <w:color w:val="242A6A"/>
              </w:rPr>
              <w:t>Actual up to Dec 2023</w:t>
            </w:r>
          </w:p>
        </w:tc>
      </w:tr>
      <w:tr w:rsidR="00724C00" w:rsidRPr="00E32EA5" w14:paraId="45F827CF" w14:textId="77777777" w:rsidTr="000141D7">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829" w:type="dxa"/>
            <w:tcBorders>
              <w:top w:val="nil"/>
              <w:bottom w:val="single" w:sz="8" w:space="0" w:color="auto"/>
            </w:tcBorders>
            <w:vAlign w:val="center"/>
            <w:hideMark/>
          </w:tcPr>
          <w:p w14:paraId="1943088A" w14:textId="77777777" w:rsidR="00724C00" w:rsidRPr="00E32EA5" w:rsidRDefault="00724C00" w:rsidP="00724C00">
            <w:pPr>
              <w:spacing w:after="200" w:line="276" w:lineRule="auto"/>
              <w:rPr>
                <w:rFonts w:cs="Arial"/>
              </w:rPr>
            </w:pPr>
            <w:r w:rsidRPr="00E32EA5">
              <w:rPr>
                <w:rFonts w:cs="Arial"/>
              </w:rPr>
              <w:t>KPI1</w:t>
            </w:r>
          </w:p>
        </w:tc>
        <w:tc>
          <w:tcPr>
            <w:tcW w:w="732" w:type="dxa"/>
            <w:tcBorders>
              <w:top w:val="nil"/>
              <w:bottom w:val="single" w:sz="8" w:space="0" w:color="auto"/>
            </w:tcBorders>
            <w:shd w:val="clear" w:color="auto" w:fill="242A6A"/>
            <w:vAlign w:val="center"/>
          </w:tcPr>
          <w:p w14:paraId="3BAB5932" w14:textId="77777777" w:rsidR="00724C00" w:rsidRPr="00E32EA5" w:rsidRDefault="00724C00" w:rsidP="00724C0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noProof/>
              </w:rPr>
              <w:drawing>
                <wp:inline distT="0" distB="0" distL="0" distR="0" wp14:anchorId="1FE8D200" wp14:editId="0E30DCAB">
                  <wp:extent cx="318158" cy="318158"/>
                  <wp:effectExtent l="0" t="0" r="0" b="0"/>
                  <wp:docPr id="1065220235" name="Graphic 1065220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220235" name="Picture 1065220235">
                            <a:extLst>
                              <a:ext uri="{C183D7F6-B498-43B3-948B-1728B52AA6E4}">
                                <adec:decorative xmlns:adec="http://schemas.microsoft.com/office/drawing/2017/decorative" val="1"/>
                              </a:ext>
                            </a:extLst>
                          </pic:cNvPr>
                          <pic:cNvPicPr/>
                        </pic:nvPicPr>
                        <pic:blipFill>
                          <a:blip r:embed="rId126" cstate="print">
                            <a:extLst>
                              <a:ext uri="{28A0092B-C50C-407E-A947-70E740481C1C}">
                                <a14:useLocalDpi xmlns:a14="http://schemas.microsoft.com/office/drawing/2010/main"/>
                              </a:ext>
                              <a:ext uri="{96DAC541-7B7A-43D3-8B79-37D633B846F1}">
                                <asvg:svgBlip xmlns:asvg="http://schemas.microsoft.com/office/drawing/2016/SVG/main" r:embed="rId127"/>
                              </a:ext>
                            </a:extLst>
                          </a:blip>
                          <a:stretch>
                            <a:fillRect/>
                          </a:stretch>
                        </pic:blipFill>
                        <pic:spPr>
                          <a:xfrm>
                            <a:off x="0" y="0"/>
                            <a:ext cx="318158" cy="318158"/>
                          </a:xfrm>
                          <a:prstGeom prst="rect">
                            <a:avLst/>
                          </a:prstGeom>
                        </pic:spPr>
                      </pic:pic>
                    </a:graphicData>
                  </a:graphic>
                </wp:inline>
              </w:drawing>
            </w:r>
          </w:p>
        </w:tc>
        <w:tc>
          <w:tcPr>
            <w:tcW w:w="3274" w:type="dxa"/>
            <w:tcBorders>
              <w:top w:val="nil"/>
              <w:bottom w:val="single" w:sz="8" w:space="0" w:color="auto"/>
            </w:tcBorders>
            <w:hideMark/>
          </w:tcPr>
          <w:p w14:paraId="37899C72" w14:textId="1E5055CB" w:rsidR="00724C00" w:rsidRPr="00E32EA5" w:rsidRDefault="00724C00" w:rsidP="00724C00">
            <w:pPr>
              <w:spacing w:after="200" w:line="276" w:lineRule="auto"/>
              <w:ind w:left="254" w:right="251"/>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rPr>
              <w:t>Number of farming households (HH) that increased their income due to PRISMA Interventions</w:t>
            </w:r>
          </w:p>
        </w:tc>
        <w:tc>
          <w:tcPr>
            <w:tcW w:w="2251" w:type="dxa"/>
            <w:tcBorders>
              <w:top w:val="nil"/>
            </w:tcBorders>
            <w:shd w:val="clear" w:color="auto" w:fill="F2F2F2" w:themeFill="background2" w:themeFillShade="F2"/>
            <w:noWrap/>
          </w:tcPr>
          <w:p w14:paraId="35438D9E" w14:textId="1C5B2F51" w:rsidR="00724C00" w:rsidRPr="00E32EA5" w:rsidRDefault="00724C00"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96,727</w:t>
            </w:r>
          </w:p>
        </w:tc>
        <w:tc>
          <w:tcPr>
            <w:tcW w:w="2552" w:type="dxa"/>
            <w:tcBorders>
              <w:top w:val="nil"/>
            </w:tcBorders>
            <w:shd w:val="clear" w:color="auto" w:fill="F7E5B3"/>
            <w:noWrap/>
          </w:tcPr>
          <w:p w14:paraId="7B9CB5D2" w14:textId="7132EAA6" w:rsidR="00724C00" w:rsidRPr="00E32EA5" w:rsidRDefault="00724C00"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1,455,786</w:t>
            </w:r>
          </w:p>
        </w:tc>
      </w:tr>
      <w:tr w:rsidR="00724C00" w:rsidRPr="00E32EA5" w14:paraId="47822401" w14:textId="77777777" w:rsidTr="000141D7">
        <w:trPr>
          <w:cantSplit/>
          <w:trHeight w:val="46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5C1C070A" w14:textId="77777777" w:rsidR="00724C00" w:rsidRPr="00E32EA5" w:rsidRDefault="00724C00" w:rsidP="00724C00">
            <w:pPr>
              <w:spacing w:after="200" w:line="276" w:lineRule="auto"/>
              <w:rPr>
                <w:rFonts w:cs="Arial"/>
              </w:rPr>
            </w:pPr>
            <w:r w:rsidRPr="00E32EA5">
              <w:rPr>
                <w:rFonts w:cs="Arial"/>
              </w:rPr>
              <w:t>KPI1a</w:t>
            </w:r>
          </w:p>
        </w:tc>
        <w:tc>
          <w:tcPr>
            <w:tcW w:w="732" w:type="dxa"/>
            <w:tcBorders>
              <w:top w:val="single" w:sz="8" w:space="0" w:color="auto"/>
              <w:bottom w:val="single" w:sz="8" w:space="0" w:color="auto"/>
            </w:tcBorders>
            <w:shd w:val="clear" w:color="auto" w:fill="242A6A"/>
            <w:vAlign w:val="center"/>
          </w:tcPr>
          <w:p w14:paraId="3A46F87A" w14:textId="77777777" w:rsidR="00724C00" w:rsidRPr="00E32EA5" w:rsidRDefault="00724C00" w:rsidP="00724C0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noProof/>
              </w:rPr>
              <w:drawing>
                <wp:inline distT="0" distB="0" distL="0" distR="0" wp14:anchorId="70478170" wp14:editId="038E3C61">
                  <wp:extent cx="318158" cy="318158"/>
                  <wp:effectExtent l="0" t="0" r="0" b="0"/>
                  <wp:docPr id="1616048863" name="Graphic 16160488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048863" name="Picture 1616048863">
                            <a:extLst>
                              <a:ext uri="{C183D7F6-B498-43B3-948B-1728B52AA6E4}">
                                <adec:decorative xmlns:adec="http://schemas.microsoft.com/office/drawing/2017/decorative" val="1"/>
                              </a:ext>
                            </a:extLst>
                          </pic:cNvPr>
                          <pic:cNvPicPr/>
                        </pic:nvPicPr>
                        <pic:blipFill>
                          <a:blip r:embed="rId128" cstate="print">
                            <a:extLst>
                              <a:ext uri="{28A0092B-C50C-407E-A947-70E740481C1C}">
                                <a14:useLocalDpi xmlns:a14="http://schemas.microsoft.com/office/drawing/2010/main"/>
                              </a:ext>
                              <a:ext uri="{96DAC541-7B7A-43D3-8B79-37D633B846F1}">
                                <asvg:svgBlip xmlns:asvg="http://schemas.microsoft.com/office/drawing/2016/SVG/main" r:embed="rId129"/>
                              </a:ext>
                            </a:extLst>
                          </a:blip>
                          <a:stretch>
                            <a:fillRect/>
                          </a:stretch>
                        </pic:blipFill>
                        <pic:spPr>
                          <a:xfrm>
                            <a:off x="0" y="0"/>
                            <a:ext cx="318158" cy="318158"/>
                          </a:xfrm>
                          <a:prstGeom prst="rect">
                            <a:avLst/>
                          </a:prstGeom>
                        </pic:spPr>
                      </pic:pic>
                    </a:graphicData>
                  </a:graphic>
                </wp:inline>
              </w:drawing>
            </w:r>
          </w:p>
        </w:tc>
        <w:tc>
          <w:tcPr>
            <w:tcW w:w="3274" w:type="dxa"/>
            <w:tcBorders>
              <w:top w:val="single" w:sz="8" w:space="0" w:color="auto"/>
              <w:bottom w:val="single" w:sz="8" w:space="0" w:color="auto"/>
            </w:tcBorders>
            <w:hideMark/>
          </w:tcPr>
          <w:p w14:paraId="4FB74519" w14:textId="02818410" w:rsidR="00724C00" w:rsidRPr="00E32EA5" w:rsidRDefault="00724C00" w:rsidP="00724C00">
            <w:pPr>
              <w:spacing w:after="200" w:line="276" w:lineRule="auto"/>
              <w:ind w:left="254" w:right="251"/>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rPr>
              <w:t>Number of farming HHs under extreme poverty (USD2.50 purchasing power parity [PPP] poverty line) with increased net incomes</w:t>
            </w:r>
          </w:p>
        </w:tc>
        <w:tc>
          <w:tcPr>
            <w:tcW w:w="2251" w:type="dxa"/>
            <w:shd w:val="clear" w:color="auto" w:fill="F2F2F2" w:themeFill="background2" w:themeFillShade="F2"/>
            <w:noWrap/>
          </w:tcPr>
          <w:p w14:paraId="44E2B5AF" w14:textId="2BB0E892" w:rsidR="00724C00" w:rsidRPr="00E32EA5" w:rsidRDefault="00724C00"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35,825</w:t>
            </w:r>
          </w:p>
        </w:tc>
        <w:tc>
          <w:tcPr>
            <w:tcW w:w="2552" w:type="dxa"/>
            <w:shd w:val="clear" w:color="auto" w:fill="F7E5B3"/>
            <w:noWrap/>
          </w:tcPr>
          <w:p w14:paraId="4860E01A" w14:textId="77777777" w:rsidR="00724C00" w:rsidRPr="00E32EA5" w:rsidRDefault="00724C00"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 534,780</w:t>
            </w:r>
          </w:p>
        </w:tc>
      </w:tr>
      <w:tr w:rsidR="00724C00" w:rsidRPr="00E32EA5" w14:paraId="06421A00" w14:textId="77777777" w:rsidTr="000141D7">
        <w:trPr>
          <w:cnfStyle w:val="000000100000" w:firstRow="0" w:lastRow="0" w:firstColumn="0" w:lastColumn="0" w:oddVBand="0" w:evenVBand="0" w:oddHBand="1" w:evenHBand="0" w:firstRowFirstColumn="0" w:firstRowLastColumn="0" w:lastRowFirstColumn="0" w:lastRowLastColumn="0"/>
          <w:cantSplit/>
          <w:trHeight w:val="46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66AC1D0B" w14:textId="77777777" w:rsidR="00724C00" w:rsidRPr="00E32EA5" w:rsidRDefault="00724C00" w:rsidP="00724C00">
            <w:pPr>
              <w:spacing w:after="200" w:line="276" w:lineRule="auto"/>
              <w:rPr>
                <w:rFonts w:cs="Arial"/>
              </w:rPr>
            </w:pPr>
            <w:r w:rsidRPr="00E32EA5">
              <w:rPr>
                <w:rFonts w:cs="Arial"/>
              </w:rPr>
              <w:t>KPI1b</w:t>
            </w:r>
          </w:p>
        </w:tc>
        <w:tc>
          <w:tcPr>
            <w:tcW w:w="732" w:type="dxa"/>
            <w:tcBorders>
              <w:top w:val="single" w:sz="8" w:space="0" w:color="auto"/>
              <w:bottom w:val="single" w:sz="8" w:space="0" w:color="auto"/>
            </w:tcBorders>
            <w:shd w:val="clear" w:color="auto" w:fill="242A6A"/>
            <w:vAlign w:val="center"/>
          </w:tcPr>
          <w:p w14:paraId="73E3114D" w14:textId="77777777" w:rsidR="00724C00" w:rsidRPr="00E32EA5" w:rsidRDefault="00724C00" w:rsidP="00724C0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noProof/>
              </w:rPr>
              <w:drawing>
                <wp:inline distT="0" distB="0" distL="0" distR="0" wp14:anchorId="1057417F" wp14:editId="02AF07D2">
                  <wp:extent cx="316523" cy="316523"/>
                  <wp:effectExtent l="0" t="0" r="0" b="1270"/>
                  <wp:docPr id="7627740" name="Graphic 76277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740" name="Picture 7627740">
                            <a:extLst>
                              <a:ext uri="{C183D7F6-B498-43B3-948B-1728B52AA6E4}">
                                <adec:decorative xmlns:adec="http://schemas.microsoft.com/office/drawing/2017/decorative" val="1"/>
                              </a:ext>
                            </a:extLst>
                          </pic:cNvPr>
                          <pic:cNvPicPr/>
                        </pic:nvPicPr>
                        <pic:blipFill>
                          <a:blip r:embed="rId130" cstate="print">
                            <a:extLst>
                              <a:ext uri="{28A0092B-C50C-407E-A947-70E740481C1C}">
                                <a14:useLocalDpi xmlns:a14="http://schemas.microsoft.com/office/drawing/2010/main"/>
                              </a:ext>
                              <a:ext uri="{96DAC541-7B7A-43D3-8B79-37D633B846F1}">
                                <asvg:svgBlip xmlns:asvg="http://schemas.microsoft.com/office/drawing/2016/SVG/main" r:embed="rId131"/>
                              </a:ext>
                            </a:extLst>
                          </a:blip>
                          <a:stretch>
                            <a:fillRect/>
                          </a:stretch>
                        </pic:blipFill>
                        <pic:spPr>
                          <a:xfrm>
                            <a:off x="0" y="0"/>
                            <a:ext cx="318158" cy="318158"/>
                          </a:xfrm>
                          <a:prstGeom prst="rect">
                            <a:avLst/>
                          </a:prstGeom>
                        </pic:spPr>
                      </pic:pic>
                    </a:graphicData>
                  </a:graphic>
                </wp:inline>
              </w:drawing>
            </w:r>
          </w:p>
        </w:tc>
        <w:tc>
          <w:tcPr>
            <w:tcW w:w="3274" w:type="dxa"/>
            <w:tcBorders>
              <w:top w:val="single" w:sz="8" w:space="0" w:color="auto"/>
              <w:bottom w:val="single" w:sz="8" w:space="0" w:color="auto"/>
            </w:tcBorders>
            <w:hideMark/>
          </w:tcPr>
          <w:p w14:paraId="691B9CCC" w14:textId="635DE21B" w:rsidR="00724C00" w:rsidRPr="00E32EA5" w:rsidRDefault="00724C00" w:rsidP="00724C00">
            <w:pPr>
              <w:spacing w:after="200" w:line="276" w:lineRule="auto"/>
              <w:ind w:left="254" w:right="251"/>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rPr>
              <w:t>Number of farming HHs under USD5.50 PPP poverty line with increased net incomes</w:t>
            </w:r>
          </w:p>
        </w:tc>
        <w:tc>
          <w:tcPr>
            <w:tcW w:w="2251" w:type="dxa"/>
            <w:shd w:val="clear" w:color="auto" w:fill="F2F2F2" w:themeFill="background2" w:themeFillShade="F2"/>
            <w:noWrap/>
          </w:tcPr>
          <w:p w14:paraId="635B389E" w14:textId="129940E4" w:rsidR="00724C00" w:rsidRPr="00E32EA5" w:rsidRDefault="00724C00"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56,429</w:t>
            </w:r>
          </w:p>
        </w:tc>
        <w:tc>
          <w:tcPr>
            <w:tcW w:w="2552" w:type="dxa"/>
            <w:shd w:val="clear" w:color="auto" w:fill="F7E5B3"/>
            <w:noWrap/>
          </w:tcPr>
          <w:p w14:paraId="3D97DE90" w14:textId="77777777" w:rsidR="00724C00" w:rsidRPr="00E32EA5" w:rsidRDefault="00724C00"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901,531</w:t>
            </w:r>
          </w:p>
        </w:tc>
      </w:tr>
      <w:tr w:rsidR="00724C00" w:rsidRPr="00E32EA5" w14:paraId="61C90FE2" w14:textId="77777777" w:rsidTr="000141D7">
        <w:trPr>
          <w:cantSplit/>
          <w:trHeight w:val="29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30EC23C1" w14:textId="77777777" w:rsidR="00724C00" w:rsidRPr="00E32EA5" w:rsidRDefault="00724C00" w:rsidP="00724C00">
            <w:pPr>
              <w:spacing w:after="200" w:line="276" w:lineRule="auto"/>
              <w:rPr>
                <w:rFonts w:cs="Arial"/>
              </w:rPr>
            </w:pPr>
            <w:r w:rsidRPr="00E32EA5">
              <w:rPr>
                <w:rFonts w:cs="Arial"/>
              </w:rPr>
              <w:t>KPI2</w:t>
            </w:r>
          </w:p>
        </w:tc>
        <w:tc>
          <w:tcPr>
            <w:tcW w:w="732" w:type="dxa"/>
            <w:tcBorders>
              <w:top w:val="single" w:sz="8" w:space="0" w:color="auto"/>
              <w:bottom w:val="single" w:sz="8" w:space="0" w:color="auto"/>
            </w:tcBorders>
            <w:shd w:val="clear" w:color="auto" w:fill="242A6A"/>
            <w:vAlign w:val="center"/>
          </w:tcPr>
          <w:p w14:paraId="6E246DF7" w14:textId="77777777" w:rsidR="00724C00" w:rsidRPr="00E32EA5" w:rsidRDefault="00724C00" w:rsidP="00724C0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noProof/>
              </w:rPr>
              <w:drawing>
                <wp:inline distT="0" distB="0" distL="0" distR="0" wp14:anchorId="6845DAB8" wp14:editId="0FCBA7B5">
                  <wp:extent cx="289805" cy="289805"/>
                  <wp:effectExtent l="0" t="0" r="2540" b="2540"/>
                  <wp:docPr id="2054785641" name="Graphic 2054785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85641" name="Picture 2054785641">
                            <a:extLst>
                              <a:ext uri="{C183D7F6-B498-43B3-948B-1728B52AA6E4}">
                                <adec:decorative xmlns:adec="http://schemas.microsoft.com/office/drawing/2017/decorative" val="1"/>
                              </a:ext>
                            </a:extLst>
                          </pic:cNvPr>
                          <pic:cNvPicPr/>
                        </pic:nvPicPr>
                        <pic:blipFill>
                          <a:blip r:embed="rId132" cstate="print">
                            <a:extLst>
                              <a:ext uri="{28A0092B-C50C-407E-A947-70E740481C1C}">
                                <a14:useLocalDpi xmlns:a14="http://schemas.microsoft.com/office/drawing/2010/main"/>
                              </a:ext>
                              <a:ext uri="{96DAC541-7B7A-43D3-8B79-37D633B846F1}">
                                <asvg:svgBlip xmlns:asvg="http://schemas.microsoft.com/office/drawing/2016/SVG/main" r:embed="rId133"/>
                              </a:ext>
                            </a:extLst>
                          </a:blip>
                          <a:stretch>
                            <a:fillRect/>
                          </a:stretch>
                        </pic:blipFill>
                        <pic:spPr>
                          <a:xfrm>
                            <a:off x="0" y="0"/>
                            <a:ext cx="293213" cy="293213"/>
                          </a:xfrm>
                          <a:prstGeom prst="rect">
                            <a:avLst/>
                          </a:prstGeom>
                        </pic:spPr>
                      </pic:pic>
                    </a:graphicData>
                  </a:graphic>
                </wp:inline>
              </w:drawing>
            </w:r>
          </w:p>
        </w:tc>
        <w:tc>
          <w:tcPr>
            <w:tcW w:w="3274" w:type="dxa"/>
            <w:tcBorders>
              <w:top w:val="single" w:sz="8" w:space="0" w:color="auto"/>
              <w:bottom w:val="single" w:sz="8" w:space="0" w:color="auto"/>
            </w:tcBorders>
            <w:hideMark/>
          </w:tcPr>
          <w:p w14:paraId="069B882E" w14:textId="77777777" w:rsidR="00724C00" w:rsidRPr="00E32EA5" w:rsidRDefault="00724C00" w:rsidP="00724C00">
            <w:pPr>
              <w:spacing w:after="200" w:line="276" w:lineRule="auto"/>
              <w:ind w:left="254" w:right="251"/>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rPr>
              <w:t>Net attributable additional income for all targeted farming HH in IDR</w:t>
            </w:r>
          </w:p>
        </w:tc>
        <w:tc>
          <w:tcPr>
            <w:tcW w:w="2251" w:type="dxa"/>
            <w:shd w:val="clear" w:color="auto" w:fill="F2F2F2" w:themeFill="background2" w:themeFillShade="F2"/>
            <w:noWrap/>
          </w:tcPr>
          <w:p w14:paraId="2BACF072" w14:textId="76C155FE" w:rsidR="00724C00" w:rsidRPr="00E32EA5" w:rsidRDefault="00724C00" w:rsidP="0C96101C">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color w:val="000000" w:themeColor="text2"/>
              </w:rPr>
            </w:pPr>
            <w:r w:rsidRPr="5E35B5B5">
              <w:rPr>
                <w:rFonts w:eastAsia="Times New Roman" w:cs="Arial"/>
                <w:color w:val="000000" w:themeColor="text2"/>
                <w:lang w:eastAsia="en-ID"/>
              </w:rPr>
              <w:t>689,261,734,654</w:t>
            </w:r>
          </w:p>
          <w:p w14:paraId="17C41279" w14:textId="408F48F7" w:rsidR="00724C00" w:rsidRPr="00E32EA5" w:rsidRDefault="009B8201"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C96101C">
              <w:rPr>
                <w:rFonts w:eastAsia="Times New Roman" w:cs="Arial"/>
                <w:color w:val="000000" w:themeColor="text2"/>
                <w:lang w:eastAsia="en-ID"/>
              </w:rPr>
              <w:t>(68,926,173 AUD)</w:t>
            </w:r>
            <w:r w:rsidR="00724C00" w:rsidRPr="5E35B5B5">
              <w:rPr>
                <w:rFonts w:eastAsia="Times New Roman" w:cs="Arial"/>
                <w:color w:val="000000" w:themeColor="text2"/>
                <w:lang w:eastAsia="en-ID"/>
              </w:rPr>
              <w:t> </w:t>
            </w:r>
          </w:p>
        </w:tc>
        <w:tc>
          <w:tcPr>
            <w:tcW w:w="2552" w:type="dxa"/>
            <w:shd w:val="clear" w:color="auto" w:fill="F7E5B3"/>
            <w:noWrap/>
          </w:tcPr>
          <w:p w14:paraId="0FB71F7A" w14:textId="0CCE3F62" w:rsidR="00724C00" w:rsidRPr="00E32EA5" w:rsidRDefault="00724C00" w:rsidP="0C96101C">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9,019,190,624,123</w:t>
            </w:r>
          </w:p>
          <w:p w14:paraId="5805638D" w14:textId="131E5016" w:rsidR="00724C00" w:rsidRPr="00E32EA5" w:rsidRDefault="6595A012"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C96101C">
              <w:rPr>
                <w:rFonts w:eastAsia="Times New Roman" w:cs="Arial"/>
                <w:lang w:eastAsia="en-ID"/>
              </w:rPr>
              <w:t>(901,919,062 AUD)</w:t>
            </w:r>
            <w:r w:rsidR="00724C00" w:rsidRPr="00E32EA5">
              <w:rPr>
                <w:rFonts w:eastAsia="Times New Roman" w:cs="Arial"/>
                <w:lang w:eastAsia="en-ID"/>
              </w:rPr>
              <w:t> </w:t>
            </w:r>
          </w:p>
        </w:tc>
      </w:tr>
      <w:tr w:rsidR="00724C00" w:rsidRPr="00E32EA5" w14:paraId="5CFEB97C" w14:textId="77777777" w:rsidTr="000141D7">
        <w:trPr>
          <w:cnfStyle w:val="000000100000" w:firstRow="0" w:lastRow="0" w:firstColumn="0" w:lastColumn="0" w:oddVBand="0" w:evenVBand="0" w:oddHBand="1" w:evenHBand="0" w:firstRowFirstColumn="0" w:firstRowLastColumn="0" w:lastRowFirstColumn="0" w:lastRowLastColumn="0"/>
          <w:cantSplit/>
          <w:trHeight w:val="46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79732E02" w14:textId="77777777" w:rsidR="00724C00" w:rsidRPr="00E32EA5" w:rsidRDefault="00724C00" w:rsidP="00724C00">
            <w:pPr>
              <w:spacing w:after="200" w:line="276" w:lineRule="auto"/>
              <w:rPr>
                <w:rFonts w:cs="Arial"/>
              </w:rPr>
            </w:pPr>
            <w:r w:rsidRPr="00E32EA5">
              <w:rPr>
                <w:rFonts w:cs="Arial"/>
              </w:rPr>
              <w:t>KPI2a</w:t>
            </w:r>
          </w:p>
        </w:tc>
        <w:tc>
          <w:tcPr>
            <w:tcW w:w="732" w:type="dxa"/>
            <w:tcBorders>
              <w:top w:val="single" w:sz="8" w:space="0" w:color="auto"/>
              <w:bottom w:val="single" w:sz="8" w:space="0" w:color="auto"/>
            </w:tcBorders>
            <w:shd w:val="clear" w:color="auto" w:fill="242A6A"/>
            <w:vAlign w:val="center"/>
          </w:tcPr>
          <w:p w14:paraId="52B90BEB" w14:textId="77777777" w:rsidR="00724C00" w:rsidRPr="00E32EA5" w:rsidRDefault="00724C00" w:rsidP="00724C0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noProof/>
              </w:rPr>
              <w:drawing>
                <wp:inline distT="0" distB="0" distL="0" distR="0" wp14:anchorId="12CD4D0A" wp14:editId="12ED88E0">
                  <wp:extent cx="289805" cy="289805"/>
                  <wp:effectExtent l="0" t="0" r="2540" b="2540"/>
                  <wp:docPr id="1336658530" name="Graphic 13366585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58530" name="Picture 1336658530">
                            <a:extLst>
                              <a:ext uri="{C183D7F6-B498-43B3-948B-1728B52AA6E4}">
                                <adec:decorative xmlns:adec="http://schemas.microsoft.com/office/drawing/2017/decorative" val="1"/>
                              </a:ext>
                            </a:extLst>
                          </pic:cNvPr>
                          <pic:cNvPicPr/>
                        </pic:nvPicPr>
                        <pic:blipFill>
                          <a:blip r:embed="rId132" cstate="print">
                            <a:extLst>
                              <a:ext uri="{28A0092B-C50C-407E-A947-70E740481C1C}">
                                <a14:useLocalDpi xmlns:a14="http://schemas.microsoft.com/office/drawing/2010/main"/>
                              </a:ext>
                              <a:ext uri="{96DAC541-7B7A-43D3-8B79-37D633B846F1}">
                                <asvg:svgBlip xmlns:asvg="http://schemas.microsoft.com/office/drawing/2016/SVG/main" r:embed="rId133"/>
                              </a:ext>
                            </a:extLst>
                          </a:blip>
                          <a:stretch>
                            <a:fillRect/>
                          </a:stretch>
                        </pic:blipFill>
                        <pic:spPr>
                          <a:xfrm>
                            <a:off x="0" y="0"/>
                            <a:ext cx="293213" cy="293213"/>
                          </a:xfrm>
                          <a:prstGeom prst="rect">
                            <a:avLst/>
                          </a:prstGeom>
                        </pic:spPr>
                      </pic:pic>
                    </a:graphicData>
                  </a:graphic>
                </wp:inline>
              </w:drawing>
            </w:r>
          </w:p>
        </w:tc>
        <w:tc>
          <w:tcPr>
            <w:tcW w:w="3274" w:type="dxa"/>
            <w:tcBorders>
              <w:top w:val="single" w:sz="8" w:space="0" w:color="auto"/>
              <w:bottom w:val="single" w:sz="8" w:space="0" w:color="auto"/>
            </w:tcBorders>
            <w:hideMark/>
          </w:tcPr>
          <w:p w14:paraId="200B26B1" w14:textId="77777777" w:rsidR="00724C00" w:rsidRPr="00E32EA5" w:rsidRDefault="00724C00" w:rsidP="00724C00">
            <w:pPr>
              <w:spacing w:after="200" w:line="276" w:lineRule="auto"/>
              <w:ind w:left="254" w:right="251"/>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rPr>
              <w:t>Net attributable additional incomes of farming HHs under extreme poverty (USD2.50 PPP poverty line) in IDR</w:t>
            </w:r>
          </w:p>
        </w:tc>
        <w:tc>
          <w:tcPr>
            <w:tcW w:w="2251" w:type="dxa"/>
            <w:shd w:val="clear" w:color="auto" w:fill="F2F2F2" w:themeFill="background2" w:themeFillShade="F2"/>
            <w:noWrap/>
          </w:tcPr>
          <w:p w14:paraId="36FA3D45" w14:textId="63803719" w:rsidR="00724C00" w:rsidRPr="00E32EA5" w:rsidRDefault="00724C00" w:rsidP="0C96101C">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265,747,368,214</w:t>
            </w:r>
          </w:p>
          <w:p w14:paraId="66D8127D" w14:textId="7838D240" w:rsidR="00724C00" w:rsidRPr="00E32EA5" w:rsidRDefault="51310D51"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C96101C">
              <w:rPr>
                <w:rFonts w:eastAsia="Times New Roman" w:cs="Arial"/>
                <w:lang w:eastAsia="en-ID"/>
              </w:rPr>
              <w:t>(26,574,736</w:t>
            </w:r>
            <w:r w:rsidR="3CCC7A90" w:rsidRPr="0C96101C">
              <w:rPr>
                <w:rFonts w:eastAsia="Times New Roman" w:cs="Arial"/>
                <w:lang w:eastAsia="en-ID"/>
              </w:rPr>
              <w:t xml:space="preserve"> AUD</w:t>
            </w:r>
            <w:r w:rsidRPr="0C96101C">
              <w:rPr>
                <w:rFonts w:eastAsia="Times New Roman" w:cs="Arial"/>
                <w:lang w:eastAsia="en-ID"/>
              </w:rPr>
              <w:t>)</w:t>
            </w:r>
            <w:r w:rsidR="00724C00" w:rsidRPr="00E32EA5">
              <w:rPr>
                <w:rFonts w:eastAsia="Times New Roman" w:cs="Arial"/>
                <w:lang w:eastAsia="en-ID"/>
              </w:rPr>
              <w:t> </w:t>
            </w:r>
          </w:p>
        </w:tc>
        <w:tc>
          <w:tcPr>
            <w:tcW w:w="2552" w:type="dxa"/>
            <w:shd w:val="clear" w:color="auto" w:fill="F7E5B3"/>
            <w:noWrap/>
          </w:tcPr>
          <w:p w14:paraId="796A6B28" w14:textId="644F2240" w:rsidR="00724C00" w:rsidRPr="00E32EA5" w:rsidRDefault="00724C00" w:rsidP="0C96101C">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3,510,375,851,311 </w:t>
            </w:r>
          </w:p>
          <w:p w14:paraId="0A4A3C7A" w14:textId="4495C0C8" w:rsidR="00724C00" w:rsidRPr="00E32EA5" w:rsidRDefault="394AF2AE"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C96101C">
              <w:rPr>
                <w:rFonts w:eastAsia="Times New Roman" w:cs="Arial"/>
                <w:lang w:eastAsia="en-ID"/>
              </w:rPr>
              <w:t>(351,037,585 AUD)</w:t>
            </w:r>
          </w:p>
        </w:tc>
      </w:tr>
      <w:tr w:rsidR="00724C00" w:rsidRPr="00E32EA5" w14:paraId="4B8AEDAA" w14:textId="77777777" w:rsidTr="000141D7">
        <w:trPr>
          <w:cantSplit/>
          <w:trHeight w:val="46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331EA77C" w14:textId="77777777" w:rsidR="00724C00" w:rsidRPr="00E32EA5" w:rsidRDefault="00724C00" w:rsidP="00724C00">
            <w:pPr>
              <w:spacing w:after="200" w:line="276" w:lineRule="auto"/>
              <w:rPr>
                <w:rFonts w:cs="Arial"/>
              </w:rPr>
            </w:pPr>
            <w:r w:rsidRPr="00E32EA5">
              <w:rPr>
                <w:rFonts w:cs="Arial"/>
              </w:rPr>
              <w:t>KPI2b</w:t>
            </w:r>
          </w:p>
        </w:tc>
        <w:tc>
          <w:tcPr>
            <w:tcW w:w="732" w:type="dxa"/>
            <w:tcBorders>
              <w:top w:val="single" w:sz="8" w:space="0" w:color="auto"/>
              <w:bottom w:val="single" w:sz="8" w:space="0" w:color="auto"/>
            </w:tcBorders>
            <w:shd w:val="clear" w:color="auto" w:fill="242A6A"/>
            <w:vAlign w:val="center"/>
          </w:tcPr>
          <w:p w14:paraId="3A0C06EE" w14:textId="77777777" w:rsidR="00724C00" w:rsidRPr="00E32EA5" w:rsidRDefault="00724C00" w:rsidP="00724C0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noProof/>
              </w:rPr>
              <w:drawing>
                <wp:inline distT="0" distB="0" distL="0" distR="0" wp14:anchorId="5251C5CB" wp14:editId="3DA8B3BF">
                  <wp:extent cx="289805" cy="289805"/>
                  <wp:effectExtent l="0" t="0" r="2540" b="2540"/>
                  <wp:docPr id="850551810" name="Graphic 8505518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551810" name="Picture 850551810">
                            <a:extLst>
                              <a:ext uri="{C183D7F6-B498-43B3-948B-1728B52AA6E4}">
                                <adec:decorative xmlns:adec="http://schemas.microsoft.com/office/drawing/2017/decorative" val="1"/>
                              </a:ext>
                            </a:extLst>
                          </pic:cNvPr>
                          <pic:cNvPicPr/>
                        </pic:nvPicPr>
                        <pic:blipFill>
                          <a:blip r:embed="rId132" cstate="print">
                            <a:extLst>
                              <a:ext uri="{28A0092B-C50C-407E-A947-70E740481C1C}">
                                <a14:useLocalDpi xmlns:a14="http://schemas.microsoft.com/office/drawing/2010/main"/>
                              </a:ext>
                              <a:ext uri="{96DAC541-7B7A-43D3-8B79-37D633B846F1}">
                                <asvg:svgBlip xmlns:asvg="http://schemas.microsoft.com/office/drawing/2016/SVG/main" r:embed="rId133"/>
                              </a:ext>
                            </a:extLst>
                          </a:blip>
                          <a:stretch>
                            <a:fillRect/>
                          </a:stretch>
                        </pic:blipFill>
                        <pic:spPr>
                          <a:xfrm>
                            <a:off x="0" y="0"/>
                            <a:ext cx="293213" cy="293213"/>
                          </a:xfrm>
                          <a:prstGeom prst="rect">
                            <a:avLst/>
                          </a:prstGeom>
                        </pic:spPr>
                      </pic:pic>
                    </a:graphicData>
                  </a:graphic>
                </wp:inline>
              </w:drawing>
            </w:r>
          </w:p>
        </w:tc>
        <w:tc>
          <w:tcPr>
            <w:tcW w:w="3274" w:type="dxa"/>
            <w:tcBorders>
              <w:top w:val="single" w:sz="8" w:space="0" w:color="auto"/>
              <w:bottom w:val="single" w:sz="8" w:space="0" w:color="auto"/>
            </w:tcBorders>
            <w:hideMark/>
          </w:tcPr>
          <w:p w14:paraId="7A72ABDA" w14:textId="77777777" w:rsidR="00724C00" w:rsidRPr="00E32EA5" w:rsidRDefault="00724C00" w:rsidP="00724C00">
            <w:pPr>
              <w:spacing w:after="200" w:line="276" w:lineRule="auto"/>
              <w:ind w:left="254" w:right="251"/>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rPr>
              <w:t>Net attributable additional incomes of farming HHs under USD5.50 PPP poverty line in IDR</w:t>
            </w:r>
          </w:p>
        </w:tc>
        <w:tc>
          <w:tcPr>
            <w:tcW w:w="2251" w:type="dxa"/>
            <w:shd w:val="clear" w:color="auto" w:fill="F2F2F2" w:themeFill="background2" w:themeFillShade="F2"/>
            <w:noWrap/>
          </w:tcPr>
          <w:p w14:paraId="6C343ACD" w14:textId="50F60E14" w:rsidR="00724C00" w:rsidRPr="00E32EA5" w:rsidRDefault="00724C00" w:rsidP="0C96101C">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408,178,162,295 </w:t>
            </w:r>
          </w:p>
          <w:p w14:paraId="1C37D0C5" w14:textId="6A8E4714" w:rsidR="00724C00" w:rsidRPr="00E32EA5" w:rsidRDefault="51636B5C"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C96101C">
              <w:rPr>
                <w:rFonts w:eastAsia="Times New Roman" w:cs="Arial"/>
                <w:lang w:eastAsia="en-ID"/>
              </w:rPr>
              <w:t>(40,817,816 AUD)</w:t>
            </w:r>
          </w:p>
        </w:tc>
        <w:tc>
          <w:tcPr>
            <w:tcW w:w="2552" w:type="dxa"/>
            <w:shd w:val="clear" w:color="auto" w:fill="F7E5B3"/>
            <w:noWrap/>
          </w:tcPr>
          <w:p w14:paraId="132BB206" w14:textId="67622B88" w:rsidR="00724C00" w:rsidRPr="00E32EA5" w:rsidRDefault="00724C00" w:rsidP="0C96101C">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5,754,933,705,738</w:t>
            </w:r>
          </w:p>
          <w:p w14:paraId="2450D1BC" w14:textId="38EB15D7" w:rsidR="00724C00" w:rsidRPr="00E32EA5" w:rsidRDefault="732C0423"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C96101C">
              <w:rPr>
                <w:rFonts w:eastAsia="Times New Roman" w:cs="Arial"/>
                <w:lang w:eastAsia="en-ID"/>
              </w:rPr>
              <w:t>(575,493,370)</w:t>
            </w:r>
            <w:r w:rsidR="00724C00" w:rsidRPr="00E32EA5">
              <w:rPr>
                <w:rFonts w:eastAsia="Times New Roman" w:cs="Arial"/>
                <w:lang w:eastAsia="en-ID"/>
              </w:rPr>
              <w:t> </w:t>
            </w:r>
          </w:p>
        </w:tc>
      </w:tr>
      <w:tr w:rsidR="00724C00" w:rsidRPr="00E32EA5" w14:paraId="0E3B2B22" w14:textId="77777777" w:rsidTr="000141D7">
        <w:trPr>
          <w:cnfStyle w:val="000000100000" w:firstRow="0" w:lastRow="0" w:firstColumn="0" w:lastColumn="0" w:oddVBand="0" w:evenVBand="0" w:oddHBand="1" w:evenHBand="0" w:firstRowFirstColumn="0" w:firstRowLastColumn="0" w:lastRowFirstColumn="0" w:lastRowLastColumn="0"/>
          <w:cantSplit/>
          <w:trHeight w:val="46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2BCC80D4" w14:textId="77777777" w:rsidR="00724C00" w:rsidRPr="00E32EA5" w:rsidRDefault="00724C00" w:rsidP="00724C00">
            <w:pPr>
              <w:spacing w:after="200" w:line="276" w:lineRule="auto"/>
              <w:rPr>
                <w:rFonts w:cs="Arial"/>
              </w:rPr>
            </w:pPr>
            <w:r w:rsidRPr="00E32EA5">
              <w:rPr>
                <w:rFonts w:cs="Arial"/>
              </w:rPr>
              <w:t>KPI3</w:t>
            </w:r>
          </w:p>
        </w:tc>
        <w:tc>
          <w:tcPr>
            <w:tcW w:w="732" w:type="dxa"/>
            <w:tcBorders>
              <w:top w:val="single" w:sz="8" w:space="0" w:color="auto"/>
              <w:bottom w:val="single" w:sz="8" w:space="0" w:color="auto"/>
            </w:tcBorders>
            <w:shd w:val="clear" w:color="auto" w:fill="242A6A"/>
            <w:vAlign w:val="center"/>
          </w:tcPr>
          <w:p w14:paraId="5F771856" w14:textId="77777777" w:rsidR="00724C00" w:rsidRPr="00E32EA5" w:rsidRDefault="00724C00" w:rsidP="00724C0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noProof/>
              </w:rPr>
              <w:drawing>
                <wp:inline distT="0" distB="0" distL="0" distR="0" wp14:anchorId="61568ED1" wp14:editId="0C046CF9">
                  <wp:extent cx="234000" cy="234000"/>
                  <wp:effectExtent l="0" t="0" r="0" b="0"/>
                  <wp:docPr id="123361526" name="Graphic 1233615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61526" name="Picture 123361526">
                            <a:extLst>
                              <a:ext uri="{C183D7F6-B498-43B3-948B-1728B52AA6E4}">
                                <adec:decorative xmlns:adec="http://schemas.microsoft.com/office/drawing/2017/decorative" val="1"/>
                              </a:ext>
                            </a:extLst>
                          </pic:cNvPr>
                          <pic:cNvPicPr/>
                        </pic:nvPicPr>
                        <pic:blipFill>
                          <a:blip r:embed="rId134" cstate="print">
                            <a:extLst>
                              <a:ext uri="{28A0092B-C50C-407E-A947-70E740481C1C}">
                                <a14:useLocalDpi xmlns:a14="http://schemas.microsoft.com/office/drawing/2010/main"/>
                              </a:ext>
                              <a:ext uri="{96DAC541-7B7A-43D3-8B79-37D633B846F1}">
                                <asvg:svgBlip xmlns:asvg="http://schemas.microsoft.com/office/drawing/2016/SVG/main" r:embed="rId135"/>
                              </a:ext>
                            </a:extLst>
                          </a:blip>
                          <a:stretch>
                            <a:fillRect/>
                          </a:stretch>
                        </pic:blipFill>
                        <pic:spPr>
                          <a:xfrm>
                            <a:off x="0" y="0"/>
                            <a:ext cx="234000" cy="234000"/>
                          </a:xfrm>
                          <a:prstGeom prst="rect">
                            <a:avLst/>
                          </a:prstGeom>
                        </pic:spPr>
                      </pic:pic>
                    </a:graphicData>
                  </a:graphic>
                </wp:inline>
              </w:drawing>
            </w:r>
          </w:p>
        </w:tc>
        <w:tc>
          <w:tcPr>
            <w:tcW w:w="3274" w:type="dxa"/>
            <w:tcBorders>
              <w:top w:val="single" w:sz="8" w:space="0" w:color="auto"/>
              <w:bottom w:val="single" w:sz="8" w:space="0" w:color="auto"/>
            </w:tcBorders>
            <w:hideMark/>
          </w:tcPr>
          <w:p w14:paraId="76ED747B" w14:textId="5293D157" w:rsidR="00724C00" w:rsidRPr="00E32EA5" w:rsidRDefault="00724C00" w:rsidP="00724C00">
            <w:pPr>
              <w:spacing w:after="200" w:line="276" w:lineRule="auto"/>
              <w:ind w:left="254" w:right="251"/>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rPr>
              <w:t>Number of intermediary service providers (ISPs) providing additional/improved access to innovation to farmers</w:t>
            </w:r>
          </w:p>
        </w:tc>
        <w:tc>
          <w:tcPr>
            <w:tcW w:w="2251" w:type="dxa"/>
            <w:shd w:val="clear" w:color="auto" w:fill="F2F2F2" w:themeFill="background2" w:themeFillShade="F2"/>
            <w:noWrap/>
          </w:tcPr>
          <w:p w14:paraId="0E9A7957" w14:textId="77777777" w:rsidR="00724C00" w:rsidRPr="00E32EA5" w:rsidRDefault="00724C00"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1,518 </w:t>
            </w:r>
          </w:p>
        </w:tc>
        <w:tc>
          <w:tcPr>
            <w:tcW w:w="2552" w:type="dxa"/>
            <w:shd w:val="clear" w:color="auto" w:fill="F7E5B3"/>
            <w:noWrap/>
          </w:tcPr>
          <w:p w14:paraId="572DAC63" w14:textId="77777777" w:rsidR="00724C00" w:rsidRPr="00E32EA5" w:rsidRDefault="00724C00"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15,012 </w:t>
            </w:r>
          </w:p>
        </w:tc>
      </w:tr>
      <w:tr w:rsidR="00724C00" w:rsidRPr="00E32EA5" w14:paraId="3982ADB8" w14:textId="77777777" w:rsidTr="000141D7">
        <w:trPr>
          <w:cantSplit/>
          <w:trHeight w:val="29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0EF270AD" w14:textId="77777777" w:rsidR="00724C00" w:rsidRPr="00E32EA5" w:rsidRDefault="00724C00" w:rsidP="00724C00">
            <w:pPr>
              <w:spacing w:after="200" w:line="276" w:lineRule="auto"/>
              <w:rPr>
                <w:rFonts w:cs="Arial"/>
              </w:rPr>
            </w:pPr>
            <w:r w:rsidRPr="00E32EA5">
              <w:rPr>
                <w:rFonts w:cs="Arial"/>
              </w:rPr>
              <w:lastRenderedPageBreak/>
              <w:t>KPI4</w:t>
            </w:r>
          </w:p>
        </w:tc>
        <w:tc>
          <w:tcPr>
            <w:tcW w:w="732" w:type="dxa"/>
            <w:tcBorders>
              <w:top w:val="single" w:sz="8" w:space="0" w:color="auto"/>
              <w:bottom w:val="single" w:sz="8" w:space="0" w:color="auto"/>
            </w:tcBorders>
            <w:shd w:val="clear" w:color="auto" w:fill="242A6A"/>
            <w:vAlign w:val="center"/>
          </w:tcPr>
          <w:p w14:paraId="05D94E9B" w14:textId="77777777" w:rsidR="00724C00" w:rsidRPr="00E32EA5" w:rsidRDefault="00724C00" w:rsidP="00724C0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noProof/>
              </w:rPr>
              <w:drawing>
                <wp:inline distT="0" distB="0" distL="0" distR="0" wp14:anchorId="534E553B" wp14:editId="14E07B6F">
                  <wp:extent cx="309343" cy="309343"/>
                  <wp:effectExtent l="0" t="0" r="0" b="0"/>
                  <wp:docPr id="271081829" name="Graphic 2710818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81829" name="Picture 271081829">
                            <a:extLst>
                              <a:ext uri="{C183D7F6-B498-43B3-948B-1728B52AA6E4}">
                                <adec:decorative xmlns:adec="http://schemas.microsoft.com/office/drawing/2017/decorative" val="1"/>
                              </a:ext>
                            </a:extLst>
                          </pic:cNvPr>
                          <pic:cNvPicPr/>
                        </pic:nvPicPr>
                        <pic:blipFill>
                          <a:blip r:embed="rId136" cstate="print">
                            <a:extLst>
                              <a:ext uri="{28A0092B-C50C-407E-A947-70E740481C1C}">
                                <a14:useLocalDpi xmlns:a14="http://schemas.microsoft.com/office/drawing/2010/main"/>
                              </a:ext>
                              <a:ext uri="{96DAC541-7B7A-43D3-8B79-37D633B846F1}">
                                <asvg:svgBlip xmlns:asvg="http://schemas.microsoft.com/office/drawing/2016/SVG/main" r:embed="rId137"/>
                              </a:ext>
                            </a:extLst>
                          </a:blip>
                          <a:stretch>
                            <a:fillRect/>
                          </a:stretch>
                        </pic:blipFill>
                        <pic:spPr>
                          <a:xfrm>
                            <a:off x="0" y="0"/>
                            <a:ext cx="316526" cy="316526"/>
                          </a:xfrm>
                          <a:prstGeom prst="rect">
                            <a:avLst/>
                          </a:prstGeom>
                        </pic:spPr>
                      </pic:pic>
                    </a:graphicData>
                  </a:graphic>
                </wp:inline>
              </w:drawing>
            </w:r>
          </w:p>
        </w:tc>
        <w:tc>
          <w:tcPr>
            <w:tcW w:w="3274" w:type="dxa"/>
            <w:tcBorders>
              <w:top w:val="single" w:sz="8" w:space="0" w:color="auto"/>
              <w:bottom w:val="single" w:sz="8" w:space="0" w:color="auto"/>
            </w:tcBorders>
            <w:hideMark/>
          </w:tcPr>
          <w:p w14:paraId="7CA934CC" w14:textId="242A53D7" w:rsidR="00724C00" w:rsidRPr="00E32EA5" w:rsidRDefault="00724C00" w:rsidP="00724C00">
            <w:pPr>
              <w:spacing w:after="200" w:line="276" w:lineRule="auto"/>
              <w:ind w:left="254" w:right="251"/>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rPr>
              <w:t>Women’s economic empowerment effectiveness within PRISMA innovations</w:t>
            </w:r>
          </w:p>
        </w:tc>
        <w:tc>
          <w:tcPr>
            <w:tcW w:w="2251" w:type="dxa"/>
            <w:shd w:val="clear" w:color="auto" w:fill="F2F2F2" w:themeFill="background2" w:themeFillShade="F2"/>
            <w:noWrap/>
          </w:tcPr>
          <w:p w14:paraId="025B6190" w14:textId="1C9E0D83" w:rsidR="00724C00" w:rsidRPr="00E32EA5" w:rsidRDefault="00724C00"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0.95</w:t>
            </w:r>
            <w:r w:rsidR="006128D7">
              <w:rPr>
                <w:rStyle w:val="FootnoteReference"/>
                <w:rFonts w:eastAsia="Times New Roman" w:cs="Arial"/>
                <w:lang w:eastAsia="en-ID"/>
              </w:rPr>
              <w:footnoteReference w:id="14"/>
            </w:r>
            <w:r w:rsidRPr="00E32EA5">
              <w:rPr>
                <w:rFonts w:eastAsia="Times New Roman" w:cs="Arial"/>
                <w:lang w:eastAsia="en-ID"/>
              </w:rPr>
              <w:t> </w:t>
            </w:r>
          </w:p>
        </w:tc>
        <w:tc>
          <w:tcPr>
            <w:tcW w:w="2552" w:type="dxa"/>
            <w:shd w:val="clear" w:color="auto" w:fill="F7E5B3"/>
            <w:noWrap/>
          </w:tcPr>
          <w:p w14:paraId="06BA70B6" w14:textId="77777777" w:rsidR="00724C00" w:rsidRPr="00E32EA5" w:rsidRDefault="00724C00"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0.73 </w:t>
            </w:r>
          </w:p>
        </w:tc>
      </w:tr>
      <w:tr w:rsidR="00724C00" w:rsidRPr="00E32EA5" w14:paraId="27E783BD" w14:textId="77777777" w:rsidTr="000141D7">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654F2DC5" w14:textId="77777777" w:rsidR="00724C00" w:rsidRPr="00E32EA5" w:rsidRDefault="00724C00" w:rsidP="00724C00">
            <w:pPr>
              <w:spacing w:after="200" w:line="276" w:lineRule="auto"/>
              <w:rPr>
                <w:rFonts w:cs="Arial"/>
              </w:rPr>
            </w:pPr>
            <w:r w:rsidRPr="00E32EA5">
              <w:rPr>
                <w:rFonts w:cs="Arial"/>
              </w:rPr>
              <w:t>KPI5</w:t>
            </w:r>
          </w:p>
        </w:tc>
        <w:tc>
          <w:tcPr>
            <w:tcW w:w="732" w:type="dxa"/>
            <w:tcBorders>
              <w:top w:val="single" w:sz="8" w:space="0" w:color="auto"/>
              <w:bottom w:val="single" w:sz="8" w:space="0" w:color="auto"/>
            </w:tcBorders>
            <w:shd w:val="clear" w:color="auto" w:fill="242A6A"/>
            <w:vAlign w:val="center"/>
          </w:tcPr>
          <w:p w14:paraId="299BC97E" w14:textId="77777777" w:rsidR="00724C00" w:rsidRPr="00E32EA5" w:rsidRDefault="00724C00" w:rsidP="00724C0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noProof/>
              </w:rPr>
              <w:drawing>
                <wp:inline distT="0" distB="0" distL="0" distR="0" wp14:anchorId="52245D3D" wp14:editId="7FE6E4EF">
                  <wp:extent cx="234000" cy="234000"/>
                  <wp:effectExtent l="0" t="0" r="0" b="0"/>
                  <wp:docPr id="1135103855" name="Graphic 11351038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03855" name="Picture 1135103855">
                            <a:extLst>
                              <a:ext uri="{C183D7F6-B498-43B3-948B-1728B52AA6E4}">
                                <adec:decorative xmlns:adec="http://schemas.microsoft.com/office/drawing/2017/decorative" val="1"/>
                              </a:ext>
                            </a:extLst>
                          </pic:cNvPr>
                          <pic:cNvPicPr/>
                        </pic:nvPicPr>
                        <pic:blipFill>
                          <a:blip r:embed="rId134" cstate="print">
                            <a:extLst>
                              <a:ext uri="{28A0092B-C50C-407E-A947-70E740481C1C}">
                                <a14:useLocalDpi xmlns:a14="http://schemas.microsoft.com/office/drawing/2010/main"/>
                              </a:ext>
                              <a:ext uri="{96DAC541-7B7A-43D3-8B79-37D633B846F1}">
                                <asvg:svgBlip xmlns:asvg="http://schemas.microsoft.com/office/drawing/2016/SVG/main" r:embed="rId135"/>
                              </a:ext>
                            </a:extLst>
                          </a:blip>
                          <a:stretch>
                            <a:fillRect/>
                          </a:stretch>
                        </pic:blipFill>
                        <pic:spPr>
                          <a:xfrm>
                            <a:off x="0" y="0"/>
                            <a:ext cx="234000" cy="234000"/>
                          </a:xfrm>
                          <a:prstGeom prst="rect">
                            <a:avLst/>
                          </a:prstGeom>
                        </pic:spPr>
                      </pic:pic>
                    </a:graphicData>
                  </a:graphic>
                </wp:inline>
              </w:drawing>
            </w:r>
          </w:p>
        </w:tc>
        <w:tc>
          <w:tcPr>
            <w:tcW w:w="3274" w:type="dxa"/>
            <w:tcBorders>
              <w:top w:val="single" w:sz="8" w:space="0" w:color="auto"/>
              <w:bottom w:val="single" w:sz="8" w:space="0" w:color="auto"/>
            </w:tcBorders>
            <w:hideMark/>
          </w:tcPr>
          <w:p w14:paraId="588DA1F7" w14:textId="77777777" w:rsidR="00724C00" w:rsidRPr="00E32EA5" w:rsidRDefault="00724C00" w:rsidP="00724C00">
            <w:pPr>
              <w:spacing w:after="200" w:line="276" w:lineRule="auto"/>
              <w:ind w:left="254" w:right="251"/>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rPr>
              <w:t>Value of additional turnover of ISPs in IDR</w:t>
            </w:r>
          </w:p>
        </w:tc>
        <w:tc>
          <w:tcPr>
            <w:tcW w:w="2251" w:type="dxa"/>
            <w:shd w:val="clear" w:color="auto" w:fill="F2F2F2" w:themeFill="background2" w:themeFillShade="F2"/>
            <w:noWrap/>
          </w:tcPr>
          <w:p w14:paraId="69648C6A" w14:textId="0C6D3653" w:rsidR="00724C00" w:rsidRPr="00E32EA5" w:rsidRDefault="00724C00" w:rsidP="0C96101C">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 xml:space="preserve"> 246,868,519,362 </w:t>
            </w:r>
          </w:p>
          <w:p w14:paraId="4C8B6D9A" w14:textId="007CAB8D" w:rsidR="00724C00" w:rsidRPr="00E32EA5" w:rsidRDefault="03B917E1"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728D5486">
              <w:rPr>
                <w:rFonts w:eastAsia="Times New Roman" w:cs="Arial"/>
                <w:lang w:eastAsia="en-ID"/>
              </w:rPr>
              <w:t>(24,686,851 AUD)</w:t>
            </w:r>
          </w:p>
        </w:tc>
        <w:tc>
          <w:tcPr>
            <w:tcW w:w="2552" w:type="dxa"/>
            <w:shd w:val="clear" w:color="auto" w:fill="F7E5B3"/>
            <w:noWrap/>
          </w:tcPr>
          <w:p w14:paraId="6AFDC020" w14:textId="32D9A472" w:rsidR="00724C00" w:rsidRPr="00E32EA5" w:rsidRDefault="00724C00" w:rsidP="728D5486">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Style w:val="cf01"/>
                <w:sz w:val="22"/>
                <w:szCs w:val="22"/>
              </w:rPr>
              <w:t>2,263,031,194,941</w:t>
            </w:r>
          </w:p>
          <w:p w14:paraId="1BF883DD" w14:textId="542CD0A4" w:rsidR="00724C00" w:rsidRPr="00E32EA5" w:rsidRDefault="3DAB1B51"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728D5486">
              <w:rPr>
                <w:rFonts w:eastAsia="Times New Roman" w:cs="Arial"/>
                <w:lang w:eastAsia="en-ID"/>
              </w:rPr>
              <w:t>(</w:t>
            </w:r>
            <w:r w:rsidRPr="728D5486">
              <w:rPr>
                <w:rStyle w:val="cf01"/>
                <w:sz w:val="22"/>
                <w:szCs w:val="22"/>
              </w:rPr>
              <w:t>226,303,119 AUD)</w:t>
            </w:r>
            <w:r w:rsidR="00724C00" w:rsidRPr="00E32EA5">
              <w:rPr>
                <w:rFonts w:eastAsia="Times New Roman" w:cs="Arial"/>
                <w:lang w:eastAsia="en-ID"/>
              </w:rPr>
              <w:t> </w:t>
            </w:r>
          </w:p>
        </w:tc>
      </w:tr>
      <w:tr w:rsidR="00724C00" w:rsidRPr="00E32EA5" w14:paraId="00543B1A" w14:textId="77777777" w:rsidTr="000141D7">
        <w:trPr>
          <w:cantSplit/>
          <w:trHeight w:val="29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77B5A3F4" w14:textId="77777777" w:rsidR="00724C00" w:rsidRPr="00E32EA5" w:rsidRDefault="00724C00" w:rsidP="00724C00">
            <w:pPr>
              <w:spacing w:after="200" w:line="276" w:lineRule="auto"/>
              <w:rPr>
                <w:rFonts w:cs="Arial"/>
              </w:rPr>
            </w:pPr>
            <w:r w:rsidRPr="00E32EA5">
              <w:rPr>
                <w:rFonts w:cs="Arial"/>
              </w:rPr>
              <w:t>KPI6</w:t>
            </w:r>
          </w:p>
        </w:tc>
        <w:tc>
          <w:tcPr>
            <w:tcW w:w="732" w:type="dxa"/>
            <w:tcBorders>
              <w:top w:val="single" w:sz="8" w:space="0" w:color="auto"/>
              <w:bottom w:val="single" w:sz="8" w:space="0" w:color="auto"/>
            </w:tcBorders>
            <w:shd w:val="clear" w:color="auto" w:fill="242A6A"/>
            <w:vAlign w:val="center"/>
          </w:tcPr>
          <w:p w14:paraId="0E5FAD9F" w14:textId="77777777" w:rsidR="00724C00" w:rsidRPr="00E32EA5" w:rsidRDefault="00724C00" w:rsidP="00724C0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noProof/>
              </w:rPr>
              <w:drawing>
                <wp:inline distT="0" distB="0" distL="0" distR="0" wp14:anchorId="726C8038" wp14:editId="57E9B177">
                  <wp:extent cx="324000" cy="324000"/>
                  <wp:effectExtent l="0" t="0" r="6350" b="0"/>
                  <wp:docPr id="585809083" name="Graphic 5858090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09083" name="Picture 585809083">
                            <a:extLst>
                              <a:ext uri="{C183D7F6-B498-43B3-948B-1728B52AA6E4}">
                                <adec:decorative xmlns:adec="http://schemas.microsoft.com/office/drawing/2017/decorative" val="1"/>
                              </a:ext>
                            </a:extLst>
                          </pic:cNvPr>
                          <pic:cNvPicPr/>
                        </pic:nvPicPr>
                        <pic:blipFill>
                          <a:blip r:embed="rId138" cstate="print">
                            <a:extLst>
                              <a:ext uri="{28A0092B-C50C-407E-A947-70E740481C1C}">
                                <a14:useLocalDpi xmlns:a14="http://schemas.microsoft.com/office/drawing/2010/main"/>
                              </a:ext>
                              <a:ext uri="{96DAC541-7B7A-43D3-8B79-37D633B846F1}">
                                <asvg:svgBlip xmlns:asvg="http://schemas.microsoft.com/office/drawing/2016/SVG/main" r:embed="rId139"/>
                              </a:ext>
                            </a:extLst>
                          </a:blip>
                          <a:stretch>
                            <a:fillRect/>
                          </a:stretch>
                        </pic:blipFill>
                        <pic:spPr>
                          <a:xfrm>
                            <a:off x="0" y="0"/>
                            <a:ext cx="324000" cy="324000"/>
                          </a:xfrm>
                          <a:prstGeom prst="rect">
                            <a:avLst/>
                          </a:prstGeom>
                        </pic:spPr>
                      </pic:pic>
                    </a:graphicData>
                  </a:graphic>
                </wp:inline>
              </w:drawing>
            </w:r>
          </w:p>
        </w:tc>
        <w:tc>
          <w:tcPr>
            <w:tcW w:w="3274" w:type="dxa"/>
            <w:tcBorders>
              <w:top w:val="single" w:sz="8" w:space="0" w:color="auto"/>
              <w:bottom w:val="single" w:sz="8" w:space="0" w:color="auto"/>
            </w:tcBorders>
            <w:hideMark/>
          </w:tcPr>
          <w:p w14:paraId="0794687C" w14:textId="77777777" w:rsidR="00724C00" w:rsidRPr="00E32EA5" w:rsidRDefault="00724C00" w:rsidP="00724C00">
            <w:pPr>
              <w:spacing w:after="200" w:line="276" w:lineRule="auto"/>
              <w:ind w:left="254" w:right="251"/>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rPr>
              <w:t>Number of intervention partners (private sector and public sector)</w:t>
            </w:r>
          </w:p>
        </w:tc>
        <w:tc>
          <w:tcPr>
            <w:tcW w:w="2251" w:type="dxa"/>
            <w:shd w:val="clear" w:color="auto" w:fill="F2F2F2" w:themeFill="background2" w:themeFillShade="F2"/>
            <w:noWrap/>
          </w:tcPr>
          <w:p w14:paraId="6379079B" w14:textId="77777777" w:rsidR="00724C00" w:rsidRPr="00E32EA5" w:rsidRDefault="00724C00"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5</w:t>
            </w:r>
          </w:p>
        </w:tc>
        <w:tc>
          <w:tcPr>
            <w:tcW w:w="2552" w:type="dxa"/>
            <w:shd w:val="clear" w:color="auto" w:fill="F7E5B3"/>
            <w:noWrap/>
          </w:tcPr>
          <w:p w14:paraId="3525A5BE" w14:textId="77777777" w:rsidR="00724C00" w:rsidRPr="00E32EA5" w:rsidRDefault="00724C00"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273 </w:t>
            </w:r>
          </w:p>
        </w:tc>
      </w:tr>
      <w:tr w:rsidR="00724C00" w:rsidRPr="00E32EA5" w14:paraId="41C84D6E" w14:textId="77777777" w:rsidTr="000141D7">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3A6BF617" w14:textId="77777777" w:rsidR="00724C00" w:rsidRPr="00E32EA5" w:rsidRDefault="00724C00" w:rsidP="00724C00">
            <w:pPr>
              <w:spacing w:after="200" w:line="276" w:lineRule="auto"/>
              <w:rPr>
                <w:rFonts w:cs="Arial"/>
              </w:rPr>
            </w:pPr>
            <w:r w:rsidRPr="00E32EA5">
              <w:rPr>
                <w:rFonts w:cs="Arial"/>
              </w:rPr>
              <w:t>KPI7</w:t>
            </w:r>
          </w:p>
        </w:tc>
        <w:tc>
          <w:tcPr>
            <w:tcW w:w="732" w:type="dxa"/>
            <w:tcBorders>
              <w:top w:val="single" w:sz="8" w:space="0" w:color="auto"/>
              <w:bottom w:val="single" w:sz="8" w:space="0" w:color="auto"/>
            </w:tcBorders>
            <w:shd w:val="clear" w:color="auto" w:fill="242A6A"/>
            <w:vAlign w:val="center"/>
          </w:tcPr>
          <w:p w14:paraId="5ACC9930" w14:textId="77777777" w:rsidR="00724C00" w:rsidRPr="00E32EA5" w:rsidRDefault="00724C00" w:rsidP="00724C0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noProof/>
              </w:rPr>
              <w:drawing>
                <wp:inline distT="0" distB="0" distL="0" distR="0" wp14:anchorId="0CBB0B4A" wp14:editId="3B49F9D2">
                  <wp:extent cx="302400" cy="302400"/>
                  <wp:effectExtent l="0" t="0" r="2540" b="2540"/>
                  <wp:docPr id="1681437609" name="Graphic 1681437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37609" name="Picture 1681437609">
                            <a:extLst>
                              <a:ext uri="{C183D7F6-B498-43B3-948B-1728B52AA6E4}">
                                <adec:decorative xmlns:adec="http://schemas.microsoft.com/office/drawing/2017/decorative" val="1"/>
                              </a:ext>
                            </a:extLst>
                          </pic:cNvPr>
                          <pic:cNvPicPr/>
                        </pic:nvPicPr>
                        <pic:blipFill>
                          <a:blip r:embed="rId140" cstate="print">
                            <a:extLst>
                              <a:ext uri="{28A0092B-C50C-407E-A947-70E740481C1C}">
                                <a14:useLocalDpi xmlns:a14="http://schemas.microsoft.com/office/drawing/2010/main"/>
                              </a:ext>
                              <a:ext uri="{96DAC541-7B7A-43D3-8B79-37D633B846F1}">
                                <asvg:svgBlip xmlns:asvg="http://schemas.microsoft.com/office/drawing/2016/SVG/main" r:embed="rId141"/>
                              </a:ext>
                            </a:extLst>
                          </a:blip>
                          <a:stretch>
                            <a:fillRect/>
                          </a:stretch>
                        </pic:blipFill>
                        <pic:spPr>
                          <a:xfrm>
                            <a:off x="0" y="0"/>
                            <a:ext cx="302400" cy="302400"/>
                          </a:xfrm>
                          <a:prstGeom prst="rect">
                            <a:avLst/>
                          </a:prstGeom>
                        </pic:spPr>
                      </pic:pic>
                    </a:graphicData>
                  </a:graphic>
                </wp:inline>
              </w:drawing>
            </w:r>
          </w:p>
        </w:tc>
        <w:tc>
          <w:tcPr>
            <w:tcW w:w="3274" w:type="dxa"/>
            <w:tcBorders>
              <w:top w:val="single" w:sz="8" w:space="0" w:color="auto"/>
              <w:bottom w:val="single" w:sz="8" w:space="0" w:color="auto"/>
            </w:tcBorders>
            <w:hideMark/>
          </w:tcPr>
          <w:p w14:paraId="761D9D93" w14:textId="77777777" w:rsidR="00724C00" w:rsidRPr="00E32EA5" w:rsidRDefault="00724C00" w:rsidP="00724C00">
            <w:pPr>
              <w:spacing w:after="200" w:line="276" w:lineRule="auto"/>
              <w:ind w:left="254" w:right="251"/>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rPr>
              <w:t>Value of additional turnover of private sector partners (PSPs) in IDR</w:t>
            </w:r>
          </w:p>
        </w:tc>
        <w:tc>
          <w:tcPr>
            <w:tcW w:w="2251" w:type="dxa"/>
            <w:shd w:val="clear" w:color="auto" w:fill="F2F2F2" w:themeFill="background2" w:themeFillShade="F2"/>
            <w:noWrap/>
          </w:tcPr>
          <w:p w14:paraId="09C3005F" w14:textId="36CF6268" w:rsidR="00724C00" w:rsidRPr="00E32EA5" w:rsidRDefault="00724C00" w:rsidP="728D5486">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 xml:space="preserve"> 191,008,000,548</w:t>
            </w:r>
          </w:p>
          <w:p w14:paraId="69331A1E" w14:textId="598C3376" w:rsidR="00724C00" w:rsidRPr="00E32EA5" w:rsidRDefault="11C98A11"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358EDBCE">
              <w:rPr>
                <w:rFonts w:eastAsia="Times New Roman" w:cs="Arial"/>
                <w:lang w:eastAsia="en-ID"/>
              </w:rPr>
              <w:t>(19,100,800 AUD)</w:t>
            </w:r>
            <w:r w:rsidR="234899E5" w:rsidRPr="358EDBCE">
              <w:rPr>
                <w:rFonts w:eastAsia="Times New Roman" w:cs="Arial"/>
                <w:lang w:eastAsia="en-ID"/>
              </w:rPr>
              <w:t xml:space="preserve">  </w:t>
            </w:r>
          </w:p>
        </w:tc>
        <w:tc>
          <w:tcPr>
            <w:tcW w:w="2552" w:type="dxa"/>
            <w:shd w:val="clear" w:color="auto" w:fill="F7E5B3"/>
            <w:noWrap/>
          </w:tcPr>
          <w:p w14:paraId="1D733BC3" w14:textId="3D6CDDB5" w:rsidR="00724C00" w:rsidRPr="00E32EA5" w:rsidRDefault="234899E5" w:rsidP="358EDBCE">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358EDBCE">
              <w:rPr>
                <w:rFonts w:eastAsia="Times New Roman" w:cs="Arial"/>
                <w:lang w:eastAsia="en-ID"/>
              </w:rPr>
              <w:t>1</w:t>
            </w:r>
            <w:r w:rsidR="4829AAC8" w:rsidRPr="358EDBCE">
              <w:rPr>
                <w:rFonts w:eastAsia="Times New Roman" w:cs="Arial"/>
                <w:lang w:eastAsia="en-ID"/>
              </w:rPr>
              <w:t>,</w:t>
            </w:r>
            <w:r w:rsidRPr="358EDBCE">
              <w:rPr>
                <w:rFonts w:eastAsia="Times New Roman" w:cs="Arial"/>
                <w:lang w:eastAsia="en-ID"/>
              </w:rPr>
              <w:t>311</w:t>
            </w:r>
            <w:r w:rsidR="00724C00" w:rsidRPr="00E32EA5">
              <w:rPr>
                <w:rFonts w:eastAsia="Times New Roman" w:cs="Arial"/>
                <w:lang w:eastAsia="en-ID"/>
              </w:rPr>
              <w:t>,889,466,701</w:t>
            </w:r>
          </w:p>
          <w:p w14:paraId="687DEBB4" w14:textId="4A69149E" w:rsidR="00724C00" w:rsidRPr="00E32EA5" w:rsidRDefault="4C31D45C"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358EDBCE">
              <w:rPr>
                <w:rFonts w:eastAsia="Times New Roman" w:cs="Arial"/>
                <w:lang w:eastAsia="en-ID"/>
              </w:rPr>
              <w:t>(131,188,946 AUD)</w:t>
            </w:r>
            <w:r w:rsidR="00724C00" w:rsidRPr="00E32EA5">
              <w:rPr>
                <w:rFonts w:eastAsia="Times New Roman" w:cs="Arial"/>
                <w:lang w:eastAsia="en-ID"/>
              </w:rPr>
              <w:t> </w:t>
            </w:r>
          </w:p>
        </w:tc>
      </w:tr>
      <w:tr w:rsidR="00724C00" w:rsidRPr="00E32EA5" w14:paraId="64435813" w14:textId="77777777" w:rsidTr="000141D7">
        <w:trPr>
          <w:cantSplit/>
          <w:trHeight w:val="46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3C4F4429" w14:textId="77777777" w:rsidR="00724C00" w:rsidRPr="00E32EA5" w:rsidRDefault="00724C00" w:rsidP="00724C00">
            <w:pPr>
              <w:spacing w:after="200" w:line="276" w:lineRule="auto"/>
              <w:rPr>
                <w:rFonts w:cs="Arial"/>
              </w:rPr>
            </w:pPr>
            <w:r w:rsidRPr="00E32EA5">
              <w:rPr>
                <w:rFonts w:cs="Arial"/>
              </w:rPr>
              <w:t>KPI8</w:t>
            </w:r>
          </w:p>
        </w:tc>
        <w:tc>
          <w:tcPr>
            <w:tcW w:w="732" w:type="dxa"/>
            <w:tcBorders>
              <w:top w:val="single" w:sz="8" w:space="0" w:color="auto"/>
              <w:bottom w:val="single" w:sz="8" w:space="0" w:color="auto"/>
            </w:tcBorders>
            <w:shd w:val="clear" w:color="auto" w:fill="242A6A"/>
            <w:vAlign w:val="center"/>
          </w:tcPr>
          <w:p w14:paraId="47F6B282" w14:textId="77777777" w:rsidR="00724C00" w:rsidRPr="00E32EA5" w:rsidRDefault="00724C00" w:rsidP="00724C0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noProof/>
              </w:rPr>
              <w:drawing>
                <wp:inline distT="0" distB="0" distL="0" distR="0" wp14:anchorId="43851950" wp14:editId="2001D418">
                  <wp:extent cx="288000" cy="288000"/>
                  <wp:effectExtent l="0" t="0" r="4445" b="4445"/>
                  <wp:docPr id="85006270" name="Graphic 85006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6270" name="Picture 85006270">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a:ext>
                              <a:ext uri="{96DAC541-7B7A-43D3-8B79-37D633B846F1}">
                                <asvg:svgBlip xmlns:asvg="http://schemas.microsoft.com/office/drawing/2016/SVG/main" r:embed="rId143"/>
                              </a:ext>
                            </a:extLst>
                          </a:blip>
                          <a:stretch>
                            <a:fillRect/>
                          </a:stretch>
                        </pic:blipFill>
                        <pic:spPr>
                          <a:xfrm>
                            <a:off x="0" y="0"/>
                            <a:ext cx="288000" cy="288000"/>
                          </a:xfrm>
                          <a:prstGeom prst="rect">
                            <a:avLst/>
                          </a:prstGeom>
                        </pic:spPr>
                      </pic:pic>
                    </a:graphicData>
                  </a:graphic>
                </wp:inline>
              </w:drawing>
            </w:r>
          </w:p>
        </w:tc>
        <w:tc>
          <w:tcPr>
            <w:tcW w:w="3274" w:type="dxa"/>
            <w:tcBorders>
              <w:top w:val="single" w:sz="8" w:space="0" w:color="auto"/>
              <w:bottom w:val="single" w:sz="8" w:space="0" w:color="auto"/>
            </w:tcBorders>
            <w:hideMark/>
          </w:tcPr>
          <w:p w14:paraId="5E2B085B" w14:textId="046C0139" w:rsidR="00724C00" w:rsidRPr="00E32EA5" w:rsidRDefault="00724C00" w:rsidP="00724C00">
            <w:pPr>
              <w:spacing w:after="200" w:line="276" w:lineRule="auto"/>
              <w:ind w:left="254" w:right="251"/>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rPr>
              <w:t xml:space="preserve">Value of attributable additional and/or more inclusive investment by public and </w:t>
            </w:r>
            <w:r w:rsidRPr="00E32EA5" w:rsidDel="00565C4B">
              <w:rPr>
                <w:rFonts w:cs="Arial"/>
              </w:rPr>
              <w:t>private partners</w:t>
            </w:r>
            <w:r w:rsidRPr="00E32EA5">
              <w:rPr>
                <w:rFonts w:cs="Arial"/>
              </w:rPr>
              <w:t>, ISPs, and farmers in IDR</w:t>
            </w:r>
          </w:p>
        </w:tc>
        <w:tc>
          <w:tcPr>
            <w:tcW w:w="2251" w:type="dxa"/>
            <w:shd w:val="clear" w:color="auto" w:fill="F2F2F2" w:themeFill="background2" w:themeFillShade="F2"/>
            <w:noWrap/>
          </w:tcPr>
          <w:p w14:paraId="024E3627" w14:textId="428A7EDE" w:rsidR="00724C00" w:rsidRPr="00E32EA5" w:rsidRDefault="00724C00" w:rsidP="358EDBCE">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 xml:space="preserve"> 366,787,782,611</w:t>
            </w:r>
          </w:p>
          <w:p w14:paraId="33EC70D0" w14:textId="7A3989AC" w:rsidR="00724C00" w:rsidRPr="00E32EA5" w:rsidRDefault="5F4BA384"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358EDBCE">
              <w:rPr>
                <w:rFonts w:eastAsia="Times New Roman" w:cs="Arial"/>
                <w:lang w:eastAsia="en-ID"/>
              </w:rPr>
              <w:t>(36,678,778 AUD)</w:t>
            </w:r>
            <w:r w:rsidR="00724C00" w:rsidRPr="00E32EA5">
              <w:rPr>
                <w:rFonts w:eastAsia="Times New Roman" w:cs="Arial"/>
                <w:lang w:eastAsia="en-ID"/>
              </w:rPr>
              <w:t> </w:t>
            </w:r>
          </w:p>
        </w:tc>
        <w:tc>
          <w:tcPr>
            <w:tcW w:w="2552" w:type="dxa"/>
            <w:shd w:val="clear" w:color="auto" w:fill="F7E5B3"/>
            <w:noWrap/>
          </w:tcPr>
          <w:p w14:paraId="1E930A82" w14:textId="1DABA406" w:rsidR="00724C00" w:rsidRPr="00E32EA5" w:rsidRDefault="00724C00" w:rsidP="358EDBCE">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 xml:space="preserve"> 2,809,635,413,309</w:t>
            </w:r>
          </w:p>
          <w:p w14:paraId="10B0A8AB" w14:textId="318A1130" w:rsidR="00724C00" w:rsidRPr="00E32EA5" w:rsidRDefault="1C33B2D7"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358EDBCE">
              <w:rPr>
                <w:rFonts w:eastAsia="Times New Roman" w:cs="Arial"/>
                <w:lang w:eastAsia="en-ID"/>
              </w:rPr>
              <w:t>(280,963,541 AUD)</w:t>
            </w:r>
            <w:r w:rsidR="00724C00" w:rsidRPr="00E32EA5">
              <w:rPr>
                <w:rFonts w:eastAsia="Times New Roman" w:cs="Arial"/>
                <w:lang w:eastAsia="en-ID"/>
              </w:rPr>
              <w:t> </w:t>
            </w:r>
          </w:p>
        </w:tc>
      </w:tr>
      <w:tr w:rsidR="00724C00" w:rsidRPr="00E32EA5" w14:paraId="1A810301" w14:textId="77777777" w:rsidTr="000141D7">
        <w:trPr>
          <w:cnfStyle w:val="000000100000" w:firstRow="0" w:lastRow="0" w:firstColumn="0" w:lastColumn="0" w:oddVBand="0" w:evenVBand="0" w:oddHBand="1" w:evenHBand="0" w:firstRowFirstColumn="0" w:firstRowLastColumn="0" w:lastRowFirstColumn="0" w:lastRowLastColumn="0"/>
          <w:cantSplit/>
          <w:trHeight w:val="46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0696B456" w14:textId="77777777" w:rsidR="00724C00" w:rsidRPr="00E32EA5" w:rsidRDefault="00724C00" w:rsidP="00724C00">
            <w:pPr>
              <w:spacing w:after="200" w:line="276" w:lineRule="auto"/>
              <w:rPr>
                <w:rFonts w:cs="Arial"/>
              </w:rPr>
            </w:pPr>
            <w:r w:rsidRPr="00E32EA5">
              <w:rPr>
                <w:rFonts w:cs="Arial"/>
              </w:rPr>
              <w:t>KPI8x</w:t>
            </w:r>
          </w:p>
        </w:tc>
        <w:tc>
          <w:tcPr>
            <w:tcW w:w="732" w:type="dxa"/>
            <w:tcBorders>
              <w:top w:val="single" w:sz="8" w:space="0" w:color="auto"/>
              <w:bottom w:val="single" w:sz="8" w:space="0" w:color="auto"/>
            </w:tcBorders>
            <w:shd w:val="clear" w:color="auto" w:fill="242A6A"/>
            <w:vAlign w:val="center"/>
          </w:tcPr>
          <w:p w14:paraId="5E90FC24" w14:textId="77777777" w:rsidR="00724C00" w:rsidRPr="00E32EA5" w:rsidRDefault="00724C00" w:rsidP="00724C0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noProof/>
              </w:rPr>
              <w:drawing>
                <wp:inline distT="0" distB="0" distL="0" distR="0" wp14:anchorId="1092D2BB" wp14:editId="0132584A">
                  <wp:extent cx="288000" cy="288000"/>
                  <wp:effectExtent l="0" t="0" r="4445" b="4445"/>
                  <wp:docPr id="597916930" name="Graphic 597916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16930" name="Picture 597916930">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a:ext>
                              <a:ext uri="{96DAC541-7B7A-43D3-8B79-37D633B846F1}">
                                <asvg:svgBlip xmlns:asvg="http://schemas.microsoft.com/office/drawing/2016/SVG/main" r:embed="rId143"/>
                              </a:ext>
                            </a:extLst>
                          </a:blip>
                          <a:stretch>
                            <a:fillRect/>
                          </a:stretch>
                        </pic:blipFill>
                        <pic:spPr>
                          <a:xfrm>
                            <a:off x="0" y="0"/>
                            <a:ext cx="288000" cy="288000"/>
                          </a:xfrm>
                          <a:prstGeom prst="rect">
                            <a:avLst/>
                          </a:prstGeom>
                        </pic:spPr>
                      </pic:pic>
                    </a:graphicData>
                  </a:graphic>
                </wp:inline>
              </w:drawing>
            </w:r>
          </w:p>
        </w:tc>
        <w:tc>
          <w:tcPr>
            <w:tcW w:w="3274" w:type="dxa"/>
            <w:tcBorders>
              <w:top w:val="single" w:sz="8" w:space="0" w:color="auto"/>
              <w:bottom w:val="single" w:sz="8" w:space="0" w:color="auto"/>
            </w:tcBorders>
            <w:hideMark/>
          </w:tcPr>
          <w:p w14:paraId="7B25D40E" w14:textId="77777777" w:rsidR="00724C00" w:rsidRPr="00E32EA5" w:rsidRDefault="00724C00" w:rsidP="00724C00">
            <w:pPr>
              <w:spacing w:after="200" w:line="276" w:lineRule="auto"/>
              <w:ind w:left="254" w:right="251"/>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rPr>
              <w:t>Value of attributable additional and/or more inclusive investment by public and private partners</w:t>
            </w:r>
            <w:r w:rsidRPr="00E32EA5" w:rsidDel="00565C4B">
              <w:rPr>
                <w:rFonts w:cs="Arial"/>
              </w:rPr>
              <w:t xml:space="preserve"> </w:t>
            </w:r>
            <w:r w:rsidRPr="00E32EA5">
              <w:rPr>
                <w:rFonts w:cs="Arial"/>
              </w:rPr>
              <w:t>in IDR</w:t>
            </w:r>
          </w:p>
        </w:tc>
        <w:tc>
          <w:tcPr>
            <w:tcW w:w="2251" w:type="dxa"/>
            <w:shd w:val="clear" w:color="auto" w:fill="F2F2F2" w:themeFill="background2" w:themeFillShade="F2"/>
            <w:noWrap/>
          </w:tcPr>
          <w:p w14:paraId="0D93E8AB" w14:textId="30E35104" w:rsidR="00724C00" w:rsidRPr="00E32EA5" w:rsidRDefault="00724C00" w:rsidP="358EDBCE">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 xml:space="preserve"> 38,332,176,875</w:t>
            </w:r>
          </w:p>
          <w:p w14:paraId="75451B43" w14:textId="2EBF3445" w:rsidR="00724C00" w:rsidRPr="00E32EA5" w:rsidRDefault="1138C566"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698E7FAE">
              <w:rPr>
                <w:rFonts w:eastAsia="Times New Roman" w:cs="Arial"/>
                <w:lang w:eastAsia="en-ID"/>
              </w:rPr>
              <w:t>(3,833,217</w:t>
            </w:r>
            <w:r w:rsidR="234899E5" w:rsidRPr="698E7FAE">
              <w:rPr>
                <w:rFonts w:eastAsia="Times New Roman" w:cs="Arial"/>
                <w:lang w:eastAsia="en-ID"/>
              </w:rPr>
              <w:t> </w:t>
            </w:r>
            <w:r w:rsidR="7F18F599" w:rsidRPr="698E7FAE">
              <w:rPr>
                <w:rFonts w:eastAsia="Times New Roman" w:cs="Arial"/>
                <w:lang w:eastAsia="en-ID"/>
              </w:rPr>
              <w:t>AUD)</w:t>
            </w:r>
          </w:p>
        </w:tc>
        <w:tc>
          <w:tcPr>
            <w:tcW w:w="2552" w:type="dxa"/>
            <w:shd w:val="clear" w:color="auto" w:fill="F7E5B3"/>
            <w:noWrap/>
          </w:tcPr>
          <w:p w14:paraId="492C50D9" w14:textId="454CD91B" w:rsidR="00724C00" w:rsidRPr="00E32EA5" w:rsidRDefault="00724C00" w:rsidP="698E7FAE">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 xml:space="preserve"> 329,871,401,021</w:t>
            </w:r>
          </w:p>
          <w:p w14:paraId="7733D50B" w14:textId="2EA60443" w:rsidR="00724C00" w:rsidRPr="00E32EA5" w:rsidRDefault="186C5837"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698E7FAE">
              <w:rPr>
                <w:rFonts w:eastAsia="Times New Roman" w:cs="Arial"/>
                <w:lang w:eastAsia="en-ID"/>
              </w:rPr>
              <w:t>(32,987,140 AUD)</w:t>
            </w:r>
            <w:r w:rsidR="00724C00" w:rsidRPr="00E32EA5">
              <w:rPr>
                <w:rFonts w:eastAsia="Times New Roman" w:cs="Arial"/>
                <w:lang w:eastAsia="en-ID"/>
              </w:rPr>
              <w:t> </w:t>
            </w:r>
          </w:p>
        </w:tc>
      </w:tr>
      <w:tr w:rsidR="00724C00" w:rsidRPr="00E32EA5" w14:paraId="55A1667B" w14:textId="77777777" w:rsidTr="000141D7">
        <w:trPr>
          <w:cantSplit/>
          <w:trHeight w:val="46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625D0884" w14:textId="77777777" w:rsidR="00724C00" w:rsidRPr="00E32EA5" w:rsidRDefault="00724C00" w:rsidP="00724C00">
            <w:pPr>
              <w:spacing w:after="200" w:line="276" w:lineRule="auto"/>
              <w:rPr>
                <w:rFonts w:cs="Arial"/>
              </w:rPr>
            </w:pPr>
            <w:r w:rsidRPr="00E32EA5">
              <w:rPr>
                <w:rFonts w:cs="Arial"/>
              </w:rPr>
              <w:t>KPI8y</w:t>
            </w:r>
          </w:p>
        </w:tc>
        <w:tc>
          <w:tcPr>
            <w:tcW w:w="732" w:type="dxa"/>
            <w:tcBorders>
              <w:top w:val="single" w:sz="8" w:space="0" w:color="auto"/>
              <w:bottom w:val="single" w:sz="8" w:space="0" w:color="auto"/>
            </w:tcBorders>
            <w:shd w:val="clear" w:color="auto" w:fill="242A6A"/>
            <w:vAlign w:val="center"/>
          </w:tcPr>
          <w:p w14:paraId="261C90EA" w14:textId="77777777" w:rsidR="00724C00" w:rsidRPr="00E32EA5" w:rsidRDefault="00724C00" w:rsidP="00724C0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noProof/>
              </w:rPr>
              <w:drawing>
                <wp:inline distT="0" distB="0" distL="0" distR="0" wp14:anchorId="1D2148A0" wp14:editId="0371D1DF">
                  <wp:extent cx="288000" cy="288000"/>
                  <wp:effectExtent l="0" t="0" r="4445" b="4445"/>
                  <wp:docPr id="803420250" name="Graphic 803420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20250" name="Picture 803420250">
                            <a:extLst>
                              <a:ext uri="{C183D7F6-B498-43B3-948B-1728B52AA6E4}">
                                <adec:decorative xmlns:adec="http://schemas.microsoft.com/office/drawing/2017/decorative" val="1"/>
                              </a:ext>
                            </a:extLst>
                          </pic:cNvPr>
                          <pic:cNvPicPr/>
                        </pic:nvPicPr>
                        <pic:blipFill>
                          <a:blip r:embed="rId142" cstate="print">
                            <a:extLst>
                              <a:ext uri="{28A0092B-C50C-407E-A947-70E740481C1C}">
                                <a14:useLocalDpi xmlns:a14="http://schemas.microsoft.com/office/drawing/2010/main"/>
                              </a:ext>
                              <a:ext uri="{96DAC541-7B7A-43D3-8B79-37D633B846F1}">
                                <asvg:svgBlip xmlns:asvg="http://schemas.microsoft.com/office/drawing/2016/SVG/main" r:embed="rId143"/>
                              </a:ext>
                            </a:extLst>
                          </a:blip>
                          <a:stretch>
                            <a:fillRect/>
                          </a:stretch>
                        </pic:blipFill>
                        <pic:spPr>
                          <a:xfrm>
                            <a:off x="0" y="0"/>
                            <a:ext cx="288000" cy="288000"/>
                          </a:xfrm>
                          <a:prstGeom prst="rect">
                            <a:avLst/>
                          </a:prstGeom>
                        </pic:spPr>
                      </pic:pic>
                    </a:graphicData>
                  </a:graphic>
                </wp:inline>
              </w:drawing>
            </w:r>
          </w:p>
        </w:tc>
        <w:tc>
          <w:tcPr>
            <w:tcW w:w="3274" w:type="dxa"/>
            <w:tcBorders>
              <w:top w:val="single" w:sz="8" w:space="0" w:color="auto"/>
              <w:bottom w:val="single" w:sz="8" w:space="0" w:color="auto"/>
            </w:tcBorders>
            <w:hideMark/>
          </w:tcPr>
          <w:p w14:paraId="30F01622" w14:textId="77777777" w:rsidR="00724C00" w:rsidRPr="00E32EA5" w:rsidRDefault="00724C00" w:rsidP="00724C00">
            <w:pPr>
              <w:spacing w:after="200" w:line="276" w:lineRule="auto"/>
              <w:ind w:left="254" w:right="251"/>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rPr>
              <w:t>Value of attributable additional and/or more inclusive investment by ISPs in IDR</w:t>
            </w:r>
          </w:p>
        </w:tc>
        <w:tc>
          <w:tcPr>
            <w:tcW w:w="2251" w:type="dxa"/>
            <w:shd w:val="clear" w:color="auto" w:fill="F2F2F2" w:themeFill="background2" w:themeFillShade="F2"/>
            <w:noWrap/>
          </w:tcPr>
          <w:p w14:paraId="390B9402" w14:textId="4151AE3B" w:rsidR="00724C00" w:rsidRPr="00E32EA5" w:rsidRDefault="00724C00" w:rsidP="06CEDC06">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 xml:space="preserve"> 210,628,328,648</w:t>
            </w:r>
          </w:p>
          <w:p w14:paraId="058DE7E1" w14:textId="772C7CA7" w:rsidR="00724C00" w:rsidRPr="00E32EA5" w:rsidRDefault="055E936A"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6CEDC06">
              <w:rPr>
                <w:rFonts w:eastAsia="Times New Roman" w:cs="Arial"/>
                <w:lang w:eastAsia="en-ID"/>
              </w:rPr>
              <w:t>(21,062,832 AUD)</w:t>
            </w:r>
            <w:r w:rsidR="00724C00" w:rsidRPr="00E32EA5">
              <w:rPr>
                <w:rFonts w:eastAsia="Times New Roman" w:cs="Arial"/>
                <w:lang w:eastAsia="en-ID"/>
              </w:rPr>
              <w:t> </w:t>
            </w:r>
          </w:p>
        </w:tc>
        <w:tc>
          <w:tcPr>
            <w:tcW w:w="2552" w:type="dxa"/>
            <w:shd w:val="clear" w:color="auto" w:fill="F7E5B3"/>
            <w:noWrap/>
          </w:tcPr>
          <w:p w14:paraId="4B974129" w14:textId="47FE2229" w:rsidR="00724C00" w:rsidRPr="00E32EA5" w:rsidRDefault="00724C00" w:rsidP="06CEDC06">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 xml:space="preserve"> 660,939,951,769</w:t>
            </w:r>
          </w:p>
          <w:p w14:paraId="300547D4" w14:textId="0112FAC9" w:rsidR="00724C00" w:rsidRPr="00E32EA5" w:rsidRDefault="760E4552"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6CEDC06">
              <w:rPr>
                <w:rFonts w:eastAsia="Times New Roman" w:cs="Arial"/>
                <w:lang w:eastAsia="en-ID"/>
              </w:rPr>
              <w:t>(66,093,995 AUD)</w:t>
            </w:r>
            <w:r w:rsidR="00724C00" w:rsidRPr="00E32EA5">
              <w:rPr>
                <w:rFonts w:eastAsia="Times New Roman" w:cs="Arial"/>
                <w:lang w:eastAsia="en-ID"/>
              </w:rPr>
              <w:t> </w:t>
            </w:r>
          </w:p>
        </w:tc>
      </w:tr>
      <w:tr w:rsidR="00724C00" w:rsidRPr="00E32EA5" w14:paraId="0EB987B0" w14:textId="77777777" w:rsidTr="000141D7">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2BE56E0D" w14:textId="77777777" w:rsidR="00724C00" w:rsidRPr="00E32EA5" w:rsidRDefault="00724C00" w:rsidP="00724C00">
            <w:pPr>
              <w:spacing w:after="200" w:line="276" w:lineRule="auto"/>
              <w:rPr>
                <w:rFonts w:cs="Arial"/>
              </w:rPr>
            </w:pPr>
            <w:r w:rsidRPr="00E32EA5">
              <w:rPr>
                <w:rFonts w:cs="Arial"/>
              </w:rPr>
              <w:t>KPI9</w:t>
            </w:r>
          </w:p>
        </w:tc>
        <w:tc>
          <w:tcPr>
            <w:tcW w:w="732" w:type="dxa"/>
            <w:tcBorders>
              <w:top w:val="single" w:sz="8" w:space="0" w:color="auto"/>
              <w:bottom w:val="single" w:sz="8" w:space="0" w:color="auto"/>
            </w:tcBorders>
            <w:shd w:val="clear" w:color="auto" w:fill="242A6A"/>
            <w:vAlign w:val="center"/>
          </w:tcPr>
          <w:p w14:paraId="1BBBBBBF" w14:textId="77777777" w:rsidR="00724C00" w:rsidRPr="00E32EA5" w:rsidRDefault="00724C00" w:rsidP="00724C0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noProof/>
              </w:rPr>
              <w:drawing>
                <wp:inline distT="0" distB="0" distL="0" distR="0" wp14:anchorId="15B5A0DB" wp14:editId="408D1A53">
                  <wp:extent cx="306000" cy="306000"/>
                  <wp:effectExtent l="0" t="0" r="0" b="0"/>
                  <wp:docPr id="1470307333" name="Graphic 1470307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307333" name="Picture 1470307333">
                            <a:extLst>
                              <a:ext uri="{C183D7F6-B498-43B3-948B-1728B52AA6E4}">
                                <adec:decorative xmlns:adec="http://schemas.microsoft.com/office/drawing/2017/decorative" val="1"/>
                              </a:ext>
                            </a:extLst>
                          </pic:cNvPr>
                          <pic:cNvPicPr/>
                        </pic:nvPicPr>
                        <pic:blipFill>
                          <a:blip r:embed="rId144" cstate="print">
                            <a:extLst>
                              <a:ext uri="{28A0092B-C50C-407E-A947-70E740481C1C}">
                                <a14:useLocalDpi xmlns:a14="http://schemas.microsoft.com/office/drawing/2010/main"/>
                              </a:ext>
                              <a:ext uri="{96DAC541-7B7A-43D3-8B79-37D633B846F1}">
                                <asvg:svgBlip xmlns:asvg="http://schemas.microsoft.com/office/drawing/2016/SVG/main" r:embed="rId145"/>
                              </a:ext>
                            </a:extLst>
                          </a:blip>
                          <a:stretch>
                            <a:fillRect/>
                          </a:stretch>
                        </pic:blipFill>
                        <pic:spPr>
                          <a:xfrm>
                            <a:off x="0" y="0"/>
                            <a:ext cx="306000" cy="306000"/>
                          </a:xfrm>
                          <a:prstGeom prst="rect">
                            <a:avLst/>
                          </a:prstGeom>
                        </pic:spPr>
                      </pic:pic>
                    </a:graphicData>
                  </a:graphic>
                </wp:inline>
              </w:drawing>
            </w:r>
          </w:p>
        </w:tc>
        <w:tc>
          <w:tcPr>
            <w:tcW w:w="3274" w:type="dxa"/>
            <w:tcBorders>
              <w:top w:val="single" w:sz="8" w:space="0" w:color="auto"/>
              <w:bottom w:val="single" w:sz="8" w:space="0" w:color="auto"/>
            </w:tcBorders>
            <w:hideMark/>
          </w:tcPr>
          <w:p w14:paraId="0C1E4BC2" w14:textId="46AD47FF" w:rsidR="00724C00" w:rsidRPr="00E32EA5" w:rsidRDefault="00724C00" w:rsidP="00724C00">
            <w:pPr>
              <w:spacing w:after="200" w:line="276" w:lineRule="auto"/>
              <w:ind w:left="254" w:right="251"/>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rPr>
              <w:t>Number of crowding-in businesses/institutions induced by PRISMA-2</w:t>
            </w:r>
          </w:p>
        </w:tc>
        <w:tc>
          <w:tcPr>
            <w:tcW w:w="2251" w:type="dxa"/>
            <w:shd w:val="clear" w:color="auto" w:fill="F2F2F2" w:themeFill="background2" w:themeFillShade="F2"/>
            <w:noWrap/>
          </w:tcPr>
          <w:p w14:paraId="014CFBE4" w14:textId="77777777" w:rsidR="00724C00" w:rsidRPr="00E32EA5" w:rsidRDefault="00724C00"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4 </w:t>
            </w:r>
          </w:p>
        </w:tc>
        <w:tc>
          <w:tcPr>
            <w:tcW w:w="2552" w:type="dxa"/>
            <w:shd w:val="clear" w:color="auto" w:fill="F7E5B3"/>
            <w:noWrap/>
          </w:tcPr>
          <w:p w14:paraId="016805F7" w14:textId="77777777" w:rsidR="00724C00" w:rsidRPr="00E32EA5" w:rsidRDefault="00724C00"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103 </w:t>
            </w:r>
          </w:p>
        </w:tc>
      </w:tr>
      <w:tr w:rsidR="00724C00" w:rsidRPr="00E32EA5" w14:paraId="37F57481" w14:textId="77777777" w:rsidTr="000141D7">
        <w:trPr>
          <w:cantSplit/>
          <w:trHeight w:val="29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7E971754" w14:textId="77777777" w:rsidR="00724C00" w:rsidRPr="00E32EA5" w:rsidRDefault="00724C00" w:rsidP="00724C00">
            <w:pPr>
              <w:spacing w:after="200" w:line="276" w:lineRule="auto"/>
              <w:rPr>
                <w:rFonts w:cs="Arial"/>
              </w:rPr>
            </w:pPr>
            <w:r w:rsidRPr="00E32EA5">
              <w:rPr>
                <w:rFonts w:cs="Arial"/>
              </w:rPr>
              <w:t>KPI10</w:t>
            </w:r>
          </w:p>
        </w:tc>
        <w:tc>
          <w:tcPr>
            <w:tcW w:w="732" w:type="dxa"/>
            <w:tcBorders>
              <w:top w:val="single" w:sz="8" w:space="0" w:color="auto"/>
              <w:bottom w:val="single" w:sz="8" w:space="0" w:color="auto"/>
            </w:tcBorders>
            <w:shd w:val="clear" w:color="auto" w:fill="242A6A"/>
            <w:vAlign w:val="center"/>
          </w:tcPr>
          <w:p w14:paraId="0566DF67" w14:textId="77777777" w:rsidR="00724C00" w:rsidRPr="00E32EA5" w:rsidRDefault="00724C00" w:rsidP="00724C0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noProof/>
              </w:rPr>
              <w:drawing>
                <wp:inline distT="0" distB="0" distL="0" distR="0" wp14:anchorId="42A232D1" wp14:editId="0037BDFA">
                  <wp:extent cx="316523" cy="316523"/>
                  <wp:effectExtent l="0" t="0" r="1270" b="1270"/>
                  <wp:docPr id="394787725" name="Graphic 3947877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87725" name="Picture 394787725">
                            <a:extLst>
                              <a:ext uri="{C183D7F6-B498-43B3-948B-1728B52AA6E4}">
                                <adec:decorative xmlns:adec="http://schemas.microsoft.com/office/drawing/2017/decorative" val="1"/>
                              </a:ext>
                            </a:extLst>
                          </pic:cNvPr>
                          <pic:cNvPicPr/>
                        </pic:nvPicPr>
                        <pic:blipFill>
                          <a:blip r:embed="rId146" cstate="print">
                            <a:extLst>
                              <a:ext uri="{28A0092B-C50C-407E-A947-70E740481C1C}">
                                <a14:useLocalDpi xmlns:a14="http://schemas.microsoft.com/office/drawing/2010/main"/>
                              </a:ext>
                              <a:ext uri="{96DAC541-7B7A-43D3-8B79-37D633B846F1}">
                                <asvg:svgBlip xmlns:asvg="http://schemas.microsoft.com/office/drawing/2016/SVG/main" r:embed="rId147"/>
                              </a:ext>
                            </a:extLst>
                          </a:blip>
                          <a:stretch>
                            <a:fillRect/>
                          </a:stretch>
                        </pic:blipFill>
                        <pic:spPr>
                          <a:xfrm>
                            <a:off x="0" y="0"/>
                            <a:ext cx="326379" cy="326379"/>
                          </a:xfrm>
                          <a:prstGeom prst="rect">
                            <a:avLst/>
                          </a:prstGeom>
                        </pic:spPr>
                      </pic:pic>
                    </a:graphicData>
                  </a:graphic>
                </wp:inline>
              </w:drawing>
            </w:r>
          </w:p>
        </w:tc>
        <w:tc>
          <w:tcPr>
            <w:tcW w:w="3274" w:type="dxa"/>
            <w:tcBorders>
              <w:top w:val="single" w:sz="8" w:space="0" w:color="auto"/>
              <w:bottom w:val="single" w:sz="8" w:space="0" w:color="auto"/>
            </w:tcBorders>
            <w:hideMark/>
          </w:tcPr>
          <w:p w14:paraId="5695213F" w14:textId="77777777" w:rsidR="00724C00" w:rsidRPr="00E32EA5" w:rsidRDefault="00724C00" w:rsidP="00724C00">
            <w:pPr>
              <w:spacing w:after="200" w:line="276" w:lineRule="auto"/>
              <w:ind w:left="254" w:right="251"/>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rPr>
              <w:t xml:space="preserve">Number of responding businesses/institutions induced by </w:t>
            </w:r>
            <w:r w:rsidRPr="00D37D99">
              <w:rPr>
                <w:rFonts w:cs="Arial"/>
              </w:rPr>
              <w:t>PRISMA-2</w:t>
            </w:r>
          </w:p>
        </w:tc>
        <w:tc>
          <w:tcPr>
            <w:tcW w:w="2251" w:type="dxa"/>
            <w:shd w:val="clear" w:color="auto" w:fill="F2F2F2" w:themeFill="background2" w:themeFillShade="F2"/>
            <w:noWrap/>
          </w:tcPr>
          <w:p w14:paraId="32295BE2" w14:textId="77777777" w:rsidR="00724C00" w:rsidRPr="00E32EA5" w:rsidRDefault="00724C00"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8 </w:t>
            </w:r>
          </w:p>
        </w:tc>
        <w:tc>
          <w:tcPr>
            <w:tcW w:w="2552" w:type="dxa"/>
            <w:shd w:val="clear" w:color="auto" w:fill="F7E5B3"/>
            <w:noWrap/>
          </w:tcPr>
          <w:p w14:paraId="77B6B973" w14:textId="77777777" w:rsidR="00724C00" w:rsidRPr="00E32EA5" w:rsidRDefault="00724C00"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104 </w:t>
            </w:r>
          </w:p>
        </w:tc>
      </w:tr>
      <w:tr w:rsidR="00724C00" w:rsidRPr="00E32EA5" w14:paraId="5CE037B8" w14:textId="77777777" w:rsidTr="000141D7">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5E8338ED" w14:textId="77777777" w:rsidR="00724C00" w:rsidRPr="00E32EA5" w:rsidRDefault="00724C00" w:rsidP="00724C00">
            <w:pPr>
              <w:spacing w:after="200" w:line="276" w:lineRule="auto"/>
              <w:rPr>
                <w:rFonts w:cs="Arial"/>
              </w:rPr>
            </w:pPr>
            <w:r w:rsidRPr="00E32EA5">
              <w:rPr>
                <w:rFonts w:cs="Arial"/>
              </w:rPr>
              <w:lastRenderedPageBreak/>
              <w:t>KPI11</w:t>
            </w:r>
          </w:p>
        </w:tc>
        <w:tc>
          <w:tcPr>
            <w:tcW w:w="732" w:type="dxa"/>
            <w:tcBorders>
              <w:top w:val="single" w:sz="8" w:space="0" w:color="auto"/>
              <w:bottom w:val="single" w:sz="8" w:space="0" w:color="auto"/>
            </w:tcBorders>
            <w:shd w:val="clear" w:color="auto" w:fill="242A6A"/>
            <w:vAlign w:val="center"/>
          </w:tcPr>
          <w:p w14:paraId="6B2BC18C" w14:textId="77777777" w:rsidR="00724C00" w:rsidRPr="00E32EA5" w:rsidRDefault="00724C00" w:rsidP="00724C0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noProof/>
              </w:rPr>
              <w:drawing>
                <wp:inline distT="0" distB="0" distL="0" distR="0" wp14:anchorId="65DE1D41" wp14:editId="757FCF8C">
                  <wp:extent cx="270000" cy="270000"/>
                  <wp:effectExtent l="0" t="0" r="0" b="0"/>
                  <wp:docPr id="46623395" name="Graphic 466233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3395" name="Picture 46623395">
                            <a:extLst>
                              <a:ext uri="{C183D7F6-B498-43B3-948B-1728B52AA6E4}">
                                <adec:decorative xmlns:adec="http://schemas.microsoft.com/office/drawing/2017/decorative" val="1"/>
                              </a:ext>
                            </a:extLst>
                          </pic:cNvPr>
                          <pic:cNvPicPr/>
                        </pic:nvPicPr>
                        <pic:blipFill>
                          <a:blip r:embed="rId148" cstate="print">
                            <a:extLst>
                              <a:ext uri="{28A0092B-C50C-407E-A947-70E740481C1C}">
                                <a14:useLocalDpi xmlns:a14="http://schemas.microsoft.com/office/drawing/2010/main"/>
                              </a:ext>
                              <a:ext uri="{96DAC541-7B7A-43D3-8B79-37D633B846F1}">
                                <asvg:svgBlip xmlns:asvg="http://schemas.microsoft.com/office/drawing/2016/SVG/main" r:embed="rId149"/>
                              </a:ext>
                            </a:extLst>
                          </a:blip>
                          <a:stretch>
                            <a:fillRect/>
                          </a:stretch>
                        </pic:blipFill>
                        <pic:spPr>
                          <a:xfrm>
                            <a:off x="0" y="0"/>
                            <a:ext cx="270000" cy="270000"/>
                          </a:xfrm>
                          <a:prstGeom prst="rect">
                            <a:avLst/>
                          </a:prstGeom>
                        </pic:spPr>
                      </pic:pic>
                    </a:graphicData>
                  </a:graphic>
                </wp:inline>
              </w:drawing>
            </w:r>
          </w:p>
        </w:tc>
        <w:tc>
          <w:tcPr>
            <w:tcW w:w="3274" w:type="dxa"/>
            <w:tcBorders>
              <w:top w:val="single" w:sz="8" w:space="0" w:color="auto"/>
              <w:bottom w:val="single" w:sz="8" w:space="0" w:color="auto"/>
            </w:tcBorders>
            <w:hideMark/>
          </w:tcPr>
          <w:p w14:paraId="08AD15D1" w14:textId="77777777" w:rsidR="00724C00" w:rsidRPr="00E32EA5" w:rsidRDefault="00724C00" w:rsidP="00724C00">
            <w:pPr>
              <w:spacing w:after="200" w:line="276" w:lineRule="auto"/>
              <w:ind w:left="254" w:right="251"/>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rPr>
              <w:t>Number of policy engagements</w:t>
            </w:r>
          </w:p>
        </w:tc>
        <w:tc>
          <w:tcPr>
            <w:tcW w:w="2251" w:type="dxa"/>
            <w:shd w:val="clear" w:color="auto" w:fill="F2F2F2" w:themeFill="background2" w:themeFillShade="F2"/>
            <w:noWrap/>
          </w:tcPr>
          <w:p w14:paraId="732AB370" w14:textId="77777777" w:rsidR="00724C00" w:rsidRPr="00E32EA5" w:rsidRDefault="00724C00"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22 </w:t>
            </w:r>
          </w:p>
        </w:tc>
        <w:tc>
          <w:tcPr>
            <w:tcW w:w="2552" w:type="dxa"/>
            <w:shd w:val="clear" w:color="auto" w:fill="F7E5B3"/>
            <w:noWrap/>
          </w:tcPr>
          <w:p w14:paraId="4832B896" w14:textId="5CAD850C" w:rsidR="00724C00" w:rsidRPr="00E32EA5" w:rsidRDefault="00724C00" w:rsidP="0068448B">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120 </w:t>
            </w:r>
          </w:p>
        </w:tc>
      </w:tr>
      <w:tr w:rsidR="00724C00" w:rsidRPr="00E32EA5" w14:paraId="3A378406" w14:textId="77777777" w:rsidTr="000141D7">
        <w:trPr>
          <w:cantSplit/>
          <w:trHeight w:val="46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20C676E5" w14:textId="77777777" w:rsidR="00724C00" w:rsidRPr="00E32EA5" w:rsidRDefault="00724C00" w:rsidP="00724C00">
            <w:pPr>
              <w:spacing w:after="200" w:line="276" w:lineRule="auto"/>
              <w:rPr>
                <w:rFonts w:cs="Arial"/>
              </w:rPr>
            </w:pPr>
            <w:r w:rsidRPr="00E32EA5">
              <w:rPr>
                <w:rFonts w:cs="Arial"/>
              </w:rPr>
              <w:t>Access</w:t>
            </w:r>
          </w:p>
        </w:tc>
        <w:tc>
          <w:tcPr>
            <w:tcW w:w="732" w:type="dxa"/>
            <w:tcBorders>
              <w:top w:val="single" w:sz="8" w:space="0" w:color="auto"/>
              <w:bottom w:val="single" w:sz="8" w:space="0" w:color="auto"/>
            </w:tcBorders>
            <w:shd w:val="clear" w:color="auto" w:fill="242A6A"/>
            <w:vAlign w:val="center"/>
          </w:tcPr>
          <w:p w14:paraId="78CBFBFD" w14:textId="77777777" w:rsidR="00724C00" w:rsidRPr="00E32EA5" w:rsidRDefault="00724C00" w:rsidP="00724C00">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noProof/>
              </w:rPr>
              <w:drawing>
                <wp:inline distT="0" distB="0" distL="0" distR="0" wp14:anchorId="69147695" wp14:editId="255D2233">
                  <wp:extent cx="254977" cy="254977"/>
                  <wp:effectExtent l="0" t="0" r="0" b="0"/>
                  <wp:docPr id="503500821" name="Graphic 5035008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00821" name="Picture 503500821">
                            <a:extLst>
                              <a:ext uri="{C183D7F6-B498-43B3-948B-1728B52AA6E4}">
                                <adec:decorative xmlns:adec="http://schemas.microsoft.com/office/drawing/2017/decorative" val="1"/>
                              </a:ext>
                            </a:extLst>
                          </pic:cNvPr>
                          <pic:cNvPicPr/>
                        </pic:nvPicPr>
                        <pic:blipFill>
                          <a:blip r:embed="rId150" cstate="print">
                            <a:extLst>
                              <a:ext uri="{28A0092B-C50C-407E-A947-70E740481C1C}">
                                <a14:useLocalDpi xmlns:a14="http://schemas.microsoft.com/office/drawing/2010/main"/>
                              </a:ext>
                              <a:ext uri="{96DAC541-7B7A-43D3-8B79-37D633B846F1}">
                                <asvg:svgBlip xmlns:asvg="http://schemas.microsoft.com/office/drawing/2016/SVG/main" r:embed="rId151"/>
                              </a:ext>
                            </a:extLst>
                          </a:blip>
                          <a:stretch>
                            <a:fillRect/>
                          </a:stretch>
                        </pic:blipFill>
                        <pic:spPr>
                          <a:xfrm>
                            <a:off x="0" y="0"/>
                            <a:ext cx="261439" cy="261439"/>
                          </a:xfrm>
                          <a:prstGeom prst="rect">
                            <a:avLst/>
                          </a:prstGeom>
                        </pic:spPr>
                      </pic:pic>
                    </a:graphicData>
                  </a:graphic>
                </wp:inline>
              </w:drawing>
            </w:r>
          </w:p>
        </w:tc>
        <w:tc>
          <w:tcPr>
            <w:tcW w:w="3274" w:type="dxa"/>
            <w:tcBorders>
              <w:top w:val="single" w:sz="8" w:space="0" w:color="auto"/>
              <w:bottom w:val="single" w:sz="8" w:space="0" w:color="auto"/>
            </w:tcBorders>
            <w:hideMark/>
          </w:tcPr>
          <w:p w14:paraId="448F2015" w14:textId="35CC1D76" w:rsidR="00724C00" w:rsidRPr="00E32EA5" w:rsidRDefault="00724C00" w:rsidP="00724C00">
            <w:pPr>
              <w:spacing w:after="200" w:line="276" w:lineRule="auto"/>
              <w:ind w:left="254" w:right="251"/>
              <w:cnfStyle w:val="000000000000" w:firstRow="0" w:lastRow="0" w:firstColumn="0" w:lastColumn="0" w:oddVBand="0" w:evenVBand="0" w:oddHBand="0" w:evenHBand="0" w:firstRowFirstColumn="0" w:firstRowLastColumn="0" w:lastRowFirstColumn="0" w:lastRowLastColumn="0"/>
              <w:rPr>
                <w:rFonts w:cs="Arial"/>
              </w:rPr>
            </w:pPr>
            <w:r w:rsidRPr="00E32EA5">
              <w:rPr>
                <w:rFonts w:cs="Arial"/>
              </w:rPr>
              <w:t xml:space="preserve">Number of farming HHs that access or get information about the innovation </w:t>
            </w:r>
            <w:r w:rsidRPr="00D37D99">
              <w:rPr>
                <w:rFonts w:cs="Arial"/>
              </w:rPr>
              <w:t>from AIP-Rural</w:t>
            </w:r>
          </w:p>
        </w:tc>
        <w:tc>
          <w:tcPr>
            <w:tcW w:w="2251" w:type="dxa"/>
            <w:shd w:val="clear" w:color="auto" w:fill="F2F2F2" w:themeFill="background2" w:themeFillShade="F2"/>
            <w:noWrap/>
          </w:tcPr>
          <w:p w14:paraId="41CE932E" w14:textId="77777777" w:rsidR="00724C00" w:rsidRPr="00E32EA5" w:rsidRDefault="00724C00"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334,842 </w:t>
            </w:r>
          </w:p>
        </w:tc>
        <w:tc>
          <w:tcPr>
            <w:tcW w:w="2552" w:type="dxa"/>
            <w:shd w:val="clear" w:color="auto" w:fill="F7E5B3"/>
            <w:noWrap/>
          </w:tcPr>
          <w:p w14:paraId="2CF1257A" w14:textId="77777777" w:rsidR="00724C00" w:rsidRPr="00E32EA5" w:rsidRDefault="00724C00" w:rsidP="00724C00">
            <w:pPr>
              <w:spacing w:after="200" w:line="276" w:lineRule="auto"/>
              <w:jc w:val="right"/>
              <w:cnfStyle w:val="000000000000" w:firstRow="0" w:lastRow="0" w:firstColumn="0" w:lastColumn="0" w:oddVBand="0" w:evenVBand="0" w:oddHBand="0" w:evenHBand="0" w:firstRowFirstColumn="0" w:firstRowLastColumn="0" w:lastRowFirstColumn="0" w:lastRowLastColumn="0"/>
              <w:rPr>
                <w:rFonts w:cs="Arial"/>
              </w:rPr>
            </w:pPr>
            <w:r w:rsidRPr="00E32EA5">
              <w:rPr>
                <w:rFonts w:eastAsia="Times New Roman" w:cs="Arial"/>
                <w:lang w:eastAsia="en-ID"/>
              </w:rPr>
              <w:t>3,929,113 </w:t>
            </w:r>
          </w:p>
        </w:tc>
      </w:tr>
      <w:tr w:rsidR="00724C00" w:rsidRPr="00E32EA5" w14:paraId="080B73C2" w14:textId="77777777" w:rsidTr="000141D7">
        <w:trPr>
          <w:cnfStyle w:val="000000100000" w:firstRow="0" w:lastRow="0" w:firstColumn="0" w:lastColumn="0" w:oddVBand="0" w:evenVBand="0" w:oddHBand="1" w:evenHBand="0" w:firstRowFirstColumn="0" w:firstRowLastColumn="0" w:lastRowFirstColumn="0" w:lastRowLastColumn="0"/>
          <w:cantSplit/>
          <w:trHeight w:val="460"/>
        </w:trPr>
        <w:tc>
          <w:tcPr>
            <w:cnfStyle w:val="001000000000" w:firstRow="0" w:lastRow="0" w:firstColumn="1" w:lastColumn="0" w:oddVBand="0" w:evenVBand="0" w:oddHBand="0" w:evenHBand="0" w:firstRowFirstColumn="0" w:firstRowLastColumn="0" w:lastRowFirstColumn="0" w:lastRowLastColumn="0"/>
            <w:tcW w:w="829" w:type="dxa"/>
            <w:tcBorders>
              <w:top w:val="single" w:sz="8" w:space="0" w:color="auto"/>
              <w:bottom w:val="single" w:sz="8" w:space="0" w:color="auto"/>
            </w:tcBorders>
            <w:vAlign w:val="center"/>
            <w:hideMark/>
          </w:tcPr>
          <w:p w14:paraId="7ED0B7B0" w14:textId="77777777" w:rsidR="00724C00" w:rsidRPr="00E32EA5" w:rsidRDefault="00724C00" w:rsidP="00724C00">
            <w:pPr>
              <w:spacing w:after="200" w:line="276" w:lineRule="auto"/>
              <w:rPr>
                <w:rFonts w:cs="Arial"/>
              </w:rPr>
            </w:pPr>
            <w:r w:rsidRPr="00E32EA5">
              <w:rPr>
                <w:rFonts w:cs="Arial"/>
              </w:rPr>
              <w:t>User</w:t>
            </w:r>
          </w:p>
        </w:tc>
        <w:tc>
          <w:tcPr>
            <w:tcW w:w="732" w:type="dxa"/>
            <w:tcBorders>
              <w:top w:val="single" w:sz="8" w:space="0" w:color="auto"/>
              <w:bottom w:val="single" w:sz="8" w:space="0" w:color="auto"/>
            </w:tcBorders>
            <w:shd w:val="clear" w:color="auto" w:fill="242A6A"/>
            <w:vAlign w:val="center"/>
          </w:tcPr>
          <w:p w14:paraId="2823CF27" w14:textId="77777777" w:rsidR="00724C00" w:rsidRPr="00E32EA5" w:rsidRDefault="00724C00" w:rsidP="00724C00">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noProof/>
              </w:rPr>
              <w:drawing>
                <wp:inline distT="0" distB="0" distL="0" distR="0" wp14:anchorId="59EC4BB1" wp14:editId="5EFB7D97">
                  <wp:extent cx="318158" cy="318158"/>
                  <wp:effectExtent l="0" t="0" r="0" b="0"/>
                  <wp:docPr id="1700315503" name="Graphic 17003155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15503" name="Picture 1700315503">
                            <a:extLst>
                              <a:ext uri="{C183D7F6-B498-43B3-948B-1728B52AA6E4}">
                                <adec:decorative xmlns:adec="http://schemas.microsoft.com/office/drawing/2017/decorative" val="1"/>
                              </a:ext>
                            </a:extLst>
                          </pic:cNvPr>
                          <pic:cNvPicPr/>
                        </pic:nvPicPr>
                        <pic:blipFill>
                          <a:blip r:embed="rId152" cstate="print">
                            <a:extLst>
                              <a:ext uri="{28A0092B-C50C-407E-A947-70E740481C1C}">
                                <a14:useLocalDpi xmlns:a14="http://schemas.microsoft.com/office/drawing/2010/main"/>
                              </a:ext>
                              <a:ext uri="{96DAC541-7B7A-43D3-8B79-37D633B846F1}">
                                <asvg:svgBlip xmlns:asvg="http://schemas.microsoft.com/office/drawing/2016/SVG/main" r:embed="rId153"/>
                              </a:ext>
                            </a:extLst>
                          </a:blip>
                          <a:stretch>
                            <a:fillRect/>
                          </a:stretch>
                        </pic:blipFill>
                        <pic:spPr>
                          <a:xfrm>
                            <a:off x="0" y="0"/>
                            <a:ext cx="318158" cy="318158"/>
                          </a:xfrm>
                          <a:prstGeom prst="rect">
                            <a:avLst/>
                          </a:prstGeom>
                        </pic:spPr>
                      </pic:pic>
                    </a:graphicData>
                  </a:graphic>
                </wp:inline>
              </w:drawing>
            </w:r>
          </w:p>
        </w:tc>
        <w:tc>
          <w:tcPr>
            <w:tcW w:w="3274" w:type="dxa"/>
            <w:tcBorders>
              <w:top w:val="single" w:sz="8" w:space="0" w:color="auto"/>
              <w:bottom w:val="single" w:sz="8" w:space="0" w:color="auto"/>
            </w:tcBorders>
            <w:hideMark/>
          </w:tcPr>
          <w:p w14:paraId="00CEDA85" w14:textId="77777777" w:rsidR="00724C00" w:rsidRPr="00E32EA5" w:rsidRDefault="00724C00" w:rsidP="00724C00">
            <w:pPr>
              <w:spacing w:after="200" w:line="276" w:lineRule="auto"/>
              <w:ind w:left="254" w:right="251"/>
              <w:cnfStyle w:val="000000100000" w:firstRow="0" w:lastRow="0" w:firstColumn="0" w:lastColumn="0" w:oddVBand="0" w:evenVBand="0" w:oddHBand="1" w:evenHBand="0" w:firstRowFirstColumn="0" w:firstRowLastColumn="0" w:lastRowFirstColumn="0" w:lastRowLastColumn="0"/>
              <w:rPr>
                <w:rFonts w:cs="Arial"/>
              </w:rPr>
            </w:pPr>
            <w:r w:rsidRPr="00E32EA5">
              <w:rPr>
                <w:rFonts w:cs="Arial"/>
              </w:rPr>
              <w:t>Number of farming HHs that</w:t>
            </w:r>
            <w:r w:rsidRPr="00E32EA5" w:rsidDel="0043143A">
              <w:rPr>
                <w:rFonts w:cs="Arial"/>
              </w:rPr>
              <w:t xml:space="preserve"> </w:t>
            </w:r>
            <w:r w:rsidRPr="00E32EA5">
              <w:rPr>
                <w:rFonts w:cs="Arial"/>
              </w:rPr>
              <w:t xml:space="preserve">adopt or use information about the innovation </w:t>
            </w:r>
            <w:r w:rsidRPr="00D37D99">
              <w:rPr>
                <w:rFonts w:cs="Arial"/>
              </w:rPr>
              <w:t>from AIP-Rural</w:t>
            </w:r>
          </w:p>
        </w:tc>
        <w:tc>
          <w:tcPr>
            <w:tcW w:w="2251" w:type="dxa"/>
            <w:shd w:val="clear" w:color="auto" w:fill="F2F2F2" w:themeFill="background2" w:themeFillShade="F2"/>
            <w:noWrap/>
          </w:tcPr>
          <w:p w14:paraId="1AA1E182" w14:textId="77777777" w:rsidR="00724C00" w:rsidRPr="00E32EA5" w:rsidRDefault="00724C00"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220,351 </w:t>
            </w:r>
          </w:p>
        </w:tc>
        <w:tc>
          <w:tcPr>
            <w:tcW w:w="2552" w:type="dxa"/>
            <w:shd w:val="clear" w:color="auto" w:fill="F7E5B3"/>
            <w:noWrap/>
          </w:tcPr>
          <w:p w14:paraId="4F54ECC0" w14:textId="77777777" w:rsidR="00724C00" w:rsidRPr="00E32EA5" w:rsidRDefault="00724C00" w:rsidP="00724C00">
            <w:pPr>
              <w:spacing w:after="200" w:line="276" w:lineRule="auto"/>
              <w:jc w:val="right"/>
              <w:cnfStyle w:val="000000100000" w:firstRow="0" w:lastRow="0" w:firstColumn="0" w:lastColumn="0" w:oddVBand="0" w:evenVBand="0" w:oddHBand="1" w:evenHBand="0" w:firstRowFirstColumn="0" w:firstRowLastColumn="0" w:lastRowFirstColumn="0" w:lastRowLastColumn="0"/>
              <w:rPr>
                <w:rFonts w:cs="Arial"/>
              </w:rPr>
            </w:pPr>
            <w:r w:rsidRPr="00E32EA5">
              <w:rPr>
                <w:rFonts w:eastAsia="Times New Roman" w:cs="Arial"/>
                <w:lang w:eastAsia="en-ID"/>
              </w:rPr>
              <w:t>2,668,323 </w:t>
            </w:r>
          </w:p>
        </w:tc>
      </w:tr>
    </w:tbl>
    <w:p w14:paraId="3E052AF2" w14:textId="4C7EFB40" w:rsidR="001408A8" w:rsidRPr="00B01375" w:rsidRDefault="001408A8" w:rsidP="00B01375">
      <w:pPr>
        <w:pStyle w:val="Head2"/>
        <w:rPr>
          <w:rStyle w:val="eop"/>
        </w:rPr>
      </w:pPr>
      <w:bookmarkStart w:id="60" w:name="_Toc167702250"/>
      <w:r w:rsidRPr="00B01375">
        <w:rPr>
          <w:rStyle w:val="normaltextrun"/>
        </w:rPr>
        <w:t>Value for money</w:t>
      </w:r>
      <w:bookmarkEnd w:id="60"/>
      <w:r w:rsidRPr="00B01375">
        <w:rPr>
          <w:rStyle w:val="normaltextrun"/>
        </w:rPr>
        <w:t xml:space="preserve"> </w:t>
      </w:r>
      <w:r w:rsidRPr="00B01375">
        <w:rPr>
          <w:rStyle w:val="eop"/>
        </w:rPr>
        <w:t> </w:t>
      </w:r>
    </w:p>
    <w:p w14:paraId="2F123465" w14:textId="6AEC39AD" w:rsidR="002B5C2B" w:rsidRPr="00E32EA5" w:rsidRDefault="002B5C2B" w:rsidP="00DE3EE6">
      <w:pPr>
        <w:spacing w:line="276" w:lineRule="auto"/>
        <w:jc w:val="both"/>
        <w:rPr>
          <w:lang w:val="en-AU"/>
        </w:rPr>
      </w:pPr>
      <w:r w:rsidRPr="00E32EA5">
        <w:rPr>
          <w:lang w:val="en-AU"/>
        </w:rPr>
        <w:t xml:space="preserve">PRISMA continues to deliver good value for money (VFM), with all </w:t>
      </w:r>
      <w:r w:rsidR="6A82BF7B" w:rsidRPr="00E32EA5">
        <w:rPr>
          <w:lang w:val="en-AU"/>
        </w:rPr>
        <w:t>3</w:t>
      </w:r>
      <w:r w:rsidRPr="00E32EA5">
        <w:rPr>
          <w:lang w:val="en-AU"/>
        </w:rPr>
        <w:t xml:space="preserve"> VFM indicators remaining strong.</w:t>
      </w:r>
      <w:r w:rsidRPr="00E32EA5">
        <w:rPr>
          <w:rStyle w:val="FootnoteReference"/>
          <w:lang w:val="en-AU"/>
        </w:rPr>
        <w:footnoteReference w:id="15"/>
      </w:r>
      <w:r w:rsidRPr="00E32EA5">
        <w:rPr>
          <w:lang w:val="en-AU"/>
        </w:rPr>
        <w:t xml:space="preserve"> Two indicators remained relatively constant compared to previous semesters and a third continued to grow steadily. At this late stage of implementation, changes in most sector-level VFM indicators also tend to be modest, especially for sectors with high outreach.</w:t>
      </w:r>
      <w:r w:rsidRPr="00E32EA5">
        <w:rPr>
          <w:rStyle w:val="FootnoteReference"/>
          <w:lang w:val="en-AU"/>
        </w:rPr>
        <w:footnoteReference w:id="16"/>
      </w:r>
      <w:r w:rsidRPr="00E32EA5">
        <w:rPr>
          <w:lang w:val="en-AU"/>
        </w:rPr>
        <w:t xml:space="preserve"> </w:t>
      </w:r>
    </w:p>
    <w:p w14:paraId="6080DC81" w14:textId="77777777" w:rsidR="005933E5" w:rsidRDefault="002B5C2B" w:rsidP="00DE3EE6">
      <w:pPr>
        <w:spacing w:line="276" w:lineRule="auto"/>
        <w:jc w:val="both"/>
        <w:rPr>
          <w:lang w:val="en-AU"/>
        </w:rPr>
      </w:pPr>
      <w:r w:rsidRPr="00E32EA5">
        <w:rPr>
          <w:lang w:val="en-AU"/>
        </w:rPr>
        <w:t>The following VFM indicators are used to show the program's effectiveness in terms of delivery and its return on investment:</w:t>
      </w:r>
    </w:p>
    <w:p w14:paraId="6870C973" w14:textId="008A1D1C" w:rsidR="002B5C2B" w:rsidRPr="00E32EA5" w:rsidRDefault="00AF38C4" w:rsidP="00DE3EE6">
      <w:pPr>
        <w:spacing w:line="276" w:lineRule="auto"/>
        <w:jc w:val="both"/>
        <w:rPr>
          <w:lang w:val="en-AU"/>
        </w:rPr>
      </w:pPr>
      <w:r w:rsidRPr="00E32EA5">
        <w:rPr>
          <w:noProof/>
          <w:lang w:val="en-AU"/>
        </w:rPr>
        <mc:AlternateContent>
          <mc:Choice Requires="wpg">
            <w:drawing>
              <wp:anchor distT="0" distB="0" distL="114300" distR="114300" simplePos="0" relativeHeight="251658318" behindDoc="0" locked="0" layoutInCell="1" allowOverlap="1" wp14:anchorId="06AD730C" wp14:editId="3590C587">
                <wp:simplePos x="0" y="0"/>
                <wp:positionH relativeFrom="margin">
                  <wp:posOffset>4851400</wp:posOffset>
                </wp:positionH>
                <wp:positionV relativeFrom="paragraph">
                  <wp:posOffset>330835</wp:posOffset>
                </wp:positionV>
                <wp:extent cx="1737360" cy="2558415"/>
                <wp:effectExtent l="0" t="0" r="0" b="0"/>
                <wp:wrapNone/>
                <wp:docPr id="499402553" name="Group 4994025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7360" cy="2558415"/>
                          <a:chOff x="0" y="114252"/>
                          <a:chExt cx="1737367" cy="2150560"/>
                        </a:xfrm>
                      </wpg:grpSpPr>
                      <wps:wsp>
                        <wps:cNvPr id="999330138" name="Rectangle: Rounded Corners 1"/>
                        <wps:cNvSpPr/>
                        <wps:spPr>
                          <a:xfrm>
                            <a:off x="7" y="114252"/>
                            <a:ext cx="1737360" cy="677605"/>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C29795" w14:textId="77777777" w:rsidR="00B1608B" w:rsidRPr="005F390F" w:rsidRDefault="00B1608B" w:rsidP="00B1608B">
                              <w:pPr>
                                <w:spacing w:after="0" w:line="240" w:lineRule="auto"/>
                                <w:rPr>
                                  <w:rFonts w:asciiTheme="majorHAnsi" w:hAnsiTheme="majorHAnsi" w:cstheme="majorHAnsi"/>
                                  <w:color w:val="002060"/>
                                  <w:sz w:val="18"/>
                                  <w:szCs w:val="18"/>
                                  <w:lang w:val="en-US"/>
                                </w:rPr>
                              </w:pPr>
                              <w:r>
                                <w:rPr>
                                  <w:rFonts w:asciiTheme="majorHAnsi" w:hAnsiTheme="majorHAnsi" w:cstheme="majorHAnsi"/>
                                  <w:color w:val="002060"/>
                                  <w:sz w:val="18"/>
                                  <w:szCs w:val="18"/>
                                  <w:lang w:val="en-US"/>
                                </w:rPr>
                                <w:t>Reflects buy-in from the private sector</w:t>
                              </w:r>
                              <w:r w:rsidRPr="005F390F">
                                <w:rPr>
                                  <w:rFonts w:asciiTheme="majorHAnsi" w:hAnsiTheme="majorHAnsi" w:cstheme="majorHAnsi"/>
                                  <w:color w:val="002060"/>
                                  <w:sz w:val="18"/>
                                  <w:szCs w:val="18"/>
                                  <w:lang w:val="en-US"/>
                                </w:rPr>
                                <w:t xml:space="preserve"> to </w:t>
                              </w:r>
                              <w:r>
                                <w:rPr>
                                  <w:rFonts w:asciiTheme="majorHAnsi" w:hAnsiTheme="majorHAnsi" w:cstheme="majorHAnsi"/>
                                  <w:color w:val="002060"/>
                                  <w:sz w:val="18"/>
                                  <w:szCs w:val="18"/>
                                  <w:lang w:val="en-US"/>
                                </w:rPr>
                                <w:t xml:space="preserve">adopt and fund the innovations introduced through </w:t>
                              </w:r>
                              <w:r w:rsidRPr="005F390F">
                                <w:rPr>
                                  <w:rFonts w:asciiTheme="majorHAnsi" w:hAnsiTheme="majorHAnsi" w:cstheme="majorHAnsi"/>
                                  <w:color w:val="002060"/>
                                  <w:sz w:val="18"/>
                                  <w:szCs w:val="18"/>
                                  <w:lang w:val="en-US"/>
                                </w:rPr>
                                <w:t xml:space="preserve">PRISMA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3993927" name="Rectangle: Rounded Corners 1"/>
                        <wps:cNvSpPr/>
                        <wps:spPr>
                          <a:xfrm>
                            <a:off x="0" y="743822"/>
                            <a:ext cx="1737360" cy="775855"/>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3E042C" w14:textId="77777777" w:rsidR="00B1608B" w:rsidRPr="005F390F" w:rsidRDefault="00B1608B" w:rsidP="00B1608B">
                              <w:pPr>
                                <w:spacing w:after="0" w:line="240" w:lineRule="auto"/>
                                <w:rPr>
                                  <w:rFonts w:asciiTheme="majorHAnsi" w:hAnsiTheme="majorHAnsi" w:cstheme="majorHAnsi"/>
                                  <w:color w:val="002060"/>
                                  <w:sz w:val="18"/>
                                  <w:szCs w:val="18"/>
                                </w:rPr>
                              </w:pPr>
                              <w:r>
                                <w:rPr>
                                  <w:rFonts w:asciiTheme="majorHAnsi" w:hAnsiTheme="majorHAnsi" w:cstheme="majorHAnsi"/>
                                  <w:color w:val="002060"/>
                                  <w:sz w:val="18"/>
                                  <w:szCs w:val="18"/>
                                </w:rPr>
                                <w:t>Reflects how</w:t>
                              </w:r>
                              <w:r w:rsidRPr="005F390F">
                                <w:rPr>
                                  <w:rFonts w:asciiTheme="majorHAnsi" w:hAnsiTheme="majorHAnsi" w:cstheme="majorHAnsi"/>
                                  <w:color w:val="002060"/>
                                  <w:sz w:val="18"/>
                                  <w:szCs w:val="18"/>
                                </w:rPr>
                                <w:t xml:space="preserve"> effective PRISMA</w:t>
                              </w:r>
                              <w:r>
                                <w:rPr>
                                  <w:rFonts w:asciiTheme="majorHAnsi" w:hAnsiTheme="majorHAnsi" w:cstheme="majorHAnsi"/>
                                  <w:color w:val="002060"/>
                                  <w:sz w:val="18"/>
                                  <w:szCs w:val="18"/>
                                </w:rPr>
                                <w:t xml:space="preserve"> is </w:t>
                              </w:r>
                              <w:r w:rsidRPr="005F390F">
                                <w:rPr>
                                  <w:rFonts w:asciiTheme="majorHAnsi" w:hAnsiTheme="majorHAnsi" w:cstheme="majorHAnsi"/>
                                  <w:color w:val="002060"/>
                                  <w:sz w:val="18"/>
                                  <w:szCs w:val="18"/>
                                </w:rPr>
                                <w:t xml:space="preserve">in generating </w:t>
                              </w:r>
                              <w:r>
                                <w:rPr>
                                  <w:rFonts w:asciiTheme="majorHAnsi" w:hAnsiTheme="majorHAnsi" w:cstheme="majorHAnsi"/>
                                  <w:color w:val="002060"/>
                                  <w:sz w:val="18"/>
                                  <w:szCs w:val="18"/>
                                </w:rPr>
                                <w:t>net-</w:t>
                              </w:r>
                              <w:r w:rsidRPr="005F390F">
                                <w:rPr>
                                  <w:rFonts w:asciiTheme="majorHAnsi" w:hAnsiTheme="majorHAnsi" w:cstheme="majorHAnsi"/>
                                  <w:color w:val="002060"/>
                                  <w:sz w:val="18"/>
                                  <w:szCs w:val="18"/>
                                </w:rPr>
                                <w:t>income increase</w:t>
                              </w:r>
                              <w:r>
                                <w:rPr>
                                  <w:rFonts w:asciiTheme="majorHAnsi" w:hAnsiTheme="majorHAnsi" w:cstheme="majorHAnsi"/>
                                  <w:color w:val="002060"/>
                                  <w:sz w:val="18"/>
                                  <w:szCs w:val="18"/>
                                </w:rPr>
                                <w:t>s for households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7204979" name="Rectangle: Rounded Corners 1"/>
                        <wps:cNvSpPr/>
                        <wps:spPr>
                          <a:xfrm>
                            <a:off x="7" y="1585939"/>
                            <a:ext cx="1737360" cy="678873"/>
                          </a:xfrm>
                          <a:prstGeom prst="round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32EC0B" w14:textId="77777777" w:rsidR="00B1608B" w:rsidRPr="005F390F" w:rsidRDefault="00B1608B" w:rsidP="00B1608B">
                              <w:pPr>
                                <w:spacing w:after="0" w:line="240" w:lineRule="auto"/>
                                <w:rPr>
                                  <w:rFonts w:asciiTheme="majorHAnsi" w:hAnsiTheme="majorHAnsi" w:cstheme="majorHAnsi"/>
                                  <w:color w:val="002060"/>
                                  <w:sz w:val="18"/>
                                  <w:szCs w:val="18"/>
                                </w:rPr>
                              </w:pPr>
                              <w:r>
                                <w:rPr>
                                  <w:rFonts w:asciiTheme="majorHAnsi" w:hAnsiTheme="majorHAnsi" w:cstheme="majorHAnsi"/>
                                  <w:color w:val="002060"/>
                                  <w:sz w:val="18"/>
                                  <w:szCs w:val="18"/>
                                </w:rPr>
                                <w:t>Reflects how</w:t>
                              </w:r>
                              <w:r w:rsidRPr="005F390F">
                                <w:rPr>
                                  <w:rFonts w:asciiTheme="majorHAnsi" w:hAnsiTheme="majorHAnsi" w:cstheme="majorHAnsi"/>
                                  <w:color w:val="002060"/>
                                  <w:sz w:val="18"/>
                                  <w:szCs w:val="18"/>
                                </w:rPr>
                                <w:t xml:space="preserve"> efficient PRISMA is in </w:t>
                              </w:r>
                              <w:r>
                                <w:rPr>
                                  <w:rFonts w:asciiTheme="majorHAnsi" w:hAnsiTheme="majorHAnsi" w:cstheme="majorHAnsi"/>
                                  <w:color w:val="002060"/>
                                  <w:sz w:val="18"/>
                                  <w:szCs w:val="18"/>
                                </w:rPr>
                                <w:t>scaling innovations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AD730C" id="Group 499402553" o:spid="_x0000_s1099" alt="&quot;&quot;" style="position:absolute;left:0;text-align:left;margin-left:382pt;margin-top:26.05pt;width:136.8pt;height:201.45pt;z-index:251658318;mso-position-horizontal-relative:margin;mso-position-vertical-relative:text;mso-width-relative:margin;mso-height-relative:margin" coordorigin=",1142" coordsize="17373,21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">
                <v:roundrect id="Rectangle: Rounded Corners 1" o:spid="_x0000_s1100" style="position:absolute;top:1142;width:17373;height:67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" filled="f" stroked="f" strokeweight="2pt">
                  <v:textbox>
                    <w:txbxContent>
                      <w:p w14:paraId="20C29795" w14:textId="77777777" w:rsidR="00B1608B" w:rsidRPr="005F390F" w:rsidRDefault="00B1608B" w:rsidP="00B1608B">
                        <w:pPr>
                          <w:spacing w:after="0" w:line="240" w:lineRule="auto"/>
                          <w:rPr>
                            <w:rFonts w:asciiTheme="majorHAnsi" w:hAnsiTheme="majorHAnsi" w:cstheme="majorHAnsi"/>
                            <w:color w:val="002060"/>
                            <w:sz w:val="18"/>
                            <w:szCs w:val="18"/>
                            <w:lang w:val="en-US"/>
                          </w:rPr>
                        </w:pPr>
                        <w:r>
                          <w:rPr>
                            <w:rFonts w:asciiTheme="majorHAnsi" w:hAnsiTheme="majorHAnsi" w:cstheme="majorHAnsi"/>
                            <w:color w:val="002060"/>
                            <w:sz w:val="18"/>
                            <w:szCs w:val="18"/>
                            <w:lang w:val="en-US"/>
                          </w:rPr>
                          <w:t>Reflects buy-in from the private sector</w:t>
                        </w:r>
                        <w:r w:rsidRPr="005F390F">
                          <w:rPr>
                            <w:rFonts w:asciiTheme="majorHAnsi" w:hAnsiTheme="majorHAnsi" w:cstheme="majorHAnsi"/>
                            <w:color w:val="002060"/>
                            <w:sz w:val="18"/>
                            <w:szCs w:val="18"/>
                            <w:lang w:val="en-US"/>
                          </w:rPr>
                          <w:t xml:space="preserve"> to </w:t>
                        </w:r>
                        <w:r>
                          <w:rPr>
                            <w:rFonts w:asciiTheme="majorHAnsi" w:hAnsiTheme="majorHAnsi" w:cstheme="majorHAnsi"/>
                            <w:color w:val="002060"/>
                            <w:sz w:val="18"/>
                            <w:szCs w:val="18"/>
                            <w:lang w:val="en-US"/>
                          </w:rPr>
                          <w:t xml:space="preserve">adopt and fund the innovations introduced through </w:t>
                        </w:r>
                        <w:r w:rsidRPr="005F390F">
                          <w:rPr>
                            <w:rFonts w:asciiTheme="majorHAnsi" w:hAnsiTheme="majorHAnsi" w:cstheme="majorHAnsi"/>
                            <w:color w:val="002060"/>
                            <w:sz w:val="18"/>
                            <w:szCs w:val="18"/>
                            <w:lang w:val="en-US"/>
                          </w:rPr>
                          <w:t xml:space="preserve">PRISMA </w:t>
                        </w:r>
                      </w:p>
                    </w:txbxContent>
                  </v:textbox>
                </v:roundrect>
                <v:roundrect id="Rectangle: Rounded Corners 1" o:spid="_x0000_s1101" style="position:absolute;top:7438;width:17373;height:77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" filled="f" stroked="f" strokeweight="2pt">
                  <v:textbox>
                    <w:txbxContent>
                      <w:p w14:paraId="643E042C" w14:textId="77777777" w:rsidR="00B1608B" w:rsidRPr="005F390F" w:rsidRDefault="00B1608B" w:rsidP="00B1608B">
                        <w:pPr>
                          <w:spacing w:after="0" w:line="240" w:lineRule="auto"/>
                          <w:rPr>
                            <w:rFonts w:asciiTheme="majorHAnsi" w:hAnsiTheme="majorHAnsi" w:cstheme="majorHAnsi"/>
                            <w:color w:val="002060"/>
                            <w:sz w:val="18"/>
                            <w:szCs w:val="18"/>
                          </w:rPr>
                        </w:pPr>
                        <w:r>
                          <w:rPr>
                            <w:rFonts w:asciiTheme="majorHAnsi" w:hAnsiTheme="majorHAnsi" w:cstheme="majorHAnsi"/>
                            <w:color w:val="002060"/>
                            <w:sz w:val="18"/>
                            <w:szCs w:val="18"/>
                          </w:rPr>
                          <w:t>Reflects how</w:t>
                        </w:r>
                        <w:r w:rsidRPr="005F390F">
                          <w:rPr>
                            <w:rFonts w:asciiTheme="majorHAnsi" w:hAnsiTheme="majorHAnsi" w:cstheme="majorHAnsi"/>
                            <w:color w:val="002060"/>
                            <w:sz w:val="18"/>
                            <w:szCs w:val="18"/>
                          </w:rPr>
                          <w:t xml:space="preserve"> effective PRISMA</w:t>
                        </w:r>
                        <w:r>
                          <w:rPr>
                            <w:rFonts w:asciiTheme="majorHAnsi" w:hAnsiTheme="majorHAnsi" w:cstheme="majorHAnsi"/>
                            <w:color w:val="002060"/>
                            <w:sz w:val="18"/>
                            <w:szCs w:val="18"/>
                          </w:rPr>
                          <w:t xml:space="preserve"> is </w:t>
                        </w:r>
                        <w:r w:rsidRPr="005F390F">
                          <w:rPr>
                            <w:rFonts w:asciiTheme="majorHAnsi" w:hAnsiTheme="majorHAnsi" w:cstheme="majorHAnsi"/>
                            <w:color w:val="002060"/>
                            <w:sz w:val="18"/>
                            <w:szCs w:val="18"/>
                          </w:rPr>
                          <w:t xml:space="preserve">in generating </w:t>
                        </w:r>
                        <w:r>
                          <w:rPr>
                            <w:rFonts w:asciiTheme="majorHAnsi" w:hAnsiTheme="majorHAnsi" w:cstheme="majorHAnsi"/>
                            <w:color w:val="002060"/>
                            <w:sz w:val="18"/>
                            <w:szCs w:val="18"/>
                          </w:rPr>
                          <w:t>net-</w:t>
                        </w:r>
                        <w:r w:rsidRPr="005F390F">
                          <w:rPr>
                            <w:rFonts w:asciiTheme="majorHAnsi" w:hAnsiTheme="majorHAnsi" w:cstheme="majorHAnsi"/>
                            <w:color w:val="002060"/>
                            <w:sz w:val="18"/>
                            <w:szCs w:val="18"/>
                          </w:rPr>
                          <w:t>income increase</w:t>
                        </w:r>
                        <w:r>
                          <w:rPr>
                            <w:rFonts w:asciiTheme="majorHAnsi" w:hAnsiTheme="majorHAnsi" w:cstheme="majorHAnsi"/>
                            <w:color w:val="002060"/>
                            <w:sz w:val="18"/>
                            <w:szCs w:val="18"/>
                          </w:rPr>
                          <w:t>s for households</w:t>
                        </w:r>
                      </w:p>
                    </w:txbxContent>
                  </v:textbox>
                </v:roundrect>
                <v:roundrect id="Rectangle: Rounded Corners 1" o:spid="_x0000_s1102" style="position:absolute;top:15859;width:17373;height:67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" filled="f" stroked="f" strokeweight="2pt">
                  <v:textbox>
                    <w:txbxContent>
                      <w:p w14:paraId="3A32EC0B" w14:textId="77777777" w:rsidR="00B1608B" w:rsidRPr="005F390F" w:rsidRDefault="00B1608B" w:rsidP="00B1608B">
                        <w:pPr>
                          <w:spacing w:after="0" w:line="240" w:lineRule="auto"/>
                          <w:rPr>
                            <w:rFonts w:asciiTheme="majorHAnsi" w:hAnsiTheme="majorHAnsi" w:cstheme="majorHAnsi"/>
                            <w:color w:val="002060"/>
                            <w:sz w:val="18"/>
                            <w:szCs w:val="18"/>
                          </w:rPr>
                        </w:pPr>
                        <w:r>
                          <w:rPr>
                            <w:rFonts w:asciiTheme="majorHAnsi" w:hAnsiTheme="majorHAnsi" w:cstheme="majorHAnsi"/>
                            <w:color w:val="002060"/>
                            <w:sz w:val="18"/>
                            <w:szCs w:val="18"/>
                          </w:rPr>
                          <w:t>Reflects how</w:t>
                        </w:r>
                        <w:r w:rsidRPr="005F390F">
                          <w:rPr>
                            <w:rFonts w:asciiTheme="majorHAnsi" w:hAnsiTheme="majorHAnsi" w:cstheme="majorHAnsi"/>
                            <w:color w:val="002060"/>
                            <w:sz w:val="18"/>
                            <w:szCs w:val="18"/>
                          </w:rPr>
                          <w:t xml:space="preserve"> efficient PRISMA is in </w:t>
                        </w:r>
                        <w:r>
                          <w:rPr>
                            <w:rFonts w:asciiTheme="majorHAnsi" w:hAnsiTheme="majorHAnsi" w:cstheme="majorHAnsi"/>
                            <w:color w:val="002060"/>
                            <w:sz w:val="18"/>
                            <w:szCs w:val="18"/>
                          </w:rPr>
                          <w:t>scaling innovations</w:t>
                        </w:r>
                      </w:p>
                    </w:txbxContent>
                  </v:textbox>
                </v:roundrect>
                <w10:wrap anchorx="margin"/>
              </v:group>
            </w:pict>
          </mc:Fallback>
        </mc:AlternateContent>
      </w:r>
      <w:r w:rsidR="005933E5" w:rsidRPr="005933E5">
        <w:rPr>
          <w:noProof/>
          <w:lang w:val="en-AU"/>
        </w:rPr>
        <w:t xml:space="preserve"> </w:t>
      </w:r>
      <w:r w:rsidR="005933E5" w:rsidRPr="00E32EA5">
        <w:rPr>
          <w:noProof/>
          <w:lang w:val="en-AU"/>
        </w:rPr>
        <w:drawing>
          <wp:inline distT="0" distB="0" distL="0" distR="0" wp14:anchorId="420671CE" wp14:editId="1C5F7787">
            <wp:extent cx="4711700" cy="3085240"/>
            <wp:effectExtent l="0" t="0" r="0" b="0"/>
            <wp:docPr id="5" name="Picture 5" descr="Value for Money Indicators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Value for Money Indicators infographic"/>
                    <pic:cNvPicPr/>
                  </pic:nvPicPr>
                  <pic:blipFill>
                    <a:blip r:embed="rId154"/>
                    <a:stretch>
                      <a:fillRect/>
                    </a:stretch>
                  </pic:blipFill>
                  <pic:spPr>
                    <a:xfrm>
                      <a:off x="0" y="0"/>
                      <a:ext cx="4722445" cy="3092276"/>
                    </a:xfrm>
                    <a:prstGeom prst="rect">
                      <a:avLst/>
                    </a:prstGeom>
                  </pic:spPr>
                </pic:pic>
              </a:graphicData>
            </a:graphic>
          </wp:inline>
        </w:drawing>
      </w:r>
    </w:p>
    <w:p w14:paraId="49ED3AE9" w14:textId="26E9362A" w:rsidR="002B5C2B" w:rsidRPr="00725180" w:rsidRDefault="398AFFA0" w:rsidP="00725180">
      <w:pPr>
        <w:pStyle w:val="Figure"/>
      </w:pPr>
      <w:bookmarkStart w:id="61" w:name="_Toc157160365"/>
      <w:r w:rsidRPr="00725180">
        <w:lastRenderedPageBreak/>
        <w:t xml:space="preserve"> </w:t>
      </w:r>
      <w:bookmarkStart w:id="62" w:name="_Toc157608410"/>
      <w:r w:rsidRPr="00725180">
        <w:t>Value for Money Indicators</w:t>
      </w:r>
      <w:r w:rsidR="002B5C2B" w:rsidRPr="001620E9">
        <w:rPr>
          <w:rStyle w:val="FootnoteReference"/>
        </w:rPr>
        <w:footnoteReference w:id="17"/>
      </w:r>
      <w:r w:rsidR="00856098" w:rsidRPr="001620E9">
        <w:rPr>
          <w:vertAlign w:val="superscript"/>
        </w:rPr>
        <w:t xml:space="preserve"> </w:t>
      </w:r>
      <w:r w:rsidR="002B5C2B" w:rsidRPr="001620E9">
        <w:rPr>
          <w:rStyle w:val="FootnoteReference"/>
        </w:rPr>
        <w:footnoteReference w:id="18"/>
      </w:r>
      <w:bookmarkEnd w:id="62"/>
      <w:r w:rsidRPr="00725180">
        <w:rPr>
          <w:rStyle w:val="FootnoteReference"/>
          <w:vertAlign w:val="baseline"/>
        </w:rPr>
        <w:t xml:space="preserve">  </w:t>
      </w:r>
      <w:bookmarkEnd w:id="61"/>
    </w:p>
    <w:p w14:paraId="1626A091" w14:textId="1497043C" w:rsidR="00B1608B" w:rsidRPr="00E32EA5" w:rsidRDefault="00B1608B" w:rsidP="0045601F">
      <w:pPr>
        <w:spacing w:line="276" w:lineRule="auto"/>
        <w:rPr>
          <w:lang w:val="en-AU"/>
        </w:rPr>
      </w:pPr>
    </w:p>
    <w:p w14:paraId="7DA08451" w14:textId="0EB6DEC3" w:rsidR="002B5C2B" w:rsidRPr="00E32EA5" w:rsidRDefault="002B5C2B" w:rsidP="00DE3EE6">
      <w:pPr>
        <w:spacing w:line="276" w:lineRule="auto"/>
        <w:jc w:val="both"/>
        <w:rPr>
          <w:lang w:val="en-AU"/>
        </w:rPr>
      </w:pPr>
      <w:r w:rsidRPr="00E32EA5">
        <w:rPr>
          <w:b/>
          <w:lang w:val="en-AU"/>
        </w:rPr>
        <w:t xml:space="preserve">Investment leverage (private </w:t>
      </w:r>
      <w:r w:rsidR="00260040" w:rsidRPr="00E32EA5">
        <w:rPr>
          <w:b/>
          <w:lang w:val="en-AU"/>
        </w:rPr>
        <w:t>partners, ISPs</w:t>
      </w:r>
      <w:r w:rsidR="3FF30E4F" w:rsidRPr="00E32EA5">
        <w:rPr>
          <w:b/>
          <w:bCs/>
          <w:lang w:val="en-AU"/>
        </w:rPr>
        <w:t>,</w:t>
      </w:r>
      <w:r w:rsidR="00260040" w:rsidRPr="00E32EA5">
        <w:rPr>
          <w:b/>
          <w:lang w:val="en-AU"/>
        </w:rPr>
        <w:t xml:space="preserve"> and Farmers</w:t>
      </w:r>
      <w:r w:rsidRPr="00E32EA5">
        <w:rPr>
          <w:b/>
          <w:lang w:val="en-AU"/>
        </w:rPr>
        <w:t xml:space="preserve">): </w:t>
      </w:r>
      <w:r w:rsidRPr="00E32EA5">
        <w:rPr>
          <w:lang w:val="en-AU"/>
        </w:rPr>
        <w:t>Currently, PRISMA’s investment leverage is 3.01, growing at a compound annual growth rate of 10 per</w:t>
      </w:r>
      <w:r w:rsidR="76034FD5" w:rsidRPr="00E32EA5">
        <w:rPr>
          <w:lang w:val="en-AU"/>
        </w:rPr>
        <w:t xml:space="preserve"> </w:t>
      </w:r>
      <w:r w:rsidRPr="00E32EA5">
        <w:rPr>
          <w:lang w:val="en-AU"/>
        </w:rPr>
        <w:t>cent since 2019. This means that for every dollar invested by PRISMA, the private sector</w:t>
      </w:r>
      <w:r w:rsidR="00A24B7C" w:rsidRPr="00E32EA5">
        <w:rPr>
          <w:rStyle w:val="FootnoteReference"/>
          <w:lang w:val="en-AU"/>
        </w:rPr>
        <w:footnoteReference w:id="19"/>
      </w:r>
      <w:r w:rsidRPr="00E32EA5">
        <w:rPr>
          <w:lang w:val="en-AU"/>
        </w:rPr>
        <w:t xml:space="preserve"> is investing 3.01 dollars. As of December 2023, PRISMA has generated AUD281 million in private</w:t>
      </w:r>
      <w:r w:rsidR="400CD466" w:rsidRPr="00E32EA5">
        <w:rPr>
          <w:lang w:val="en-AU"/>
        </w:rPr>
        <w:t>-</w:t>
      </w:r>
      <w:r w:rsidRPr="00E32EA5">
        <w:rPr>
          <w:lang w:val="en-AU"/>
        </w:rPr>
        <w:t>sector investment.</w:t>
      </w:r>
    </w:p>
    <w:p w14:paraId="4636462C" w14:textId="77777777" w:rsidR="005933E5" w:rsidRDefault="002B5C2B" w:rsidP="00DE3EE6">
      <w:pPr>
        <w:spacing w:line="276" w:lineRule="auto"/>
        <w:jc w:val="both"/>
        <w:rPr>
          <w:noProof/>
          <w:lang w:val="en-AU"/>
        </w:rPr>
      </w:pPr>
      <w:r w:rsidRPr="00E32EA5">
        <w:rPr>
          <w:lang w:val="en-AU"/>
        </w:rPr>
        <w:t>This semester’s increase in investment leverage was mainly driven by higher investments</w:t>
      </w:r>
      <w:r w:rsidR="04307751" w:rsidRPr="00E32EA5">
        <w:rPr>
          <w:lang w:val="en-AU"/>
        </w:rPr>
        <w:t>,</w:t>
      </w:r>
      <w:r w:rsidRPr="00E32EA5">
        <w:rPr>
          <w:lang w:val="en-AU"/>
        </w:rPr>
        <w:t xml:space="preserve"> primarily in the crop protection sector (AUD11.7 million), followed by the pig sector (AUD5.</w:t>
      </w:r>
      <w:r w:rsidR="6DBA63BD" w:rsidRPr="58A4127B">
        <w:rPr>
          <w:lang w:val="en-AU"/>
        </w:rPr>
        <w:t>2</w:t>
      </w:r>
      <w:r w:rsidR="4B085A61" w:rsidRPr="58A4127B">
        <w:rPr>
          <w:lang w:val="en-AU"/>
        </w:rPr>
        <w:t>9</w:t>
      </w:r>
      <w:r w:rsidRPr="00E32EA5">
        <w:rPr>
          <w:lang w:val="en-AU"/>
        </w:rPr>
        <w:t xml:space="preserve"> million). There have been exciting opportunities in both sectors, with PT </w:t>
      </w:r>
      <w:proofErr w:type="spellStart"/>
      <w:r w:rsidRPr="00E32EA5">
        <w:rPr>
          <w:lang w:val="en-AU"/>
        </w:rPr>
        <w:t>Agricon</w:t>
      </w:r>
      <w:proofErr w:type="spellEnd"/>
      <w:r w:rsidRPr="00E32EA5">
        <w:rPr>
          <w:lang w:val="en-AU"/>
        </w:rPr>
        <w:t xml:space="preserve"> introducing a new crop protection product that has gained significant traction among shallot farmers in Java and pig market actors becoming more confident with restocking pigs and reinvesting in the sector following the recovery from African </w:t>
      </w:r>
      <w:r w:rsidR="2AF71A8D" w:rsidRPr="00E32EA5">
        <w:rPr>
          <w:lang w:val="en-AU"/>
        </w:rPr>
        <w:t>s</w:t>
      </w:r>
      <w:r w:rsidRPr="00E32EA5">
        <w:rPr>
          <w:lang w:val="en-AU"/>
        </w:rPr>
        <w:t>wine</w:t>
      </w:r>
      <w:r w:rsidR="52C896FE" w:rsidRPr="00E32EA5">
        <w:rPr>
          <w:lang w:val="en-AU"/>
        </w:rPr>
        <w:t xml:space="preserve"> f</w:t>
      </w:r>
      <w:r w:rsidRPr="00E32EA5">
        <w:rPr>
          <w:lang w:val="en-AU"/>
        </w:rPr>
        <w:t>lu.</w:t>
      </w:r>
      <w:r w:rsidR="005933E5" w:rsidRPr="005933E5">
        <w:rPr>
          <w:noProof/>
          <w:lang w:val="en-AU"/>
        </w:rPr>
        <w:t xml:space="preserve"> </w:t>
      </w:r>
    </w:p>
    <w:p w14:paraId="12012019" w14:textId="40743C33" w:rsidR="002B5C2B" w:rsidRPr="00E32EA5" w:rsidRDefault="005933E5" w:rsidP="00DE3EE6">
      <w:pPr>
        <w:spacing w:line="276" w:lineRule="auto"/>
        <w:jc w:val="both"/>
        <w:rPr>
          <w:lang w:val="en-AU"/>
        </w:rPr>
      </w:pPr>
      <w:r w:rsidRPr="00E32EA5">
        <w:rPr>
          <w:noProof/>
          <w:lang w:val="en-AU"/>
        </w:rPr>
        <w:drawing>
          <wp:inline distT="0" distB="0" distL="0" distR="0" wp14:anchorId="7F886AE1" wp14:editId="2F793380">
            <wp:extent cx="6092982" cy="3004820"/>
            <wp:effectExtent l="0" t="0" r="0" b="0"/>
            <wp:docPr id="1686838529" name="Chart 1" descr="The Investment Leverage graph shows a yearly increase curve ">
              <a:extLst xmlns:a="http://schemas.openxmlformats.org/drawingml/2006/main">
                <a:ext uri="{FF2B5EF4-FFF2-40B4-BE49-F238E27FC236}">
                  <a16:creationId xmlns:a16="http://schemas.microsoft.com/office/drawing/2014/main" id="{240420E9-8CF4-4219-9A89-2910A19084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18A137A7" w14:textId="2058B4B3" w:rsidR="00DE3EE6" w:rsidRPr="007414B3" w:rsidRDefault="00DE3EE6" w:rsidP="00725180">
      <w:pPr>
        <w:pStyle w:val="Figure"/>
      </w:pPr>
      <w:bookmarkStart w:id="63" w:name="_Toc157160366"/>
      <w:bookmarkStart w:id="64" w:name="_Toc157608411"/>
      <w:r w:rsidRPr="007414B3">
        <w:t xml:space="preserve">Investment leverage (private </w:t>
      </w:r>
      <w:r w:rsidR="00260040" w:rsidRPr="007414B3">
        <w:t>partners, ISPs</w:t>
      </w:r>
      <w:r w:rsidR="2DA11EBA" w:rsidRPr="007414B3">
        <w:t>,</w:t>
      </w:r>
      <w:r w:rsidR="00260040" w:rsidRPr="007414B3">
        <w:t xml:space="preserve"> and Farmers</w:t>
      </w:r>
      <w:r w:rsidRPr="007414B3">
        <w:t>)</w:t>
      </w:r>
      <w:bookmarkEnd w:id="63"/>
      <w:bookmarkEnd w:id="64"/>
      <w:r w:rsidRPr="007414B3">
        <w:t xml:space="preserve">  </w:t>
      </w:r>
    </w:p>
    <w:p w14:paraId="050AE0A9" w14:textId="08548FF5" w:rsidR="002B5C2B" w:rsidRPr="00E32EA5" w:rsidRDefault="002B5C2B" w:rsidP="00DE3EE6">
      <w:pPr>
        <w:spacing w:line="276" w:lineRule="auto"/>
        <w:jc w:val="both"/>
        <w:rPr>
          <w:lang w:val="en-AU"/>
        </w:rPr>
      </w:pPr>
    </w:p>
    <w:p w14:paraId="0D5970D7" w14:textId="34E5014D" w:rsidR="002B5C2B" w:rsidRPr="00E32EA5" w:rsidRDefault="002B5C2B" w:rsidP="005F0C0E">
      <w:pPr>
        <w:spacing w:line="276" w:lineRule="auto"/>
        <w:jc w:val="both"/>
        <w:rPr>
          <w:lang w:val="en-AU"/>
        </w:rPr>
      </w:pPr>
      <w:r w:rsidRPr="00E32EA5">
        <w:rPr>
          <w:b/>
          <w:lang w:val="en-AU"/>
        </w:rPr>
        <w:t xml:space="preserve">Social return on investment (SROI): </w:t>
      </w:r>
      <w:r w:rsidRPr="00E32EA5">
        <w:rPr>
          <w:lang w:val="en-AU"/>
        </w:rPr>
        <w:t>There was a minor increase in SROI, bringing it to its peak value of 9.65 this semester. Overall, PRISMA’s SROI appears to have plateaued with an average of 9.6 over the past 3 semesters. This is 70 per</w:t>
      </w:r>
      <w:r w:rsidR="43A5FFC6" w:rsidRPr="00E32EA5">
        <w:rPr>
          <w:lang w:val="en-AU"/>
        </w:rPr>
        <w:t xml:space="preserve"> </w:t>
      </w:r>
      <w:r w:rsidRPr="00E32EA5">
        <w:rPr>
          <w:lang w:val="en-AU"/>
        </w:rPr>
        <w:t>cent higher than the next highest SROI (5.69 in semester 1 of 2022). The SROI is the ratio of the actual value of additional money that farming households are getting against PRISMA’s total intervention costs. In other words, for every dollar PRISMA spends on an intervention, farmers will have a 9.65 dollar increase in net</w:t>
      </w:r>
      <w:r w:rsidR="6B846A47" w:rsidRPr="00E32EA5">
        <w:rPr>
          <w:lang w:val="en-AU"/>
        </w:rPr>
        <w:t xml:space="preserve"> </w:t>
      </w:r>
      <w:r w:rsidRPr="00E32EA5">
        <w:rPr>
          <w:lang w:val="en-AU"/>
        </w:rPr>
        <w:t xml:space="preserve">income. </w:t>
      </w:r>
    </w:p>
    <w:p w14:paraId="3B4A997C" w14:textId="2CFDB2DB" w:rsidR="002B5C2B" w:rsidRPr="00E32EA5" w:rsidRDefault="002B5C2B" w:rsidP="005F0C0E">
      <w:pPr>
        <w:spacing w:line="276" w:lineRule="auto"/>
        <w:jc w:val="both"/>
        <w:rPr>
          <w:lang w:val="en-AU"/>
        </w:rPr>
      </w:pPr>
      <w:r w:rsidRPr="00E32EA5">
        <w:rPr>
          <w:lang w:val="en-AU"/>
        </w:rPr>
        <w:t xml:space="preserve">The slight </w:t>
      </w:r>
      <w:r w:rsidR="00190436" w:rsidRPr="00E32EA5">
        <w:rPr>
          <w:lang w:val="en-AU"/>
        </w:rPr>
        <w:t>increase</w:t>
      </w:r>
      <w:r w:rsidRPr="00E32EA5">
        <w:rPr>
          <w:lang w:val="en-AU"/>
        </w:rPr>
        <w:t xml:space="preserve"> this semester </w:t>
      </w:r>
      <w:r w:rsidR="07720F6E" w:rsidRPr="00E32EA5">
        <w:rPr>
          <w:lang w:val="en-AU"/>
        </w:rPr>
        <w:t>wa</w:t>
      </w:r>
      <w:r w:rsidRPr="00E32EA5">
        <w:rPr>
          <w:lang w:val="en-AU"/>
        </w:rPr>
        <w:t xml:space="preserve">s driven by the </w:t>
      </w:r>
      <w:proofErr w:type="spellStart"/>
      <w:r w:rsidRPr="00E32EA5">
        <w:rPr>
          <w:lang w:val="en-AU"/>
        </w:rPr>
        <w:t>mungbean</w:t>
      </w:r>
      <w:proofErr w:type="spellEnd"/>
      <w:r w:rsidRPr="00E32EA5">
        <w:rPr>
          <w:lang w:val="en-AU"/>
        </w:rPr>
        <w:t xml:space="preserve"> sector, where the sector</w:t>
      </w:r>
      <w:r w:rsidR="6CFA3BB2" w:rsidRPr="00E32EA5">
        <w:rPr>
          <w:lang w:val="en-AU"/>
        </w:rPr>
        <w:t>’s</w:t>
      </w:r>
      <w:r w:rsidRPr="00E32EA5">
        <w:rPr>
          <w:lang w:val="en-AU"/>
        </w:rPr>
        <w:t xml:space="preserve"> SROI increased by 104 per</w:t>
      </w:r>
      <w:r w:rsidR="7653C30E" w:rsidRPr="00E32EA5">
        <w:rPr>
          <w:lang w:val="en-AU"/>
        </w:rPr>
        <w:t xml:space="preserve"> </w:t>
      </w:r>
      <w:r w:rsidRPr="00E32EA5">
        <w:rPr>
          <w:lang w:val="en-AU"/>
        </w:rPr>
        <w:t xml:space="preserve">cent. </w:t>
      </w:r>
      <w:proofErr w:type="spellStart"/>
      <w:r w:rsidRPr="00E32EA5">
        <w:rPr>
          <w:lang w:val="en-AU"/>
        </w:rPr>
        <w:t>Mungbean</w:t>
      </w:r>
      <w:proofErr w:type="spellEnd"/>
      <w:r w:rsidRPr="00E32EA5">
        <w:rPr>
          <w:lang w:val="en-AU"/>
        </w:rPr>
        <w:t xml:space="preserve"> farmers experienced their highest yield since PRISMA began </w:t>
      </w:r>
      <w:r w:rsidRPr="00E32EA5">
        <w:rPr>
          <w:lang w:val="en-AU"/>
        </w:rPr>
        <w:lastRenderedPageBreak/>
        <w:t>working in the sector (a 53 per</w:t>
      </w:r>
      <w:r w:rsidR="1E8A62DB" w:rsidRPr="00E32EA5">
        <w:rPr>
          <w:lang w:val="en-AU"/>
        </w:rPr>
        <w:t xml:space="preserve"> </w:t>
      </w:r>
      <w:r w:rsidRPr="00E32EA5">
        <w:rPr>
          <w:lang w:val="en-AU"/>
        </w:rPr>
        <w:t>cent productivity increase compared to last year). This change was coupled with support from off</w:t>
      </w:r>
      <w:r w:rsidR="5F5D3E0D" w:rsidRPr="00E32EA5">
        <w:rPr>
          <w:lang w:val="en-AU"/>
        </w:rPr>
        <w:t>-</w:t>
      </w:r>
      <w:r w:rsidRPr="00E32EA5">
        <w:rPr>
          <w:lang w:val="en-AU"/>
        </w:rPr>
        <w:t xml:space="preserve">taking interventions, which led to higher selling prices for </w:t>
      </w:r>
      <w:proofErr w:type="spellStart"/>
      <w:r w:rsidRPr="00E32EA5">
        <w:rPr>
          <w:lang w:val="en-AU"/>
        </w:rPr>
        <w:t>mungbean</w:t>
      </w:r>
      <w:proofErr w:type="spellEnd"/>
      <w:r w:rsidRPr="00E32EA5">
        <w:rPr>
          <w:lang w:val="en-AU"/>
        </w:rPr>
        <w:t xml:space="preserve"> farmers. </w:t>
      </w:r>
    </w:p>
    <w:p w14:paraId="0B92DFA6" w14:textId="77777777" w:rsidR="005F0C0E" w:rsidRPr="007414B3" w:rsidRDefault="005F0C0E" w:rsidP="000642D5">
      <w:pPr>
        <w:pStyle w:val="Caption"/>
      </w:pPr>
    </w:p>
    <w:p w14:paraId="35EABE57" w14:textId="77777777" w:rsidR="00911F90" w:rsidRDefault="00911F90" w:rsidP="000642D5">
      <w:pPr>
        <w:pStyle w:val="Caption"/>
      </w:pPr>
      <w:bookmarkStart w:id="65" w:name="_Toc157160367"/>
    </w:p>
    <w:p w14:paraId="2D4E944F" w14:textId="77777777" w:rsidR="00911F90" w:rsidRDefault="00911F90" w:rsidP="000642D5">
      <w:pPr>
        <w:pStyle w:val="Caption"/>
      </w:pPr>
    </w:p>
    <w:p w14:paraId="1BB76BC5" w14:textId="1C41A582" w:rsidR="00911F90" w:rsidRDefault="005933E5" w:rsidP="4D0B02F3">
      <w:pPr>
        <w:pStyle w:val="Caption"/>
        <w:rPr>
          <w:color w:val="02616F" w:themeColor="accent1" w:themeShade="80"/>
          <w:sz w:val="22"/>
          <w:szCs w:val="22"/>
        </w:rPr>
      </w:pPr>
      <w:r w:rsidRPr="00E32EA5">
        <w:rPr>
          <w:noProof/>
        </w:rPr>
        <w:drawing>
          <wp:inline distT="0" distB="0" distL="0" distR="0" wp14:anchorId="1D772699" wp14:editId="2EA6E278">
            <wp:extent cx="6120130" cy="3048668"/>
            <wp:effectExtent l="0" t="0" r="0" b="0"/>
            <wp:docPr id="2127902696" name="Chart 1" descr="The Social return on investment graph shows a yearly increase curve ">
              <a:extLst xmlns:a="http://schemas.openxmlformats.org/drawingml/2006/main">
                <a:ext uri="{FF2B5EF4-FFF2-40B4-BE49-F238E27FC236}">
                  <a16:creationId xmlns:a16="http://schemas.microsoft.com/office/drawing/2014/main" id="{87F20BF4-90A8-4AC5-A3DE-F753C4E682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2CACF8AF" w14:textId="59088313" w:rsidR="005F0C0E" w:rsidRPr="00725180" w:rsidRDefault="005F0C0E" w:rsidP="00725180">
      <w:pPr>
        <w:pStyle w:val="Figure"/>
      </w:pPr>
      <w:bookmarkStart w:id="66" w:name="_Toc157608412"/>
      <w:r w:rsidRPr="00725180">
        <w:t>Social return on investment</w:t>
      </w:r>
      <w:bookmarkEnd w:id="65"/>
      <w:bookmarkEnd w:id="66"/>
    </w:p>
    <w:p w14:paraId="65BD20EC" w14:textId="2CE28D7F" w:rsidR="002B5C2B" w:rsidRPr="00E32EA5" w:rsidRDefault="002B5C2B" w:rsidP="005F0C0E">
      <w:pPr>
        <w:spacing w:line="276" w:lineRule="auto"/>
        <w:jc w:val="both"/>
        <w:rPr>
          <w:lang w:val="en-AU"/>
        </w:rPr>
      </w:pPr>
    </w:p>
    <w:p w14:paraId="23A4E7D6" w14:textId="75DD07A4" w:rsidR="002B5C2B" w:rsidRPr="00E32EA5" w:rsidRDefault="002B5C2B" w:rsidP="005F0C0E">
      <w:pPr>
        <w:spacing w:line="276" w:lineRule="auto"/>
        <w:jc w:val="both"/>
        <w:rPr>
          <w:lang w:val="en-AU"/>
        </w:rPr>
      </w:pPr>
      <w:r w:rsidRPr="00E32EA5">
        <w:rPr>
          <w:b/>
          <w:lang w:val="en-AU"/>
        </w:rPr>
        <w:t xml:space="preserve">Investment per farming household: </w:t>
      </w:r>
      <w:r w:rsidRPr="00E32EA5">
        <w:rPr>
          <w:lang w:val="en-AU"/>
        </w:rPr>
        <w:t>This indicator also remained relatively constant</w:t>
      </w:r>
      <w:r w:rsidR="28F5A0CF" w:rsidRPr="00E32EA5">
        <w:rPr>
          <w:lang w:val="en-AU"/>
        </w:rPr>
        <w:t>,</w:t>
      </w:r>
      <w:r w:rsidRPr="00E32EA5">
        <w:rPr>
          <w:lang w:val="en-AU"/>
        </w:rPr>
        <w:t xml:space="preserve"> with investment per farming household at AUD64.2 this semester and an average of AUD65.0 over the past 3 semesters. This is 37 per</w:t>
      </w:r>
      <w:r w:rsidR="148F1DBB" w:rsidRPr="00E32EA5">
        <w:rPr>
          <w:lang w:val="en-AU"/>
        </w:rPr>
        <w:t xml:space="preserve"> </w:t>
      </w:r>
      <w:r w:rsidRPr="00E32EA5">
        <w:rPr>
          <w:lang w:val="en-AU"/>
        </w:rPr>
        <w:t>cent lower than the next lowest investment per farming household (AUD101.1 in semester 1 of 2022). A lower figure indicates that PRISMA’s interventions are becoming more efficient in delivering returns to farmers.</w:t>
      </w:r>
    </w:p>
    <w:p w14:paraId="085EB804" w14:textId="175DA630" w:rsidR="002B5C2B" w:rsidRPr="00E32EA5" w:rsidRDefault="002B5C2B" w:rsidP="005F0C0E">
      <w:pPr>
        <w:spacing w:line="276" w:lineRule="auto"/>
        <w:jc w:val="both"/>
        <w:rPr>
          <w:lang w:val="en-AU"/>
        </w:rPr>
      </w:pPr>
      <w:r w:rsidRPr="00E32EA5">
        <w:rPr>
          <w:lang w:val="en-AU"/>
        </w:rPr>
        <w:t xml:space="preserve">In Phase 1, PRISMA needed to invest </w:t>
      </w:r>
      <w:r w:rsidR="5B3992B6" w:rsidRPr="00E32EA5">
        <w:rPr>
          <w:lang w:val="en-AU"/>
        </w:rPr>
        <w:t>a</w:t>
      </w:r>
      <w:r w:rsidRPr="00E32EA5">
        <w:rPr>
          <w:lang w:val="en-AU"/>
        </w:rPr>
        <w:t xml:space="preserve">n average </w:t>
      </w:r>
      <w:r w:rsidR="423CE77E" w:rsidRPr="00E32EA5">
        <w:rPr>
          <w:lang w:val="en-AU"/>
        </w:rPr>
        <w:t xml:space="preserve">of </w:t>
      </w:r>
      <w:r w:rsidRPr="00E32EA5">
        <w:rPr>
          <w:lang w:val="en-AU"/>
        </w:rPr>
        <w:t xml:space="preserve">AUD690 to benefit one farming household, with a peak </w:t>
      </w:r>
      <w:r w:rsidR="3A214F63" w:rsidRPr="00E32EA5">
        <w:rPr>
          <w:lang w:val="en-AU"/>
        </w:rPr>
        <w:t>reaching</w:t>
      </w:r>
      <w:r w:rsidRPr="00E32EA5">
        <w:rPr>
          <w:lang w:val="en-AU"/>
        </w:rPr>
        <w:t xml:space="preserve"> AUD1,300 in S2 of 2014. Initially, when companies were unfamiliar with PRISMA and its approach, PRISMA had to invest a higher proportion of funds to convince partners to work with the program. At that time, PRISMA was also mainly conducting small-scale pilot activities with limited outreach. As PRISMA began demonstrating positive results from its interventions and gained experience in the most efficient ways to reach farmers (</w:t>
      </w:r>
      <w:r w:rsidR="3F43E2A6" w:rsidRPr="00E32EA5">
        <w:rPr>
          <w:lang w:val="en-AU"/>
        </w:rPr>
        <w:t>for example</w:t>
      </w:r>
      <w:r w:rsidR="6F0F703B" w:rsidRPr="00E32EA5">
        <w:rPr>
          <w:lang w:val="en-AU"/>
        </w:rPr>
        <w:t>,</w:t>
      </w:r>
      <w:r w:rsidRPr="00E32EA5">
        <w:rPr>
          <w:lang w:val="en-AU"/>
        </w:rPr>
        <w:t xml:space="preserve"> what promotional channels to use, </w:t>
      </w:r>
      <w:r w:rsidR="6DCE40D3" w:rsidRPr="00E32EA5">
        <w:rPr>
          <w:lang w:val="en-AU"/>
        </w:rPr>
        <w:t xml:space="preserve">and </w:t>
      </w:r>
      <w:r w:rsidRPr="00E32EA5">
        <w:rPr>
          <w:lang w:val="en-AU"/>
        </w:rPr>
        <w:t xml:space="preserve">what types of messaging work best), it became easier to attract new partners and scale up proven innovations. This led to a reduction of PRISMA’s contributions to partnership costs, as well as exponential growth in outreach as partners began scaling up business models and copying innovations </w:t>
      </w:r>
      <w:r w:rsidR="65669232" w:rsidRPr="00E32EA5">
        <w:rPr>
          <w:lang w:val="en-AU"/>
        </w:rPr>
        <w:t>in</w:t>
      </w:r>
      <w:r w:rsidRPr="00E32EA5">
        <w:rPr>
          <w:lang w:val="en-AU"/>
        </w:rPr>
        <w:t xml:space="preserve"> new areas. As a result, PRISMA has been able to significantly lower its investment per farming household over time, achieving greater outreach for every dollar it spends.</w:t>
      </w:r>
    </w:p>
    <w:p w14:paraId="40E883A4" w14:textId="77777777" w:rsidR="00911F90" w:rsidRDefault="00911F90" w:rsidP="000642D5">
      <w:pPr>
        <w:pStyle w:val="Caption"/>
      </w:pPr>
      <w:bookmarkStart w:id="67" w:name="_Toc157160368"/>
    </w:p>
    <w:p w14:paraId="62266EAC" w14:textId="77777777" w:rsidR="00911F90" w:rsidRDefault="00911F90" w:rsidP="000642D5">
      <w:pPr>
        <w:pStyle w:val="Caption"/>
      </w:pPr>
    </w:p>
    <w:p w14:paraId="35D0997D" w14:textId="77777777" w:rsidR="00911F90" w:rsidRDefault="00911F90" w:rsidP="000642D5">
      <w:pPr>
        <w:pStyle w:val="Caption"/>
      </w:pPr>
    </w:p>
    <w:p w14:paraId="0CD83D08" w14:textId="77777777" w:rsidR="00911F90" w:rsidRDefault="00911F90" w:rsidP="000642D5">
      <w:pPr>
        <w:pStyle w:val="Caption"/>
      </w:pPr>
    </w:p>
    <w:p w14:paraId="3D453277" w14:textId="77777777" w:rsidR="00911F90" w:rsidRDefault="00911F90" w:rsidP="000642D5">
      <w:pPr>
        <w:pStyle w:val="Caption"/>
      </w:pPr>
    </w:p>
    <w:p w14:paraId="7F767B59" w14:textId="77777777" w:rsidR="00911F90" w:rsidRDefault="00911F90" w:rsidP="000642D5">
      <w:pPr>
        <w:pStyle w:val="Caption"/>
      </w:pPr>
    </w:p>
    <w:p w14:paraId="304BD37F" w14:textId="77777777" w:rsidR="00911F90" w:rsidRDefault="00911F90" w:rsidP="000642D5">
      <w:pPr>
        <w:pStyle w:val="Caption"/>
      </w:pPr>
    </w:p>
    <w:p w14:paraId="04C76D22" w14:textId="77777777" w:rsidR="00911F90" w:rsidRDefault="00911F90" w:rsidP="000642D5">
      <w:pPr>
        <w:pStyle w:val="Caption"/>
      </w:pPr>
    </w:p>
    <w:p w14:paraId="64F25DC1" w14:textId="1E226857" w:rsidR="00911F90" w:rsidRDefault="005933E5" w:rsidP="4D0B02F3">
      <w:pPr>
        <w:pStyle w:val="Caption"/>
        <w:rPr>
          <w:color w:val="02616F" w:themeColor="accent1" w:themeShade="80"/>
          <w:sz w:val="22"/>
          <w:szCs w:val="22"/>
        </w:rPr>
      </w:pPr>
      <w:r w:rsidRPr="00E32EA5">
        <w:rPr>
          <w:noProof/>
        </w:rPr>
        <w:lastRenderedPageBreak/>
        <w:drawing>
          <wp:inline distT="0" distB="0" distL="0" distR="0" wp14:anchorId="2909889B" wp14:editId="524CF22F">
            <wp:extent cx="6120130" cy="2903662"/>
            <wp:effectExtent l="0" t="0" r="0" b="0"/>
            <wp:docPr id="1785911944" name="Chart 1" descr="Investment per farming household graph">
              <a:extLst xmlns:a="http://schemas.openxmlformats.org/drawingml/2006/main">
                <a:ext uri="{FF2B5EF4-FFF2-40B4-BE49-F238E27FC236}">
                  <a16:creationId xmlns:a16="http://schemas.microsoft.com/office/drawing/2014/main" id="{872D9464-834E-4CBB-918A-52AFCB2EF9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31BB35E3" w14:textId="2CDE8D0E" w:rsidR="009B416C" w:rsidRPr="00725180" w:rsidRDefault="009B416C" w:rsidP="00725180">
      <w:pPr>
        <w:pStyle w:val="Figure"/>
      </w:pPr>
      <w:bookmarkStart w:id="68" w:name="_Toc157608413"/>
      <w:r w:rsidRPr="00725180">
        <w:t>Investment per farming household</w:t>
      </w:r>
      <w:bookmarkEnd w:id="67"/>
      <w:bookmarkEnd w:id="68"/>
    </w:p>
    <w:p w14:paraId="54B1612F" w14:textId="523F39F8" w:rsidR="004B49BD" w:rsidRPr="00E32EA5" w:rsidRDefault="00044192" w:rsidP="0045601F">
      <w:pPr>
        <w:tabs>
          <w:tab w:val="left" w:pos="6338"/>
        </w:tabs>
        <w:spacing w:line="276" w:lineRule="auto"/>
        <w:rPr>
          <w:lang w:val="en-AU"/>
        </w:rPr>
      </w:pPr>
      <w:r w:rsidRPr="00E32EA5">
        <w:rPr>
          <w:lang w:val="en-AU"/>
        </w:rPr>
        <w:t xml:space="preserve">The direct </w:t>
      </w:r>
      <w:r w:rsidR="002D1394" w:rsidRPr="00E32EA5">
        <w:rPr>
          <w:lang w:val="en-AU"/>
        </w:rPr>
        <w:t>intervention costs can be found in A</w:t>
      </w:r>
      <w:r w:rsidR="67BC1753" w:rsidRPr="00E32EA5">
        <w:rPr>
          <w:lang w:val="en-AU"/>
        </w:rPr>
        <w:t>nnex</w:t>
      </w:r>
      <w:r w:rsidR="002D1394" w:rsidRPr="00E32EA5">
        <w:rPr>
          <w:lang w:val="en-AU"/>
        </w:rPr>
        <w:t xml:space="preserve"> 2: </w:t>
      </w:r>
      <w:r w:rsidR="004C6A14">
        <w:rPr>
          <w:lang w:val="en-AU"/>
        </w:rPr>
        <w:t>Detailed key</w:t>
      </w:r>
      <w:r w:rsidR="002D1394" w:rsidRPr="00E32EA5">
        <w:rPr>
          <w:lang w:val="en-AU"/>
        </w:rPr>
        <w:t xml:space="preserve"> </w:t>
      </w:r>
      <w:r w:rsidR="004C6A14">
        <w:rPr>
          <w:lang w:val="en-AU"/>
        </w:rPr>
        <w:t>p</w:t>
      </w:r>
      <w:r w:rsidR="002D1394" w:rsidRPr="00E32EA5">
        <w:rPr>
          <w:lang w:val="en-AU"/>
        </w:rPr>
        <w:t xml:space="preserve">erformance </w:t>
      </w:r>
      <w:r w:rsidR="004C6A14">
        <w:rPr>
          <w:lang w:val="en-AU"/>
        </w:rPr>
        <w:t>i</w:t>
      </w:r>
      <w:r w:rsidR="002D1394" w:rsidRPr="00E32EA5">
        <w:rPr>
          <w:lang w:val="en-AU"/>
        </w:rPr>
        <w:t xml:space="preserve">ndicators. </w:t>
      </w:r>
      <w:r w:rsidR="002B5C2B" w:rsidRPr="00E32EA5">
        <w:tab/>
      </w:r>
    </w:p>
    <w:p w14:paraId="26CF509D" w14:textId="0E832B01" w:rsidR="00583820" w:rsidRPr="005933E5" w:rsidRDefault="00583820" w:rsidP="005933E5">
      <w:pPr>
        <w:pStyle w:val="Head2"/>
        <w:rPr>
          <w:rStyle w:val="normaltextrun"/>
        </w:rPr>
      </w:pPr>
      <w:bookmarkStart w:id="69" w:name="_Toc167702251"/>
      <w:r w:rsidRPr="005933E5">
        <w:rPr>
          <w:rStyle w:val="normaltextrun"/>
        </w:rPr>
        <w:t>Progress towards systemic change</w:t>
      </w:r>
      <w:bookmarkEnd w:id="69"/>
    </w:p>
    <w:p w14:paraId="0698050E" w14:textId="01B41132" w:rsidR="00583820" w:rsidRPr="00BD11CC" w:rsidRDefault="00583820" w:rsidP="00BD11CC">
      <w:pPr>
        <w:pStyle w:val="Head3"/>
      </w:pPr>
      <w:bookmarkStart w:id="70" w:name="_Toc157159351"/>
      <w:bookmarkStart w:id="71" w:name="_Toc157159670"/>
      <w:bookmarkStart w:id="72" w:name="_Toc157160172"/>
      <w:bookmarkStart w:id="73" w:name="_Toc157160958"/>
      <w:bookmarkStart w:id="74" w:name="_Toc157607492"/>
      <w:bookmarkStart w:id="75" w:name="_Toc157612283"/>
      <w:bookmarkStart w:id="76" w:name="_Toc157614907"/>
      <w:bookmarkStart w:id="77" w:name="_Toc157631689"/>
      <w:bookmarkStart w:id="78" w:name="_Toc157632908"/>
      <w:bookmarkStart w:id="79" w:name="_Toc167702252"/>
      <w:r w:rsidRPr="00BD11CC">
        <w:t>The PRISMA approach to systemic change and sustainable impact</w:t>
      </w:r>
      <w:bookmarkEnd w:id="70"/>
      <w:bookmarkEnd w:id="71"/>
      <w:bookmarkEnd w:id="72"/>
      <w:bookmarkEnd w:id="73"/>
      <w:bookmarkEnd w:id="74"/>
      <w:bookmarkEnd w:id="75"/>
      <w:bookmarkEnd w:id="76"/>
      <w:bookmarkEnd w:id="77"/>
      <w:bookmarkEnd w:id="78"/>
      <w:bookmarkEnd w:id="79"/>
    </w:p>
    <w:p w14:paraId="1106964C" w14:textId="21A75B87" w:rsidR="00583820" w:rsidRPr="00E32EA5" w:rsidRDefault="00583820" w:rsidP="0045601F">
      <w:pPr>
        <w:spacing w:line="276" w:lineRule="auto"/>
        <w:rPr>
          <w:lang w:val="en-ID" w:eastAsia="en-ID"/>
        </w:rPr>
      </w:pPr>
      <w:r w:rsidRPr="00E32EA5">
        <w:rPr>
          <w:lang w:val="en-ID" w:eastAsia="en-ID"/>
        </w:rPr>
        <w:t>The PRISMA program is designed to reach a specific goal – benefiting one million smallholder farming households by increasing their income. While the main aim is achieving this target, there</w:t>
      </w:r>
      <w:r w:rsidR="1B401D8E" w:rsidRPr="00E32EA5">
        <w:rPr>
          <w:lang w:val="en-ID" w:eastAsia="en-ID"/>
        </w:rPr>
        <w:t xml:space="preserve"> i</w:t>
      </w:r>
      <w:r w:rsidRPr="00E32EA5">
        <w:rPr>
          <w:lang w:val="en-ID" w:eastAsia="en-ID"/>
        </w:rPr>
        <w:t>s also a focus on sustaining positive outcomes after the program support concludes.</w:t>
      </w:r>
    </w:p>
    <w:p w14:paraId="44C09B87" w14:textId="7EA12E08" w:rsidR="00583820" w:rsidRPr="00E32EA5" w:rsidRDefault="00583820" w:rsidP="0045601F">
      <w:pPr>
        <w:spacing w:line="276" w:lineRule="auto"/>
        <w:rPr>
          <w:lang w:val="en-ID" w:eastAsia="en-ID"/>
        </w:rPr>
      </w:pPr>
      <w:r w:rsidRPr="00E32EA5">
        <w:rPr>
          <w:lang w:val="en-ID" w:eastAsia="en-ID"/>
        </w:rPr>
        <w:t xml:space="preserve">PRISMA achieves sustainable positive outcomes by transforming the overall </w:t>
      </w:r>
      <w:r w:rsidR="00FE553B" w:rsidRPr="00E32EA5">
        <w:rPr>
          <w:lang w:val="en-ID" w:eastAsia="en-ID"/>
        </w:rPr>
        <w:t>ecosystem</w:t>
      </w:r>
      <w:r w:rsidRPr="00E32EA5">
        <w:rPr>
          <w:lang w:val="en-ID" w:eastAsia="en-ID"/>
        </w:rPr>
        <w:t xml:space="preserve"> of a sector, aiding in recovery, and enhancing resilienc</w:t>
      </w:r>
      <w:r w:rsidR="3B3C89F8" w:rsidRPr="00E32EA5">
        <w:rPr>
          <w:lang w:val="en-ID" w:eastAsia="en-ID"/>
        </w:rPr>
        <w:t>y</w:t>
      </w:r>
      <w:r w:rsidRPr="00E32EA5">
        <w:rPr>
          <w:lang w:val="en-ID" w:eastAsia="en-ID"/>
        </w:rPr>
        <w:t xml:space="preserve"> against potential future challenges. The combined impact of these efforts is termed </w:t>
      </w:r>
      <w:r w:rsidR="05DDACD0" w:rsidRPr="00E32EA5">
        <w:rPr>
          <w:lang w:val="en-ID" w:eastAsia="en-ID"/>
        </w:rPr>
        <w:t>'</w:t>
      </w:r>
      <w:r w:rsidRPr="00E32EA5">
        <w:rPr>
          <w:lang w:val="en-ID" w:eastAsia="en-ID"/>
        </w:rPr>
        <w:t>systemic change</w:t>
      </w:r>
      <w:r w:rsidR="10970C1F" w:rsidRPr="00E32EA5">
        <w:rPr>
          <w:lang w:val="en-ID" w:eastAsia="en-ID"/>
        </w:rPr>
        <w:t>'</w:t>
      </w:r>
      <w:r w:rsidR="2898BD17" w:rsidRPr="00E32EA5">
        <w:rPr>
          <w:lang w:val="en-ID" w:eastAsia="en-ID"/>
        </w:rPr>
        <w:t>,</w:t>
      </w:r>
      <w:r w:rsidRPr="00E32EA5">
        <w:rPr>
          <w:lang w:val="en-ID" w:eastAsia="en-ID"/>
        </w:rPr>
        <w:t xml:space="preserve"> which entails:</w:t>
      </w:r>
    </w:p>
    <w:p w14:paraId="2C1B738B" w14:textId="5CB93E72" w:rsidR="00583820" w:rsidRPr="00E32EA5" w:rsidRDefault="00583820" w:rsidP="006150AD">
      <w:pPr>
        <w:pStyle w:val="ListParagraph"/>
        <w:numPr>
          <w:ilvl w:val="0"/>
          <w:numId w:val="16"/>
        </w:numPr>
        <w:spacing w:before="200" w:after="200" w:line="276" w:lineRule="auto"/>
        <w:rPr>
          <w:lang w:val="en-ID" w:eastAsia="en-ID"/>
        </w:rPr>
      </w:pPr>
      <w:r w:rsidRPr="00E32EA5">
        <w:rPr>
          <w:lang w:val="en-ID" w:eastAsia="en-ID"/>
        </w:rPr>
        <w:t>Creating a</w:t>
      </w:r>
      <w:r w:rsidR="00B32DB1" w:rsidRPr="00E32EA5">
        <w:rPr>
          <w:lang w:val="en-ID" w:eastAsia="en-ID"/>
        </w:rPr>
        <w:t>n ecosystem</w:t>
      </w:r>
      <w:r w:rsidRPr="00E32EA5">
        <w:rPr>
          <w:lang w:val="en-ID" w:eastAsia="en-ID"/>
        </w:rPr>
        <w:t xml:space="preserve"> where the </w:t>
      </w:r>
      <w:r w:rsidR="00981BDF">
        <w:rPr>
          <w:lang w:val="en-ID" w:eastAsia="en-ID"/>
        </w:rPr>
        <w:t xml:space="preserve">changed </w:t>
      </w:r>
      <w:r w:rsidRPr="00E32EA5">
        <w:rPr>
          <w:lang w:val="en-ID" w:eastAsia="en-ID"/>
        </w:rPr>
        <w:t>practices of market actors continuously benefit people in poverty.</w:t>
      </w:r>
    </w:p>
    <w:p w14:paraId="342C6BBF" w14:textId="55E15884" w:rsidR="00583820" w:rsidRPr="00E32EA5" w:rsidRDefault="00583820" w:rsidP="006150AD">
      <w:pPr>
        <w:pStyle w:val="ListParagraph"/>
        <w:numPr>
          <w:ilvl w:val="0"/>
          <w:numId w:val="16"/>
        </w:numPr>
        <w:spacing w:before="200" w:after="200" w:line="276" w:lineRule="auto"/>
        <w:rPr>
          <w:lang w:val="en-ID" w:eastAsia="en-ID"/>
        </w:rPr>
      </w:pPr>
      <w:r w:rsidRPr="00E32EA5">
        <w:rPr>
          <w:lang w:val="en-ID" w:eastAsia="en-ID"/>
        </w:rPr>
        <w:t>Ensuring that these changes are maintained by market actors (both private and public sector stakeholders) without ongoing program support.</w:t>
      </w:r>
    </w:p>
    <w:p w14:paraId="272E4678" w14:textId="31A17C0A" w:rsidR="00583820" w:rsidRPr="00E32EA5" w:rsidRDefault="7853109D" w:rsidP="0045601F">
      <w:pPr>
        <w:spacing w:line="276" w:lineRule="auto"/>
        <w:rPr>
          <w:lang w:val="en-ID" w:eastAsia="en-ID"/>
        </w:rPr>
      </w:pPr>
      <w:r w:rsidRPr="00E32EA5">
        <w:rPr>
          <w:lang w:val="en-ID" w:eastAsia="en-ID"/>
        </w:rPr>
        <w:t xml:space="preserve">To stimulate systemic change, PRISMA conducts thorough analyses to understand the root causes of market failures. The goal is to promote more inclusive markets that benefit smallholder farmers beyond PRISMA’s support. PRISMA has developed </w:t>
      </w:r>
      <w:r w:rsidR="6117186C" w:rsidRPr="00E32EA5">
        <w:rPr>
          <w:lang w:val="en-ID" w:eastAsia="en-ID"/>
        </w:rPr>
        <w:t xml:space="preserve">a </w:t>
      </w:r>
      <w:r w:rsidRPr="00E32EA5">
        <w:rPr>
          <w:lang w:val="en-ID" w:eastAsia="en-ID"/>
        </w:rPr>
        <w:t>market system strateg</w:t>
      </w:r>
      <w:r w:rsidR="298C6A27" w:rsidRPr="00E32EA5">
        <w:rPr>
          <w:lang w:val="en-ID" w:eastAsia="en-ID"/>
        </w:rPr>
        <w:t>y</w:t>
      </w:r>
      <w:r w:rsidRPr="00E32EA5">
        <w:rPr>
          <w:lang w:val="en-ID" w:eastAsia="en-ID"/>
        </w:rPr>
        <w:t xml:space="preserve"> (MSS) for all its commodity sectors. The MSS outline</w:t>
      </w:r>
      <w:r w:rsidR="6892DF86" w:rsidRPr="00E32EA5">
        <w:rPr>
          <w:lang w:val="en-ID" w:eastAsia="en-ID"/>
        </w:rPr>
        <w:t>s</w:t>
      </w:r>
      <w:r w:rsidRPr="00E32EA5">
        <w:rPr>
          <w:lang w:val="en-ID" w:eastAsia="en-ID"/>
        </w:rPr>
        <w:t xml:space="preserve"> a vision for systemic change and identif</w:t>
      </w:r>
      <w:r w:rsidR="531216AD" w:rsidRPr="00E32EA5">
        <w:rPr>
          <w:lang w:val="en-ID" w:eastAsia="en-ID"/>
        </w:rPr>
        <w:t>ies</w:t>
      </w:r>
      <w:r w:rsidRPr="00E32EA5">
        <w:rPr>
          <w:lang w:val="en-ID" w:eastAsia="en-ID"/>
        </w:rPr>
        <w:t xml:space="preserve"> the relevant market functions and intervention areas needed to achieve this vision.</w:t>
      </w:r>
    </w:p>
    <w:p w14:paraId="35523965" w14:textId="1A24A217" w:rsidR="00583820" w:rsidRPr="00E32EA5" w:rsidRDefault="7853109D" w:rsidP="0045601F">
      <w:pPr>
        <w:spacing w:line="276" w:lineRule="auto"/>
        <w:rPr>
          <w:rFonts w:ascii="Segoe UI" w:eastAsia="Times New Roman" w:hAnsi="Segoe UI" w:cs="Segoe UI"/>
          <w:color w:val="374151"/>
          <w:lang w:val="en-ID" w:eastAsia="en-ID"/>
        </w:rPr>
      </w:pPr>
      <w:r w:rsidRPr="00E32EA5">
        <w:rPr>
          <w:lang w:val="en-ID" w:eastAsia="en-ID"/>
        </w:rPr>
        <w:t>Recogni</w:t>
      </w:r>
      <w:r w:rsidR="73C61DE4" w:rsidRPr="00E32EA5">
        <w:rPr>
          <w:lang w:val="en-ID" w:eastAsia="en-ID"/>
        </w:rPr>
        <w:t>s</w:t>
      </w:r>
      <w:r w:rsidRPr="00E32EA5">
        <w:rPr>
          <w:lang w:val="en-ID" w:eastAsia="en-ID"/>
        </w:rPr>
        <w:t>ing that systemic change is not static and that actors constantly adapt to dynamic market conditions, PRISMA consistently revisits its MSS to ensure progress toward</w:t>
      </w:r>
      <w:r w:rsidR="4C7A8E65" w:rsidRPr="00E32EA5">
        <w:rPr>
          <w:lang w:val="en-ID" w:eastAsia="en-ID"/>
        </w:rPr>
        <w:t>s</w:t>
      </w:r>
      <w:r w:rsidRPr="00E32EA5">
        <w:rPr>
          <w:lang w:val="en-ID" w:eastAsia="en-ID"/>
        </w:rPr>
        <w:t xml:space="preserve"> systemic change. This ongoing review allows the program to remain responsive to evolving circumstances and maintain effectiveness in bringing about lasting positive change.</w:t>
      </w:r>
    </w:p>
    <w:p w14:paraId="2E709C54" w14:textId="1F714F09" w:rsidR="00583820" w:rsidRPr="00E32EA5" w:rsidRDefault="00583820" w:rsidP="00AF38C4">
      <w:pPr>
        <w:pStyle w:val="Body"/>
        <w:spacing w:after="120"/>
        <w:ind w:right="0"/>
      </w:pPr>
      <w:r w:rsidRPr="00E32EA5">
        <w:rPr>
          <w:noProof/>
        </w:rPr>
        <w:lastRenderedPageBreak/>
        <w:drawing>
          <wp:inline distT="0" distB="0" distL="0" distR="0" wp14:anchorId="21D0FB61" wp14:editId="5E1DD9E4">
            <wp:extent cx="6193999" cy="3440317"/>
            <wp:effectExtent l="0" t="0" r="3810" b="1905"/>
            <wp:docPr id="1182527877" name="Picture 1182527877" descr="P5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527877"/>
                    <pic:cNvPicPr/>
                  </pic:nvPicPr>
                  <pic:blipFill rotWithShape="1">
                    <a:blip r:embed="rId158">
                      <a:extLst>
                        <a:ext uri="{28A0092B-C50C-407E-A947-70E740481C1C}">
                          <a14:useLocalDpi xmlns:a14="http://schemas.microsoft.com/office/drawing/2010/main" val="0"/>
                        </a:ext>
                      </a:extLst>
                    </a:blip>
                    <a:srcRect/>
                    <a:stretch/>
                  </pic:blipFill>
                  <pic:spPr bwMode="auto">
                    <a:xfrm>
                      <a:off x="0" y="0"/>
                      <a:ext cx="6212960" cy="3450849"/>
                    </a:xfrm>
                    <a:prstGeom prst="rect">
                      <a:avLst/>
                    </a:prstGeom>
                    <a:ln>
                      <a:noFill/>
                    </a:ln>
                    <a:extLst>
                      <a:ext uri="{53640926-AAD7-44D8-BBD7-CCE9431645EC}">
                        <a14:shadowObscured xmlns:a14="http://schemas.microsoft.com/office/drawing/2010/main"/>
                      </a:ext>
                    </a:extLst>
                  </pic:spPr>
                </pic:pic>
              </a:graphicData>
            </a:graphic>
          </wp:inline>
        </w:drawing>
      </w:r>
    </w:p>
    <w:p w14:paraId="2D6DA415" w14:textId="32A95528" w:rsidR="004B49BD" w:rsidRPr="005933E5" w:rsidRDefault="004B49BD" w:rsidP="005933E5">
      <w:pPr>
        <w:pStyle w:val="Figure"/>
      </w:pPr>
      <w:bookmarkStart w:id="80" w:name="_Toc157160369"/>
      <w:bookmarkStart w:id="81" w:name="_Toc157608414"/>
      <w:r w:rsidRPr="005933E5">
        <w:t>Diagram of the market system strategy</w:t>
      </w:r>
      <w:bookmarkEnd w:id="80"/>
      <w:bookmarkEnd w:id="81"/>
    </w:p>
    <w:p w14:paraId="34024999" w14:textId="51866F6E" w:rsidR="00583820" w:rsidRPr="0000095B" w:rsidRDefault="00583820" w:rsidP="0000095B">
      <w:pPr>
        <w:pStyle w:val="Head3"/>
      </w:pPr>
      <w:bookmarkStart w:id="82" w:name="_Toc157607493"/>
      <w:bookmarkStart w:id="83" w:name="_Toc157614908"/>
      <w:bookmarkStart w:id="84" w:name="_Toc157631690"/>
      <w:bookmarkStart w:id="85" w:name="_Toc157632909"/>
      <w:bookmarkStart w:id="86" w:name="_Toc167702253"/>
      <w:bookmarkStart w:id="87" w:name="_Toc157612284"/>
      <w:r w:rsidRPr="0000095B">
        <w:t>Measuring and reporting the progress towards systemic change</w:t>
      </w:r>
      <w:bookmarkEnd w:id="82"/>
      <w:bookmarkEnd w:id="83"/>
      <w:bookmarkEnd w:id="84"/>
      <w:bookmarkEnd w:id="85"/>
      <w:bookmarkEnd w:id="86"/>
      <w:r w:rsidRPr="0000095B">
        <w:t xml:space="preserve"> </w:t>
      </w:r>
      <w:bookmarkEnd w:id="87"/>
    </w:p>
    <w:p w14:paraId="160C60C7" w14:textId="04CB9B26" w:rsidR="001B28DB" w:rsidRPr="00E32EA5" w:rsidRDefault="00583820" w:rsidP="00C72B45">
      <w:pPr>
        <w:pStyle w:val="Body"/>
      </w:pPr>
      <w:r w:rsidRPr="00E32EA5">
        <w:t xml:space="preserve">The program evaluates its impact by gathering evidence of changes resulting from its interventions in a specific sector's </w:t>
      </w:r>
      <w:r w:rsidR="00444050" w:rsidRPr="00E32EA5">
        <w:t>ecosystem</w:t>
      </w:r>
      <w:r w:rsidRPr="00E32EA5">
        <w:t xml:space="preserve">. </w:t>
      </w:r>
      <w:r w:rsidR="001B28DB" w:rsidRPr="00E32EA5">
        <w:t xml:space="preserve">The evaluation is a snapshot of the market at the given point in time. Systemic change is not linear and there is no end point. </w:t>
      </w:r>
      <w:r w:rsidRPr="00E32EA5">
        <w:t xml:space="preserve">The assessment </w:t>
      </w:r>
      <w:r w:rsidR="006150AD" w:rsidRPr="00E32EA5">
        <w:t xml:space="preserve">evaluates </w:t>
      </w:r>
      <w:r w:rsidRPr="00E32EA5">
        <w:t>the extent of change based on specific characteristics associated with systemic change, as outlined in the provided criteria.</w:t>
      </w:r>
      <w:r w:rsidR="001B28DB" w:rsidRPr="00E32EA5">
        <w:t xml:space="preserve"> </w:t>
      </w:r>
    </w:p>
    <w:p w14:paraId="42F4E14E" w14:textId="7DE08921" w:rsidR="00583820" w:rsidRPr="00E32EA5" w:rsidRDefault="00583820" w:rsidP="0045601F">
      <w:pPr>
        <w:spacing w:line="276" w:lineRule="auto"/>
        <w:rPr>
          <w:i/>
          <w:iCs/>
          <w:color w:val="002060"/>
          <w:lang w:val="en-ID" w:eastAsia="en-ID"/>
        </w:rPr>
      </w:pPr>
      <w:r w:rsidRPr="00E32EA5">
        <w:rPr>
          <w:i/>
          <w:iCs/>
          <w:color w:val="002060"/>
          <w:lang w:val="en-ID" w:eastAsia="en-ID"/>
        </w:rPr>
        <w:t>Essential features of systemic change:</w:t>
      </w:r>
    </w:p>
    <w:p w14:paraId="47743963" w14:textId="25E4ED11" w:rsidR="00583820" w:rsidRPr="00E32EA5" w:rsidRDefault="00583820" w:rsidP="006150AD">
      <w:pPr>
        <w:pStyle w:val="ListParagraph"/>
        <w:numPr>
          <w:ilvl w:val="0"/>
          <w:numId w:val="17"/>
        </w:numPr>
        <w:spacing w:before="200" w:after="200" w:line="276" w:lineRule="auto"/>
        <w:rPr>
          <w:lang w:val="en-ID" w:eastAsia="en-ID"/>
        </w:rPr>
      </w:pPr>
      <w:r w:rsidRPr="00E32EA5">
        <w:rPr>
          <w:i/>
          <w:iCs/>
          <w:color w:val="002060"/>
          <w:lang w:val="en-ID" w:eastAsia="en-ID"/>
        </w:rPr>
        <w:t>Partner-level adoption:</w:t>
      </w:r>
      <w:r w:rsidRPr="00E32EA5">
        <w:rPr>
          <w:lang w:val="en-ID" w:eastAsia="en-ID"/>
        </w:rPr>
        <w:t xml:space="preserve"> Changes initiated by PRISMA's interventions lead market actors to consistently target smallholder farming households.</w:t>
      </w:r>
    </w:p>
    <w:p w14:paraId="50CA72D1" w14:textId="0264FB24" w:rsidR="00583820" w:rsidRPr="00E32EA5" w:rsidRDefault="00583820" w:rsidP="006150AD">
      <w:pPr>
        <w:pStyle w:val="ListParagraph"/>
        <w:numPr>
          <w:ilvl w:val="0"/>
          <w:numId w:val="17"/>
        </w:numPr>
        <w:spacing w:before="200" w:after="200" w:line="276" w:lineRule="auto"/>
        <w:rPr>
          <w:lang w:val="en-ID" w:eastAsia="en-ID"/>
        </w:rPr>
      </w:pPr>
      <w:r w:rsidRPr="00E32EA5">
        <w:rPr>
          <w:i/>
          <w:iCs/>
          <w:color w:val="002060"/>
          <w:lang w:val="en-ID" w:eastAsia="en-ID"/>
        </w:rPr>
        <w:t>Sustainability:</w:t>
      </w:r>
      <w:r w:rsidRPr="00E32EA5">
        <w:rPr>
          <w:lang w:val="en-ID" w:eastAsia="en-ID"/>
        </w:rPr>
        <w:t xml:space="preserve"> Market actors </w:t>
      </w:r>
      <w:r w:rsidR="4EDAB078" w:rsidRPr="00E32EA5">
        <w:rPr>
          <w:lang w:val="en-ID" w:eastAsia="en-ID"/>
        </w:rPr>
        <w:t>continue to</w:t>
      </w:r>
      <w:r w:rsidRPr="00E32EA5">
        <w:rPr>
          <w:lang w:val="en-ID" w:eastAsia="en-ID"/>
        </w:rPr>
        <w:t xml:space="preserve"> provid</w:t>
      </w:r>
      <w:r w:rsidR="09FB31BA" w:rsidRPr="00E32EA5">
        <w:rPr>
          <w:lang w:val="en-ID" w:eastAsia="en-ID"/>
        </w:rPr>
        <w:t>e</w:t>
      </w:r>
      <w:r w:rsidRPr="00E32EA5">
        <w:rPr>
          <w:lang w:val="en-ID" w:eastAsia="en-ID"/>
        </w:rPr>
        <w:t xml:space="preserve"> products and services, reaching more smallholder farming households with similar or new offerings.</w:t>
      </w:r>
    </w:p>
    <w:p w14:paraId="01A38C54" w14:textId="12710810" w:rsidR="00583820" w:rsidRPr="00E32EA5" w:rsidRDefault="00583820" w:rsidP="006150AD">
      <w:pPr>
        <w:pStyle w:val="ListParagraph"/>
        <w:numPr>
          <w:ilvl w:val="0"/>
          <w:numId w:val="17"/>
        </w:numPr>
        <w:spacing w:before="200" w:after="200" w:line="276" w:lineRule="auto"/>
        <w:rPr>
          <w:lang w:val="en-ID" w:eastAsia="en-ID"/>
        </w:rPr>
      </w:pPr>
      <w:r w:rsidRPr="00E32EA5">
        <w:rPr>
          <w:i/>
          <w:iCs/>
          <w:color w:val="002060"/>
          <w:lang w:val="en-ID" w:eastAsia="en-ID"/>
        </w:rPr>
        <w:t>Crowding-in by non-partners:</w:t>
      </w:r>
      <w:r w:rsidRPr="00E32EA5">
        <w:rPr>
          <w:lang w:val="en-ID" w:eastAsia="en-ID"/>
        </w:rPr>
        <w:t xml:space="preserve"> Other market actors emulate the business model or introduce new services due to the transformed market conditions.</w:t>
      </w:r>
    </w:p>
    <w:p w14:paraId="7A4B222B" w14:textId="6071511C" w:rsidR="00583820" w:rsidRPr="00E32EA5" w:rsidRDefault="00583820" w:rsidP="006150AD">
      <w:pPr>
        <w:pStyle w:val="ListParagraph"/>
        <w:numPr>
          <w:ilvl w:val="0"/>
          <w:numId w:val="17"/>
        </w:numPr>
        <w:spacing w:before="200" w:after="200" w:line="276" w:lineRule="auto"/>
        <w:rPr>
          <w:lang w:val="en-ID" w:eastAsia="en-ID"/>
        </w:rPr>
      </w:pPr>
      <w:r w:rsidRPr="00E32EA5">
        <w:rPr>
          <w:i/>
          <w:iCs/>
          <w:color w:val="002060"/>
          <w:lang w:val="en-ID" w:eastAsia="en-ID"/>
        </w:rPr>
        <w:t>Scale:</w:t>
      </w:r>
      <w:r w:rsidRPr="00E32EA5">
        <w:rPr>
          <w:lang w:val="en-ID" w:eastAsia="en-ID"/>
        </w:rPr>
        <w:t xml:space="preserve"> The change is either at scale or has the potential to reach scale, emphasi</w:t>
      </w:r>
      <w:r w:rsidR="29F83A11" w:rsidRPr="00E32EA5">
        <w:rPr>
          <w:lang w:val="en-ID" w:eastAsia="en-ID"/>
        </w:rPr>
        <w:t>s</w:t>
      </w:r>
      <w:r w:rsidRPr="00E32EA5">
        <w:rPr>
          <w:lang w:val="en-ID" w:eastAsia="en-ID"/>
        </w:rPr>
        <w:t>ing transformative impact over transactional changes.</w:t>
      </w:r>
    </w:p>
    <w:p w14:paraId="3E28A971" w14:textId="291BB2CF" w:rsidR="00B672CA" w:rsidRPr="007C241B" w:rsidRDefault="00583820" w:rsidP="0045601F">
      <w:pPr>
        <w:pStyle w:val="ListParagraph"/>
        <w:numPr>
          <w:ilvl w:val="0"/>
          <w:numId w:val="17"/>
        </w:numPr>
        <w:spacing w:before="200" w:after="200" w:line="276" w:lineRule="auto"/>
        <w:rPr>
          <w:lang w:val="en-ID" w:eastAsia="en-ID"/>
        </w:rPr>
      </w:pPr>
      <w:r w:rsidRPr="00E32EA5">
        <w:rPr>
          <w:i/>
          <w:iCs/>
          <w:color w:val="002060"/>
          <w:lang w:val="en-ID" w:eastAsia="en-ID"/>
        </w:rPr>
        <w:t>Regulatory change:</w:t>
      </w:r>
      <w:r w:rsidRPr="00E32EA5">
        <w:rPr>
          <w:lang w:val="en-ID" w:eastAsia="en-ID"/>
        </w:rPr>
        <w:t xml:space="preserve"> The regulatory functions or the enabling environment supports the sustained business viability.</w:t>
      </w:r>
    </w:p>
    <w:p w14:paraId="2C5CDA7F" w14:textId="6DD5CD0F" w:rsidR="00583820" w:rsidRPr="00E32EA5" w:rsidRDefault="00583820" w:rsidP="0045601F">
      <w:pPr>
        <w:spacing w:line="276" w:lineRule="auto"/>
        <w:rPr>
          <w:i/>
          <w:iCs/>
          <w:color w:val="002060"/>
        </w:rPr>
      </w:pPr>
      <w:r w:rsidRPr="00E32EA5">
        <w:rPr>
          <w:i/>
          <w:iCs/>
          <w:color w:val="002060"/>
        </w:rPr>
        <w:t>Degree of progress toward systemic change:</w:t>
      </w:r>
    </w:p>
    <w:p w14:paraId="0136FB2E" w14:textId="5123D418" w:rsidR="00583820" w:rsidRPr="00E32EA5" w:rsidRDefault="00583820" w:rsidP="006150AD">
      <w:pPr>
        <w:pStyle w:val="ListParagraph"/>
        <w:numPr>
          <w:ilvl w:val="0"/>
          <w:numId w:val="18"/>
        </w:numPr>
        <w:spacing w:before="200" w:after="200" w:line="276" w:lineRule="auto"/>
        <w:rPr>
          <w:lang w:val="en-ID" w:eastAsia="en-ID"/>
        </w:rPr>
      </w:pPr>
      <w:r w:rsidRPr="00E32EA5">
        <w:rPr>
          <w:i/>
          <w:iCs/>
          <w:color w:val="002060"/>
          <w:lang w:val="en-ID" w:eastAsia="en-ID"/>
        </w:rPr>
        <w:t>Significant progress toward systemic change:</w:t>
      </w:r>
      <w:r w:rsidRPr="00E32EA5">
        <w:rPr>
          <w:lang w:val="en-ID" w:eastAsia="en-ID"/>
        </w:rPr>
        <w:t xml:space="preserve"> Displays all the a</w:t>
      </w:r>
      <w:r w:rsidR="554A32FD" w:rsidRPr="00E32EA5">
        <w:rPr>
          <w:lang w:val="en-ID" w:eastAsia="en-ID"/>
        </w:rPr>
        <w:t>bove</w:t>
      </w:r>
      <w:r w:rsidRPr="00E32EA5">
        <w:rPr>
          <w:lang w:val="en-ID" w:eastAsia="en-ID"/>
        </w:rPr>
        <w:t xml:space="preserve"> characteristics of systemic change.</w:t>
      </w:r>
    </w:p>
    <w:p w14:paraId="013C4347" w14:textId="3D236133" w:rsidR="004B49BD" w:rsidRPr="00B672CA" w:rsidRDefault="00583820" w:rsidP="00B672CA">
      <w:pPr>
        <w:pStyle w:val="ListParagraph"/>
        <w:numPr>
          <w:ilvl w:val="0"/>
          <w:numId w:val="18"/>
        </w:numPr>
        <w:spacing w:before="200" w:after="200" w:line="276" w:lineRule="auto"/>
        <w:rPr>
          <w:lang w:val="en-ID" w:eastAsia="en-ID"/>
        </w:rPr>
      </w:pPr>
      <w:r w:rsidRPr="00E32EA5">
        <w:rPr>
          <w:i/>
          <w:iCs/>
          <w:color w:val="002060"/>
          <w:lang w:val="en-ID" w:eastAsia="en-ID"/>
        </w:rPr>
        <w:t>Adequate progress toward systemic change:</w:t>
      </w:r>
      <w:r w:rsidRPr="00E32EA5">
        <w:rPr>
          <w:lang w:val="en-ID" w:eastAsia="en-ID"/>
        </w:rPr>
        <w:t xml:space="preserve"> Partners and non-partners have adopted the innovation promoted by PRISMA; however, achieving scale and regulatory changes requires additional time.</w:t>
      </w:r>
    </w:p>
    <w:p w14:paraId="284DE45B" w14:textId="1DDB1C0B" w:rsidR="00583820" w:rsidRPr="00E32EA5" w:rsidRDefault="00583820" w:rsidP="006150AD">
      <w:pPr>
        <w:pStyle w:val="ListParagraph"/>
        <w:numPr>
          <w:ilvl w:val="0"/>
          <w:numId w:val="18"/>
        </w:numPr>
        <w:spacing w:before="200" w:after="200" w:line="276" w:lineRule="auto"/>
        <w:rPr>
          <w:lang w:val="en-ID" w:eastAsia="en-ID"/>
        </w:rPr>
      </w:pPr>
      <w:r w:rsidRPr="00E32EA5">
        <w:rPr>
          <w:i/>
          <w:iCs/>
          <w:color w:val="002060"/>
          <w:lang w:val="en-ID" w:eastAsia="en-ID"/>
        </w:rPr>
        <w:lastRenderedPageBreak/>
        <w:t>Early signs of systemic change:</w:t>
      </w:r>
      <w:r w:rsidRPr="00E32EA5">
        <w:rPr>
          <w:lang w:val="en-ID" w:eastAsia="en-ID"/>
        </w:rPr>
        <w:t xml:space="preserve"> Partners adopted the innovation, and non-partners have begun to replicate the changed behaviour of partners.</w:t>
      </w:r>
    </w:p>
    <w:p w14:paraId="4F3E47DE" w14:textId="6A2A2322" w:rsidR="00583820" w:rsidRPr="00E32EA5" w:rsidRDefault="00583820" w:rsidP="006150AD">
      <w:pPr>
        <w:pStyle w:val="ListParagraph"/>
        <w:numPr>
          <w:ilvl w:val="0"/>
          <w:numId w:val="18"/>
        </w:numPr>
        <w:spacing w:before="200" w:after="200" w:line="276" w:lineRule="auto"/>
        <w:rPr>
          <w:rFonts w:ascii="Arial" w:hAnsi="Arial" w:cs="Times New Roman"/>
          <w:lang w:val="en-ID" w:eastAsia="en-ID"/>
        </w:rPr>
      </w:pPr>
      <w:r w:rsidRPr="00E32EA5">
        <w:rPr>
          <w:i/>
          <w:iCs/>
          <w:color w:val="002060"/>
          <w:lang w:val="en-ID" w:eastAsia="en-ID"/>
        </w:rPr>
        <w:t>Potential systemic change:</w:t>
      </w:r>
      <w:r w:rsidRPr="00E32EA5">
        <w:rPr>
          <w:lang w:val="en-ID" w:eastAsia="en-ID"/>
        </w:rPr>
        <w:t xml:space="preserve"> PRISMA's partners have successfully implemented the new business model and are </w:t>
      </w:r>
      <w:r w:rsidR="4786092A" w:rsidRPr="00E32EA5">
        <w:rPr>
          <w:lang w:val="en-ID" w:eastAsia="en-ID"/>
        </w:rPr>
        <w:t xml:space="preserve">expanding it </w:t>
      </w:r>
      <w:r w:rsidRPr="00E32EA5">
        <w:rPr>
          <w:lang w:val="en-ID" w:eastAsia="en-ID"/>
        </w:rPr>
        <w:t>autonomously.</w:t>
      </w:r>
    </w:p>
    <w:p w14:paraId="2357F8D0" w14:textId="2953CD10" w:rsidR="00583820" w:rsidRPr="00E32EA5" w:rsidRDefault="00583820" w:rsidP="00D30B2D">
      <w:pPr>
        <w:pStyle w:val="Head4"/>
        <w:rPr>
          <w:u w:color="252E65"/>
        </w:rPr>
      </w:pPr>
      <w:r w:rsidRPr="00E32EA5">
        <w:rPr>
          <w:u w:color="252E65"/>
        </w:rPr>
        <w:t>Assessing progress: PRISMA's evaluation of systemic change in sectors</w:t>
      </w:r>
    </w:p>
    <w:p w14:paraId="00F1079A" w14:textId="5C048740" w:rsidR="00583820" w:rsidRPr="00E32EA5" w:rsidRDefault="00583820" w:rsidP="0045601F">
      <w:pPr>
        <w:spacing w:line="276" w:lineRule="auto"/>
      </w:pPr>
      <w:r w:rsidRPr="00E32EA5">
        <w:t>Throughout the semester, PRISMA conducted a comprehensive evaluation of all sectors to gauge the extent of progress toward systemic change. The objective was to pinpoint specific market functions requiring additional attention that could be the focus of the resilience-building agenda of 2024</w:t>
      </w:r>
      <w:r w:rsidR="5CC219D7" w:rsidRPr="00E32EA5">
        <w:t>.</w:t>
      </w:r>
      <w:r w:rsidRPr="00E32EA5">
        <w:rPr>
          <w:rStyle w:val="FootnoteReference"/>
        </w:rPr>
        <w:footnoteReference w:id="20"/>
      </w:r>
    </w:p>
    <w:p w14:paraId="39BD4FB9" w14:textId="15307D4C" w:rsidR="00583820" w:rsidRPr="00E32EA5" w:rsidRDefault="00583820" w:rsidP="0045601F">
      <w:pPr>
        <w:spacing w:line="276" w:lineRule="auto"/>
      </w:pPr>
      <w:r w:rsidRPr="00E32EA5">
        <w:t xml:space="preserve">Using the key characteristics of systemic change, management and sector leaders measured the degree of systemic change, ranging from potential to significant progress. The assessment also incorporated insights from internal and external field visits, including joint monitoring visits by DFAT and </w:t>
      </w:r>
      <w:proofErr w:type="spellStart"/>
      <w:r w:rsidRPr="00E32EA5">
        <w:t>Bappenas</w:t>
      </w:r>
      <w:proofErr w:type="spellEnd"/>
      <w:r w:rsidRPr="00E32EA5">
        <w:t>.</w:t>
      </w:r>
    </w:p>
    <w:p w14:paraId="2EA84F91" w14:textId="760FDEBC" w:rsidR="00583820" w:rsidRPr="00E32EA5" w:rsidRDefault="00583820" w:rsidP="0045601F">
      <w:pPr>
        <w:spacing w:line="276" w:lineRule="auto"/>
      </w:pPr>
      <w:r w:rsidRPr="00E32EA5">
        <w:t xml:space="preserve">Since 2021, PRISMA has been reporting on </w:t>
      </w:r>
      <w:r w:rsidR="19BBEB2F" w:rsidRPr="00E32EA5">
        <w:t xml:space="preserve">the </w:t>
      </w:r>
      <w:r w:rsidRPr="00E32EA5">
        <w:t>progress toward</w:t>
      </w:r>
      <w:r w:rsidR="66EECFD1" w:rsidRPr="00E32EA5">
        <w:t>s</w:t>
      </w:r>
      <w:r w:rsidRPr="00E32EA5">
        <w:t xml:space="preserve"> systemic change. Previous PRIPs highlighted the status of each sector's systemic change progress, accompanied by 3 systemic change stories. This semester, PRISMA adopted a slightly different approach, maintaining the reporting on systemic change while presenting stories on cross-cutting areas</w:t>
      </w:r>
      <w:r w:rsidR="4DD578D6" w:rsidRPr="00E32EA5">
        <w:t>,</w:t>
      </w:r>
      <w:r w:rsidRPr="00E32EA5">
        <w:t xml:space="preserve"> such as climate change and </w:t>
      </w:r>
      <w:r w:rsidR="6DC2F099" w:rsidRPr="00E32EA5">
        <w:t xml:space="preserve">gender equality, disability and social </w:t>
      </w:r>
      <w:r w:rsidR="162CD73B" w:rsidRPr="00E32EA5">
        <w:t>i</w:t>
      </w:r>
      <w:r w:rsidR="6DC2F099" w:rsidRPr="00E32EA5">
        <w:t>nclusion</w:t>
      </w:r>
      <w:r w:rsidRPr="00E32EA5">
        <w:t xml:space="preserve"> </w:t>
      </w:r>
      <w:r w:rsidR="47D8906A" w:rsidRPr="00E32EA5">
        <w:t>(</w:t>
      </w:r>
      <w:r w:rsidRPr="00E32EA5">
        <w:t>GEDSI</w:t>
      </w:r>
      <w:r w:rsidR="6C8A574E" w:rsidRPr="00E32EA5">
        <w:t>)</w:t>
      </w:r>
      <w:r w:rsidRPr="00E32EA5">
        <w:t>. The aim is to share aspects of the program that have not been prominently featured in stories to date.</w:t>
      </w:r>
    </w:p>
    <w:p w14:paraId="0A012713" w14:textId="725BDCFB" w:rsidR="00583820" w:rsidRPr="00D30B2D" w:rsidRDefault="00583820" w:rsidP="00D30B2D">
      <w:pPr>
        <w:pStyle w:val="Head4"/>
      </w:pPr>
      <w:r w:rsidRPr="00D30B2D">
        <w:t xml:space="preserve">Progress overview </w:t>
      </w:r>
    </w:p>
    <w:p w14:paraId="6944BC9F" w14:textId="383A477B" w:rsidR="00583820" w:rsidRPr="00E32EA5" w:rsidRDefault="00583820" w:rsidP="0045601F">
      <w:pPr>
        <w:spacing w:line="276" w:lineRule="auto"/>
      </w:pPr>
      <w:r w:rsidRPr="00E32EA5">
        <w:t xml:space="preserve">While all sectors are on a positive trajectory towards systemic change, some have already made significant progress. The most recent progress snapshot indicates that </w:t>
      </w:r>
      <w:r w:rsidRPr="00F2151B">
        <w:t>62</w:t>
      </w:r>
      <w:r w:rsidR="045DE69A" w:rsidRPr="00F2151B">
        <w:t xml:space="preserve"> per cent</w:t>
      </w:r>
      <w:r w:rsidRPr="00F2151B">
        <w:t xml:space="preserve"> of sectors have attained adequate to significant progress towards systemic change</w:t>
      </w:r>
      <w:r w:rsidRPr="00E32EA5">
        <w:t xml:space="preserve">. In these sectors, PRISMA's interventions have engendered </w:t>
      </w:r>
      <w:r w:rsidRPr="00F2151B">
        <w:t>lasting behavioural shifts, the emergence of new market actors offering comparable products and services, and, in some instances, the establishment of new regulatory functions supporting these changes</w:t>
      </w:r>
      <w:r w:rsidRPr="00E32EA5">
        <w:t>.</w:t>
      </w:r>
    </w:p>
    <w:p w14:paraId="0D050CDC" w14:textId="0F6D7577" w:rsidR="00583820" w:rsidRPr="00E32EA5" w:rsidRDefault="00583820" w:rsidP="0045601F">
      <w:pPr>
        <w:spacing w:line="276" w:lineRule="auto"/>
      </w:pPr>
      <w:r w:rsidRPr="00E32EA5">
        <w:t>Early signs of systemic change are evident in the dairy, maize</w:t>
      </w:r>
      <w:r w:rsidR="00646691" w:rsidRPr="00E32EA5">
        <w:t xml:space="preserve"> NTT</w:t>
      </w:r>
      <w:r w:rsidRPr="00E32EA5">
        <w:t xml:space="preserve">, and vegetable </w:t>
      </w:r>
      <w:r w:rsidR="00646691" w:rsidRPr="00E32EA5">
        <w:t xml:space="preserve">Papua </w:t>
      </w:r>
      <w:r w:rsidRPr="00E32EA5">
        <w:t xml:space="preserve">sectors. Partners in these sectors have adopted new business models, and non-partner market actors are expressing interest in </w:t>
      </w:r>
      <w:r w:rsidR="6F19AA9A" w:rsidRPr="00E32EA5">
        <w:t>copy</w:t>
      </w:r>
      <w:r w:rsidRPr="00E32EA5">
        <w:t>ing or introducing new services for the benefit of marginali</w:t>
      </w:r>
      <w:r w:rsidR="18575CB1" w:rsidRPr="00E32EA5">
        <w:t>s</w:t>
      </w:r>
      <w:r w:rsidRPr="00E32EA5">
        <w:t>ed communities. However, these sectors require more time to evaluate substantial changes.</w:t>
      </w:r>
    </w:p>
    <w:p w14:paraId="710DF828" w14:textId="12078C9C" w:rsidR="00B672CA" w:rsidRDefault="00583820" w:rsidP="0045601F">
      <w:pPr>
        <w:spacing w:line="276" w:lineRule="auto"/>
      </w:pPr>
      <w:r w:rsidRPr="00E32EA5">
        <w:t xml:space="preserve">In the information, communication, and technology (ICT) and finance sectors, PRISMA's interventions have validated the business case for the private sector to target smallholder farming households and </w:t>
      </w:r>
      <w:proofErr w:type="spellStart"/>
      <w:r w:rsidRPr="00E32EA5">
        <w:t>agri</w:t>
      </w:r>
      <w:proofErr w:type="spellEnd"/>
      <w:r w:rsidRPr="00E32EA5">
        <w:t xml:space="preserve">-kiosks with agricultural services. </w:t>
      </w:r>
      <w:r w:rsidR="00F319DF" w:rsidRPr="00F319DF">
        <w:t>We have monitored the progress of ICT and finance and there is evidence of potential for systemic change. In the previous semester, these two sectors we categorised as "to be monitored."</w:t>
      </w:r>
    </w:p>
    <w:p w14:paraId="2B9986B1" w14:textId="61C581B5" w:rsidR="00583820" w:rsidRPr="00E32EA5" w:rsidRDefault="00583820" w:rsidP="0045601F">
      <w:pPr>
        <w:spacing w:line="276" w:lineRule="auto"/>
      </w:pPr>
      <w:r w:rsidRPr="00E32EA5">
        <w:t xml:space="preserve">Partner companies and financial institutions have enhanced their capacities and increased investments to support and sustain these business models. Although progress is significant, both sectors are still at the </w:t>
      </w:r>
      <w:r w:rsidR="2F99CD1E" w:rsidRPr="00E32EA5">
        <w:t>'</w:t>
      </w:r>
      <w:r w:rsidRPr="00E32EA5">
        <w:t>potential systemic change</w:t>
      </w:r>
      <w:r w:rsidR="2D532474" w:rsidRPr="00E32EA5">
        <w:t>'</w:t>
      </w:r>
      <w:r w:rsidRPr="00E32EA5">
        <w:t xml:space="preserve"> level, as strategies only commenced in 2022, providing them with less time compared to other sectors to execute their revised approaches.</w:t>
      </w:r>
    </w:p>
    <w:p w14:paraId="7BEC27A2" w14:textId="77777777" w:rsidR="00747654" w:rsidRPr="00F12E07" w:rsidRDefault="00747654" w:rsidP="000642D5">
      <w:pPr>
        <w:pStyle w:val="Caption"/>
      </w:pPr>
    </w:p>
    <w:p w14:paraId="07662289" w14:textId="77777777" w:rsidR="007C241B" w:rsidRDefault="007C241B" w:rsidP="000642D5">
      <w:pPr>
        <w:pStyle w:val="Caption"/>
      </w:pPr>
      <w:bookmarkStart w:id="88" w:name="_Toc157160370"/>
    </w:p>
    <w:p w14:paraId="786F0C7B" w14:textId="77777777" w:rsidR="007C241B" w:rsidRDefault="007C241B" w:rsidP="000642D5">
      <w:pPr>
        <w:pStyle w:val="Caption"/>
      </w:pPr>
    </w:p>
    <w:p w14:paraId="1B8A9FCA" w14:textId="77777777" w:rsidR="007C241B" w:rsidRDefault="007C241B" w:rsidP="000642D5">
      <w:pPr>
        <w:pStyle w:val="Caption"/>
      </w:pPr>
    </w:p>
    <w:p w14:paraId="731015E0" w14:textId="1C4B3736" w:rsidR="007C241B" w:rsidRDefault="00D30B2D" w:rsidP="000642D5">
      <w:pPr>
        <w:pStyle w:val="Caption"/>
        <w:rPr>
          <w:color w:val="02616F" w:themeColor="accent1" w:themeShade="80"/>
          <w:sz w:val="22"/>
        </w:rPr>
      </w:pPr>
      <w:r w:rsidRPr="00E32EA5">
        <w:rPr>
          <w:noProof/>
        </w:rPr>
        <w:lastRenderedPageBreak/>
        <w:drawing>
          <wp:inline distT="0" distB="0" distL="0" distR="0" wp14:anchorId="0C91D3BC" wp14:editId="77725DC4">
            <wp:extent cx="5986786" cy="3816350"/>
            <wp:effectExtent l="0" t="0" r="0" b="0"/>
            <wp:docPr id="373920276" name="Picture 373920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20276" name="Picture 373920276">
                      <a:extLst>
                        <a:ext uri="{C183D7F6-B498-43B3-948B-1728B52AA6E4}">
                          <adec:decorative xmlns:adec="http://schemas.microsoft.com/office/drawing/2017/decorative" val="1"/>
                        </a:ext>
                      </a:extLst>
                    </pic:cNvPr>
                    <pic:cNvPicPr/>
                  </pic:nvPicPr>
                  <pic:blipFill>
                    <a:blip r:embed="rId159"/>
                    <a:stretch>
                      <a:fillRect/>
                    </a:stretch>
                  </pic:blipFill>
                  <pic:spPr>
                    <a:xfrm>
                      <a:off x="0" y="0"/>
                      <a:ext cx="5989227" cy="3817906"/>
                    </a:xfrm>
                    <a:prstGeom prst="rect">
                      <a:avLst/>
                    </a:prstGeom>
                  </pic:spPr>
                </pic:pic>
              </a:graphicData>
            </a:graphic>
          </wp:inline>
        </w:drawing>
      </w:r>
    </w:p>
    <w:p w14:paraId="46EEE01B" w14:textId="02EEFC59" w:rsidR="00CE1E24" w:rsidRPr="00E32EA5" w:rsidRDefault="009B416C" w:rsidP="00C751DB">
      <w:pPr>
        <w:pStyle w:val="Figure"/>
      </w:pPr>
      <w:bookmarkStart w:id="89" w:name="_Toc157608415"/>
      <w:r w:rsidRPr="00D30B2D">
        <w:t>Progress Towards Systemic Change</w:t>
      </w:r>
      <w:bookmarkEnd w:id="88"/>
      <w:bookmarkEnd w:id="89"/>
    </w:p>
    <w:p w14:paraId="36D0B4A0" w14:textId="519C5EDF" w:rsidR="003F3588" w:rsidRPr="00E32EA5" w:rsidRDefault="00B176DF" w:rsidP="00B176DF">
      <w:pPr>
        <w:pStyle w:val="Head4"/>
        <w:rPr>
          <w:szCs w:val="22"/>
        </w:rPr>
      </w:pPr>
      <w:r w:rsidRPr="00E32EA5">
        <w:rPr>
          <w:strike/>
          <w:noProof/>
          <w:szCs w:val="22"/>
        </w:rPr>
        <mc:AlternateContent>
          <mc:Choice Requires="wps">
            <w:drawing>
              <wp:inline distT="0" distB="0" distL="0" distR="0" wp14:anchorId="3D5908D0" wp14:editId="73FCCA72">
                <wp:extent cx="6116320" cy="3865830"/>
                <wp:effectExtent l="0" t="0" r="17780" b="8255"/>
                <wp:docPr id="337528949" name="Text Box 337528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3865830"/>
                        </a:xfrm>
                        <a:prstGeom prst="rect">
                          <a:avLst/>
                        </a:prstGeom>
                        <a:solidFill>
                          <a:srgbClr val="FFFFFF"/>
                        </a:solidFill>
                        <a:ln w="12700" cap="sq">
                          <a:solidFill>
                            <a:srgbClr val="39B54A"/>
                          </a:solidFill>
                          <a:miter lim="800000"/>
                          <a:headEnd/>
                          <a:tailEnd/>
                        </a:ln>
                      </wps:spPr>
                      <wps:txbx>
                        <w:txbxContent>
                          <w:p w14:paraId="2C31A1A4" w14:textId="77777777" w:rsidR="00B176DF" w:rsidRPr="00C56518" w:rsidRDefault="00B176DF" w:rsidP="00C56518">
                            <w:pPr>
                              <w:pStyle w:val="Body"/>
                              <w:shd w:val="clear" w:color="auto" w:fill="C7CBEB"/>
                              <w:rPr>
                                <w:b/>
                                <w:bCs/>
                              </w:rPr>
                            </w:pPr>
                            <w:r w:rsidRPr="00C56518">
                              <w:rPr>
                                <w:b/>
                                <w:bCs/>
                              </w:rPr>
                              <w:t>Semester highlight</w:t>
                            </w:r>
                          </w:p>
                          <w:p w14:paraId="4627D013" w14:textId="72D82CBA" w:rsidR="00B176DF" w:rsidRPr="00B176DF" w:rsidRDefault="00B176DF" w:rsidP="00B176DF">
                            <w:pPr>
                              <w:spacing w:line="276" w:lineRule="auto"/>
                              <w:rPr>
                                <w:b/>
                                <w:bCs/>
                                <w:i/>
                              </w:rPr>
                            </w:pPr>
                            <w:r w:rsidRPr="00B176DF">
                              <w:rPr>
                                <w:b/>
                                <w:bCs/>
                                <w:i/>
                              </w:rPr>
                              <w:t>Significant progress continued in the beef sector.</w:t>
                            </w:r>
                          </w:p>
                          <w:p w14:paraId="00663BC7" w14:textId="77777777" w:rsidR="00B176DF" w:rsidRDefault="00B176DF" w:rsidP="00C72B45">
                            <w:pPr>
                              <w:pStyle w:val="Body"/>
                            </w:pPr>
                            <w:r w:rsidRPr="0043304A">
                              <w:t>After 8 years</w:t>
                            </w:r>
                            <w:r w:rsidRPr="00FE692A">
                              <w:t xml:space="preserve"> of PRISMA’s </w:t>
                            </w:r>
                            <w:r w:rsidRPr="00E23845">
                              <w:t>engagement</w:t>
                            </w:r>
                            <w:r w:rsidRPr="0043304A">
                              <w:t xml:space="preserve">, </w:t>
                            </w:r>
                            <w:r>
                              <w:t>significant progress towards systemic change</w:t>
                            </w:r>
                            <w:r w:rsidRPr="0043304A">
                              <w:t xml:space="preserve"> has occurred in Indonesia’s smallholder beef cattle farming. </w:t>
                            </w:r>
                          </w:p>
                          <w:p w14:paraId="6D0FF0B8" w14:textId="77777777" w:rsidR="00B176DF" w:rsidRDefault="00B176DF" w:rsidP="00C72B45">
                            <w:pPr>
                              <w:pStyle w:val="Body"/>
                            </w:pPr>
                            <w:r>
                              <w:t>Most smallholder beef cattle</w:t>
                            </w:r>
                            <w:r w:rsidRPr="0043304A">
                              <w:t xml:space="preserve"> farmers</w:t>
                            </w:r>
                            <w:r>
                              <w:t xml:space="preserve"> (including</w:t>
                            </w:r>
                            <w:r w:rsidRPr="0043304A">
                              <w:t xml:space="preserve"> 64 </w:t>
                            </w:r>
                            <w:r>
                              <w:t>per cent</w:t>
                            </w:r>
                            <w:r w:rsidRPr="0043304A">
                              <w:t xml:space="preserve"> in East Java and 33 per cent in Central Java</w:t>
                            </w:r>
                            <w:r>
                              <w:t>)</w:t>
                            </w:r>
                            <w:r w:rsidRPr="0043304A">
                              <w:t xml:space="preserve"> now use commercial feed, resulting in a 144 per cent income increase for over </w:t>
                            </w:r>
                            <w:r>
                              <w:t>646,000</w:t>
                            </w:r>
                            <w:r w:rsidRPr="0043304A">
                              <w:t xml:space="preserve"> farm</w:t>
                            </w:r>
                            <w:r>
                              <w:t>ing households</w:t>
                            </w:r>
                            <w:r w:rsidRPr="0043304A">
                              <w:t xml:space="preserve">. </w:t>
                            </w:r>
                          </w:p>
                          <w:p w14:paraId="1792C23A" w14:textId="77777777" w:rsidR="00B176DF" w:rsidRDefault="00B176DF" w:rsidP="00C72B45">
                            <w:pPr>
                              <w:pStyle w:val="Body"/>
                            </w:pPr>
                            <w:r w:rsidRPr="0043304A">
                              <w:t xml:space="preserve">Before PRISMA, only 2 per cent of farmers in Indonesia used commercial feed. From a baseline of 2 feed companies, there are now 63 feed companies selling concentrate feed through </w:t>
                            </w:r>
                            <w:r w:rsidRPr="00F119DD">
                              <w:t>1,</w:t>
                            </w:r>
                            <w:r>
                              <w:t>155</w:t>
                            </w:r>
                            <w:r w:rsidRPr="00F119DD">
                              <w:t xml:space="preserve"> agents.</w:t>
                            </w:r>
                            <w:r w:rsidRPr="0043304A">
                              <w:t xml:space="preserve"> PRISMA’s </w:t>
                            </w:r>
                            <w:r>
                              <w:t xml:space="preserve">13 feed </w:t>
                            </w:r>
                            <w:r w:rsidRPr="0043304A">
                              <w:t>partner</w:t>
                            </w:r>
                            <w:r>
                              <w:t>s</w:t>
                            </w:r>
                            <w:r w:rsidRPr="0043304A">
                              <w:t xml:space="preserve"> have invested</w:t>
                            </w:r>
                            <w:r>
                              <w:t xml:space="preserve"> over AUD5.2 </w:t>
                            </w:r>
                            <w:r w:rsidRPr="0043304A">
                              <w:t>million in feed production and distribution systems</w:t>
                            </w:r>
                            <w:r>
                              <w:t>.</w:t>
                            </w:r>
                          </w:p>
                          <w:p w14:paraId="7431E4D6" w14:textId="77777777" w:rsidR="00B176DF" w:rsidRDefault="00B176DF" w:rsidP="00C72B45">
                            <w:pPr>
                              <w:pStyle w:val="Body"/>
                            </w:pPr>
                            <w:r>
                              <w:t>This semester saw continued progress towards systemic change in the beef sector, with expansion in existing provinces and growth into new areas, including NTB. From an initial single feed company, PT Sreeya, 4 feed companies are now operating in NTB indicating steady growth.</w:t>
                            </w:r>
                          </w:p>
                          <w:p w14:paraId="3924E7AB" w14:textId="6A38C2F8" w:rsidR="00B176DF" w:rsidRPr="001716D0" w:rsidRDefault="00B176DF" w:rsidP="00C72B45">
                            <w:pPr>
                              <w:pStyle w:val="Body"/>
                              <w:rPr>
                                <w:rStyle w:val="normaltextrun"/>
                              </w:rPr>
                            </w:pPr>
                            <w:r>
                              <w:t xml:space="preserve">The systemic change in the beef sector is one of PRISMA’s most significant program legacies.  </w:t>
                            </w:r>
                          </w:p>
                          <w:p w14:paraId="0712DCF9" w14:textId="18BA825C" w:rsidR="00B176DF" w:rsidRDefault="00B176DF" w:rsidP="00C72B45">
                            <w:pPr>
                              <w:pStyle w:val="Body"/>
                              <w:rPr>
                                <w:color w:val="FFFFFF"/>
                              </w:rPr>
                            </w:pPr>
                            <w:r>
                              <w:tab/>
                            </w:r>
                            <w:r>
                              <w:tab/>
                            </w:r>
                            <w:r>
                              <w:tab/>
                            </w:r>
                          </w:p>
                          <w:p w14:paraId="79B3E3C1" w14:textId="77777777" w:rsidR="00B176DF" w:rsidRDefault="00B176DF" w:rsidP="00B176DF"/>
                          <w:p w14:paraId="05355A84" w14:textId="77777777" w:rsidR="00B176DF" w:rsidRDefault="00B176DF" w:rsidP="00B176DF"/>
                          <w:p w14:paraId="6ADE2B54" w14:textId="77777777" w:rsidR="00B176DF" w:rsidRDefault="00B176DF" w:rsidP="00B176DF"/>
                        </w:txbxContent>
                      </wps:txbx>
                      <wps:bodyPr rot="0" vert="horz" wrap="square" lIns="91440" tIns="45720" rIns="91440" bIns="45720" anchor="ctr" anchorCtr="0">
                        <a:noAutofit/>
                      </wps:bodyPr>
                    </wps:wsp>
                  </a:graphicData>
                </a:graphic>
              </wp:inline>
            </w:drawing>
          </mc:Choice>
          <mc:Fallback>
            <w:pict>
              <v:shape w14:anchorId="3D5908D0" id="Text Box 337528949" o:spid="_x0000_s1103" type="#_x0000_t202" style="width:481.6pt;height:304.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" strokecolor="#39b54a" strokeweight="1pt">
                <v:stroke endcap="square"/>
                <v:textbox>
                  <w:txbxContent>
                    <w:p w14:paraId="2C31A1A4" w14:textId="77777777" w:rsidR="00B176DF" w:rsidRPr="00C56518" w:rsidRDefault="00B176DF" w:rsidP="00C56518">
                      <w:pPr>
                        <w:pStyle w:val="Body"/>
                        <w:shd w:val="clear" w:color="auto" w:fill="C7CBEB"/>
                        <w:rPr>
                          <w:b/>
                          <w:bCs/>
                        </w:rPr>
                      </w:pPr>
                      <w:r w:rsidRPr="00C56518">
                        <w:rPr>
                          <w:b/>
                          <w:bCs/>
                        </w:rPr>
                        <w:t>Semester highlight</w:t>
                      </w:r>
                    </w:p>
                    <w:p w14:paraId="4627D013" w14:textId="72D82CBA" w:rsidR="00B176DF" w:rsidRPr="00B176DF" w:rsidRDefault="00B176DF" w:rsidP="00B176DF">
                      <w:pPr>
                        <w:spacing w:line="276" w:lineRule="auto"/>
                        <w:rPr>
                          <w:b/>
                          <w:bCs/>
                          <w:i/>
                        </w:rPr>
                      </w:pPr>
                      <w:r w:rsidRPr="00B176DF">
                        <w:rPr>
                          <w:b/>
                          <w:bCs/>
                          <w:i/>
                        </w:rPr>
                        <w:t>Significant progress continued in the beef sector.</w:t>
                      </w:r>
                    </w:p>
                    <w:p w14:paraId="00663BC7" w14:textId="77777777" w:rsidR="00B176DF" w:rsidRDefault="00B176DF" w:rsidP="00C72B45">
                      <w:pPr>
                        <w:pStyle w:val="Body"/>
                      </w:pPr>
                      <w:r w:rsidRPr="0043304A">
                        <w:t>After 8 years</w:t>
                      </w:r>
                      <w:r w:rsidRPr="00FE692A">
                        <w:t xml:space="preserve"> of PRISMA’s </w:t>
                      </w:r>
                      <w:r w:rsidRPr="00E23845">
                        <w:t>engagement</w:t>
                      </w:r>
                      <w:r w:rsidRPr="0043304A">
                        <w:t xml:space="preserve">, </w:t>
                      </w:r>
                      <w:r>
                        <w:t>significant progress towards systemic change</w:t>
                      </w:r>
                      <w:r w:rsidRPr="0043304A">
                        <w:t xml:space="preserve"> has occurred in Indonesia’s smallholder beef cattle farming. </w:t>
                      </w:r>
                    </w:p>
                    <w:p w14:paraId="6D0FF0B8" w14:textId="77777777" w:rsidR="00B176DF" w:rsidRDefault="00B176DF" w:rsidP="00C72B45">
                      <w:pPr>
                        <w:pStyle w:val="Body"/>
                      </w:pPr>
                      <w:r>
                        <w:t>Most smallholder beef cattle</w:t>
                      </w:r>
                      <w:r w:rsidRPr="0043304A">
                        <w:t xml:space="preserve"> farmers</w:t>
                      </w:r>
                      <w:r>
                        <w:t xml:space="preserve"> (including</w:t>
                      </w:r>
                      <w:r w:rsidRPr="0043304A">
                        <w:t xml:space="preserve"> 64 </w:t>
                      </w:r>
                      <w:r>
                        <w:t>per cent</w:t>
                      </w:r>
                      <w:r w:rsidRPr="0043304A">
                        <w:t xml:space="preserve"> in East Java and 33 per cent in Central Java</w:t>
                      </w:r>
                      <w:r>
                        <w:t>)</w:t>
                      </w:r>
                      <w:r w:rsidRPr="0043304A">
                        <w:t xml:space="preserve"> now use commercial feed, resulting in a 144 per cent income increase for over </w:t>
                      </w:r>
                      <w:r>
                        <w:t>646,000</w:t>
                      </w:r>
                      <w:r w:rsidRPr="0043304A">
                        <w:t xml:space="preserve"> farm</w:t>
                      </w:r>
                      <w:r>
                        <w:t>ing households</w:t>
                      </w:r>
                      <w:r w:rsidRPr="0043304A">
                        <w:t xml:space="preserve">. </w:t>
                      </w:r>
                    </w:p>
                    <w:p w14:paraId="1792C23A" w14:textId="77777777" w:rsidR="00B176DF" w:rsidRDefault="00B176DF" w:rsidP="00C72B45">
                      <w:pPr>
                        <w:pStyle w:val="Body"/>
                      </w:pPr>
                      <w:r w:rsidRPr="0043304A">
                        <w:t xml:space="preserve">Before PRISMA, only 2 per cent of farmers in Indonesia used commercial feed. From a baseline of 2 feed companies, there are now 63 feed companies selling concentrate feed through </w:t>
                      </w:r>
                      <w:r w:rsidRPr="00F119DD">
                        <w:t>1,</w:t>
                      </w:r>
                      <w:r>
                        <w:t>155</w:t>
                      </w:r>
                      <w:r w:rsidRPr="00F119DD">
                        <w:t xml:space="preserve"> agents.</w:t>
                      </w:r>
                      <w:r w:rsidRPr="0043304A">
                        <w:t xml:space="preserve"> PRISMA’s </w:t>
                      </w:r>
                      <w:r>
                        <w:t xml:space="preserve">13 feed </w:t>
                      </w:r>
                      <w:r w:rsidRPr="0043304A">
                        <w:t>partner</w:t>
                      </w:r>
                      <w:r>
                        <w:t>s</w:t>
                      </w:r>
                      <w:r w:rsidRPr="0043304A">
                        <w:t xml:space="preserve"> have invested</w:t>
                      </w:r>
                      <w:r>
                        <w:t xml:space="preserve"> over AUD5.2 </w:t>
                      </w:r>
                      <w:r w:rsidRPr="0043304A">
                        <w:t>million in feed production and distribution systems</w:t>
                      </w:r>
                      <w:r>
                        <w:t>.</w:t>
                      </w:r>
                    </w:p>
                    <w:p w14:paraId="7431E4D6" w14:textId="77777777" w:rsidR="00B176DF" w:rsidRDefault="00B176DF" w:rsidP="00C72B45">
                      <w:pPr>
                        <w:pStyle w:val="Body"/>
                      </w:pPr>
                      <w:r>
                        <w:t>This semester saw continued progress towards systemic change in the beef sector, with expansion in existing provinces and growth into new areas, including NTB. From an initial single feed company, PT Sreeya, 4 feed companies are now operating in NTB indicating steady growth.</w:t>
                      </w:r>
                    </w:p>
                    <w:p w14:paraId="3924E7AB" w14:textId="6A38C2F8" w:rsidR="00B176DF" w:rsidRPr="001716D0" w:rsidRDefault="00B176DF" w:rsidP="00C72B45">
                      <w:pPr>
                        <w:pStyle w:val="Body"/>
                        <w:rPr>
                          <w:rStyle w:val="normaltextrun"/>
                        </w:rPr>
                      </w:pPr>
                      <w:r>
                        <w:t xml:space="preserve">The systemic change in the beef sector is one of PRISMA’s most significant program legacies.  </w:t>
                      </w:r>
                    </w:p>
                    <w:p w14:paraId="0712DCF9" w14:textId="18BA825C" w:rsidR="00B176DF" w:rsidRDefault="00B176DF" w:rsidP="00C72B45">
                      <w:pPr>
                        <w:pStyle w:val="Body"/>
                        <w:rPr>
                          <w:color w:val="FFFFFF"/>
                        </w:rPr>
                      </w:pPr>
                      <w:r>
                        <w:tab/>
                      </w:r>
                      <w:r>
                        <w:tab/>
                      </w:r>
                      <w:r>
                        <w:tab/>
                      </w:r>
                    </w:p>
                    <w:p w14:paraId="79B3E3C1" w14:textId="77777777" w:rsidR="00B176DF" w:rsidRDefault="00B176DF" w:rsidP="00B176DF"/>
                    <w:p w14:paraId="05355A84" w14:textId="77777777" w:rsidR="00B176DF" w:rsidRDefault="00B176DF" w:rsidP="00B176DF"/>
                    <w:p w14:paraId="6ADE2B54" w14:textId="77777777" w:rsidR="00B176DF" w:rsidRDefault="00B176DF" w:rsidP="00B176DF"/>
                  </w:txbxContent>
                </v:textbox>
                <w10:anchorlock/>
              </v:shape>
            </w:pict>
          </mc:Fallback>
        </mc:AlternateContent>
      </w:r>
    </w:p>
    <w:p w14:paraId="76F084D9" w14:textId="042571FF" w:rsidR="00B176DF" w:rsidRPr="00E32EA5" w:rsidRDefault="00B176DF" w:rsidP="00B176DF">
      <w:pPr>
        <w:pStyle w:val="Head4"/>
        <w:rPr>
          <w:szCs w:val="22"/>
        </w:rPr>
      </w:pPr>
    </w:p>
    <w:p w14:paraId="2B92EC2D" w14:textId="10CF8D16" w:rsidR="00B176DF" w:rsidRPr="00E32EA5" w:rsidRDefault="00C751DB" w:rsidP="00B176DF">
      <w:pPr>
        <w:pStyle w:val="Head4"/>
        <w:rPr>
          <w:szCs w:val="22"/>
        </w:rPr>
      </w:pPr>
      <w:r>
        <w:rPr>
          <w:szCs w:val="22"/>
        </w:rPr>
        <w:br/>
      </w:r>
      <w:r>
        <w:rPr>
          <w:szCs w:val="22"/>
        </w:rPr>
        <w:br/>
      </w:r>
    </w:p>
    <w:p w14:paraId="5680E519" w14:textId="36D36812" w:rsidR="001408A8" w:rsidRPr="00160D16" w:rsidRDefault="001408A8" w:rsidP="00160D16">
      <w:pPr>
        <w:pStyle w:val="Head2"/>
      </w:pPr>
      <w:bookmarkStart w:id="90" w:name="_Toc167702254"/>
      <w:r w:rsidRPr="00160D16">
        <w:lastRenderedPageBreak/>
        <w:t>Social impact</w:t>
      </w:r>
      <w:bookmarkEnd w:id="90"/>
    </w:p>
    <w:p w14:paraId="5291C94E" w14:textId="7DBEE811" w:rsidR="00AF1B31" w:rsidRPr="00E32EA5" w:rsidRDefault="00AF1B31" w:rsidP="00AF1B31">
      <w:pPr>
        <w:spacing w:line="276" w:lineRule="auto"/>
        <w:jc w:val="both"/>
        <w:rPr>
          <w:lang w:val="en-AU"/>
        </w:rPr>
      </w:pPr>
      <w:r w:rsidRPr="00E32EA5">
        <w:rPr>
          <w:lang w:val="en-AU"/>
        </w:rPr>
        <w:t xml:space="preserve">PRISMA conducts social impact surveys to assess and understand the tangible effects of its interventions on smallholder farmers, </w:t>
      </w:r>
      <w:r w:rsidR="56A62B99" w:rsidRPr="00E32EA5">
        <w:rPr>
          <w:lang w:val="en-AU"/>
        </w:rPr>
        <w:t xml:space="preserve">and </w:t>
      </w:r>
      <w:r w:rsidRPr="00E32EA5">
        <w:rPr>
          <w:lang w:val="en-AU"/>
        </w:rPr>
        <w:t>their families and communities.</w:t>
      </w:r>
      <w:r w:rsidRPr="00E32EA5">
        <w:rPr>
          <w:rFonts w:ascii="Segoe UI" w:hAnsi="Segoe UI" w:cs="Segoe UI"/>
          <w:color w:val="374151"/>
        </w:rPr>
        <w:t xml:space="preserve"> </w:t>
      </w:r>
      <w:r w:rsidRPr="00E32EA5">
        <w:rPr>
          <w:lang w:val="en-AU"/>
        </w:rPr>
        <w:t xml:space="preserve">This semester, PRISMA conducted its second social impact survey, which included assessing farmers’ spending priorities regarding additional income, whether they have more free time due to adopting PRISMA-supported innovations, and how they use any additional free time. </w:t>
      </w:r>
    </w:p>
    <w:p w14:paraId="3DE49C70" w14:textId="1AFA17F0" w:rsidR="00AF1B31" w:rsidRPr="00E32EA5" w:rsidRDefault="00AF1B31" w:rsidP="00AF1B31">
      <w:pPr>
        <w:spacing w:line="276" w:lineRule="auto"/>
        <w:jc w:val="both"/>
        <w:rPr>
          <w:lang w:val="en-AU"/>
        </w:rPr>
      </w:pPr>
      <w:r w:rsidRPr="00E32EA5">
        <w:rPr>
          <w:lang w:val="en-AU"/>
        </w:rPr>
        <w:t>Unlike the first social impact survey, which was conducted in semester 1 of 2023, the second survey had a broader scope in terms of geographies, sectors, and number of respondents. The first survey</w:t>
      </w:r>
      <w:r w:rsidR="009D4FAD">
        <w:rPr>
          <w:lang w:val="en-AU"/>
        </w:rPr>
        <w:t xml:space="preserve"> </w:t>
      </w:r>
      <w:r w:rsidRPr="00E32EA5">
        <w:rPr>
          <w:lang w:val="en-AU"/>
        </w:rPr>
        <w:t xml:space="preserve">consisted of 166 respondents across 10 districts in Central and East Java and focused exclusively on </w:t>
      </w:r>
      <w:r w:rsidRPr="00150DAF">
        <w:rPr>
          <w:lang w:val="en-AU"/>
        </w:rPr>
        <w:t>specific interventions with a high number of beneficiaries within 4 key sectors</w:t>
      </w:r>
      <w:r w:rsidR="00150DAF" w:rsidRPr="00150DAF">
        <w:rPr>
          <w:lang w:val="en-AU"/>
        </w:rPr>
        <w:t xml:space="preserve"> (rice, beef, soil treatment, </w:t>
      </w:r>
      <w:proofErr w:type="spellStart"/>
      <w:r w:rsidR="00150DAF" w:rsidRPr="00150DAF">
        <w:rPr>
          <w:lang w:val="en-AU"/>
        </w:rPr>
        <w:t>mungbean</w:t>
      </w:r>
      <w:proofErr w:type="spellEnd"/>
      <w:r w:rsidR="00150DAF" w:rsidRPr="00150DAF">
        <w:rPr>
          <w:lang w:val="en-AU"/>
        </w:rPr>
        <w:t>)</w:t>
      </w:r>
      <w:r w:rsidRPr="00E32EA5">
        <w:rPr>
          <w:rStyle w:val="cf01"/>
          <w:rFonts w:asciiTheme="minorHAnsi" w:hAnsiTheme="minorHAnsi" w:cstheme="minorBidi"/>
          <w:sz w:val="22"/>
          <w:szCs w:val="22"/>
          <w:lang w:val="en-AU"/>
        </w:rPr>
        <w:t>.</w:t>
      </w:r>
      <w:r w:rsidRPr="00E32EA5">
        <w:rPr>
          <w:lang w:val="en-AU"/>
        </w:rPr>
        <w:t xml:space="preserve"> The household spending information was collected from the previous semester. </w:t>
      </w:r>
    </w:p>
    <w:p w14:paraId="3A6512DF" w14:textId="686C9721" w:rsidR="00AF1B31" w:rsidRPr="00E32EA5" w:rsidRDefault="00AF1B31" w:rsidP="00AF1B31">
      <w:pPr>
        <w:spacing w:line="276" w:lineRule="auto"/>
        <w:jc w:val="both"/>
        <w:rPr>
          <w:lang w:val="en-AU"/>
        </w:rPr>
      </w:pPr>
      <w:r w:rsidRPr="00E32EA5">
        <w:rPr>
          <w:rStyle w:val="cf01"/>
          <w:rFonts w:asciiTheme="minorHAnsi" w:hAnsiTheme="minorHAnsi" w:cstheme="minorBidi"/>
          <w:sz w:val="22"/>
          <w:szCs w:val="22"/>
          <w:lang w:val="en-AU"/>
        </w:rPr>
        <w:t xml:space="preserve">This semester’s survey expanded its focus to cover 10 sectors and 17 </w:t>
      </w:r>
      <w:r w:rsidRPr="00E32EA5">
        <w:rPr>
          <w:rStyle w:val="cf11"/>
          <w:rFonts w:asciiTheme="minorHAnsi" w:hAnsiTheme="minorHAnsi" w:cstheme="minorBidi"/>
          <w:sz w:val="22"/>
          <w:szCs w:val="22"/>
          <w:lang w:val="en-AU"/>
        </w:rPr>
        <w:t>districts across 4 provinces (Central Java, East Java, NTB, and NTT)</w:t>
      </w:r>
      <w:r w:rsidRPr="00E32EA5">
        <w:rPr>
          <w:lang w:val="en-AU"/>
        </w:rPr>
        <w:t xml:space="preserve">, targeting locations where farmers were benefiting from interventions in multiple sectors. The survey used stratified sampling, with respondents selected from a list of beneficiaries from impact assessments conducted since 2019. </w:t>
      </w:r>
      <w:r w:rsidR="0050671F" w:rsidRPr="0050671F">
        <w:rPr>
          <w:lang w:val="en-AU"/>
        </w:rPr>
        <w:t>It measured how households spent additional annual income from 2019 to 2023 and involved 392 respondents, comprising of 287 men (73per cent) and 105 women (2</w:t>
      </w:r>
      <w:r w:rsidR="007964FE">
        <w:rPr>
          <w:lang w:val="en-AU"/>
        </w:rPr>
        <w:t>7</w:t>
      </w:r>
      <w:r w:rsidR="0050671F" w:rsidRPr="0050671F">
        <w:rPr>
          <w:lang w:val="en-AU"/>
        </w:rPr>
        <w:t>per cent) respondents.</w:t>
      </w:r>
    </w:p>
    <w:p w14:paraId="30257F6C" w14:textId="3C086BD9" w:rsidR="00AF1B31" w:rsidRPr="00E32EA5" w:rsidRDefault="00BF125F" w:rsidP="00BA163C">
      <w:pPr>
        <w:pStyle w:val="Head4"/>
      </w:pPr>
      <w:r w:rsidRPr="00E32EA5">
        <w:t xml:space="preserve">Farmers’ </w:t>
      </w:r>
      <w:r w:rsidR="2FBD5EC1" w:rsidRPr="00E32EA5">
        <w:t>s</w:t>
      </w:r>
      <w:r w:rsidRPr="00E32EA5">
        <w:t xml:space="preserve">pending </w:t>
      </w:r>
      <w:r w:rsidR="2B8FFC36" w:rsidRPr="00E32EA5">
        <w:t>a</w:t>
      </w:r>
      <w:r w:rsidRPr="00E32EA5">
        <w:t>nalysis</w:t>
      </w:r>
    </w:p>
    <w:p w14:paraId="221E0A4C" w14:textId="1B7307B5" w:rsidR="00AF1B31" w:rsidRPr="00E32EA5" w:rsidRDefault="00AF1B31" w:rsidP="00AF1B31">
      <w:pPr>
        <w:spacing w:line="276" w:lineRule="auto"/>
        <w:jc w:val="both"/>
        <w:rPr>
          <w:lang w:val="en-AU"/>
        </w:rPr>
      </w:pPr>
      <w:r w:rsidRPr="00E32EA5">
        <w:rPr>
          <w:lang w:val="en-AU"/>
        </w:rPr>
        <w:t>The figure below captures farmers’ primary priority when spending additional income obtained through PRISMA-supported innovations. The graph shows the percentage of farmers (out of 392 respondents) citing an expenditure category as their primary priority from 2019 to 2023.</w:t>
      </w:r>
      <w:r w:rsidRPr="00E32EA5">
        <w:rPr>
          <w:rStyle w:val="FootnoteReference"/>
          <w:lang w:val="en-AU"/>
        </w:rPr>
        <w:footnoteReference w:id="21"/>
      </w:r>
    </w:p>
    <w:p w14:paraId="0B250C23" w14:textId="2C544A72" w:rsidR="00BA163C" w:rsidRDefault="00AF1B31" w:rsidP="00ED5565">
      <w:pPr>
        <w:spacing w:line="276" w:lineRule="auto"/>
        <w:jc w:val="both"/>
        <w:rPr>
          <w:lang w:val="en-AU"/>
        </w:rPr>
      </w:pPr>
      <w:r w:rsidRPr="00E32EA5">
        <w:rPr>
          <w:lang w:val="en-AU"/>
        </w:rPr>
        <w:t>Farmers frequently selected investment</w:t>
      </w:r>
      <w:r w:rsidR="100B8A33" w:rsidRPr="00E32EA5">
        <w:rPr>
          <w:lang w:val="en-AU"/>
        </w:rPr>
        <w:t>s</w:t>
      </w:r>
      <w:r w:rsidRPr="00E32EA5">
        <w:rPr>
          <w:lang w:val="en-AU"/>
        </w:rPr>
        <w:t xml:space="preserve"> in agriculture, such as seeds and fertiliser, as a priority expense during this period. </w:t>
      </w:r>
      <w:r w:rsidR="004E0A5F" w:rsidRPr="004E0A5F">
        <w:rPr>
          <w:lang w:val="en-AU"/>
        </w:rPr>
        <w:t>Almost half of the total</w:t>
      </w:r>
      <w:r w:rsidR="007964FE">
        <w:rPr>
          <w:lang w:val="en-AU"/>
        </w:rPr>
        <w:t xml:space="preserve"> 181</w:t>
      </w:r>
      <w:r w:rsidR="004E0A5F" w:rsidRPr="004E0A5F">
        <w:rPr>
          <w:lang w:val="en-AU"/>
        </w:rPr>
        <w:t xml:space="preserve"> respondents (46 per cent) selected agricultural investment as their primary priority at least once between 2019 and 2023</w:t>
      </w:r>
      <w:r w:rsidRPr="00E32EA5">
        <w:rPr>
          <w:lang w:val="en-AU"/>
        </w:rPr>
        <w:t>. This preference was driven by the fact that agriculture is the primary livelihood for most farmers, and as a result,</w:t>
      </w:r>
      <w:r w:rsidRPr="00E32EA5">
        <w:t xml:space="preserve"> </w:t>
      </w:r>
      <w:r w:rsidRPr="00E32EA5">
        <w:rPr>
          <w:lang w:val="en-AU"/>
        </w:rPr>
        <w:t>many choose to reinvest their money in the next planting season.</w:t>
      </w:r>
      <w:r w:rsidRPr="00E32EA5">
        <w:rPr>
          <w:lang w:val="en-AU"/>
        </w:rPr>
        <w:softHyphen/>
        <w:t xml:space="preserve"> </w:t>
      </w:r>
      <w:r w:rsidR="009E2720" w:rsidRPr="009E2720">
        <w:rPr>
          <w:lang w:val="en-AU"/>
        </w:rPr>
        <w:t>Another important expenditure category was education, which 102 respondents (26 per cent of all respondents) selected at least once during this period</w:t>
      </w:r>
      <w:r w:rsidRPr="00E32EA5">
        <w:rPr>
          <w:lang w:val="en-AU"/>
        </w:rPr>
        <w:t>. This underscores how a reasonable number of farmers plac</w:t>
      </w:r>
      <w:r w:rsidR="2219F92E" w:rsidRPr="00E32EA5">
        <w:rPr>
          <w:lang w:val="en-AU"/>
        </w:rPr>
        <w:t>e</w:t>
      </w:r>
      <w:r w:rsidRPr="00E32EA5">
        <w:rPr>
          <w:lang w:val="en-AU"/>
        </w:rPr>
        <w:t xml:space="preserve"> significant value on education for their families.</w:t>
      </w:r>
    </w:p>
    <w:p w14:paraId="076EE433" w14:textId="0C324478" w:rsidR="00CD5159" w:rsidRDefault="00BA163C" w:rsidP="00BA163C">
      <w:pPr>
        <w:spacing w:line="276" w:lineRule="auto"/>
        <w:jc w:val="right"/>
        <w:rPr>
          <w:lang w:val="en-AU"/>
        </w:rPr>
      </w:pPr>
      <w:r w:rsidRPr="00E32EA5">
        <w:rPr>
          <w:noProof/>
          <w:lang w:val="en-AU"/>
        </w:rPr>
        <mc:AlternateContent>
          <mc:Choice Requires="wps">
            <w:drawing>
              <wp:anchor distT="45720" distB="45720" distL="114300" distR="114300" simplePos="0" relativeHeight="251658320" behindDoc="0" locked="0" layoutInCell="1" allowOverlap="1" wp14:anchorId="2FE6F5CF" wp14:editId="4FB18DD7">
                <wp:simplePos x="0" y="0"/>
                <wp:positionH relativeFrom="margin">
                  <wp:posOffset>-24130</wp:posOffset>
                </wp:positionH>
                <wp:positionV relativeFrom="paragraph">
                  <wp:posOffset>1532890</wp:posOffset>
                </wp:positionV>
                <wp:extent cx="751205" cy="253365"/>
                <wp:effectExtent l="0" t="0" r="10795" b="13335"/>
                <wp:wrapSquare wrapText="bothSides"/>
                <wp:docPr id="47" name="Text Box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53365"/>
                        </a:xfrm>
                        <a:prstGeom prst="rect">
                          <a:avLst/>
                        </a:prstGeom>
                        <a:solidFill>
                          <a:srgbClr val="FFFFFF"/>
                        </a:solidFill>
                        <a:ln w="9525">
                          <a:solidFill>
                            <a:srgbClr val="000000"/>
                          </a:solidFill>
                          <a:miter lim="800000"/>
                          <a:headEnd/>
                          <a:tailEnd/>
                        </a:ln>
                      </wps:spPr>
                      <wps:txbx>
                        <w:txbxContent>
                          <w:p w14:paraId="08A7CBA6" w14:textId="77777777" w:rsidR="00CD5159" w:rsidRDefault="00CD5159" w:rsidP="00CD5159">
                            <w:r>
                              <w:t>N = 392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6F5CF" id="Text Box 47" o:spid="_x0000_s1104" type="#_x0000_t202" alt="&quot;&quot;" style="position:absolute;left:0;text-align:left;margin-left:-1.9pt;margin-top:120.7pt;width:59.15pt;height:19.95pt;z-index:251658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">
                <v:textbox>
                  <w:txbxContent>
                    <w:p w14:paraId="08A7CBA6" w14:textId="77777777" w:rsidR="00CD5159" w:rsidRDefault="00CD5159" w:rsidP="00CD5159">
                      <w:r>
                        <w:t>N = 392</w:t>
                      </w:r>
                    </w:p>
                  </w:txbxContent>
                </v:textbox>
                <w10:wrap type="square" anchorx="margin"/>
              </v:shape>
            </w:pict>
          </mc:Fallback>
        </mc:AlternateContent>
      </w:r>
      <w:r w:rsidR="626BD1AE">
        <w:rPr>
          <w:lang w:val="en-AU"/>
        </w:rPr>
        <w:t xml:space="preserve"> </w:t>
      </w:r>
      <w:r w:rsidRPr="00E32EA5">
        <w:rPr>
          <w:noProof/>
        </w:rPr>
        <w:drawing>
          <wp:inline distT="0" distB="0" distL="0" distR="0" wp14:anchorId="30A7FF80" wp14:editId="38018E91">
            <wp:extent cx="4953000" cy="1965960"/>
            <wp:effectExtent l="0" t="0" r="0" b="0"/>
            <wp:docPr id="48" name="Chart 1" descr="A graph of farmer's spending, which is categorized in colors. The explanation of this graph can be found in the paragraph above.">
              <a:extLst xmlns:a="http://schemas.openxmlformats.org/drawingml/2006/main">
                <a:ext uri="{FF2B5EF4-FFF2-40B4-BE49-F238E27FC236}">
                  <a16:creationId xmlns:a16="http://schemas.microsoft.com/office/drawing/2014/main" id="{0E24A6CD-267A-38D3-64C3-CA4B91EA3C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77991FF7" w14:textId="4931DAB1" w:rsidR="00AF1B31" w:rsidRPr="007C241B" w:rsidRDefault="009B416C" w:rsidP="00725180">
      <w:pPr>
        <w:pStyle w:val="Figure"/>
      </w:pPr>
      <w:bookmarkStart w:id="91" w:name="_Toc157608416"/>
      <w:r w:rsidRPr="007C241B">
        <w:t>Percentage of farmers identifying an expenditure category as a primary priority, 2019-2023</w:t>
      </w:r>
      <w:bookmarkEnd w:id="91"/>
    </w:p>
    <w:p w14:paraId="486C4270" w14:textId="446D5538" w:rsidR="00AF1B31" w:rsidRPr="00E32EA5" w:rsidRDefault="00CD5159" w:rsidP="000642D5">
      <w:pPr>
        <w:pStyle w:val="Caption"/>
        <w:rPr>
          <w:sz w:val="22"/>
        </w:rPr>
      </w:pPr>
      <w:r w:rsidRPr="00CD5159">
        <w:rPr>
          <w:noProof/>
        </w:rPr>
        <w:lastRenderedPageBreak/>
        <w:t xml:space="preserve"> </w:t>
      </w:r>
    </w:p>
    <w:p w14:paraId="7DC9F49D" w14:textId="77777777" w:rsidR="00F96B64" w:rsidRPr="00E32EA5" w:rsidRDefault="00F96B64" w:rsidP="00F96B64"/>
    <w:p w14:paraId="06D54CC9" w14:textId="3F7F7360" w:rsidR="00AF1B31" w:rsidRPr="00E32EA5" w:rsidRDefault="00AF1B31" w:rsidP="00BA163C">
      <w:pPr>
        <w:pStyle w:val="Head4"/>
      </w:pPr>
      <w:r w:rsidRPr="00E32EA5">
        <w:t xml:space="preserve">Farmers’ </w:t>
      </w:r>
      <w:r w:rsidR="70AD5912" w:rsidRPr="00E32EA5">
        <w:t>f</w:t>
      </w:r>
      <w:r w:rsidRPr="00E32EA5">
        <w:t>ree-</w:t>
      </w:r>
      <w:r w:rsidR="68FAB64A" w:rsidRPr="00E32EA5">
        <w:t>t</w:t>
      </w:r>
      <w:r w:rsidRPr="00E32EA5">
        <w:t xml:space="preserve">ime </w:t>
      </w:r>
      <w:r w:rsidR="7CF716C7" w:rsidRPr="00E32EA5">
        <w:t>a</w:t>
      </w:r>
      <w:r w:rsidRPr="00E32EA5">
        <w:t>ctivities</w:t>
      </w:r>
    </w:p>
    <w:p w14:paraId="2759D038" w14:textId="0CEB2A9D" w:rsidR="00771A7B" w:rsidRPr="00E32EA5" w:rsidRDefault="00771A7B" w:rsidP="0045601F">
      <w:pPr>
        <w:spacing w:line="276" w:lineRule="auto"/>
        <w:jc w:val="both"/>
        <w:rPr>
          <w:lang w:val="en-AU"/>
        </w:rPr>
      </w:pPr>
      <w:r w:rsidRPr="00E32EA5">
        <w:rPr>
          <w:lang w:val="en-AU"/>
        </w:rPr>
        <w:t>The use of quality agricultural inputs (</w:t>
      </w:r>
      <w:r w:rsidR="04753A22" w:rsidRPr="00E32EA5">
        <w:rPr>
          <w:lang w:val="en-AU"/>
        </w:rPr>
        <w:t>for example</w:t>
      </w:r>
      <w:r w:rsidR="0C54E0B1" w:rsidRPr="00E32EA5">
        <w:rPr>
          <w:lang w:val="en-AU"/>
        </w:rPr>
        <w:t>,</w:t>
      </w:r>
      <w:r w:rsidRPr="00E32EA5">
        <w:rPr>
          <w:lang w:val="en-AU"/>
        </w:rPr>
        <w:t xml:space="preserve"> seed, fertiliser, crop protection) and agricultural technologies (</w:t>
      </w:r>
      <w:r w:rsidR="196D0BEF" w:rsidRPr="00E32EA5">
        <w:rPr>
          <w:lang w:val="en-AU"/>
        </w:rPr>
        <w:t>for example,</w:t>
      </w:r>
      <w:r w:rsidRPr="00E32EA5">
        <w:rPr>
          <w:lang w:val="en-AU"/>
        </w:rPr>
        <w:t xml:space="preserve"> mechanisation, irrigation) can contribute to reducing </w:t>
      </w:r>
      <w:r w:rsidR="52A501CD" w:rsidRPr="00E32EA5">
        <w:rPr>
          <w:lang w:val="en-AU"/>
        </w:rPr>
        <w:t>farmers’</w:t>
      </w:r>
      <w:r w:rsidRPr="00E32EA5">
        <w:rPr>
          <w:lang w:val="en-AU"/>
        </w:rPr>
        <w:t xml:space="preserve"> workload and increasing the</w:t>
      </w:r>
      <w:r w:rsidR="62FD272E" w:rsidRPr="00E32EA5">
        <w:rPr>
          <w:lang w:val="en-AU"/>
        </w:rPr>
        <w:t>ir</w:t>
      </w:r>
      <w:r w:rsidRPr="00E32EA5">
        <w:rPr>
          <w:lang w:val="en-AU"/>
        </w:rPr>
        <w:t xml:space="preserve"> free time. </w:t>
      </w:r>
      <w:r w:rsidR="38480CB0" w:rsidRPr="00E32EA5">
        <w:rPr>
          <w:lang w:val="en-AU"/>
        </w:rPr>
        <w:t>Of</w:t>
      </w:r>
      <w:r w:rsidRPr="00E32EA5">
        <w:rPr>
          <w:lang w:val="en-AU"/>
        </w:rPr>
        <w:t xml:space="preserve"> the 392 farmers</w:t>
      </w:r>
      <w:r w:rsidR="7623E285" w:rsidRPr="00E32EA5">
        <w:rPr>
          <w:lang w:val="en-AU"/>
        </w:rPr>
        <w:t xml:space="preserve"> </w:t>
      </w:r>
      <w:r w:rsidRPr="00E32EA5">
        <w:rPr>
          <w:lang w:val="en-AU"/>
        </w:rPr>
        <w:t>surveyed, 40 per</w:t>
      </w:r>
      <w:r w:rsidR="105AD46E" w:rsidRPr="00E32EA5">
        <w:rPr>
          <w:lang w:val="en-AU"/>
        </w:rPr>
        <w:t xml:space="preserve"> </w:t>
      </w:r>
      <w:r w:rsidRPr="00E32EA5">
        <w:rPr>
          <w:lang w:val="en-AU"/>
        </w:rPr>
        <w:t xml:space="preserve">cent </w:t>
      </w:r>
      <w:r w:rsidR="007964FE">
        <w:rPr>
          <w:lang w:val="en-AU"/>
        </w:rPr>
        <w:t xml:space="preserve">(157 farmers – 113 men and 44 women) </w:t>
      </w:r>
      <w:r w:rsidRPr="00E32EA5">
        <w:rPr>
          <w:lang w:val="en-AU"/>
        </w:rPr>
        <w:t xml:space="preserve">reported </w:t>
      </w:r>
      <w:r w:rsidR="79188591" w:rsidRPr="00E32EA5">
        <w:rPr>
          <w:lang w:val="en-AU"/>
        </w:rPr>
        <w:t>hav</w:t>
      </w:r>
      <w:r w:rsidRPr="00E32EA5">
        <w:rPr>
          <w:lang w:val="en-AU"/>
        </w:rPr>
        <w:t xml:space="preserve">ing increased free time after adopting PRISMA-supported product innovations. </w:t>
      </w:r>
    </w:p>
    <w:p w14:paraId="1D1E817F" w14:textId="0F686ACF" w:rsidR="00BA163C" w:rsidRDefault="1359C783" w:rsidP="0045601F">
      <w:pPr>
        <w:spacing w:line="276" w:lineRule="auto"/>
        <w:jc w:val="both"/>
        <w:rPr>
          <w:lang w:val="en-AU"/>
        </w:rPr>
      </w:pPr>
      <w:r w:rsidRPr="00E32EA5">
        <w:rPr>
          <w:lang w:val="en-AU"/>
        </w:rPr>
        <w:t xml:space="preserve">Among the 157 farmers who reported having more free time, economic ventures </w:t>
      </w:r>
      <w:r w:rsidR="67658118" w:rsidRPr="00E32EA5">
        <w:rPr>
          <w:lang w:val="en-AU"/>
        </w:rPr>
        <w:t>were</w:t>
      </w:r>
      <w:r w:rsidRPr="00E32EA5">
        <w:rPr>
          <w:lang w:val="en-AU"/>
        </w:rPr>
        <w:t xml:space="preserve"> the most cited by both genders. </w:t>
      </w:r>
      <w:r w:rsidR="00E27048" w:rsidRPr="00E27048">
        <w:rPr>
          <w:lang w:val="en-AU"/>
        </w:rPr>
        <w:t>44 men out of 113 men respondents (39 per cent) and 19 women out of 44 women respondents (43 per cent), respectively, use their additional free time to engage in other income-generating activities, such as rearing poultry and other livestock, trading, and working as labourers</w:t>
      </w:r>
      <w:r w:rsidRPr="00E32EA5">
        <w:rPr>
          <w:lang w:val="en-AU"/>
        </w:rPr>
        <w:t>. In addition to engaging in economic ventures, men frequently use their additional free time for social farming (</w:t>
      </w:r>
      <w:r w:rsidR="435345D7" w:rsidRPr="00E32EA5">
        <w:rPr>
          <w:lang w:val="en-AU"/>
        </w:rPr>
        <w:t>for example</w:t>
      </w:r>
      <w:r w:rsidR="2BAD496E" w:rsidRPr="00E32EA5">
        <w:rPr>
          <w:lang w:val="en-AU"/>
        </w:rPr>
        <w:t>,</w:t>
      </w:r>
      <w:r w:rsidRPr="00E32EA5">
        <w:rPr>
          <w:lang w:val="en-AU"/>
        </w:rPr>
        <w:t xml:space="preserve"> participating in agricultural meetings) and agricultural tasks (</w:t>
      </w:r>
      <w:r w:rsidR="42A9A4DF" w:rsidRPr="00E32EA5">
        <w:rPr>
          <w:lang w:val="en-AU"/>
        </w:rPr>
        <w:t>for example</w:t>
      </w:r>
      <w:r w:rsidR="018020FC" w:rsidRPr="00E32EA5">
        <w:rPr>
          <w:lang w:val="en-AU"/>
        </w:rPr>
        <w:t>,</w:t>
      </w:r>
      <w:r w:rsidRPr="00E32EA5">
        <w:rPr>
          <w:lang w:val="en-AU"/>
        </w:rPr>
        <w:t xml:space="preserve"> preparing land and foraging for animal feed) and are more likely to spend their free time in these areas compared to women. </w:t>
      </w:r>
      <w:r w:rsidR="000233E8" w:rsidRPr="000233E8">
        <w:rPr>
          <w:lang w:val="en-AU"/>
        </w:rPr>
        <w:t>On the other hand, the second most common use of additional free time mentioned by 12 female respondents (29 per cent) was for personal or family-related activities</w:t>
      </w:r>
      <w:r w:rsidR="7CA374CF" w:rsidRPr="00E32EA5">
        <w:rPr>
          <w:lang w:val="en-AU"/>
        </w:rPr>
        <w:t>.</w:t>
      </w:r>
      <w:r w:rsidRPr="00E32EA5">
        <w:rPr>
          <w:lang w:val="en-AU"/>
        </w:rPr>
        <w:t xml:space="preserve"> This is linked to their everyday responsibilities around managing household needs and caring for children.</w:t>
      </w:r>
    </w:p>
    <w:p w14:paraId="408E7450" w14:textId="55CB90E2" w:rsidR="00CE56A4" w:rsidRPr="00E32EA5" w:rsidRDefault="00BA163C" w:rsidP="0045601F">
      <w:pPr>
        <w:spacing w:line="276" w:lineRule="auto"/>
        <w:jc w:val="both"/>
        <w:rPr>
          <w:lang w:val="en-AU"/>
        </w:rPr>
      </w:pPr>
      <w:r w:rsidRPr="00E32EA5">
        <w:rPr>
          <w:noProof/>
          <w:lang w:val="en-AU"/>
        </w:rPr>
        <mc:AlternateContent>
          <mc:Choice Requires="wps">
            <w:drawing>
              <wp:anchor distT="45720" distB="45720" distL="114300" distR="114300" simplePos="0" relativeHeight="251658243" behindDoc="0" locked="0" layoutInCell="1" allowOverlap="1" wp14:anchorId="779C2440" wp14:editId="6019F817">
                <wp:simplePos x="0" y="0"/>
                <wp:positionH relativeFrom="margin">
                  <wp:posOffset>73660</wp:posOffset>
                </wp:positionH>
                <wp:positionV relativeFrom="paragraph">
                  <wp:posOffset>209550</wp:posOffset>
                </wp:positionV>
                <wp:extent cx="803275" cy="253365"/>
                <wp:effectExtent l="0" t="0" r="9525" b="13335"/>
                <wp:wrapSquare wrapText="bothSides"/>
                <wp:docPr id="389391468" name="Text Box 389391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253365"/>
                        </a:xfrm>
                        <a:prstGeom prst="rect">
                          <a:avLst/>
                        </a:prstGeom>
                        <a:solidFill>
                          <a:srgbClr val="FFFFFF"/>
                        </a:solidFill>
                        <a:ln w="9525">
                          <a:solidFill>
                            <a:srgbClr val="000000"/>
                          </a:solidFill>
                          <a:miter lim="800000"/>
                          <a:headEnd/>
                          <a:tailEnd/>
                        </a:ln>
                      </wps:spPr>
                      <wps:txbx>
                        <w:txbxContent>
                          <w:p w14:paraId="3E6863A5" w14:textId="7967616E" w:rsidR="00CE56A4" w:rsidRDefault="00CE56A4" w:rsidP="00CE56A4">
                            <w:r>
                              <w:t xml:space="preserve">N = </w:t>
                            </w:r>
                            <w:r w:rsidR="0099280D">
                              <w:t>157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C2440" id="Text Box 389391468" o:spid="_x0000_s1105" type="#_x0000_t202" alt="&quot;&quot;" style="position:absolute;left:0;text-align:left;margin-left:5.8pt;margin-top:16.5pt;width:63.25pt;height:19.9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">
                <v:textbox>
                  <w:txbxContent>
                    <w:p w14:paraId="3E6863A5" w14:textId="7967616E" w:rsidR="00CE56A4" w:rsidRDefault="00CE56A4" w:rsidP="00CE56A4">
                      <w:r>
                        <w:t xml:space="preserve">N = </w:t>
                      </w:r>
                      <w:r w:rsidR="0099280D">
                        <w:t>157</w:t>
                      </w:r>
                    </w:p>
                  </w:txbxContent>
                </v:textbox>
                <w10:wrap type="square" anchorx="margin"/>
              </v:shape>
            </w:pict>
          </mc:Fallback>
        </mc:AlternateContent>
      </w:r>
      <w:r w:rsidRPr="00BA163C">
        <w:rPr>
          <w:noProof/>
          <w:lang w:val="en-AU"/>
        </w:rPr>
        <w:t xml:space="preserve"> </w:t>
      </w:r>
      <w:r w:rsidRPr="00E32EA5">
        <w:rPr>
          <w:noProof/>
          <w:lang w:val="en-AU"/>
        </w:rPr>
        <w:drawing>
          <wp:inline distT="0" distB="0" distL="0" distR="0" wp14:anchorId="360EB422" wp14:editId="6D214089">
            <wp:extent cx="5875699" cy="2075247"/>
            <wp:effectExtent l="0" t="0" r="4445" b="0"/>
            <wp:docPr id="1" name="Picture 1" descr="An infographic of farmers spending their free time categorized by gender. The explanation of this graph can be found in the paragraph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infographic of farmers spending their free time categorized by gender. The explanation of this graph can be found in the paragraph above."/>
                    <pic:cNvPicPr/>
                  </pic:nvPicPr>
                  <pic:blipFill>
                    <a:blip r:embed="rId161"/>
                    <a:stretch>
                      <a:fillRect/>
                    </a:stretch>
                  </pic:blipFill>
                  <pic:spPr>
                    <a:xfrm>
                      <a:off x="0" y="0"/>
                      <a:ext cx="5892608" cy="2081219"/>
                    </a:xfrm>
                    <a:prstGeom prst="rect">
                      <a:avLst/>
                    </a:prstGeom>
                  </pic:spPr>
                </pic:pic>
              </a:graphicData>
            </a:graphic>
          </wp:inline>
        </w:drawing>
      </w:r>
    </w:p>
    <w:p w14:paraId="3A3615A9" w14:textId="19331130" w:rsidR="00F96B64" w:rsidRPr="002B11A4" w:rsidRDefault="00F96B64" w:rsidP="00BA163C">
      <w:pPr>
        <w:pStyle w:val="Figure"/>
        <w:rPr>
          <w:b/>
          <w:bCs/>
        </w:rPr>
      </w:pPr>
      <w:bookmarkStart w:id="92" w:name="_Toc157608417"/>
      <w:r w:rsidRPr="002B11A4">
        <w:t>How farmers spend their additional free time</w:t>
      </w:r>
      <w:r w:rsidRPr="002B11A4">
        <w:rPr>
          <w:vertAlign w:val="superscript"/>
        </w:rPr>
        <w:footnoteReference w:id="22"/>
      </w:r>
      <w:bookmarkEnd w:id="92"/>
    </w:p>
    <w:p w14:paraId="4D4E9452" w14:textId="43387E27" w:rsidR="00CE56A4" w:rsidRPr="00E32EA5" w:rsidRDefault="00CE56A4" w:rsidP="0045601F">
      <w:pPr>
        <w:spacing w:line="276" w:lineRule="auto"/>
        <w:jc w:val="both"/>
        <w:rPr>
          <w:lang w:val="en-AU"/>
        </w:rPr>
      </w:pPr>
    </w:p>
    <w:p w14:paraId="4E66E221" w14:textId="2D36B356" w:rsidR="00CE56A4" w:rsidRPr="00E32EA5" w:rsidRDefault="00CE56A4" w:rsidP="0045601F">
      <w:pPr>
        <w:spacing w:line="276" w:lineRule="auto"/>
        <w:jc w:val="both"/>
        <w:rPr>
          <w:lang w:val="en-AU"/>
        </w:rPr>
      </w:pPr>
    </w:p>
    <w:p w14:paraId="7C4A7BCC" w14:textId="22B4438A" w:rsidR="00771A7B" w:rsidRPr="00E32EA5" w:rsidRDefault="00771A7B" w:rsidP="0045601F">
      <w:pPr>
        <w:spacing w:line="276" w:lineRule="auto"/>
        <w:jc w:val="both"/>
        <w:rPr>
          <w:lang w:val="en-AU"/>
        </w:rPr>
      </w:pPr>
    </w:p>
    <w:p w14:paraId="507C2E6E" w14:textId="0014F64D" w:rsidR="00771A7B" w:rsidRPr="00E32EA5" w:rsidRDefault="00771A7B" w:rsidP="0045601F">
      <w:pPr>
        <w:spacing w:line="276" w:lineRule="auto"/>
        <w:jc w:val="both"/>
        <w:rPr>
          <w:lang w:val="en-AU"/>
        </w:rPr>
      </w:pPr>
    </w:p>
    <w:p w14:paraId="1E220E31" w14:textId="5D334649" w:rsidR="00771A7B" w:rsidRPr="00E32EA5" w:rsidRDefault="00771A7B" w:rsidP="0045601F">
      <w:pPr>
        <w:spacing w:line="276" w:lineRule="auto"/>
        <w:rPr>
          <w:lang w:val="en-AU"/>
        </w:rPr>
      </w:pPr>
    </w:p>
    <w:p w14:paraId="168F047B" w14:textId="15171F6B" w:rsidR="00F3054D" w:rsidRPr="00E32EA5" w:rsidRDefault="00F3054D" w:rsidP="00F3054D"/>
    <w:p w14:paraId="331D0591" w14:textId="7B6B6044" w:rsidR="00F96B64" w:rsidRPr="00E32EA5" w:rsidRDefault="00F96B64" w:rsidP="00F3054D"/>
    <w:p w14:paraId="6F4D16F3" w14:textId="6668E1D6" w:rsidR="00F3054D" w:rsidRPr="00BA163C" w:rsidRDefault="00F3054D" w:rsidP="00BA163C">
      <w:pPr>
        <w:pStyle w:val="Head2"/>
      </w:pPr>
      <w:bookmarkStart w:id="93" w:name="_Toc167702255"/>
      <w:r w:rsidRPr="00BA163C">
        <w:t>Sustainability</w:t>
      </w:r>
      <w:bookmarkEnd w:id="93"/>
    </w:p>
    <w:p w14:paraId="38070DF0" w14:textId="44208A17" w:rsidR="00E25940" w:rsidRPr="00E32EA5" w:rsidRDefault="004549F6" w:rsidP="00C72B45">
      <w:pPr>
        <w:pStyle w:val="Body"/>
      </w:pPr>
      <w:r w:rsidRPr="00E32EA5">
        <w:t xml:space="preserve">This semester, </w:t>
      </w:r>
      <w:r w:rsidR="00E25940" w:rsidRPr="00E32EA5">
        <w:t xml:space="preserve">PRISMA </w:t>
      </w:r>
      <w:r w:rsidR="00E00BF6" w:rsidRPr="00E32EA5">
        <w:t>conducted in-depth</w:t>
      </w:r>
      <w:r w:rsidR="3A8670E7" w:rsidRPr="00E32EA5">
        <w:t>,</w:t>
      </w:r>
      <w:r w:rsidR="00E00BF6" w:rsidRPr="00E32EA5">
        <w:t xml:space="preserve"> in-person </w:t>
      </w:r>
      <w:r w:rsidR="00E25940" w:rsidRPr="00E32EA5">
        <w:t>interview</w:t>
      </w:r>
      <w:r w:rsidR="00E00BF6" w:rsidRPr="00E32EA5">
        <w:t>s</w:t>
      </w:r>
      <w:r w:rsidR="00E25940" w:rsidRPr="00E32EA5">
        <w:t xml:space="preserve"> </w:t>
      </w:r>
      <w:r w:rsidR="00E00BF6" w:rsidRPr="00E32EA5">
        <w:t xml:space="preserve">with </w:t>
      </w:r>
      <w:r w:rsidR="00E25940" w:rsidRPr="00E32EA5">
        <w:t xml:space="preserve">18 out of 254 unique closed partnerships to understand whether the business innovations introduced through PRISMA were being sustained beyond the partnership period and whether partners were further adapting </w:t>
      </w:r>
      <w:r w:rsidR="78973483" w:rsidRPr="00E32EA5">
        <w:t xml:space="preserve">the </w:t>
      </w:r>
      <w:r w:rsidR="00E25940" w:rsidRPr="00E32EA5">
        <w:t>business innovations. This included partnerships across 14 sectors, including 6 that are no longer active in PRISMA.</w:t>
      </w:r>
    </w:p>
    <w:p w14:paraId="01AE792C" w14:textId="73E13754" w:rsidR="00E25940" w:rsidRPr="00E32EA5" w:rsidRDefault="63BCB576" w:rsidP="00C72B45">
      <w:pPr>
        <w:pStyle w:val="Body"/>
      </w:pPr>
      <w:r w:rsidRPr="00E32EA5">
        <w:t>Given the small sample size, representing 7</w:t>
      </w:r>
      <w:r w:rsidR="0151CF90" w:rsidRPr="00E32EA5">
        <w:t xml:space="preserve"> per</w:t>
      </w:r>
      <w:r w:rsidR="3BB275BF" w:rsidRPr="00E32EA5">
        <w:t xml:space="preserve"> </w:t>
      </w:r>
      <w:r w:rsidR="0151CF90" w:rsidRPr="00E32EA5">
        <w:t>cent</w:t>
      </w:r>
      <w:r w:rsidRPr="00E32EA5">
        <w:t xml:space="preserve"> of PRISMA’s closed partnerships, the following results are only a snapshot of what partners are doing and </w:t>
      </w:r>
      <w:r w:rsidR="239C84A7" w:rsidRPr="00E32EA5">
        <w:t xml:space="preserve">may </w:t>
      </w:r>
      <w:r w:rsidRPr="00E32EA5">
        <w:t>not be generali</w:t>
      </w:r>
      <w:r w:rsidR="1C80C4FF" w:rsidRPr="00E32EA5">
        <w:t>s</w:t>
      </w:r>
      <w:r w:rsidR="4B332F78" w:rsidRPr="00E32EA5">
        <w:t xml:space="preserve">able </w:t>
      </w:r>
      <w:r w:rsidRPr="00E32EA5">
        <w:t>to the entire portfolio of partnerships. Nevertheless, it does highlight that partners are continuing the innovations, with many making additional investments and expanding the geographic scope.</w:t>
      </w:r>
    </w:p>
    <w:tbl>
      <w:tblPr>
        <w:tblStyle w:val="TableGrid"/>
        <w:tblW w:w="9638" w:type="dxa"/>
        <w:tblBorders>
          <w:top w:val="single" w:sz="4" w:space="0" w:color="auto"/>
          <w:bottom w:val="single" w:sz="4" w:space="0" w:color="auto"/>
        </w:tblBorders>
        <w:tblLook w:val="04A0" w:firstRow="1" w:lastRow="0" w:firstColumn="1" w:lastColumn="0" w:noHBand="0" w:noVBand="1"/>
      </w:tblPr>
      <w:tblGrid>
        <w:gridCol w:w="4687"/>
        <w:gridCol w:w="4951"/>
      </w:tblGrid>
      <w:tr w:rsidR="00E25940" w:rsidRPr="00E32EA5" w14:paraId="55D0FDAF" w14:textId="77777777" w:rsidTr="6D0C63A5">
        <w:trPr>
          <w:cnfStyle w:val="100000000000" w:firstRow="1" w:lastRow="0" w:firstColumn="0" w:lastColumn="0" w:oddVBand="0" w:evenVBand="0" w:oddHBand="0" w:evenHBand="0" w:firstRowFirstColumn="0" w:firstRowLastColumn="0" w:lastRowFirstColumn="0" w:lastRowLastColumn="0"/>
        </w:trPr>
        <w:tc>
          <w:tcPr>
            <w:tcW w:w="4687" w:type="dxa"/>
          </w:tcPr>
          <w:p w14:paraId="1D6B3D51" w14:textId="4A33B999" w:rsidR="00E25940" w:rsidRPr="00E32EA5" w:rsidRDefault="1F259F0B" w:rsidP="0045601F">
            <w:pPr>
              <w:spacing w:line="276" w:lineRule="auto"/>
              <w:ind w:right="900"/>
            </w:pPr>
            <w:r w:rsidRPr="00E32EA5">
              <w:rPr>
                <w:noProof/>
              </w:rPr>
              <w:drawing>
                <wp:inline distT="0" distB="0" distL="0" distR="0" wp14:anchorId="2251E1D2" wp14:editId="4046259D">
                  <wp:extent cx="2063174" cy="3053862"/>
                  <wp:effectExtent l="0" t="0" r="0" b="0"/>
                  <wp:docPr id="667361485" name="Picture 667361485" descr="An infographic of Business Innovator after the partnership ended. &#10;78% partners said Yes, 22% partners said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61485" name="Picture 667361485" descr="An infographic of Business Innovator after the partnership ended. &#10;78% partners said Yes, 22% partners said No"/>
                          <pic:cNvPicPr/>
                        </pic:nvPicPr>
                        <pic:blipFill>
                          <a:blip r:embed="rId162">
                            <a:extLst>
                              <a:ext uri="{28A0092B-C50C-407E-A947-70E740481C1C}">
                                <a14:useLocalDpi xmlns:a14="http://schemas.microsoft.com/office/drawing/2010/main" val="0"/>
                              </a:ext>
                            </a:extLst>
                          </a:blip>
                          <a:stretch>
                            <a:fillRect/>
                          </a:stretch>
                        </pic:blipFill>
                        <pic:spPr>
                          <a:xfrm>
                            <a:off x="0" y="0"/>
                            <a:ext cx="2063174" cy="3053862"/>
                          </a:xfrm>
                          <a:prstGeom prst="rect">
                            <a:avLst/>
                          </a:prstGeom>
                        </pic:spPr>
                      </pic:pic>
                    </a:graphicData>
                  </a:graphic>
                </wp:inline>
              </w:drawing>
            </w:r>
          </w:p>
          <w:p w14:paraId="361C05F9" w14:textId="77777777" w:rsidR="00E25940" w:rsidRPr="00E32EA5" w:rsidRDefault="00E25940" w:rsidP="0045601F">
            <w:pPr>
              <w:spacing w:line="276" w:lineRule="auto"/>
            </w:pPr>
          </w:p>
        </w:tc>
        <w:tc>
          <w:tcPr>
            <w:tcW w:w="4951" w:type="dxa"/>
          </w:tcPr>
          <w:p w14:paraId="6C1DFF1D" w14:textId="70FB4150" w:rsidR="00E25940" w:rsidRPr="00E32EA5" w:rsidRDefault="1F259F0B" w:rsidP="00F3054D">
            <w:pPr>
              <w:spacing w:line="276" w:lineRule="auto"/>
              <w:ind w:left="326" w:right="-270"/>
            </w:pPr>
            <w:r w:rsidRPr="00E32EA5">
              <w:rPr>
                <w:noProof/>
              </w:rPr>
              <w:drawing>
                <wp:inline distT="0" distB="0" distL="0" distR="0" wp14:anchorId="5496D05D" wp14:editId="71C7E84A">
                  <wp:extent cx="2719745" cy="3003271"/>
                  <wp:effectExtent l="0" t="0" r="0" b="0"/>
                  <wp:docPr id="172158097" name="Picture 172158097" descr="An infographic comparing the t&#10;&#10;of Business Innovator after the partnership ended. &#10;78% partners said Yes, 22% partners said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8097" name="Picture 172158097" descr="An infographic comparing the t&#10;&#10;of Business Innovator after the partnership ended. &#10;78% partners said Yes, 22% partners said No"/>
                          <pic:cNvPicPr/>
                        </pic:nvPicPr>
                        <pic:blipFill>
                          <a:blip r:embed="rId163">
                            <a:extLst>
                              <a:ext uri="{28A0092B-C50C-407E-A947-70E740481C1C}">
                                <a14:useLocalDpi xmlns:a14="http://schemas.microsoft.com/office/drawing/2010/main" val="0"/>
                              </a:ext>
                            </a:extLst>
                          </a:blip>
                          <a:stretch>
                            <a:fillRect/>
                          </a:stretch>
                        </pic:blipFill>
                        <pic:spPr>
                          <a:xfrm>
                            <a:off x="0" y="0"/>
                            <a:ext cx="2719745" cy="3003271"/>
                          </a:xfrm>
                          <a:prstGeom prst="rect">
                            <a:avLst/>
                          </a:prstGeom>
                        </pic:spPr>
                      </pic:pic>
                    </a:graphicData>
                  </a:graphic>
                </wp:inline>
              </w:drawing>
            </w:r>
            <w:r w:rsidR="00BF36EC" w:rsidRPr="00E32EA5">
              <w:rPr>
                <w:rStyle w:val="FootnoteReference"/>
                <w:color w:val="auto"/>
              </w:rPr>
              <w:footnoteReference w:id="23"/>
            </w:r>
          </w:p>
        </w:tc>
      </w:tr>
    </w:tbl>
    <w:p w14:paraId="1FAC2605" w14:textId="6428E367" w:rsidR="6D0C63A5" w:rsidRPr="00E32EA5" w:rsidRDefault="6D0C63A5" w:rsidP="00C72B45">
      <w:pPr>
        <w:pStyle w:val="Body"/>
      </w:pPr>
    </w:p>
    <w:p w14:paraId="4DA1100B" w14:textId="72316AF2" w:rsidR="00E25940" w:rsidRPr="00E32EA5" w:rsidRDefault="22C5C938" w:rsidP="00C72B45">
      <w:pPr>
        <w:pStyle w:val="Body"/>
      </w:pPr>
      <w:r w:rsidRPr="00E32EA5">
        <w:t>Most</w:t>
      </w:r>
      <w:r w:rsidR="63BCB576" w:rsidRPr="00E32EA5">
        <w:t xml:space="preserve"> partnerships interviewed (78</w:t>
      </w:r>
      <w:r w:rsidR="0151CF90" w:rsidRPr="00E32EA5">
        <w:t xml:space="preserve"> per</w:t>
      </w:r>
      <w:r w:rsidR="5374330A" w:rsidRPr="00E32EA5">
        <w:t xml:space="preserve"> </w:t>
      </w:r>
      <w:r w:rsidR="0151CF90" w:rsidRPr="00E32EA5">
        <w:t>cent</w:t>
      </w:r>
      <w:r w:rsidR="63BCB576" w:rsidRPr="00E32EA5">
        <w:t xml:space="preserve">) continued the business innovation after the partnership with PRISMA ended. Among the 4 partners that discontinued the business innovation, some of the reasons cited for discontinuing included a change in the business strategy to target other geographies, </w:t>
      </w:r>
      <w:r w:rsidR="3A1A6B09" w:rsidRPr="00E32EA5">
        <w:t xml:space="preserve">the </w:t>
      </w:r>
      <w:r w:rsidR="63BCB576" w:rsidRPr="00E32EA5">
        <w:t xml:space="preserve">inability to shift farmers’ preferences and behaviours </w:t>
      </w:r>
      <w:r w:rsidR="58953B9F" w:rsidRPr="00E32EA5">
        <w:t>as</w:t>
      </w:r>
      <w:r w:rsidR="63BCB576" w:rsidRPr="00E32EA5">
        <w:t xml:space="preserve"> the commodity was not a main source of income for farmers, and</w:t>
      </w:r>
      <w:r w:rsidR="51A682A3" w:rsidRPr="00E32EA5">
        <w:t xml:space="preserve"> </w:t>
      </w:r>
      <w:r w:rsidR="63BCB576" w:rsidRPr="00E32EA5">
        <w:t xml:space="preserve">the lack of competitiveness of the product. </w:t>
      </w:r>
    </w:p>
    <w:p w14:paraId="331B5E95" w14:textId="77777777" w:rsidR="00F3054D" w:rsidRPr="00E32EA5" w:rsidRDefault="00F3054D" w:rsidP="00C72B45">
      <w:pPr>
        <w:pStyle w:val="Body"/>
      </w:pPr>
    </w:p>
    <w:p w14:paraId="227C7174" w14:textId="77777777" w:rsidR="00F3054D" w:rsidRPr="00E32EA5" w:rsidRDefault="00F3054D" w:rsidP="00C72B45">
      <w:pPr>
        <w:pStyle w:val="Body"/>
      </w:pPr>
    </w:p>
    <w:p w14:paraId="36F15E4C" w14:textId="139CEF28" w:rsidR="00E25940" w:rsidRPr="00E32EA5" w:rsidRDefault="63BCB576" w:rsidP="00C72B45">
      <w:pPr>
        <w:pStyle w:val="Body"/>
      </w:pPr>
      <w:r w:rsidRPr="00E32EA5">
        <w:lastRenderedPageBreak/>
        <w:t xml:space="preserve">Partnerships focusing on developed markets, which are </w:t>
      </w:r>
      <w:r w:rsidR="47AC254E" w:rsidRPr="00E32EA5">
        <w:t>generally the</w:t>
      </w:r>
      <w:r w:rsidRPr="00E32EA5">
        <w:t xml:space="preserve"> sectors operating in Central or East Java, are more likely to continue the business innovation. This </w:t>
      </w:r>
      <w:r w:rsidR="0451166C" w:rsidRPr="00E32EA5">
        <w:t>wa</w:t>
      </w:r>
      <w:r w:rsidRPr="00E32EA5">
        <w:t xml:space="preserve">s evident </w:t>
      </w:r>
      <w:r w:rsidR="212E2973" w:rsidRPr="00E32EA5">
        <w:t>with</w:t>
      </w:r>
      <w:r w:rsidRPr="00E32EA5">
        <w:t xml:space="preserve"> all 8 of the developed market partnerships continu</w:t>
      </w:r>
      <w:r w:rsidR="71249998" w:rsidRPr="00E32EA5">
        <w:t>ing</w:t>
      </w:r>
      <w:r w:rsidRPr="00E32EA5">
        <w:t xml:space="preserve"> the business innovation. On the other hand, the results for developing and thin market partnerships were mixed.</w:t>
      </w:r>
    </w:p>
    <w:p w14:paraId="224767DB" w14:textId="0C38564F" w:rsidR="6D0C63A5" w:rsidRPr="00E32EA5" w:rsidRDefault="6D0C63A5" w:rsidP="00C72B45">
      <w:pPr>
        <w:pStyle w:val="Body"/>
      </w:pPr>
    </w:p>
    <w:p w14:paraId="4CE91745" w14:textId="0EB5F3F5" w:rsidR="003B20B5" w:rsidRPr="00E32EA5" w:rsidRDefault="003B20B5" w:rsidP="0045601F">
      <w:pPr>
        <w:spacing w:line="276" w:lineRule="auto"/>
        <w:rPr>
          <w:rFonts w:cs="Arial"/>
          <w:iCs/>
        </w:rPr>
      </w:pPr>
      <w:r w:rsidRPr="00E32EA5">
        <w:rPr>
          <w:noProof/>
        </w:rPr>
        <mc:AlternateContent>
          <mc:Choice Requires="wps">
            <w:drawing>
              <wp:anchor distT="0" distB="0" distL="114300" distR="114300" simplePos="0" relativeHeight="251658256" behindDoc="0" locked="0" layoutInCell="1" allowOverlap="1" wp14:anchorId="252E9B0B" wp14:editId="7BE90785">
                <wp:simplePos x="0" y="0"/>
                <wp:positionH relativeFrom="column">
                  <wp:posOffset>1688132</wp:posOffset>
                </wp:positionH>
                <wp:positionV relativeFrom="paragraph">
                  <wp:posOffset>12606</wp:posOffset>
                </wp:positionV>
                <wp:extent cx="4430395" cy="2172831"/>
                <wp:effectExtent l="0" t="0" r="1905" b="0"/>
                <wp:wrapNone/>
                <wp:docPr id="98112721" name="Text Box 981127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30395" cy="2172831"/>
                        </a:xfrm>
                        <a:prstGeom prst="rect">
                          <a:avLst/>
                        </a:prstGeom>
                        <a:solidFill>
                          <a:srgbClr val="252C66"/>
                        </a:solidFill>
                        <a:ln w="6350">
                          <a:noFill/>
                        </a:ln>
                      </wps:spPr>
                      <wps:txbx>
                        <w:txbxContent>
                          <w:p w14:paraId="123BA850" w14:textId="77777777" w:rsidR="003B20B5" w:rsidRPr="001B5A11" w:rsidRDefault="003B20B5" w:rsidP="003B20B5">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7BCEECD6" wp14:editId="4C60CB9F">
                                  <wp:extent cx="228600" cy="228600"/>
                                  <wp:effectExtent l="0" t="0" r="0" b="0"/>
                                  <wp:docPr id="1238063686" name="Graphic 12380636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79362"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15B4CCB2" w14:textId="1E0AEBA1" w:rsidR="003B20B5" w:rsidRPr="00505352" w:rsidRDefault="003B20B5" w:rsidP="003B20B5">
                            <w:pPr>
                              <w:pStyle w:val="Header"/>
                              <w:spacing w:after="240"/>
                              <w:textAlignment w:val="baseline"/>
                              <w:rPr>
                                <w:rFonts w:cs="Arial"/>
                                <w:color w:val="FFFFFF" w:themeColor="background1"/>
                                <w:sz w:val="24"/>
                                <w:szCs w:val="24"/>
                              </w:rPr>
                            </w:pPr>
                            <w:r w:rsidRPr="009724CE">
                              <w:rPr>
                                <w:rFonts w:cs="Arial"/>
                                <w:i/>
                                <w:iCs/>
                                <w:color w:val="FFFFFF" w:themeColor="background1"/>
                                <w:sz w:val="24"/>
                                <w:szCs w:val="24"/>
                                <w:lang w:val="en-US"/>
                              </w:rPr>
                              <w:t xml:space="preserve">PRISMA greatly assisted us in promoting our money transfer service to businesses in rural communities, such as agri-kiosk owners, who are </w:t>
                            </w:r>
                            <w:r w:rsidR="00963DBB">
                              <w:rPr>
                                <w:rFonts w:cs="Arial"/>
                                <w:i/>
                                <w:iCs/>
                                <w:color w:val="FFFFFF" w:themeColor="background1"/>
                                <w:sz w:val="24"/>
                                <w:szCs w:val="24"/>
                                <w:lang w:val="en-US"/>
                              </w:rPr>
                              <w:t>typically are</w:t>
                            </w:r>
                            <w:r w:rsidRPr="009724CE">
                              <w:rPr>
                                <w:rFonts w:cs="Arial"/>
                                <w:i/>
                                <w:iCs/>
                                <w:color w:val="FFFFFF" w:themeColor="background1"/>
                                <w:sz w:val="24"/>
                                <w:szCs w:val="24"/>
                                <w:lang w:val="en-US"/>
                              </w:rPr>
                              <w:t xml:space="preserve"> not </w:t>
                            </w:r>
                            <w:r w:rsidR="005C232D">
                              <w:rPr>
                                <w:rFonts w:cs="Arial"/>
                                <w:i/>
                                <w:iCs/>
                                <w:color w:val="FFFFFF" w:themeColor="background1"/>
                                <w:sz w:val="24"/>
                                <w:szCs w:val="24"/>
                                <w:lang w:val="en-US"/>
                              </w:rPr>
                              <w:t xml:space="preserve">very </w:t>
                            </w:r>
                            <w:r w:rsidRPr="009724CE">
                              <w:rPr>
                                <w:rFonts w:cs="Arial"/>
                                <w:i/>
                                <w:iCs/>
                                <w:color w:val="FFFFFF" w:themeColor="background1"/>
                                <w:sz w:val="24"/>
                                <w:szCs w:val="24"/>
                                <w:lang w:val="en-US"/>
                              </w:rPr>
                              <w:t>tech-savvy. We used informative and accessible videos to explain how to make cash withdrawals from remittances.</w:t>
                            </w:r>
                          </w:p>
                          <w:p w14:paraId="541D9504" w14:textId="77777777" w:rsidR="003B20B5" w:rsidRPr="001B5A11" w:rsidRDefault="003B20B5" w:rsidP="003B20B5">
                            <w:pPr>
                              <w:pStyle w:val="Header"/>
                              <w:spacing w:after="200"/>
                              <w:textAlignment w:val="baseline"/>
                              <w:rPr>
                                <w:rFonts w:cs="Arial"/>
                                <w:color w:val="FFFFFF" w:themeColor="background1"/>
                                <w:szCs w:val="20"/>
                              </w:rPr>
                            </w:pPr>
                            <w:r w:rsidRPr="009724CE">
                              <w:rPr>
                                <w:rFonts w:eastAsia="Times New Roman"/>
                                <w:b/>
                                <w:bCs/>
                                <w:lang w:val="en-US"/>
                              </w:rPr>
                              <w:t>Arman Bhariadi</w:t>
                            </w:r>
                            <w:r>
                              <w:rPr>
                                <w:rFonts w:eastAsia="Times New Roman"/>
                                <w:lang w:val="en-US"/>
                              </w:rPr>
                              <w:t xml:space="preserve">, </w:t>
                            </w:r>
                            <w:r w:rsidRPr="00846C09">
                              <w:rPr>
                                <w:rFonts w:eastAsia="Times New Roman"/>
                                <w:lang w:val="en-US"/>
                              </w:rPr>
                              <w:t>President Director at technology company and former PRISMA partner, RemitPro</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E9B0B" id="Text Box 98112721" o:spid="_x0000_s1106" type="#_x0000_t202" alt="&quot;&quot;" style="position:absolute;margin-left:132.9pt;margin-top:1pt;width:348.85pt;height:171.1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" fillcolor="#252c66" stroked="f" strokeweight=".5pt">
                <v:textbox inset="5mm,5mm,5mm,5mm">
                  <w:txbxContent>
                    <w:p w14:paraId="123BA850" w14:textId="77777777" w:rsidR="003B20B5" w:rsidRPr="001B5A11" w:rsidRDefault="003B20B5" w:rsidP="003B20B5">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7BCEECD6" wp14:editId="4C60CB9F">
                            <wp:extent cx="228600" cy="228600"/>
                            <wp:effectExtent l="0" t="0" r="0" b="0"/>
                            <wp:docPr id="1238063686" name="Graphic 12380636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79362"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15B4CCB2" w14:textId="1E0AEBA1" w:rsidR="003B20B5" w:rsidRPr="00505352" w:rsidRDefault="003B20B5" w:rsidP="003B20B5">
                      <w:pPr>
                        <w:pStyle w:val="Header"/>
                        <w:spacing w:after="240"/>
                        <w:textAlignment w:val="baseline"/>
                        <w:rPr>
                          <w:rFonts w:cs="Arial"/>
                          <w:color w:val="FFFFFF" w:themeColor="background1"/>
                          <w:sz w:val="24"/>
                          <w:szCs w:val="24"/>
                        </w:rPr>
                      </w:pPr>
                      <w:r w:rsidRPr="009724CE">
                        <w:rPr>
                          <w:rFonts w:cs="Arial"/>
                          <w:i/>
                          <w:iCs/>
                          <w:color w:val="FFFFFF" w:themeColor="background1"/>
                          <w:sz w:val="24"/>
                          <w:szCs w:val="24"/>
                          <w:lang w:val="en-US"/>
                        </w:rPr>
                        <w:t xml:space="preserve">PRISMA greatly assisted us in promoting our money transfer service to businesses in rural communities, such as agri-kiosk owners, who are </w:t>
                      </w:r>
                      <w:r w:rsidR="00963DBB">
                        <w:rPr>
                          <w:rFonts w:cs="Arial"/>
                          <w:i/>
                          <w:iCs/>
                          <w:color w:val="FFFFFF" w:themeColor="background1"/>
                          <w:sz w:val="24"/>
                          <w:szCs w:val="24"/>
                          <w:lang w:val="en-US"/>
                        </w:rPr>
                        <w:t>typically are</w:t>
                      </w:r>
                      <w:r w:rsidRPr="009724CE">
                        <w:rPr>
                          <w:rFonts w:cs="Arial"/>
                          <w:i/>
                          <w:iCs/>
                          <w:color w:val="FFFFFF" w:themeColor="background1"/>
                          <w:sz w:val="24"/>
                          <w:szCs w:val="24"/>
                          <w:lang w:val="en-US"/>
                        </w:rPr>
                        <w:t xml:space="preserve"> not </w:t>
                      </w:r>
                      <w:r w:rsidR="005C232D">
                        <w:rPr>
                          <w:rFonts w:cs="Arial"/>
                          <w:i/>
                          <w:iCs/>
                          <w:color w:val="FFFFFF" w:themeColor="background1"/>
                          <w:sz w:val="24"/>
                          <w:szCs w:val="24"/>
                          <w:lang w:val="en-US"/>
                        </w:rPr>
                        <w:t xml:space="preserve">very </w:t>
                      </w:r>
                      <w:r w:rsidRPr="009724CE">
                        <w:rPr>
                          <w:rFonts w:cs="Arial"/>
                          <w:i/>
                          <w:iCs/>
                          <w:color w:val="FFFFFF" w:themeColor="background1"/>
                          <w:sz w:val="24"/>
                          <w:szCs w:val="24"/>
                          <w:lang w:val="en-US"/>
                        </w:rPr>
                        <w:t>tech-savvy. We used informative and accessible videos to explain how to make cash withdrawals from remittances.</w:t>
                      </w:r>
                    </w:p>
                    <w:p w14:paraId="541D9504" w14:textId="77777777" w:rsidR="003B20B5" w:rsidRPr="001B5A11" w:rsidRDefault="003B20B5" w:rsidP="003B20B5">
                      <w:pPr>
                        <w:pStyle w:val="Header"/>
                        <w:spacing w:after="200"/>
                        <w:textAlignment w:val="baseline"/>
                        <w:rPr>
                          <w:rFonts w:cs="Arial"/>
                          <w:color w:val="FFFFFF" w:themeColor="background1"/>
                          <w:szCs w:val="20"/>
                        </w:rPr>
                      </w:pPr>
                      <w:r w:rsidRPr="009724CE">
                        <w:rPr>
                          <w:rFonts w:eastAsia="Times New Roman"/>
                          <w:b/>
                          <w:bCs/>
                          <w:lang w:val="en-US"/>
                        </w:rPr>
                        <w:t>Arman Bhariadi</w:t>
                      </w:r>
                      <w:r>
                        <w:rPr>
                          <w:rFonts w:eastAsia="Times New Roman"/>
                          <w:lang w:val="en-US"/>
                        </w:rPr>
                        <w:t xml:space="preserve">, </w:t>
                      </w:r>
                      <w:r w:rsidRPr="00846C09">
                        <w:rPr>
                          <w:rFonts w:eastAsia="Times New Roman"/>
                          <w:lang w:val="en-US"/>
                        </w:rPr>
                        <w:t>President Director at technology company and former PRISMA partner, RemitPro</w:t>
                      </w:r>
                    </w:p>
                  </w:txbxContent>
                </v:textbox>
              </v:shape>
            </w:pict>
          </mc:Fallback>
        </mc:AlternateContent>
      </w:r>
      <w:r w:rsidRPr="00E32EA5">
        <w:rPr>
          <w:rFonts w:cs="Arial"/>
          <w:iCs/>
          <w:noProof/>
        </w:rPr>
        <w:drawing>
          <wp:inline distT="0" distB="0" distL="0" distR="0" wp14:anchorId="52523BF1" wp14:editId="27A4062A">
            <wp:extent cx="1887956" cy="2181389"/>
            <wp:effectExtent l="0" t="0" r="4445" b="3175"/>
            <wp:docPr id="1706458834" name="Picture 1706458834" descr="Arman Bhariadi, President Director at technology company and former PRISMA partner, Remit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30912" name="Picture 5" descr="Arman Bhariadi, President Director at technology company and former PRISMA partner, RemitPro"/>
                    <pic:cNvPicPr/>
                  </pic:nvPicPr>
                  <pic:blipFill rotWithShape="1">
                    <a:blip r:embed="rId122"/>
                    <a:srcRect l="6254" t="496" r="10824" b="-496"/>
                    <a:stretch/>
                  </pic:blipFill>
                  <pic:spPr bwMode="auto">
                    <a:xfrm>
                      <a:off x="0" y="0"/>
                      <a:ext cx="1890901" cy="2184791"/>
                    </a:xfrm>
                    <a:prstGeom prst="rect">
                      <a:avLst/>
                    </a:prstGeom>
                    <a:ln>
                      <a:noFill/>
                    </a:ln>
                    <a:extLst>
                      <a:ext uri="{53640926-AAD7-44D8-BBD7-CCE9431645EC}">
                        <a14:shadowObscured xmlns:a14="http://schemas.microsoft.com/office/drawing/2010/main"/>
                      </a:ext>
                    </a:extLst>
                  </pic:spPr>
                </pic:pic>
              </a:graphicData>
            </a:graphic>
          </wp:inline>
        </w:drawing>
      </w:r>
    </w:p>
    <w:p w14:paraId="44D03DBA" w14:textId="77777777" w:rsidR="00766F46" w:rsidRPr="00E32EA5" w:rsidRDefault="00766F46" w:rsidP="00C72B45">
      <w:pPr>
        <w:pStyle w:val="Body"/>
      </w:pPr>
    </w:p>
    <w:tbl>
      <w:tblPr>
        <w:tblStyle w:val="TableGrid"/>
        <w:tblW w:w="0" w:type="auto"/>
        <w:tblBorders>
          <w:top w:val="single" w:sz="4" w:space="0" w:color="auto"/>
          <w:bottom w:val="single" w:sz="4" w:space="0" w:color="auto"/>
        </w:tblBorders>
        <w:tblLook w:val="04A0" w:firstRow="1" w:lastRow="0" w:firstColumn="1" w:lastColumn="0" w:noHBand="0" w:noVBand="1"/>
      </w:tblPr>
      <w:tblGrid>
        <w:gridCol w:w="4542"/>
        <w:gridCol w:w="4484"/>
      </w:tblGrid>
      <w:tr w:rsidR="00E25940" w:rsidRPr="00E32EA5" w14:paraId="412D71EA" w14:textId="77777777" w:rsidTr="20B2607A">
        <w:trPr>
          <w:cnfStyle w:val="100000000000" w:firstRow="1" w:lastRow="0" w:firstColumn="0" w:lastColumn="0" w:oddVBand="0" w:evenVBand="0" w:oddHBand="0" w:evenHBand="0" w:firstRowFirstColumn="0" w:firstRowLastColumn="0" w:lastRowFirstColumn="0" w:lastRowLastColumn="0"/>
          <w:trHeight w:val="300"/>
        </w:trPr>
        <w:tc>
          <w:tcPr>
            <w:tcW w:w="4542" w:type="dxa"/>
          </w:tcPr>
          <w:p w14:paraId="64BB5D74" w14:textId="77A42386" w:rsidR="00E25940" w:rsidRPr="00E32EA5" w:rsidRDefault="5431E89D" w:rsidP="0045601F">
            <w:pPr>
              <w:spacing w:line="276" w:lineRule="auto"/>
              <w:jc w:val="center"/>
            </w:pPr>
            <w:r w:rsidRPr="00E32EA5">
              <w:rPr>
                <w:noProof/>
              </w:rPr>
              <w:drawing>
                <wp:inline distT="0" distB="0" distL="0" distR="0" wp14:anchorId="57353757" wp14:editId="02F8194A">
                  <wp:extent cx="1905000" cy="2828925"/>
                  <wp:effectExtent l="0" t="0" r="0" b="0"/>
                  <wp:docPr id="1655969564" name="Picture 1655969564" descr="An infographic of how many partners made additional investments - &#10;86% said yes and 14% said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969564" name="Picture 1655969564" descr="An infographic of how many partners made additional investments - &#10;86% said yes and 14% said no"/>
                          <pic:cNvPicPr/>
                        </pic:nvPicPr>
                        <pic:blipFill>
                          <a:blip r:embed="rId164">
                            <a:extLst>
                              <a:ext uri="{28A0092B-C50C-407E-A947-70E740481C1C}">
                                <a14:useLocalDpi xmlns:a14="http://schemas.microsoft.com/office/drawing/2010/main" val="0"/>
                              </a:ext>
                            </a:extLst>
                          </a:blip>
                          <a:stretch>
                            <a:fillRect/>
                          </a:stretch>
                        </pic:blipFill>
                        <pic:spPr>
                          <a:xfrm>
                            <a:off x="0" y="0"/>
                            <a:ext cx="1905000" cy="2828925"/>
                          </a:xfrm>
                          <a:prstGeom prst="rect">
                            <a:avLst/>
                          </a:prstGeom>
                        </pic:spPr>
                      </pic:pic>
                    </a:graphicData>
                  </a:graphic>
                </wp:inline>
              </w:drawing>
            </w:r>
          </w:p>
        </w:tc>
        <w:tc>
          <w:tcPr>
            <w:tcW w:w="4484" w:type="dxa"/>
          </w:tcPr>
          <w:p w14:paraId="02FD0ECD" w14:textId="1684125A" w:rsidR="00E25940" w:rsidRPr="00E32EA5" w:rsidRDefault="5431E89D" w:rsidP="0045601F">
            <w:pPr>
              <w:spacing w:line="276" w:lineRule="auto"/>
              <w:jc w:val="center"/>
            </w:pPr>
            <w:r w:rsidRPr="00E32EA5">
              <w:rPr>
                <w:noProof/>
              </w:rPr>
              <w:drawing>
                <wp:inline distT="0" distB="0" distL="0" distR="0" wp14:anchorId="1D05B18D" wp14:editId="4C6AD930">
                  <wp:extent cx="1885950" cy="2790825"/>
                  <wp:effectExtent l="0" t="0" r="0" b="0"/>
                  <wp:docPr id="474458798" name="Picture 474458798" descr="An infographic on partners who expanded their geographical area - &#10;71% said yes and 29% said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58798" name="Picture 474458798" descr="An infographic on partners who expanded their geographical area - &#10;71% said yes and 29% said no"/>
                          <pic:cNvPicPr/>
                        </pic:nvPicPr>
                        <pic:blipFill>
                          <a:blip r:embed="rId165">
                            <a:extLst>
                              <a:ext uri="{28A0092B-C50C-407E-A947-70E740481C1C}">
                                <a14:useLocalDpi xmlns:a14="http://schemas.microsoft.com/office/drawing/2010/main" val="0"/>
                              </a:ext>
                            </a:extLst>
                          </a:blip>
                          <a:stretch>
                            <a:fillRect/>
                          </a:stretch>
                        </pic:blipFill>
                        <pic:spPr>
                          <a:xfrm>
                            <a:off x="0" y="0"/>
                            <a:ext cx="1885950" cy="2790825"/>
                          </a:xfrm>
                          <a:prstGeom prst="rect">
                            <a:avLst/>
                          </a:prstGeom>
                        </pic:spPr>
                      </pic:pic>
                    </a:graphicData>
                  </a:graphic>
                </wp:inline>
              </w:drawing>
            </w:r>
          </w:p>
        </w:tc>
      </w:tr>
    </w:tbl>
    <w:p w14:paraId="088E9717" w14:textId="738DEE66" w:rsidR="20B2607A" w:rsidRPr="00E32EA5" w:rsidRDefault="20B2607A" w:rsidP="00C72B45">
      <w:pPr>
        <w:pStyle w:val="Body"/>
      </w:pPr>
    </w:p>
    <w:p w14:paraId="59A11E8D" w14:textId="4F974F11" w:rsidR="00E25940" w:rsidRPr="00E32EA5" w:rsidRDefault="46C32EF1" w:rsidP="00C72B45">
      <w:pPr>
        <w:pStyle w:val="Body"/>
      </w:pPr>
      <w:r w:rsidRPr="00E32EA5">
        <w:t xml:space="preserve">Of </w:t>
      </w:r>
      <w:r w:rsidR="63BCB576" w:rsidRPr="00E32EA5">
        <w:t>those who continued the business innovation, most (86</w:t>
      </w:r>
      <w:r w:rsidR="5AC21009" w:rsidRPr="00E32EA5">
        <w:t xml:space="preserve"> </w:t>
      </w:r>
      <w:r w:rsidR="662844E7" w:rsidRPr="00E32EA5">
        <w:t>per cent</w:t>
      </w:r>
      <w:r w:rsidR="63BCB576" w:rsidRPr="00E32EA5">
        <w:t>) made additional investments (</w:t>
      </w:r>
      <w:r w:rsidR="716C49E5" w:rsidRPr="00E32EA5">
        <w:t>for example</w:t>
      </w:r>
      <w:r w:rsidR="531751AD" w:rsidRPr="00E32EA5">
        <w:t>,</w:t>
      </w:r>
      <w:r w:rsidR="63BCB576" w:rsidRPr="00E32EA5">
        <w:t xml:space="preserve"> hiring new staff, purchasing new equipment, opening new branch offices, </w:t>
      </w:r>
      <w:r w:rsidR="4B22FA44" w:rsidRPr="00E32EA5">
        <w:t xml:space="preserve">and </w:t>
      </w:r>
      <w:r w:rsidR="63BCB576" w:rsidRPr="00E32EA5">
        <w:t>increasing the level of promotional activities) relevant to the innovation after the partnership period</w:t>
      </w:r>
      <w:r w:rsidR="6B5B07A2" w:rsidRPr="00E32EA5">
        <w:t xml:space="preserve"> ended</w:t>
      </w:r>
      <w:r w:rsidR="63BCB576" w:rsidRPr="00E32EA5">
        <w:t>. The majority of those who continued the business innovation (71</w:t>
      </w:r>
      <w:r w:rsidR="5AC21009" w:rsidRPr="00E32EA5">
        <w:t xml:space="preserve"> </w:t>
      </w:r>
      <w:r w:rsidR="662844E7" w:rsidRPr="00E32EA5">
        <w:t>per cent</w:t>
      </w:r>
      <w:r w:rsidR="63BCB576" w:rsidRPr="00E32EA5">
        <w:t>) also expanded the innovation into new geographies (</w:t>
      </w:r>
      <w:r w:rsidR="5DAFA652" w:rsidRPr="00E32EA5">
        <w:t>for example</w:t>
      </w:r>
      <w:r w:rsidR="74E153BD" w:rsidRPr="00E32EA5">
        <w:t>,</w:t>
      </w:r>
      <w:r w:rsidR="63BCB576" w:rsidRPr="00E32EA5">
        <w:t xml:space="preserve"> additional districts, new islands within a province, new provinces) after the partnership with PRISMA.</w:t>
      </w:r>
    </w:p>
    <w:p w14:paraId="3D7EFC04" w14:textId="24692740" w:rsidR="00537A40" w:rsidRPr="00E32EA5" w:rsidRDefault="0CDC14D9" w:rsidP="0045601F">
      <w:pPr>
        <w:pStyle w:val="paragraph"/>
        <w:spacing w:before="0" w:beforeAutospacing="0" w:after="0" w:afterAutospacing="0" w:line="276" w:lineRule="auto"/>
        <w:textAlignment w:val="baseline"/>
        <w:rPr>
          <w:rFonts w:asciiTheme="minorHAnsi" w:eastAsiaTheme="minorEastAsia" w:hAnsiTheme="minorHAnsi"/>
          <w:color w:val="000000"/>
          <w:sz w:val="22"/>
          <w:szCs w:val="22"/>
          <w:lang w:val="en-GB" w:eastAsia="en-US"/>
        </w:rPr>
      </w:pPr>
      <w:r w:rsidRPr="00E32EA5">
        <w:rPr>
          <w:rFonts w:asciiTheme="minorHAnsi" w:eastAsiaTheme="minorEastAsia" w:hAnsiTheme="minorHAnsi"/>
          <w:color w:val="000000" w:themeColor="text2"/>
          <w:sz w:val="22"/>
          <w:szCs w:val="22"/>
          <w:lang w:val="en-GB" w:eastAsia="en-US"/>
        </w:rPr>
        <w:lastRenderedPageBreak/>
        <w:t xml:space="preserve">The interviews provided an opportunity for PRISMA to better understand </w:t>
      </w:r>
      <w:r w:rsidR="5B4E1F70" w:rsidRPr="00E32EA5">
        <w:rPr>
          <w:rFonts w:asciiTheme="minorHAnsi" w:eastAsiaTheme="minorEastAsia" w:hAnsiTheme="minorHAnsi"/>
          <w:color w:val="000000" w:themeColor="text2"/>
          <w:sz w:val="22"/>
          <w:szCs w:val="22"/>
          <w:lang w:val="en-GB" w:eastAsia="en-US"/>
        </w:rPr>
        <w:t>what</w:t>
      </w:r>
      <w:r w:rsidRPr="00E32EA5">
        <w:rPr>
          <w:rFonts w:asciiTheme="minorHAnsi" w:eastAsiaTheme="minorEastAsia" w:hAnsiTheme="minorHAnsi"/>
          <w:color w:val="000000" w:themeColor="text2"/>
          <w:sz w:val="22"/>
          <w:szCs w:val="22"/>
          <w:lang w:val="en-GB" w:eastAsia="en-US"/>
        </w:rPr>
        <w:t xml:space="preserve"> factors contributed to the sustainability of interventions and </w:t>
      </w:r>
      <w:r w:rsidR="5463C414" w:rsidRPr="00E32EA5">
        <w:rPr>
          <w:rFonts w:asciiTheme="minorHAnsi" w:eastAsiaTheme="minorEastAsia" w:hAnsiTheme="minorHAnsi"/>
          <w:color w:val="000000" w:themeColor="text2"/>
          <w:sz w:val="22"/>
          <w:szCs w:val="22"/>
          <w:lang w:val="en-GB" w:eastAsia="en-US"/>
        </w:rPr>
        <w:t>provided additional data points</w:t>
      </w:r>
      <w:r w:rsidR="1AE988D1" w:rsidRPr="00E32EA5">
        <w:rPr>
          <w:rFonts w:asciiTheme="minorHAnsi" w:eastAsiaTheme="minorEastAsia" w:hAnsiTheme="minorHAnsi"/>
          <w:color w:val="000000" w:themeColor="text2"/>
          <w:sz w:val="22"/>
          <w:szCs w:val="22"/>
          <w:lang w:val="en-GB" w:eastAsia="en-US"/>
        </w:rPr>
        <w:t>, alongside</w:t>
      </w:r>
      <w:r w:rsidR="5463C414" w:rsidRPr="00E32EA5">
        <w:rPr>
          <w:rFonts w:asciiTheme="minorHAnsi" w:eastAsiaTheme="minorEastAsia" w:hAnsiTheme="minorHAnsi"/>
          <w:color w:val="000000" w:themeColor="text2"/>
          <w:sz w:val="22"/>
          <w:szCs w:val="22"/>
          <w:lang w:val="en-GB" w:eastAsia="en-US"/>
        </w:rPr>
        <w:t xml:space="preserve"> </w:t>
      </w:r>
      <w:r w:rsidR="1AE988D1" w:rsidRPr="00E32EA5">
        <w:rPr>
          <w:rFonts w:asciiTheme="minorHAnsi" w:eastAsiaTheme="minorEastAsia" w:hAnsiTheme="minorHAnsi"/>
          <w:color w:val="000000" w:themeColor="text2"/>
          <w:sz w:val="22"/>
          <w:szCs w:val="22"/>
          <w:lang w:val="en-GB" w:eastAsia="en-US"/>
        </w:rPr>
        <w:t xml:space="preserve">the </w:t>
      </w:r>
      <w:r w:rsidR="5463C414" w:rsidRPr="00E32EA5">
        <w:rPr>
          <w:rFonts w:asciiTheme="minorHAnsi" w:eastAsiaTheme="minorEastAsia" w:hAnsiTheme="minorHAnsi"/>
          <w:color w:val="000000" w:themeColor="text2"/>
          <w:sz w:val="22"/>
          <w:szCs w:val="22"/>
          <w:lang w:val="en-GB" w:eastAsia="en-US"/>
        </w:rPr>
        <w:t>EOPO, IO and KPI</w:t>
      </w:r>
      <w:r w:rsidR="2A972449" w:rsidRPr="00E32EA5">
        <w:rPr>
          <w:rFonts w:asciiTheme="minorHAnsi" w:eastAsiaTheme="minorEastAsia" w:hAnsiTheme="minorHAnsi"/>
          <w:color w:val="000000" w:themeColor="text2"/>
          <w:sz w:val="22"/>
          <w:szCs w:val="22"/>
          <w:lang w:val="en-GB" w:eastAsia="en-US"/>
        </w:rPr>
        <w:t xml:space="preserve">, adding to the body of evidence of </w:t>
      </w:r>
      <w:r w:rsidR="5463C414" w:rsidRPr="00E32EA5">
        <w:rPr>
          <w:rFonts w:asciiTheme="minorHAnsi" w:eastAsiaTheme="minorEastAsia" w:hAnsiTheme="minorHAnsi"/>
          <w:color w:val="000000" w:themeColor="text2"/>
          <w:sz w:val="22"/>
          <w:szCs w:val="22"/>
          <w:lang w:val="en-GB" w:eastAsia="en-US"/>
        </w:rPr>
        <w:t xml:space="preserve">PRISMA’s </w:t>
      </w:r>
      <w:r w:rsidR="2A972449" w:rsidRPr="00E32EA5">
        <w:rPr>
          <w:rFonts w:asciiTheme="minorHAnsi" w:eastAsiaTheme="minorEastAsia" w:hAnsiTheme="minorHAnsi"/>
          <w:color w:val="000000" w:themeColor="text2"/>
          <w:sz w:val="22"/>
          <w:szCs w:val="22"/>
          <w:lang w:val="en-GB" w:eastAsia="en-US"/>
        </w:rPr>
        <w:t xml:space="preserve">impact. </w:t>
      </w:r>
    </w:p>
    <w:p w14:paraId="4732386C" w14:textId="77777777" w:rsidR="00165A5B" w:rsidRPr="00E32EA5" w:rsidRDefault="00165A5B" w:rsidP="0045601F">
      <w:pPr>
        <w:pStyle w:val="paragraph"/>
        <w:spacing w:before="0" w:beforeAutospacing="0" w:after="0" w:afterAutospacing="0" w:line="276" w:lineRule="auto"/>
        <w:textAlignment w:val="baseline"/>
        <w:rPr>
          <w:rFonts w:asciiTheme="minorHAnsi" w:eastAsiaTheme="minorEastAsia" w:hAnsiTheme="minorHAnsi"/>
          <w:color w:val="000000"/>
          <w:sz w:val="22"/>
          <w:szCs w:val="22"/>
          <w:lang w:val="en-GB" w:eastAsia="en-US"/>
        </w:rPr>
      </w:pPr>
    </w:p>
    <w:p w14:paraId="040E7AB8" w14:textId="601B5188" w:rsidR="00165A5B" w:rsidRPr="00E32EA5" w:rsidRDefault="007B0E51" w:rsidP="0045601F">
      <w:pPr>
        <w:pStyle w:val="paragraph"/>
        <w:spacing w:before="0" w:beforeAutospacing="0" w:after="0" w:afterAutospacing="0" w:line="276" w:lineRule="auto"/>
        <w:textAlignment w:val="baseline"/>
        <w:rPr>
          <w:rFonts w:asciiTheme="minorHAnsi" w:eastAsiaTheme="minorEastAsia" w:hAnsiTheme="minorHAnsi"/>
          <w:color w:val="000000" w:themeColor="text2"/>
          <w:sz w:val="22"/>
          <w:szCs w:val="22"/>
          <w:lang w:val="en-GB" w:eastAsia="en-US"/>
        </w:rPr>
      </w:pPr>
      <w:r w:rsidRPr="00E32EA5">
        <w:rPr>
          <w:rFonts w:asciiTheme="minorHAnsi" w:eastAsiaTheme="minorEastAsia" w:hAnsiTheme="minorHAnsi"/>
          <w:color w:val="000000" w:themeColor="text2"/>
          <w:sz w:val="22"/>
          <w:szCs w:val="22"/>
          <w:lang w:val="en-GB" w:eastAsia="en-US"/>
        </w:rPr>
        <w:t xml:space="preserve">Selected interviews will be written up as communications products and released as a Q&amp;A series in semester 1 </w:t>
      </w:r>
      <w:r w:rsidR="4CEBE4D2" w:rsidRPr="00E32EA5">
        <w:rPr>
          <w:rFonts w:asciiTheme="minorHAnsi" w:eastAsiaTheme="minorEastAsia" w:hAnsiTheme="minorHAnsi"/>
          <w:color w:val="000000" w:themeColor="text2"/>
          <w:sz w:val="22"/>
          <w:szCs w:val="22"/>
          <w:lang w:val="en-GB" w:eastAsia="en-US"/>
        </w:rPr>
        <w:t xml:space="preserve">of </w:t>
      </w:r>
      <w:r w:rsidRPr="00E32EA5">
        <w:rPr>
          <w:rFonts w:asciiTheme="minorHAnsi" w:eastAsiaTheme="minorEastAsia" w:hAnsiTheme="minorHAnsi"/>
          <w:color w:val="000000" w:themeColor="text2"/>
          <w:sz w:val="22"/>
          <w:szCs w:val="22"/>
          <w:lang w:val="en-GB" w:eastAsia="en-US"/>
        </w:rPr>
        <w:t xml:space="preserve">2024. The </w:t>
      </w:r>
      <w:r w:rsidR="00165A5B" w:rsidRPr="00E32EA5">
        <w:rPr>
          <w:rFonts w:asciiTheme="minorHAnsi" w:eastAsiaTheme="minorEastAsia" w:hAnsiTheme="minorHAnsi"/>
          <w:color w:val="000000" w:themeColor="text2"/>
          <w:sz w:val="22"/>
          <w:szCs w:val="22"/>
          <w:lang w:val="en-GB" w:eastAsia="en-US"/>
        </w:rPr>
        <w:t xml:space="preserve">information provided in the interviews </w:t>
      </w:r>
      <w:r w:rsidRPr="00E32EA5">
        <w:rPr>
          <w:rFonts w:asciiTheme="minorHAnsi" w:eastAsiaTheme="minorEastAsia" w:hAnsiTheme="minorHAnsi"/>
          <w:color w:val="000000" w:themeColor="text2"/>
          <w:sz w:val="22"/>
          <w:szCs w:val="22"/>
          <w:lang w:val="en-GB" w:eastAsia="en-US"/>
        </w:rPr>
        <w:t xml:space="preserve">is relevant to other businesses operating in the sector and will be pitched to </w:t>
      </w:r>
      <w:r w:rsidR="1434189F" w:rsidRPr="00E32EA5">
        <w:rPr>
          <w:rFonts w:asciiTheme="minorHAnsi" w:eastAsiaTheme="minorEastAsia" w:hAnsiTheme="minorHAnsi"/>
          <w:color w:val="000000" w:themeColor="text2"/>
          <w:sz w:val="22"/>
          <w:szCs w:val="22"/>
          <w:lang w:val="en-GB" w:eastAsia="en-US"/>
        </w:rPr>
        <w:t xml:space="preserve">the </w:t>
      </w:r>
      <w:r w:rsidRPr="00E32EA5">
        <w:rPr>
          <w:rFonts w:asciiTheme="minorHAnsi" w:eastAsiaTheme="minorEastAsia" w:hAnsiTheme="minorHAnsi"/>
          <w:color w:val="000000" w:themeColor="text2"/>
          <w:sz w:val="22"/>
          <w:szCs w:val="22"/>
          <w:lang w:val="en-GB" w:eastAsia="en-US"/>
        </w:rPr>
        <w:t xml:space="preserve">media. The series forms part of PRISMA’s </w:t>
      </w:r>
      <w:r w:rsidR="45B8AD5D" w:rsidRPr="00E32EA5">
        <w:rPr>
          <w:rFonts w:asciiTheme="minorHAnsi" w:eastAsiaTheme="minorEastAsia" w:hAnsiTheme="minorHAnsi"/>
          <w:color w:val="000000" w:themeColor="text2"/>
          <w:sz w:val="22"/>
          <w:szCs w:val="22"/>
          <w:lang w:val="en-GB" w:eastAsia="en-US"/>
        </w:rPr>
        <w:t>'</w:t>
      </w:r>
      <w:r w:rsidRPr="00E32EA5">
        <w:rPr>
          <w:rFonts w:asciiTheme="minorHAnsi" w:eastAsiaTheme="minorEastAsia" w:hAnsiTheme="minorHAnsi"/>
          <w:color w:val="000000" w:themeColor="text2"/>
          <w:sz w:val="22"/>
          <w:szCs w:val="22"/>
          <w:lang w:val="en-GB" w:eastAsia="en-US"/>
        </w:rPr>
        <w:t xml:space="preserve">end of program </w:t>
      </w:r>
      <w:r w:rsidR="00047655" w:rsidRPr="00E32EA5">
        <w:rPr>
          <w:rFonts w:asciiTheme="minorHAnsi" w:eastAsiaTheme="minorEastAsia" w:hAnsiTheme="minorHAnsi"/>
          <w:color w:val="000000" w:themeColor="text2"/>
          <w:sz w:val="22"/>
          <w:szCs w:val="22"/>
          <w:lang w:val="en-GB" w:eastAsia="en-US"/>
        </w:rPr>
        <w:t>package</w:t>
      </w:r>
      <w:r w:rsidR="00E5E308" w:rsidRPr="00E32EA5">
        <w:rPr>
          <w:rFonts w:asciiTheme="minorHAnsi" w:eastAsiaTheme="minorEastAsia" w:hAnsiTheme="minorHAnsi"/>
          <w:color w:val="000000" w:themeColor="text2"/>
          <w:sz w:val="22"/>
          <w:szCs w:val="22"/>
          <w:lang w:val="en-GB" w:eastAsia="en-US"/>
        </w:rPr>
        <w:t>'</w:t>
      </w:r>
      <w:r w:rsidR="08AE9790" w:rsidRPr="00E32EA5">
        <w:rPr>
          <w:rFonts w:asciiTheme="minorHAnsi" w:eastAsiaTheme="minorEastAsia" w:hAnsiTheme="minorHAnsi"/>
          <w:sz w:val="22"/>
          <w:szCs w:val="22"/>
          <w:lang w:val="en-US"/>
        </w:rPr>
        <w:t xml:space="preserve"> –</w:t>
      </w:r>
      <w:r w:rsidR="00047655" w:rsidRPr="00E32EA5">
        <w:rPr>
          <w:rFonts w:asciiTheme="minorHAnsi" w:eastAsiaTheme="minorEastAsia" w:hAnsiTheme="minorHAnsi"/>
          <w:color w:val="000000" w:themeColor="text2"/>
          <w:sz w:val="22"/>
          <w:szCs w:val="22"/>
          <w:lang w:val="en-GB" w:eastAsia="en-US"/>
        </w:rPr>
        <w:t xml:space="preserve"> more</w:t>
      </w:r>
      <w:r w:rsidRPr="00E32EA5">
        <w:rPr>
          <w:rFonts w:asciiTheme="minorHAnsi" w:eastAsiaTheme="minorEastAsia" w:hAnsiTheme="minorHAnsi"/>
          <w:color w:val="000000" w:themeColor="text2"/>
          <w:sz w:val="22"/>
          <w:szCs w:val="22"/>
          <w:lang w:val="en-GB" w:eastAsia="en-US"/>
        </w:rPr>
        <w:t xml:space="preserve"> details can be found in the Annual Work Plan.  </w:t>
      </w:r>
    </w:p>
    <w:p w14:paraId="085064F2" w14:textId="77777777" w:rsidR="00F3054D" w:rsidRPr="00E32EA5" w:rsidRDefault="00F3054D" w:rsidP="0045601F">
      <w:pPr>
        <w:pStyle w:val="paragraph"/>
        <w:spacing w:before="0" w:beforeAutospacing="0" w:after="0" w:afterAutospacing="0" w:line="276" w:lineRule="auto"/>
        <w:textAlignment w:val="baseline"/>
        <w:rPr>
          <w:rFonts w:asciiTheme="minorHAnsi" w:eastAsiaTheme="minorEastAsia" w:hAnsiTheme="minorHAnsi"/>
          <w:color w:val="000000" w:themeColor="text2"/>
          <w:sz w:val="22"/>
          <w:szCs w:val="22"/>
          <w:lang w:val="en-GB" w:eastAsia="en-US"/>
        </w:rPr>
      </w:pPr>
    </w:p>
    <w:p w14:paraId="1EFEF23D" w14:textId="2F110B3C" w:rsidR="00F3054D" w:rsidRPr="00BA163C" w:rsidRDefault="001408A8" w:rsidP="00BA163C">
      <w:pPr>
        <w:pStyle w:val="Head2"/>
      </w:pPr>
      <w:bookmarkStart w:id="94" w:name="_Toc167702256"/>
      <w:r w:rsidRPr="00BA163C">
        <w:rPr>
          <w:rStyle w:val="normaltextrun"/>
        </w:rPr>
        <w:t>Collaborations</w:t>
      </w:r>
      <w:bookmarkEnd w:id="94"/>
      <w:r w:rsidRPr="00BA163C">
        <w:rPr>
          <w:rStyle w:val="normaltextrun"/>
        </w:rPr>
        <w:t xml:space="preserve"> </w:t>
      </w:r>
    </w:p>
    <w:p w14:paraId="1EA33C80" w14:textId="1E66559D" w:rsidR="0022042C" w:rsidRPr="00E32EA5" w:rsidRDefault="00D81DC1" w:rsidP="0045601F">
      <w:pPr>
        <w:spacing w:line="276" w:lineRule="auto"/>
      </w:pPr>
      <w:r w:rsidRPr="00E32EA5">
        <w:t>Collaboration ensures the efficient allocation of resources to capitalise on opportunities that may be beyond the reach of any single organi</w:t>
      </w:r>
      <w:r w:rsidR="4236E849" w:rsidRPr="00E32EA5">
        <w:t>s</w:t>
      </w:r>
      <w:r w:rsidRPr="00E32EA5">
        <w:t xml:space="preserve">ation. </w:t>
      </w:r>
      <w:r w:rsidR="005A1166" w:rsidRPr="00E32EA5">
        <w:t>This semester</w:t>
      </w:r>
      <w:r w:rsidR="009779C8">
        <w:t>,</w:t>
      </w:r>
      <w:r w:rsidR="005A1166" w:rsidRPr="00E32EA5">
        <w:t xml:space="preserve"> PRISMA collaborated with </w:t>
      </w:r>
      <w:r w:rsidR="00C55507">
        <w:t>two</w:t>
      </w:r>
      <w:r w:rsidR="005A1166" w:rsidRPr="00E32EA5">
        <w:t xml:space="preserve"> DFAT programs and the</w:t>
      </w:r>
      <w:r w:rsidR="00143377" w:rsidRPr="00E32EA5">
        <w:t xml:space="preserve"> </w:t>
      </w:r>
      <w:r w:rsidR="005A1166" w:rsidRPr="00E32EA5">
        <w:t>Partnership for Indonesia's Sustainable Agriculture (</w:t>
      </w:r>
      <w:proofErr w:type="spellStart"/>
      <w:r w:rsidR="005A1166" w:rsidRPr="00E32EA5">
        <w:t>PISAgro</w:t>
      </w:r>
      <w:proofErr w:type="spellEnd"/>
      <w:r w:rsidR="005A1166" w:rsidRPr="00E32EA5">
        <w:t xml:space="preserve">). </w:t>
      </w:r>
    </w:p>
    <w:p w14:paraId="0E53D7C7" w14:textId="2D6534B1" w:rsidR="00F915B5" w:rsidRPr="00E32EA5" w:rsidRDefault="31933DD4" w:rsidP="00F3054D">
      <w:pPr>
        <w:pStyle w:val="Head4"/>
        <w:rPr>
          <w:szCs w:val="22"/>
          <w:u w:color="252E65"/>
        </w:rPr>
      </w:pPr>
      <w:r w:rsidRPr="00E32EA5">
        <w:rPr>
          <w:szCs w:val="22"/>
          <w:u w:color="252E65"/>
        </w:rPr>
        <w:t>Australia Indonesia Health Security Partnership (AIHSP)</w:t>
      </w:r>
    </w:p>
    <w:p w14:paraId="202F9456" w14:textId="77777777" w:rsidR="00D6333D" w:rsidRPr="00E32EA5" w:rsidRDefault="00D6333D" w:rsidP="0045601F">
      <w:pPr>
        <w:spacing w:line="276" w:lineRule="auto"/>
      </w:pPr>
      <w:r w:rsidRPr="00E32EA5">
        <w:t>PRISMA and AIHSP collaborate to tackle shared concerns in animal health improvement, driven by high disease-related animal mortality rates, a lack of vaccines, and low awareness of biosecurity measures among smallholder farmers.</w:t>
      </w:r>
    </w:p>
    <w:p w14:paraId="6D21942A" w14:textId="0C7B3691" w:rsidR="00766192" w:rsidRPr="00E32EA5" w:rsidRDefault="00727156" w:rsidP="0045601F">
      <w:pPr>
        <w:spacing w:line="276" w:lineRule="auto"/>
      </w:pPr>
      <w:r w:rsidRPr="00E32EA5">
        <w:t xml:space="preserve">In NTT, PRISMA and AIHSP conducted 4 animal health workshops, 3 market storms on biosecurity and </w:t>
      </w:r>
      <w:r w:rsidR="3327BD55" w:rsidRPr="00E32EA5">
        <w:t>A</w:t>
      </w:r>
      <w:r w:rsidR="6134EF03" w:rsidRPr="00E32EA5">
        <w:t>SF</w:t>
      </w:r>
      <w:r w:rsidRPr="00E32EA5">
        <w:t xml:space="preserve"> prevention, and 4 </w:t>
      </w:r>
      <w:r w:rsidR="14400087" w:rsidRPr="00E32EA5">
        <w:t>t</w:t>
      </w:r>
      <w:r w:rsidRPr="00E32EA5">
        <w:t xml:space="preserve">raining of </w:t>
      </w:r>
      <w:r w:rsidR="4ED59C20" w:rsidRPr="00E32EA5">
        <w:t>t</w:t>
      </w:r>
      <w:r w:rsidRPr="00E32EA5">
        <w:t xml:space="preserve">rainers </w:t>
      </w:r>
      <w:r w:rsidR="55388CC4" w:rsidRPr="00E32EA5">
        <w:t>sessions</w:t>
      </w:r>
      <w:r w:rsidRPr="00E32EA5">
        <w:t xml:space="preserve"> for breeding management and </w:t>
      </w:r>
      <w:r w:rsidR="6E4125E2" w:rsidRPr="00E32EA5">
        <w:t xml:space="preserve">applying the </w:t>
      </w:r>
      <w:r w:rsidRPr="00E32EA5">
        <w:t>National Animal Health Information System</w:t>
      </w:r>
      <w:r w:rsidR="22841139" w:rsidRPr="00E32EA5">
        <w:t xml:space="preserve"> (</w:t>
      </w:r>
      <w:proofErr w:type="spellStart"/>
      <w:r w:rsidR="4424996C" w:rsidRPr="00E32EA5">
        <w:t>i</w:t>
      </w:r>
      <w:r w:rsidRPr="00E32EA5">
        <w:t>SIKHNNAS</w:t>
      </w:r>
      <w:proofErr w:type="spellEnd"/>
      <w:r w:rsidRPr="00E32EA5">
        <w:t xml:space="preserve">). </w:t>
      </w:r>
    </w:p>
    <w:p w14:paraId="2956BEA8" w14:textId="325F9DBD" w:rsidR="001533F1" w:rsidRPr="00E32EA5" w:rsidRDefault="2DA144E0" w:rsidP="0045601F">
      <w:pPr>
        <w:spacing w:line="276" w:lineRule="auto"/>
      </w:pPr>
      <w:r w:rsidRPr="00E32EA5">
        <w:t>Collectively, t</w:t>
      </w:r>
      <w:r w:rsidR="001533F1" w:rsidRPr="00E32EA5">
        <w:t>he events drew 1,852 participants, including farmers, animal health workers, church representatives, university students, associations, breeding farm operators, and pharmaceutical company workers. The collaboration encompassed government training on the loop-mediated isothermal amplification (LAMP) diagnostic device for official ASF testing. This mutually beneficial collaboration</w:t>
      </w:r>
      <w:r w:rsidR="7A559078" w:rsidRPr="00E32EA5">
        <w:t xml:space="preserve"> </w:t>
      </w:r>
      <w:r w:rsidR="72190571" w:rsidRPr="00E32EA5">
        <w:t>has</w:t>
      </w:r>
      <w:r w:rsidR="001533F1" w:rsidRPr="00E32EA5">
        <w:t xml:space="preserve"> effectively </w:t>
      </w:r>
      <w:r w:rsidR="7A559078" w:rsidRPr="00E32EA5">
        <w:t>utili</w:t>
      </w:r>
      <w:r w:rsidR="3F358027" w:rsidRPr="00E32EA5">
        <w:t>s</w:t>
      </w:r>
      <w:r w:rsidR="7A559078" w:rsidRPr="00E32EA5">
        <w:t>e</w:t>
      </w:r>
      <w:r w:rsidR="6F18D954" w:rsidRPr="00E32EA5">
        <w:t>d</w:t>
      </w:r>
      <w:r w:rsidR="001533F1" w:rsidRPr="00E32EA5">
        <w:t xml:space="preserve"> program resources, </w:t>
      </w:r>
      <w:r w:rsidR="7A559078" w:rsidRPr="00E32EA5">
        <w:t>amplifie</w:t>
      </w:r>
      <w:r w:rsidR="6CC35A16" w:rsidRPr="00E32EA5">
        <w:t>d</w:t>
      </w:r>
      <w:r w:rsidR="001533F1" w:rsidRPr="00E32EA5">
        <w:t xml:space="preserve"> key messages, and </w:t>
      </w:r>
      <w:r w:rsidR="7A559078" w:rsidRPr="00E32EA5">
        <w:t>reache</w:t>
      </w:r>
      <w:r w:rsidR="006137F0" w:rsidRPr="00E32EA5">
        <w:t>d</w:t>
      </w:r>
      <w:r w:rsidR="001533F1" w:rsidRPr="00E32EA5">
        <w:t xml:space="preserve"> target actors from both programs.</w:t>
      </w:r>
    </w:p>
    <w:p w14:paraId="5EADBBCC" w14:textId="6D57FD70" w:rsidR="00983F48" w:rsidRPr="00E32EA5" w:rsidRDefault="3B522B2C" w:rsidP="6A162FBC">
      <w:pPr>
        <w:spacing w:line="276" w:lineRule="auto"/>
        <w:rPr>
          <w:rFonts w:eastAsiaTheme="majorEastAsia" w:cs="Arial"/>
          <w:color w:val="252E65"/>
          <w14:textFill>
            <w14:solidFill>
              <w14:srgbClr w14:val="252E65">
                <w14:lumMod w14:val="50000"/>
              </w14:srgbClr>
            </w14:solidFill>
          </w14:textFill>
        </w:rPr>
      </w:pPr>
      <w:r w:rsidRPr="00E32EA5">
        <w:rPr>
          <w:rStyle w:val="Head4Char"/>
          <w:szCs w:val="22"/>
        </w:rPr>
        <w:t>Australia Indonesia Partnership for Economic Development (</w:t>
      </w:r>
      <w:r w:rsidR="000F6B13" w:rsidRPr="00E32EA5">
        <w:rPr>
          <w:rStyle w:val="Head4Char"/>
          <w:szCs w:val="22"/>
        </w:rPr>
        <w:t>PROSPERA</w:t>
      </w:r>
      <w:r w:rsidR="1EA1C5C5" w:rsidRPr="00E32EA5">
        <w:rPr>
          <w:rStyle w:val="Head4Char"/>
          <w:szCs w:val="22"/>
        </w:rPr>
        <w:t>)</w:t>
      </w:r>
      <w:r w:rsidRPr="00E32EA5">
        <w:br/>
      </w:r>
      <w:r w:rsidRPr="00E32EA5">
        <w:br/>
      </w:r>
      <w:r w:rsidR="00983F48" w:rsidRPr="00E32EA5">
        <w:t xml:space="preserve">PRISMA collaborated with </w:t>
      </w:r>
      <w:proofErr w:type="spellStart"/>
      <w:r w:rsidR="00983F48" w:rsidRPr="00E32EA5">
        <w:t>Prospera</w:t>
      </w:r>
      <w:proofErr w:type="spellEnd"/>
      <w:r w:rsidR="00983F48" w:rsidRPr="00E32EA5">
        <w:t xml:space="preserve"> to </w:t>
      </w:r>
      <w:r w:rsidR="00983F48" w:rsidRPr="009A6771">
        <w:t xml:space="preserve">engage the </w:t>
      </w:r>
      <w:r w:rsidR="4077E755" w:rsidRPr="009A6771">
        <w:t xml:space="preserve">Indonesian </w:t>
      </w:r>
      <w:r w:rsidR="6263D13D" w:rsidRPr="009A6771">
        <w:t>F</w:t>
      </w:r>
      <w:r w:rsidR="00983F48" w:rsidRPr="009A6771">
        <w:t xml:space="preserve">inancial </w:t>
      </w:r>
      <w:r w:rsidR="445ADA92" w:rsidRPr="009A6771">
        <w:t>Service Authority</w:t>
      </w:r>
      <w:r w:rsidR="00983F48" w:rsidRPr="009A6771">
        <w:t xml:space="preserve"> (OJK) and share insights from PRISMA’s </w:t>
      </w:r>
      <w:proofErr w:type="spellStart"/>
      <w:r w:rsidR="00983F48" w:rsidRPr="009A6771">
        <w:t>agri</w:t>
      </w:r>
      <w:proofErr w:type="spellEnd"/>
      <w:r w:rsidR="00983F48" w:rsidRPr="009A6771">
        <w:t>-kiosk survey</w:t>
      </w:r>
      <w:r w:rsidR="00983F48" w:rsidRPr="00E32EA5">
        <w:t xml:space="preserve">. Leveraging </w:t>
      </w:r>
      <w:proofErr w:type="spellStart"/>
      <w:r w:rsidR="00983F48" w:rsidRPr="00E32EA5">
        <w:t>Prospera's</w:t>
      </w:r>
      <w:proofErr w:type="spellEnd"/>
      <w:r w:rsidR="00983F48" w:rsidRPr="00E32EA5">
        <w:t xml:space="preserve"> experience with OJK, the </w:t>
      </w:r>
      <w:r w:rsidR="4663F0E6" w:rsidRPr="00E32EA5">
        <w:t>2</w:t>
      </w:r>
      <w:r w:rsidR="00983F48" w:rsidRPr="00E32EA5">
        <w:t xml:space="preserve"> programs worked together to establish a pathway for promoting flexible loans to </w:t>
      </w:r>
      <w:proofErr w:type="spellStart"/>
      <w:r w:rsidR="00983F48" w:rsidRPr="00E32EA5">
        <w:t>agri</w:t>
      </w:r>
      <w:proofErr w:type="spellEnd"/>
      <w:r w:rsidR="00983F48" w:rsidRPr="00E32EA5">
        <w:t xml:space="preserve">-SMEs. </w:t>
      </w:r>
      <w:proofErr w:type="spellStart"/>
      <w:r w:rsidR="00983F48" w:rsidRPr="00E32EA5">
        <w:t>Prospera</w:t>
      </w:r>
      <w:proofErr w:type="spellEnd"/>
      <w:r w:rsidR="00983F48" w:rsidRPr="00E32EA5">
        <w:t xml:space="preserve"> will analy</w:t>
      </w:r>
      <w:r w:rsidR="1209DDDD" w:rsidRPr="00E32EA5">
        <w:t>s</w:t>
      </w:r>
      <w:r w:rsidR="00983F48" w:rsidRPr="00E32EA5">
        <w:t xml:space="preserve">e the data shared by PRISMA from the </w:t>
      </w:r>
      <w:proofErr w:type="spellStart"/>
      <w:r w:rsidR="00983F48" w:rsidRPr="00E32EA5">
        <w:t>agri</w:t>
      </w:r>
      <w:proofErr w:type="spellEnd"/>
      <w:r w:rsidR="00983F48" w:rsidRPr="00E32EA5">
        <w:t>-kiosk survey to generate insights for OJK and offer recommendations for financial inclusion and related policies.</w:t>
      </w:r>
    </w:p>
    <w:p w14:paraId="6CEB6DB7" w14:textId="160B622E" w:rsidR="00257DA4" w:rsidRPr="00E32EA5" w:rsidRDefault="003354B9" w:rsidP="0045601F">
      <w:pPr>
        <w:spacing w:line="276" w:lineRule="auto"/>
      </w:pPr>
      <w:r w:rsidRPr="00E32EA5">
        <w:rPr>
          <w:rStyle w:val="Head4Char"/>
          <w:szCs w:val="22"/>
        </w:rPr>
        <w:t>Partnership for Indonesia's Sustainable Agriculture (</w:t>
      </w:r>
      <w:proofErr w:type="spellStart"/>
      <w:r w:rsidR="001408A8" w:rsidRPr="00E32EA5">
        <w:rPr>
          <w:rStyle w:val="Head4Char"/>
          <w:szCs w:val="22"/>
        </w:rPr>
        <w:t>P</w:t>
      </w:r>
      <w:r w:rsidRPr="00E32EA5">
        <w:rPr>
          <w:rStyle w:val="Head4Char"/>
          <w:szCs w:val="22"/>
        </w:rPr>
        <w:t>IS</w:t>
      </w:r>
      <w:r w:rsidR="001408A8" w:rsidRPr="00E32EA5">
        <w:rPr>
          <w:rStyle w:val="Head4Char"/>
          <w:szCs w:val="22"/>
        </w:rPr>
        <w:t>Agro</w:t>
      </w:r>
      <w:proofErr w:type="spellEnd"/>
      <w:r w:rsidRPr="00E32EA5">
        <w:rPr>
          <w:rStyle w:val="Head4Char"/>
          <w:szCs w:val="22"/>
        </w:rPr>
        <w:t>)</w:t>
      </w:r>
      <w:r w:rsidR="0080112B" w:rsidRPr="00E32EA5">
        <w:rPr>
          <w:rFonts w:eastAsiaTheme="majorEastAsia" w:cs="Arial"/>
          <w:color w:val="252E65"/>
          <w:u w:color="252E65"/>
          <w14:textFill>
            <w14:solidFill>
              <w14:srgbClr w14:val="252E65">
                <w14:lumMod w14:val="50000"/>
              </w14:srgbClr>
            </w14:solidFill>
          </w14:textFill>
        </w:rPr>
        <w:br/>
      </w:r>
      <w:r w:rsidR="0080112B" w:rsidRPr="00E32EA5">
        <w:br/>
        <w:t xml:space="preserve">PRISMA is a board member of </w:t>
      </w:r>
      <w:proofErr w:type="spellStart"/>
      <w:r w:rsidR="0080112B" w:rsidRPr="00E32EA5">
        <w:t>PISAgro</w:t>
      </w:r>
      <w:proofErr w:type="spellEnd"/>
      <w:r w:rsidR="0080112B" w:rsidRPr="00E32EA5">
        <w:t>, leads the beef and dairy sector working group</w:t>
      </w:r>
      <w:r w:rsidR="645FDC7B" w:rsidRPr="00E32EA5">
        <w:t>,</w:t>
      </w:r>
      <w:r w:rsidR="0080112B" w:rsidRPr="00E32EA5">
        <w:t xml:space="preserve"> and participates in several other working groups. During a </w:t>
      </w:r>
      <w:proofErr w:type="spellStart"/>
      <w:r w:rsidR="0080112B" w:rsidRPr="00E32EA5">
        <w:t>PISAgro</w:t>
      </w:r>
      <w:proofErr w:type="spellEnd"/>
      <w:r w:rsidR="0080112B" w:rsidRPr="00E32EA5">
        <w:t xml:space="preserve"> event on 31</w:t>
      </w:r>
      <w:r w:rsidR="565BE5A2" w:rsidRPr="00E32EA5">
        <w:t xml:space="preserve"> </w:t>
      </w:r>
      <w:r w:rsidR="0080112B" w:rsidRPr="00E32EA5">
        <w:t xml:space="preserve">August 2023, PRISMA presented </w:t>
      </w:r>
      <w:r w:rsidR="0BC6E871" w:rsidRPr="00E32EA5">
        <w:t xml:space="preserve">a session </w:t>
      </w:r>
      <w:r w:rsidR="0080112B" w:rsidRPr="00E32EA5">
        <w:t xml:space="preserve">on the </w:t>
      </w:r>
      <w:r w:rsidR="1032B75C" w:rsidRPr="00E32EA5">
        <w:t>r</w:t>
      </w:r>
      <w:r w:rsidR="0080112B" w:rsidRPr="00E32EA5">
        <w:t xml:space="preserve">ole of women in decision-making in the agriculture sector, initiating discussions for </w:t>
      </w:r>
      <w:proofErr w:type="spellStart"/>
      <w:r w:rsidR="0080112B" w:rsidRPr="00E32EA5">
        <w:t>PISAgro's</w:t>
      </w:r>
      <w:proofErr w:type="spellEnd"/>
      <w:r w:rsidR="0080112B" w:rsidRPr="00E32EA5">
        <w:t xml:space="preserve"> WEE focus group. Post-event, PRISMA assisted </w:t>
      </w:r>
      <w:proofErr w:type="spellStart"/>
      <w:r w:rsidR="0080112B" w:rsidRPr="00E32EA5">
        <w:t>PISAgro</w:t>
      </w:r>
      <w:proofErr w:type="spellEnd"/>
      <w:r w:rsidR="0080112B" w:rsidRPr="00E32EA5">
        <w:t xml:space="preserve"> in developing a tool to assess its members' readiness for adopting women-inclusive business practices.</w:t>
      </w:r>
    </w:p>
    <w:p w14:paraId="4DC232DC" w14:textId="3FF61CF4" w:rsidR="00F3054D" w:rsidRDefault="00F3054D" w:rsidP="0045601F">
      <w:pPr>
        <w:spacing w:line="276" w:lineRule="auto"/>
      </w:pPr>
    </w:p>
    <w:p w14:paraId="5FC19162" w14:textId="77777777" w:rsidR="00B672CA" w:rsidRPr="00E32EA5" w:rsidRDefault="00B672CA" w:rsidP="0045601F">
      <w:pPr>
        <w:spacing w:line="276" w:lineRule="auto"/>
      </w:pPr>
    </w:p>
    <w:p w14:paraId="57B82A35" w14:textId="3B4FC6C9" w:rsidR="00F3054D" w:rsidRPr="00E32EA5" w:rsidRDefault="00F3054D" w:rsidP="0045601F">
      <w:pPr>
        <w:spacing w:line="276" w:lineRule="auto"/>
      </w:pPr>
    </w:p>
    <w:p w14:paraId="7E89F3BE" w14:textId="0D58C15A" w:rsidR="00747654" w:rsidRPr="00E32EA5" w:rsidRDefault="00747654" w:rsidP="0045601F">
      <w:pPr>
        <w:spacing w:line="276" w:lineRule="auto"/>
      </w:pPr>
    </w:p>
    <w:p w14:paraId="45E0921A" w14:textId="2F9A040C" w:rsidR="001408A8" w:rsidRPr="009201F4" w:rsidRDefault="2BFD0C2C" w:rsidP="009201F4">
      <w:pPr>
        <w:pStyle w:val="Head2"/>
        <w:rPr>
          <w:rStyle w:val="normaltextrun"/>
        </w:rPr>
      </w:pPr>
      <w:bookmarkStart w:id="95" w:name="_Toc167702257"/>
      <w:r w:rsidRPr="009201F4">
        <w:rPr>
          <w:rStyle w:val="normaltextrun"/>
        </w:rPr>
        <w:t>C</w:t>
      </w:r>
      <w:r w:rsidR="1E92D0E3" w:rsidRPr="009201F4">
        <w:rPr>
          <w:rStyle w:val="normaltextrun"/>
        </w:rPr>
        <w:t>hallenges</w:t>
      </w:r>
      <w:r w:rsidRPr="009201F4">
        <w:rPr>
          <w:rStyle w:val="normaltextrun"/>
        </w:rPr>
        <w:t>, response</w:t>
      </w:r>
      <w:r w:rsidR="7150A859" w:rsidRPr="009201F4">
        <w:rPr>
          <w:rStyle w:val="normaltextrun"/>
        </w:rPr>
        <w:t>,</w:t>
      </w:r>
      <w:r w:rsidRPr="009201F4">
        <w:rPr>
          <w:rStyle w:val="normaltextrun"/>
        </w:rPr>
        <w:t xml:space="preserve"> and learnings</w:t>
      </w:r>
      <w:bookmarkEnd w:id="95"/>
      <w:r w:rsidR="1E92D0E3" w:rsidRPr="009201F4">
        <w:rPr>
          <w:rStyle w:val="normaltextrun"/>
        </w:rPr>
        <w:t xml:space="preserve"> </w:t>
      </w:r>
    </w:p>
    <w:p w14:paraId="6F88D866" w14:textId="6545AC28" w:rsidR="009435AA" w:rsidRPr="00E32EA5" w:rsidRDefault="009435AA" w:rsidP="0045601F">
      <w:pPr>
        <w:spacing w:line="276" w:lineRule="auto"/>
      </w:pPr>
      <w:r w:rsidRPr="00E32EA5">
        <w:t xml:space="preserve">Working in dynamic and evolving agriculture markets </w:t>
      </w:r>
      <w:r w:rsidR="285A8AF4" w:rsidRPr="00E32EA5">
        <w:t>come</w:t>
      </w:r>
      <w:r w:rsidR="6E783C75" w:rsidRPr="00E32EA5">
        <w:t>s</w:t>
      </w:r>
      <w:r w:rsidRPr="00E32EA5">
        <w:t xml:space="preserve"> with a unique set of challenges. PRISMA </w:t>
      </w:r>
      <w:r w:rsidR="003C2DFF" w:rsidRPr="00E32EA5">
        <w:t>is proactive in its response</w:t>
      </w:r>
      <w:r w:rsidR="5A149EF3" w:rsidRPr="00E32EA5">
        <w:t>,</w:t>
      </w:r>
      <w:r w:rsidR="003C2DFF" w:rsidRPr="00E32EA5">
        <w:t xml:space="preserve"> </w:t>
      </w:r>
      <w:r w:rsidRPr="00E32EA5">
        <w:t xml:space="preserve">and </w:t>
      </w:r>
      <w:r w:rsidR="003C2DFF" w:rsidRPr="00E32EA5">
        <w:t>its</w:t>
      </w:r>
      <w:r w:rsidRPr="00E32EA5">
        <w:t xml:space="preserve"> learnings h</w:t>
      </w:r>
      <w:r w:rsidR="00E47173" w:rsidRPr="00E32EA5">
        <w:t xml:space="preserve">elp </w:t>
      </w:r>
      <w:r w:rsidRPr="00E32EA5">
        <w:t xml:space="preserve">the program evolve and improve. </w:t>
      </w:r>
    </w:p>
    <w:tbl>
      <w:tblPr>
        <w:tblStyle w:val="PlainTable2"/>
        <w:tblW w:w="0" w:type="auto"/>
        <w:tblLook w:val="04A0" w:firstRow="1" w:lastRow="0" w:firstColumn="1" w:lastColumn="0" w:noHBand="0" w:noVBand="1"/>
      </w:tblPr>
      <w:tblGrid>
        <w:gridCol w:w="3209"/>
        <w:gridCol w:w="3210"/>
        <w:gridCol w:w="3210"/>
      </w:tblGrid>
      <w:tr w:rsidR="00C76274" w:rsidRPr="00E32EA5" w14:paraId="1C59514A" w14:textId="77777777" w:rsidTr="007852BA">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209" w:type="dxa"/>
            <w:shd w:val="clear" w:color="auto" w:fill="252D65"/>
            <w:vAlign w:val="center"/>
          </w:tcPr>
          <w:p w14:paraId="605F900A" w14:textId="4BB1E832" w:rsidR="00C76274" w:rsidRPr="00E32EA5" w:rsidRDefault="00C76274" w:rsidP="0045601F">
            <w:pPr>
              <w:spacing w:line="276" w:lineRule="auto"/>
              <w:jc w:val="center"/>
            </w:pPr>
            <w:r w:rsidRPr="00E32EA5">
              <w:t>Challenge</w:t>
            </w:r>
          </w:p>
        </w:tc>
        <w:tc>
          <w:tcPr>
            <w:tcW w:w="3210" w:type="dxa"/>
            <w:shd w:val="clear" w:color="auto" w:fill="252D65"/>
            <w:vAlign w:val="center"/>
          </w:tcPr>
          <w:p w14:paraId="4D25AC9E" w14:textId="5889DE0A" w:rsidR="00C76274" w:rsidRPr="00E32EA5" w:rsidRDefault="00C76274" w:rsidP="0045601F">
            <w:pPr>
              <w:spacing w:line="276" w:lineRule="auto"/>
              <w:jc w:val="center"/>
              <w:cnfStyle w:val="100000000000" w:firstRow="1" w:lastRow="0" w:firstColumn="0" w:lastColumn="0" w:oddVBand="0" w:evenVBand="0" w:oddHBand="0" w:evenHBand="0" w:firstRowFirstColumn="0" w:firstRowLastColumn="0" w:lastRowFirstColumn="0" w:lastRowLastColumn="0"/>
            </w:pPr>
            <w:r w:rsidRPr="00E32EA5">
              <w:t>Response</w:t>
            </w:r>
          </w:p>
        </w:tc>
        <w:tc>
          <w:tcPr>
            <w:tcW w:w="3210" w:type="dxa"/>
            <w:shd w:val="clear" w:color="auto" w:fill="252D65"/>
            <w:vAlign w:val="center"/>
          </w:tcPr>
          <w:p w14:paraId="395C1333" w14:textId="61A499EA" w:rsidR="00C76274" w:rsidRPr="00E32EA5" w:rsidRDefault="00C76274" w:rsidP="0045601F">
            <w:pPr>
              <w:spacing w:line="276" w:lineRule="auto"/>
              <w:jc w:val="center"/>
              <w:cnfStyle w:val="100000000000" w:firstRow="1" w:lastRow="0" w:firstColumn="0" w:lastColumn="0" w:oddVBand="0" w:evenVBand="0" w:oddHBand="0" w:evenHBand="0" w:firstRowFirstColumn="0" w:firstRowLastColumn="0" w:lastRowFirstColumn="0" w:lastRowLastColumn="0"/>
            </w:pPr>
            <w:r w:rsidRPr="00E32EA5">
              <w:t>Learning</w:t>
            </w:r>
          </w:p>
        </w:tc>
      </w:tr>
      <w:tr w:rsidR="00CF7EDF" w:rsidRPr="00E32EA5" w14:paraId="0ACA801A" w14:textId="77777777" w:rsidTr="007852B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209" w:type="dxa"/>
            <w:shd w:val="clear" w:color="auto" w:fill="F2F2F2" w:themeFill="background2" w:themeFillShade="F2"/>
            <w:vAlign w:val="center"/>
          </w:tcPr>
          <w:p w14:paraId="55DF7BC6" w14:textId="486B5E19" w:rsidR="00CF7EDF" w:rsidRPr="00E32EA5" w:rsidRDefault="00CF7EDF" w:rsidP="009201F4">
            <w:pPr>
              <w:spacing w:line="276" w:lineRule="auto"/>
            </w:pPr>
            <w:r w:rsidRPr="00E32EA5">
              <w:t xml:space="preserve">Sector </w:t>
            </w:r>
            <w:r w:rsidRPr="00E32EA5">
              <w:rPr>
                <w:b w:val="0"/>
                <w:bCs w:val="0"/>
              </w:rPr>
              <w:t xml:space="preserve">(for more sector </w:t>
            </w:r>
            <w:r w:rsidR="009201F4" w:rsidRPr="009201F4">
              <w:rPr>
                <w:b w:val="0"/>
                <w:bCs w:val="0"/>
              </w:rPr>
              <w:t>challenges and learnings</w:t>
            </w:r>
            <w:r w:rsidR="006717B9">
              <w:rPr>
                <w:b w:val="0"/>
                <w:bCs w:val="0"/>
              </w:rPr>
              <w:t>,</w:t>
            </w:r>
            <w:r w:rsidR="009201F4" w:rsidRPr="009201F4">
              <w:rPr>
                <w:b w:val="0"/>
                <w:bCs w:val="0"/>
              </w:rPr>
              <w:t xml:space="preserve"> see</w:t>
            </w:r>
            <w:r w:rsidR="009201F4">
              <w:rPr>
                <w:b w:val="0"/>
                <w:bCs w:val="0"/>
              </w:rPr>
              <w:t xml:space="preserve"> </w:t>
            </w:r>
            <w:r w:rsidR="009201F4" w:rsidRPr="009201F4">
              <w:rPr>
                <w:b w:val="0"/>
                <w:bCs w:val="0"/>
              </w:rPr>
              <w:t>updates in Annex 1)</w:t>
            </w:r>
            <w:r w:rsidRPr="00E32EA5">
              <w:rPr>
                <w:b w:val="0"/>
                <w:bCs w:val="0"/>
              </w:rPr>
              <w:t xml:space="preserve"> </w:t>
            </w:r>
          </w:p>
        </w:tc>
        <w:tc>
          <w:tcPr>
            <w:tcW w:w="3210" w:type="dxa"/>
            <w:shd w:val="clear" w:color="auto" w:fill="F2F2F2" w:themeFill="background2" w:themeFillShade="F2"/>
            <w:vAlign w:val="center"/>
          </w:tcPr>
          <w:p w14:paraId="799C4CE4" w14:textId="04E8110A" w:rsidR="00CF7EDF" w:rsidRPr="00E32EA5" w:rsidRDefault="00CF7EDF" w:rsidP="00C95B0A">
            <w:pPr>
              <w:spacing w:line="276" w:lineRule="auto"/>
              <w:jc w:val="both"/>
              <w:cnfStyle w:val="000000100000" w:firstRow="0" w:lastRow="0" w:firstColumn="0" w:lastColumn="0" w:oddVBand="0" w:evenVBand="0" w:oddHBand="1" w:evenHBand="0" w:firstRowFirstColumn="0" w:firstRowLastColumn="0" w:lastRowFirstColumn="0" w:lastRowLastColumn="0"/>
              <w:rPr>
                <w:b/>
                <w:bCs/>
              </w:rPr>
            </w:pPr>
          </w:p>
        </w:tc>
        <w:tc>
          <w:tcPr>
            <w:tcW w:w="3210" w:type="dxa"/>
            <w:shd w:val="clear" w:color="auto" w:fill="F2F2F2" w:themeFill="background2" w:themeFillShade="F2"/>
            <w:vAlign w:val="center"/>
          </w:tcPr>
          <w:p w14:paraId="1B3CE92F" w14:textId="64E50B15" w:rsidR="00CF7EDF" w:rsidRPr="00E32EA5" w:rsidRDefault="00CF7EDF" w:rsidP="00D7781B">
            <w:pPr>
              <w:spacing w:line="276" w:lineRule="auto"/>
              <w:cnfStyle w:val="000000100000" w:firstRow="0" w:lastRow="0" w:firstColumn="0" w:lastColumn="0" w:oddVBand="0" w:evenVBand="0" w:oddHBand="1" w:evenHBand="0" w:firstRowFirstColumn="0" w:firstRowLastColumn="0" w:lastRowFirstColumn="0" w:lastRowLastColumn="0"/>
            </w:pPr>
          </w:p>
        </w:tc>
      </w:tr>
      <w:tr w:rsidR="007852BA" w:rsidRPr="00E32EA5" w14:paraId="77776B8C" w14:textId="77777777" w:rsidTr="00CC3875">
        <w:trPr>
          <w:trHeight w:val="432"/>
        </w:trPr>
        <w:tc>
          <w:tcPr>
            <w:cnfStyle w:val="001000000000" w:firstRow="0" w:lastRow="0" w:firstColumn="1" w:lastColumn="0" w:oddVBand="0" w:evenVBand="0" w:oddHBand="0" w:evenHBand="0" w:firstRowFirstColumn="0" w:firstRowLastColumn="0" w:lastRowFirstColumn="0" w:lastRowLastColumn="0"/>
            <w:tcW w:w="3209" w:type="dxa"/>
            <w:shd w:val="clear" w:color="auto" w:fill="CBCCCC"/>
            <w:vAlign w:val="center"/>
          </w:tcPr>
          <w:p w14:paraId="7ECDA888" w14:textId="52B63A55" w:rsidR="007852BA" w:rsidRPr="00E32EA5" w:rsidRDefault="007852BA" w:rsidP="009201F4">
            <w:pPr>
              <w:spacing w:line="276" w:lineRule="auto"/>
            </w:pPr>
            <w:r w:rsidRPr="00E32EA5">
              <w:t>Seed companies are not</w:t>
            </w:r>
            <w:r w:rsidR="009201F4">
              <w:t xml:space="preserve"> </w:t>
            </w:r>
            <w:r w:rsidR="009201F4" w:rsidRPr="009201F4">
              <w:t>prioritising entry into new</w:t>
            </w:r>
            <w:r w:rsidRPr="00E32EA5">
              <w:t xml:space="preserve"> </w:t>
            </w:r>
            <w:r w:rsidR="009201F4" w:rsidRPr="009201F4">
              <w:t>markets.</w:t>
            </w:r>
          </w:p>
        </w:tc>
        <w:tc>
          <w:tcPr>
            <w:tcW w:w="3210" w:type="dxa"/>
            <w:shd w:val="clear" w:color="auto" w:fill="CBCCCC"/>
            <w:vAlign w:val="center"/>
          </w:tcPr>
          <w:p w14:paraId="32C76710" w14:textId="669C8FF7" w:rsidR="007852BA" w:rsidRPr="00905234" w:rsidRDefault="007852BA" w:rsidP="0045601F">
            <w:pPr>
              <w:spacing w:line="276" w:lineRule="auto"/>
              <w:jc w:val="center"/>
              <w:cnfStyle w:val="000000000000" w:firstRow="0" w:lastRow="0" w:firstColumn="0" w:lastColumn="0" w:oddVBand="0" w:evenVBand="0" w:oddHBand="0" w:evenHBand="0" w:firstRowFirstColumn="0" w:firstRowLastColumn="0" w:lastRowFirstColumn="0" w:lastRowLastColumn="0"/>
              <w:rPr>
                <w:b/>
                <w:bCs/>
              </w:rPr>
            </w:pPr>
          </w:p>
        </w:tc>
        <w:tc>
          <w:tcPr>
            <w:tcW w:w="3210" w:type="dxa"/>
            <w:shd w:val="clear" w:color="auto" w:fill="CBCCCC"/>
            <w:vAlign w:val="center"/>
          </w:tcPr>
          <w:p w14:paraId="3BB3B018" w14:textId="0ECDABD5" w:rsidR="007852BA" w:rsidRPr="00905234" w:rsidRDefault="007852BA" w:rsidP="00905234">
            <w:pPr>
              <w:spacing w:line="276" w:lineRule="auto"/>
              <w:cnfStyle w:val="000000000000" w:firstRow="0" w:lastRow="0" w:firstColumn="0" w:lastColumn="0" w:oddVBand="0" w:evenVBand="0" w:oddHBand="0" w:evenHBand="0" w:firstRowFirstColumn="0" w:firstRowLastColumn="0" w:lastRowFirstColumn="0" w:lastRowLastColumn="0"/>
              <w:rPr>
                <w:b/>
                <w:bCs/>
              </w:rPr>
            </w:pPr>
          </w:p>
        </w:tc>
      </w:tr>
      <w:tr w:rsidR="00C76274" w:rsidRPr="00E32EA5" w14:paraId="2AC51682" w14:textId="77777777" w:rsidTr="007852BA">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209" w:type="dxa"/>
          </w:tcPr>
          <w:p w14:paraId="52F9D613" w14:textId="7E69881A" w:rsidR="00C76274" w:rsidRPr="00E32EA5" w:rsidRDefault="00C76274" w:rsidP="0045601F">
            <w:pPr>
              <w:spacing w:before="120" w:after="240" w:line="276" w:lineRule="auto"/>
              <w:rPr>
                <w:b w:val="0"/>
                <w:bCs w:val="0"/>
              </w:rPr>
            </w:pPr>
            <w:r w:rsidRPr="00E32EA5">
              <w:rPr>
                <w:b w:val="0"/>
                <w:bCs w:val="0"/>
              </w:rPr>
              <w:t xml:space="preserve">As maize prices remain high, farmers </w:t>
            </w:r>
            <w:r w:rsidR="70ABD09E" w:rsidRPr="00E32EA5">
              <w:rPr>
                <w:b w:val="0"/>
                <w:bCs w:val="0"/>
              </w:rPr>
              <w:t>are</w:t>
            </w:r>
            <w:r w:rsidRPr="00E32EA5">
              <w:rPr>
                <w:b w:val="0"/>
                <w:bCs w:val="0"/>
              </w:rPr>
              <w:t xml:space="preserve"> incentivised to plant maize, resulting in a continued high demand for maize seed nationwide. Seed companies are prioritising marketing their products in existing markets (Java) rather than entering new markets</w:t>
            </w:r>
            <w:r w:rsidR="0E433346" w:rsidRPr="00E32EA5">
              <w:rPr>
                <w:b w:val="0"/>
                <w:bCs w:val="0"/>
              </w:rPr>
              <w:t>. A</w:t>
            </w:r>
            <w:r w:rsidRPr="00E32EA5">
              <w:rPr>
                <w:b w:val="0"/>
                <w:bCs w:val="0"/>
              </w:rPr>
              <w:t xml:space="preserve"> goal of PRISMA for the maize sector is to increase the availability of high-yielding varieties across </w:t>
            </w:r>
            <w:r w:rsidR="35B449D6" w:rsidRPr="00E32EA5">
              <w:rPr>
                <w:b w:val="0"/>
                <w:bCs w:val="0"/>
              </w:rPr>
              <w:t>e</w:t>
            </w:r>
            <w:r w:rsidR="13C0E5A5" w:rsidRPr="00E32EA5">
              <w:rPr>
                <w:b w:val="0"/>
                <w:bCs w:val="0"/>
              </w:rPr>
              <w:t>astern</w:t>
            </w:r>
            <w:r w:rsidRPr="00E32EA5">
              <w:rPr>
                <w:b w:val="0"/>
                <w:bCs w:val="0"/>
              </w:rPr>
              <w:t xml:space="preserve"> Indonesia.</w:t>
            </w:r>
          </w:p>
          <w:p w14:paraId="3B65CA1A" w14:textId="77777777" w:rsidR="00C76274" w:rsidRPr="00E32EA5" w:rsidRDefault="00C76274" w:rsidP="0045601F">
            <w:pPr>
              <w:spacing w:before="120" w:after="240" w:line="276" w:lineRule="auto"/>
              <w:rPr>
                <w:b w:val="0"/>
                <w:bCs w:val="0"/>
              </w:rPr>
            </w:pPr>
          </w:p>
        </w:tc>
        <w:tc>
          <w:tcPr>
            <w:tcW w:w="3210" w:type="dxa"/>
          </w:tcPr>
          <w:p w14:paraId="0C1A5845" w14:textId="3B8138A2" w:rsidR="00C76274" w:rsidRPr="00E32EA5" w:rsidRDefault="00C76274" w:rsidP="0045601F">
            <w:pPr>
              <w:spacing w:before="120" w:after="240" w:line="276" w:lineRule="auto"/>
              <w:cnfStyle w:val="000000100000" w:firstRow="0" w:lastRow="0" w:firstColumn="0" w:lastColumn="0" w:oddVBand="0" w:evenVBand="0" w:oddHBand="1" w:evenHBand="0" w:firstRowFirstColumn="0" w:firstRowLastColumn="0" w:lastRowFirstColumn="0" w:lastRowLastColumn="0"/>
            </w:pPr>
            <w:r w:rsidRPr="00E32EA5">
              <w:t xml:space="preserve">PRISMA responded to this by ramping up efforts in the under-served markets </w:t>
            </w:r>
            <w:r w:rsidR="54F51520" w:rsidRPr="00E32EA5">
              <w:t>in</w:t>
            </w:r>
            <w:r w:rsidRPr="00E32EA5">
              <w:t xml:space="preserve"> NTT and Madura</w:t>
            </w:r>
            <w:r w:rsidR="0CFB67E0" w:rsidRPr="00E32EA5">
              <w:t>,</w:t>
            </w:r>
            <w:r w:rsidRPr="00E32EA5">
              <w:t xml:space="preserve"> </w:t>
            </w:r>
            <w:r w:rsidR="0CFB67E0" w:rsidRPr="00E32EA5">
              <w:t>which are</w:t>
            </w:r>
            <w:r w:rsidRPr="00E32EA5">
              <w:t xml:space="preserve"> both in need of high-quality seeds. </w:t>
            </w:r>
          </w:p>
          <w:p w14:paraId="4B07252E" w14:textId="56257905" w:rsidR="00C76274" w:rsidRPr="00E32EA5" w:rsidRDefault="00C76274" w:rsidP="0045601F">
            <w:pPr>
              <w:spacing w:before="120" w:after="240" w:line="276" w:lineRule="auto"/>
              <w:cnfStyle w:val="000000100000" w:firstRow="0" w:lastRow="0" w:firstColumn="0" w:lastColumn="0" w:oddVBand="0" w:evenVBand="0" w:oddHBand="1" w:evenHBand="0" w:firstRowFirstColumn="0" w:firstRowLastColumn="0" w:lastRowFirstColumn="0" w:lastRowLastColumn="0"/>
            </w:pPr>
            <w:r w:rsidRPr="00E32EA5">
              <w:t xml:space="preserve">In Madura, PRISMA promoted the market opportunity to more hybrid seed companies. The aim was to broaden the seed supply </w:t>
            </w:r>
            <w:r w:rsidR="51C6E54D" w:rsidRPr="00E32EA5">
              <w:t>to</w:t>
            </w:r>
            <w:r w:rsidRPr="00E32EA5">
              <w:t xml:space="preserve"> not depend on </w:t>
            </w:r>
            <w:r w:rsidR="3382A89E" w:rsidRPr="00E32EA5">
              <w:t xml:space="preserve">only </w:t>
            </w:r>
            <w:r w:rsidRPr="00E32EA5">
              <w:t xml:space="preserve">a few players. In NTT, PRISMA facilitated multistakeholder coordination to plan the production of </w:t>
            </w:r>
            <w:r w:rsidR="6CBA693F" w:rsidRPr="00E32EA5">
              <w:t>open pollinated varieti</w:t>
            </w:r>
            <w:r w:rsidR="149A7089" w:rsidRPr="00E32EA5">
              <w:t>e</w:t>
            </w:r>
            <w:r w:rsidR="6CBA693F" w:rsidRPr="00E32EA5">
              <w:t>s (</w:t>
            </w:r>
            <w:r w:rsidRPr="00E32EA5">
              <w:t>OPV</w:t>
            </w:r>
            <w:r w:rsidR="1B8CACA1" w:rsidRPr="00E32EA5">
              <w:t>) of</w:t>
            </w:r>
            <w:r w:rsidRPr="00E32EA5">
              <w:t xml:space="preserve"> parent seeds to meet the estimated demand in the coming years (2024 – 2027).</w:t>
            </w:r>
          </w:p>
        </w:tc>
        <w:tc>
          <w:tcPr>
            <w:tcW w:w="3210" w:type="dxa"/>
          </w:tcPr>
          <w:p w14:paraId="6C2A3877" w14:textId="278BACF9" w:rsidR="00C76274" w:rsidRPr="00E32EA5" w:rsidRDefault="00241A99" w:rsidP="0045601F">
            <w:pPr>
              <w:spacing w:before="120" w:after="240" w:line="276" w:lineRule="auto"/>
              <w:cnfStyle w:val="000000100000" w:firstRow="0" w:lastRow="0" w:firstColumn="0" w:lastColumn="0" w:oddVBand="0" w:evenVBand="0" w:oddHBand="1" w:evenHBand="0" w:firstRowFirstColumn="0" w:firstRowLastColumn="0" w:lastRowFirstColumn="0" w:lastRowLastColumn="0"/>
            </w:pPr>
            <w:r w:rsidRPr="00E32EA5">
              <w:t xml:space="preserve">In thin markets such as Madura more intervention is needed to </w:t>
            </w:r>
            <w:r w:rsidR="006A2E0B" w:rsidRPr="00E32EA5">
              <w:t xml:space="preserve">help an innovation to take hold.  </w:t>
            </w:r>
          </w:p>
        </w:tc>
      </w:tr>
      <w:tr w:rsidR="00C8702D" w:rsidRPr="00E32EA5" w14:paraId="4500F09C" w14:textId="77777777" w:rsidTr="00B0340B">
        <w:trPr>
          <w:trHeight w:val="432"/>
        </w:trPr>
        <w:tc>
          <w:tcPr>
            <w:cnfStyle w:val="001000000000" w:firstRow="0" w:lastRow="0" w:firstColumn="1" w:lastColumn="0" w:oddVBand="0" w:evenVBand="0" w:oddHBand="0" w:evenHBand="0" w:firstRowFirstColumn="0" w:firstRowLastColumn="0" w:lastRowFirstColumn="0" w:lastRowLastColumn="0"/>
            <w:tcW w:w="3209" w:type="dxa"/>
            <w:shd w:val="clear" w:color="auto" w:fill="CBCCCC"/>
            <w:vAlign w:val="center"/>
          </w:tcPr>
          <w:p w14:paraId="7A00BE10" w14:textId="037089CF" w:rsidR="00C8702D" w:rsidRPr="00E32EA5" w:rsidRDefault="00347076" w:rsidP="00347076">
            <w:pPr>
              <w:spacing w:line="276" w:lineRule="auto"/>
              <w:rPr>
                <w:b w:val="0"/>
                <w:bCs w:val="0"/>
              </w:rPr>
            </w:pPr>
            <w:r w:rsidRPr="00347076">
              <w:t>Political tension and localised violence in Tanah Papua have heightened</w:t>
            </w:r>
          </w:p>
        </w:tc>
        <w:tc>
          <w:tcPr>
            <w:tcW w:w="3210" w:type="dxa"/>
            <w:shd w:val="clear" w:color="auto" w:fill="CBCCCC"/>
            <w:vAlign w:val="center"/>
          </w:tcPr>
          <w:p w14:paraId="0988540B" w14:textId="79124DE9" w:rsidR="00C8702D" w:rsidRPr="00E32EA5" w:rsidRDefault="00C8702D" w:rsidP="0045601F">
            <w:pPr>
              <w:spacing w:line="276" w:lineRule="auto"/>
              <w:jc w:val="center"/>
              <w:cnfStyle w:val="000000000000" w:firstRow="0" w:lastRow="0" w:firstColumn="0" w:lastColumn="0" w:oddVBand="0" w:evenVBand="0" w:oddHBand="0" w:evenHBand="0" w:firstRowFirstColumn="0" w:firstRowLastColumn="0" w:lastRowFirstColumn="0" w:lastRowLastColumn="0"/>
              <w:rPr>
                <w:b/>
                <w:bCs/>
              </w:rPr>
            </w:pPr>
          </w:p>
        </w:tc>
        <w:tc>
          <w:tcPr>
            <w:tcW w:w="3210" w:type="dxa"/>
            <w:shd w:val="clear" w:color="auto" w:fill="CBCCCC"/>
            <w:vAlign w:val="center"/>
          </w:tcPr>
          <w:p w14:paraId="5B11629C" w14:textId="4E43D90E" w:rsidR="00C8702D" w:rsidRPr="00642E6D" w:rsidRDefault="00C8702D" w:rsidP="00642E6D">
            <w:pPr>
              <w:spacing w:line="276" w:lineRule="auto"/>
              <w:cnfStyle w:val="000000000000" w:firstRow="0" w:lastRow="0" w:firstColumn="0" w:lastColumn="0" w:oddVBand="0" w:evenVBand="0" w:oddHBand="0" w:evenHBand="0" w:firstRowFirstColumn="0" w:firstRowLastColumn="0" w:lastRowFirstColumn="0" w:lastRowLastColumn="0"/>
              <w:rPr>
                <w:b/>
                <w:bCs/>
              </w:rPr>
            </w:pPr>
          </w:p>
        </w:tc>
      </w:tr>
      <w:tr w:rsidR="00C76274" w:rsidRPr="00E32EA5" w14:paraId="1AFDFE06" w14:textId="77777777" w:rsidTr="007852B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209" w:type="dxa"/>
          </w:tcPr>
          <w:p w14:paraId="2E81E47C" w14:textId="620AE773" w:rsidR="008656EF" w:rsidRPr="00E32EA5" w:rsidRDefault="00C76274" w:rsidP="0045601F">
            <w:pPr>
              <w:spacing w:before="120" w:line="276" w:lineRule="auto"/>
              <w:rPr>
                <w:b w:val="0"/>
                <w:bCs w:val="0"/>
              </w:rPr>
            </w:pPr>
            <w:r w:rsidRPr="00E32EA5">
              <w:rPr>
                <w:b w:val="0"/>
                <w:bCs w:val="0"/>
              </w:rPr>
              <w:t xml:space="preserve">After the formation of new provinces last year, tensions have heightened. This continues to restrict PRISMA's travel and on-ground activities in </w:t>
            </w:r>
            <w:r w:rsidR="371344D0" w:rsidRPr="00E32EA5">
              <w:rPr>
                <w:b w:val="0"/>
                <w:bCs w:val="0"/>
              </w:rPr>
              <w:t xml:space="preserve">Tanah </w:t>
            </w:r>
            <w:r w:rsidRPr="00E32EA5">
              <w:rPr>
                <w:b w:val="0"/>
                <w:bCs w:val="0"/>
              </w:rPr>
              <w:t xml:space="preserve">Papua, with risks higher in the remote highland districts resulting in restrictions on PRISMA’s travel and on-ground activities. The risks are higher </w:t>
            </w:r>
            <w:r w:rsidRPr="00E32EA5">
              <w:rPr>
                <w:b w:val="0"/>
                <w:bCs w:val="0"/>
              </w:rPr>
              <w:lastRenderedPageBreak/>
              <w:t xml:space="preserve">in the remote highland districts. </w:t>
            </w:r>
          </w:p>
          <w:p w14:paraId="221EB417" w14:textId="77777777" w:rsidR="008656EF" w:rsidRPr="00E32EA5" w:rsidRDefault="008656EF" w:rsidP="0045601F">
            <w:pPr>
              <w:spacing w:before="120" w:line="276" w:lineRule="auto"/>
              <w:rPr>
                <w:b w:val="0"/>
                <w:bCs w:val="0"/>
              </w:rPr>
            </w:pPr>
          </w:p>
          <w:p w14:paraId="501B66C4" w14:textId="77777777" w:rsidR="00C76274" w:rsidRPr="00E32EA5" w:rsidRDefault="00C76274" w:rsidP="0045601F">
            <w:pPr>
              <w:spacing w:before="120" w:line="276" w:lineRule="auto"/>
              <w:rPr>
                <w:b w:val="0"/>
                <w:bCs w:val="0"/>
              </w:rPr>
            </w:pPr>
          </w:p>
        </w:tc>
        <w:tc>
          <w:tcPr>
            <w:tcW w:w="3210" w:type="dxa"/>
          </w:tcPr>
          <w:p w14:paraId="0FD6DE2C" w14:textId="77777777" w:rsidR="00C76274" w:rsidRPr="00E32EA5" w:rsidRDefault="00C76274" w:rsidP="0045601F">
            <w:pPr>
              <w:spacing w:before="120" w:line="276" w:lineRule="auto"/>
              <w:cnfStyle w:val="000000100000" w:firstRow="0" w:lastRow="0" w:firstColumn="0" w:lastColumn="0" w:oddVBand="0" w:evenVBand="0" w:oddHBand="1" w:evenHBand="0" w:firstRowFirstColumn="0" w:firstRowLastColumn="0" w:lastRowFirstColumn="0" w:lastRowLastColumn="0"/>
            </w:pPr>
            <w:r w:rsidRPr="00E32EA5">
              <w:lastRenderedPageBreak/>
              <w:t xml:space="preserve">PRISMA responded by conducting regular assessments of the security risks across Tanah Papua and focused efforts on areas where it is safer to operate. </w:t>
            </w:r>
          </w:p>
          <w:p w14:paraId="0AFB0340" w14:textId="77777777" w:rsidR="00C76274" w:rsidRPr="00E32EA5" w:rsidRDefault="00C76274" w:rsidP="0045601F">
            <w:pPr>
              <w:spacing w:before="120" w:line="276" w:lineRule="auto"/>
              <w:cnfStyle w:val="000000100000" w:firstRow="0" w:lastRow="0" w:firstColumn="0" w:lastColumn="0" w:oddVBand="0" w:evenVBand="0" w:oddHBand="1" w:evenHBand="0" w:firstRowFirstColumn="0" w:firstRowLastColumn="0" w:lastRowFirstColumn="0" w:lastRowLastColumn="0"/>
            </w:pPr>
          </w:p>
          <w:p w14:paraId="52FD61E2" w14:textId="77777777" w:rsidR="00C76274" w:rsidRDefault="00C76274" w:rsidP="0045601F">
            <w:pPr>
              <w:spacing w:before="120" w:line="276" w:lineRule="auto"/>
              <w:cnfStyle w:val="000000100000" w:firstRow="0" w:lastRow="0" w:firstColumn="0" w:lastColumn="0" w:oddVBand="0" w:evenVBand="0" w:oddHBand="1" w:evenHBand="0" w:firstRowFirstColumn="0" w:firstRowLastColumn="0" w:lastRowFirstColumn="0" w:lastRowLastColumn="0"/>
            </w:pPr>
            <w:r w:rsidRPr="00E32EA5">
              <w:t xml:space="preserve">PRISMA also responded by facilitating connections between partners and key influencers, such as church </w:t>
            </w:r>
            <w:r w:rsidRPr="00E32EA5">
              <w:lastRenderedPageBreak/>
              <w:t xml:space="preserve">leaders, ethnic-group leaders, and village chiefs. </w:t>
            </w:r>
          </w:p>
          <w:p w14:paraId="03127107" w14:textId="77777777" w:rsidR="00B672CA" w:rsidRDefault="00B672CA" w:rsidP="0045601F">
            <w:pPr>
              <w:spacing w:before="120" w:line="276" w:lineRule="auto"/>
              <w:cnfStyle w:val="000000100000" w:firstRow="0" w:lastRow="0" w:firstColumn="0" w:lastColumn="0" w:oddVBand="0" w:evenVBand="0" w:oddHBand="1" w:evenHBand="0" w:firstRowFirstColumn="0" w:firstRowLastColumn="0" w:lastRowFirstColumn="0" w:lastRowLastColumn="0"/>
            </w:pPr>
          </w:p>
          <w:p w14:paraId="50629FC2" w14:textId="77777777" w:rsidR="00B672CA" w:rsidRDefault="00B672CA" w:rsidP="0045601F">
            <w:pPr>
              <w:spacing w:before="120" w:line="276" w:lineRule="auto"/>
              <w:cnfStyle w:val="000000100000" w:firstRow="0" w:lastRow="0" w:firstColumn="0" w:lastColumn="0" w:oddVBand="0" w:evenVBand="0" w:oddHBand="1" w:evenHBand="0" w:firstRowFirstColumn="0" w:firstRowLastColumn="0" w:lastRowFirstColumn="0" w:lastRowLastColumn="0"/>
            </w:pPr>
          </w:p>
          <w:p w14:paraId="46423BBA" w14:textId="7586D33C" w:rsidR="00B672CA" w:rsidRPr="00E32EA5" w:rsidRDefault="00B672CA" w:rsidP="0045601F">
            <w:pPr>
              <w:spacing w:before="120" w:line="276" w:lineRule="auto"/>
              <w:cnfStyle w:val="000000100000" w:firstRow="0" w:lastRow="0" w:firstColumn="0" w:lastColumn="0" w:oddVBand="0" w:evenVBand="0" w:oddHBand="1" w:evenHBand="0" w:firstRowFirstColumn="0" w:firstRowLastColumn="0" w:lastRowFirstColumn="0" w:lastRowLastColumn="0"/>
            </w:pPr>
          </w:p>
        </w:tc>
        <w:tc>
          <w:tcPr>
            <w:tcW w:w="3210" w:type="dxa"/>
          </w:tcPr>
          <w:p w14:paraId="066B6CDB" w14:textId="2F542CD8" w:rsidR="00C76274" w:rsidRPr="00E32EA5" w:rsidRDefault="00863473" w:rsidP="0045601F">
            <w:pPr>
              <w:spacing w:before="120" w:line="276" w:lineRule="auto"/>
              <w:cnfStyle w:val="000000100000" w:firstRow="0" w:lastRow="0" w:firstColumn="0" w:lastColumn="0" w:oddVBand="0" w:evenVBand="0" w:oddHBand="1" w:evenHBand="0" w:firstRowFirstColumn="0" w:firstRowLastColumn="0" w:lastRowFirstColumn="0" w:lastRowLastColumn="0"/>
            </w:pPr>
            <w:r w:rsidRPr="00E32EA5">
              <w:lastRenderedPageBreak/>
              <w:t>PRISMA’s partner found that i</w:t>
            </w:r>
            <w:r w:rsidR="00D06CBC" w:rsidRPr="00E32EA5">
              <w:t>ndigenous farmers</w:t>
            </w:r>
            <w:r w:rsidR="006A2E0B" w:rsidRPr="00E32EA5">
              <w:t xml:space="preserve"> are</w:t>
            </w:r>
            <w:r w:rsidR="00D06CBC" w:rsidRPr="00E32EA5">
              <w:t xml:space="preserve"> more open and trusting of new information, including messaging on good agricultural practices to improve productivity. </w:t>
            </w:r>
          </w:p>
          <w:p w14:paraId="75FA3631" w14:textId="77777777" w:rsidR="00C76274" w:rsidRPr="00E32EA5" w:rsidRDefault="00C76274" w:rsidP="0045601F">
            <w:pPr>
              <w:spacing w:before="120" w:line="276" w:lineRule="auto"/>
              <w:cnfStyle w:val="000000100000" w:firstRow="0" w:lastRow="0" w:firstColumn="0" w:lastColumn="0" w:oddVBand="0" w:evenVBand="0" w:oddHBand="1" w:evenHBand="0" w:firstRowFirstColumn="0" w:firstRowLastColumn="0" w:lastRowFirstColumn="0" w:lastRowLastColumn="0"/>
            </w:pPr>
          </w:p>
        </w:tc>
      </w:tr>
      <w:tr w:rsidR="0000432E" w:rsidRPr="00E32EA5" w14:paraId="7C173166" w14:textId="77777777" w:rsidTr="003F1D36">
        <w:trPr>
          <w:trHeight w:val="432"/>
        </w:trPr>
        <w:tc>
          <w:tcPr>
            <w:cnfStyle w:val="001000000000" w:firstRow="0" w:lastRow="0" w:firstColumn="1" w:lastColumn="0" w:oddVBand="0" w:evenVBand="0" w:oddHBand="0" w:evenHBand="0" w:firstRowFirstColumn="0" w:firstRowLastColumn="0" w:lastRowFirstColumn="0" w:lastRowLastColumn="0"/>
            <w:tcW w:w="3209" w:type="dxa"/>
            <w:shd w:val="clear" w:color="auto" w:fill="CBCCCC"/>
            <w:vAlign w:val="center"/>
          </w:tcPr>
          <w:p w14:paraId="4ECC177F" w14:textId="6F9A4B06" w:rsidR="0000432E" w:rsidRPr="00E32EA5" w:rsidRDefault="0000432E" w:rsidP="00B97EEC">
            <w:pPr>
              <w:spacing w:line="276" w:lineRule="auto"/>
              <w:rPr>
                <w:b w:val="0"/>
                <w:bCs w:val="0"/>
              </w:rPr>
            </w:pPr>
            <w:r w:rsidRPr="00E32EA5">
              <w:t xml:space="preserve">Financial </w:t>
            </w:r>
            <w:r w:rsidR="00B97EEC" w:rsidRPr="00B97EEC">
              <w:t>institutions remained</w:t>
            </w:r>
            <w:r w:rsidR="00B97EEC">
              <w:t xml:space="preserve"> </w:t>
            </w:r>
            <w:r w:rsidR="00B97EEC" w:rsidRPr="00B97EEC">
              <w:t>risk-averse</w:t>
            </w:r>
          </w:p>
        </w:tc>
        <w:tc>
          <w:tcPr>
            <w:tcW w:w="3210" w:type="dxa"/>
            <w:shd w:val="clear" w:color="auto" w:fill="CBCCCC"/>
            <w:vAlign w:val="center"/>
          </w:tcPr>
          <w:p w14:paraId="06AE4E83" w14:textId="7D088FAF" w:rsidR="0000432E" w:rsidRPr="00E32EA5" w:rsidRDefault="0000432E" w:rsidP="0045601F">
            <w:pPr>
              <w:spacing w:line="276" w:lineRule="auto"/>
              <w:jc w:val="center"/>
              <w:cnfStyle w:val="000000000000" w:firstRow="0" w:lastRow="0" w:firstColumn="0" w:lastColumn="0" w:oddVBand="0" w:evenVBand="0" w:oddHBand="0" w:evenHBand="0" w:firstRowFirstColumn="0" w:firstRowLastColumn="0" w:lastRowFirstColumn="0" w:lastRowLastColumn="0"/>
              <w:rPr>
                <w:b/>
                <w:bCs/>
              </w:rPr>
            </w:pPr>
          </w:p>
        </w:tc>
        <w:tc>
          <w:tcPr>
            <w:tcW w:w="3210" w:type="dxa"/>
            <w:shd w:val="clear" w:color="auto" w:fill="CBCCCC"/>
            <w:vAlign w:val="center"/>
          </w:tcPr>
          <w:p w14:paraId="51992B19" w14:textId="5C83C1DB" w:rsidR="0000432E" w:rsidRPr="0000432E" w:rsidRDefault="0000432E" w:rsidP="0000432E">
            <w:pPr>
              <w:spacing w:line="276" w:lineRule="auto"/>
              <w:cnfStyle w:val="000000000000" w:firstRow="0" w:lastRow="0" w:firstColumn="0" w:lastColumn="0" w:oddVBand="0" w:evenVBand="0" w:oddHBand="0" w:evenHBand="0" w:firstRowFirstColumn="0" w:firstRowLastColumn="0" w:lastRowFirstColumn="0" w:lastRowLastColumn="0"/>
              <w:rPr>
                <w:b/>
                <w:bCs/>
              </w:rPr>
            </w:pPr>
          </w:p>
        </w:tc>
      </w:tr>
      <w:tr w:rsidR="00C76274" w:rsidRPr="00E32EA5" w14:paraId="07E62329" w14:textId="77777777" w:rsidTr="007852B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209" w:type="dxa"/>
          </w:tcPr>
          <w:p w14:paraId="57B8429F" w14:textId="5F1F99C4" w:rsidR="00863473" w:rsidRPr="00B97EEC" w:rsidRDefault="00863473" w:rsidP="00C72B45">
            <w:pPr>
              <w:pStyle w:val="Body"/>
              <w:rPr>
                <w:b w:val="0"/>
                <w:bCs w:val="0"/>
              </w:rPr>
            </w:pPr>
            <w:r w:rsidRPr="00B97EEC">
              <w:rPr>
                <w:b w:val="0"/>
                <w:bCs w:val="0"/>
              </w:rPr>
              <w:t xml:space="preserve">Financial institutions took more convincing to design new loan products, such as flexible loans for </w:t>
            </w:r>
            <w:proofErr w:type="spellStart"/>
            <w:r w:rsidRPr="00B97EEC">
              <w:rPr>
                <w:b w:val="0"/>
                <w:bCs w:val="0"/>
              </w:rPr>
              <w:t>agri</w:t>
            </w:r>
            <w:proofErr w:type="spellEnd"/>
            <w:r w:rsidRPr="00B97EEC">
              <w:rPr>
                <w:b w:val="0"/>
                <w:bCs w:val="0"/>
              </w:rPr>
              <w:t xml:space="preserve">-kiosks. The partner banks (Bank </w:t>
            </w:r>
            <w:proofErr w:type="spellStart"/>
            <w:r w:rsidRPr="00B97EEC">
              <w:rPr>
                <w:b w:val="0"/>
                <w:bCs w:val="0"/>
              </w:rPr>
              <w:t>Mandiri</w:t>
            </w:r>
            <w:proofErr w:type="spellEnd"/>
            <w:r w:rsidRPr="00B97EEC">
              <w:rPr>
                <w:b w:val="0"/>
                <w:bCs w:val="0"/>
              </w:rPr>
              <w:t xml:space="preserve">, </w:t>
            </w:r>
            <w:proofErr w:type="spellStart"/>
            <w:r w:rsidRPr="00B97EEC">
              <w:rPr>
                <w:b w:val="0"/>
                <w:bCs w:val="0"/>
              </w:rPr>
              <w:t>Sinarmas</w:t>
            </w:r>
            <w:proofErr w:type="spellEnd"/>
            <w:r w:rsidRPr="00B97EEC">
              <w:rPr>
                <w:b w:val="0"/>
                <w:bCs w:val="0"/>
              </w:rPr>
              <w:t xml:space="preserve"> and </w:t>
            </w:r>
            <w:r w:rsidR="5A8DA4D3" w:rsidRPr="00B97EEC">
              <w:rPr>
                <w:b w:val="0"/>
                <w:bCs w:val="0"/>
              </w:rPr>
              <w:t>Bank Negara Indonesia [</w:t>
            </w:r>
            <w:r w:rsidRPr="00B97EEC">
              <w:rPr>
                <w:b w:val="0"/>
                <w:bCs w:val="0"/>
              </w:rPr>
              <w:t>BNI</w:t>
            </w:r>
            <w:r w:rsidR="3B45FB3F" w:rsidRPr="00B97EEC">
              <w:rPr>
                <w:b w:val="0"/>
                <w:bCs w:val="0"/>
              </w:rPr>
              <w:t>]</w:t>
            </w:r>
            <w:r w:rsidRPr="00B97EEC">
              <w:rPr>
                <w:b w:val="0"/>
                <w:bCs w:val="0"/>
              </w:rPr>
              <w:t xml:space="preserve">) required detailed market assessments, feasibility checks, and internal capacity building before introducing new loan products. The detailed market assessment was time-consuming hence, progress in implementing the revised finance strategy was slower than expected. Bank staff also deprioritised the acquisition of </w:t>
            </w:r>
            <w:proofErr w:type="spellStart"/>
            <w:r w:rsidRPr="00B97EEC">
              <w:rPr>
                <w:b w:val="0"/>
                <w:bCs w:val="0"/>
              </w:rPr>
              <w:t>agri</w:t>
            </w:r>
            <w:proofErr w:type="spellEnd"/>
            <w:r w:rsidRPr="00B97EEC">
              <w:rPr>
                <w:b w:val="0"/>
                <w:bCs w:val="0"/>
              </w:rPr>
              <w:t xml:space="preserve">-SME clients because of the high transaction costs associated with disbursing loans to this segment and the lack of incentives to acquire these clients. </w:t>
            </w:r>
          </w:p>
          <w:p w14:paraId="20CF15A9" w14:textId="2FDEA2CC" w:rsidR="00C76274" w:rsidRPr="00E32EA5" w:rsidRDefault="00C76274" w:rsidP="00F3054D">
            <w:pPr>
              <w:spacing w:before="120" w:line="276" w:lineRule="auto"/>
              <w:rPr>
                <w:b w:val="0"/>
                <w:bCs w:val="0"/>
              </w:rPr>
            </w:pPr>
          </w:p>
        </w:tc>
        <w:tc>
          <w:tcPr>
            <w:tcW w:w="3210" w:type="dxa"/>
          </w:tcPr>
          <w:p w14:paraId="7B0B7079" w14:textId="0A253B8B" w:rsidR="00D94820" w:rsidRPr="00E32EA5" w:rsidRDefault="00D94820" w:rsidP="00C72B45">
            <w:pPr>
              <w:pStyle w:val="Body"/>
              <w:cnfStyle w:val="000000100000" w:firstRow="0" w:lastRow="0" w:firstColumn="0" w:lastColumn="0" w:oddVBand="0" w:evenVBand="0" w:oddHBand="1" w:evenHBand="0" w:firstRowFirstColumn="0" w:firstRowLastColumn="0" w:lastRowFirstColumn="0" w:lastRowLastColumn="0"/>
            </w:pPr>
            <w:r w:rsidRPr="00E32EA5">
              <w:t>PRISMA plans to try a few solutions (</w:t>
            </w:r>
            <w:r w:rsidR="492D1437" w:rsidRPr="00E32EA5">
              <w:t>for example</w:t>
            </w:r>
            <w:r w:rsidR="2ED30C2D" w:rsidRPr="00E32EA5">
              <w:t>,</w:t>
            </w:r>
            <w:r w:rsidRPr="00E32EA5">
              <w:t xml:space="preserve"> smart incentives/pay for result</w:t>
            </w:r>
            <w:r w:rsidR="5CCB90F6" w:rsidRPr="00E32EA5">
              <w:t>s</w:t>
            </w:r>
            <w:r w:rsidRPr="00E32EA5">
              <w:t xml:space="preserve">, </w:t>
            </w:r>
            <w:r w:rsidR="21F9BA2B" w:rsidRPr="00E32EA5">
              <w:t xml:space="preserve">and </w:t>
            </w:r>
            <w:r w:rsidRPr="00E32EA5">
              <w:t xml:space="preserve">knowledge transfer to headquarters staff) to reduce the risk and increase interest </w:t>
            </w:r>
            <w:r w:rsidR="597876FE" w:rsidRPr="00E32EA5">
              <w:t>in</w:t>
            </w:r>
            <w:r w:rsidRPr="00E32EA5">
              <w:t xml:space="preserve"> promoting loan products to </w:t>
            </w:r>
            <w:proofErr w:type="spellStart"/>
            <w:r w:rsidRPr="00E32EA5">
              <w:t>agri</w:t>
            </w:r>
            <w:proofErr w:type="spellEnd"/>
            <w:r w:rsidRPr="00E32EA5">
              <w:t>-SMEs. PRISMA</w:t>
            </w:r>
            <w:r w:rsidR="1D144C1B" w:rsidRPr="00E32EA5">
              <w:t>,</w:t>
            </w:r>
            <w:r w:rsidRPr="00E32EA5">
              <w:t xml:space="preserve"> in collaboration with </w:t>
            </w:r>
            <w:proofErr w:type="spellStart"/>
            <w:r w:rsidRPr="00E32EA5">
              <w:t>agri</w:t>
            </w:r>
            <w:proofErr w:type="spellEnd"/>
            <w:r w:rsidRPr="00E32EA5">
              <w:t>-e-commerce partners</w:t>
            </w:r>
            <w:r w:rsidR="2A198FFA" w:rsidRPr="00E32EA5">
              <w:t>,</w:t>
            </w:r>
            <w:r w:rsidRPr="00E32EA5">
              <w:t xml:space="preserve"> </w:t>
            </w:r>
            <w:r w:rsidR="27D7C962" w:rsidRPr="00E32EA5">
              <w:t xml:space="preserve">has </w:t>
            </w:r>
            <w:r w:rsidRPr="00E32EA5">
              <w:t xml:space="preserve">also started implementing </w:t>
            </w:r>
            <w:r w:rsidR="2040FDD4" w:rsidRPr="00E32EA5">
              <w:t>b</w:t>
            </w:r>
            <w:r w:rsidRPr="00E32EA5">
              <w:t>uy-</w:t>
            </w:r>
            <w:r w:rsidR="655205C2" w:rsidRPr="00E32EA5">
              <w:t>n</w:t>
            </w:r>
            <w:r w:rsidRPr="00E32EA5">
              <w:t>ow-</w:t>
            </w:r>
            <w:r w:rsidR="37DAEFA3" w:rsidRPr="00E32EA5">
              <w:t>p</w:t>
            </w:r>
            <w:r w:rsidRPr="00E32EA5">
              <w:t>ay-</w:t>
            </w:r>
            <w:r w:rsidR="638BBCA9" w:rsidRPr="00E32EA5">
              <w:t>l</w:t>
            </w:r>
            <w:r w:rsidRPr="00E32EA5">
              <w:t>ater (BNPL) as an alternative flexible loan product</w:t>
            </w:r>
            <w:r w:rsidR="4C98E93B" w:rsidRPr="00E32EA5">
              <w:t>. The</w:t>
            </w:r>
            <w:r w:rsidRPr="00E32EA5">
              <w:t xml:space="preserve"> BNPL product has lower risk </w:t>
            </w:r>
            <w:r w:rsidR="67ECAB23" w:rsidRPr="00E32EA5">
              <w:t>as</w:t>
            </w:r>
            <w:r w:rsidRPr="00E32EA5">
              <w:t xml:space="preserve"> the loan </w:t>
            </w:r>
            <w:r w:rsidR="007010BC" w:rsidRPr="00E32EA5">
              <w:t>is</w:t>
            </w:r>
            <w:r w:rsidRPr="00E32EA5">
              <w:t xml:space="preserve"> in-kind instead of cash.</w:t>
            </w:r>
          </w:p>
          <w:p w14:paraId="437EB4C2" w14:textId="77777777" w:rsidR="00C76274" w:rsidRPr="00E32EA5" w:rsidRDefault="00C76274" w:rsidP="0045601F">
            <w:pPr>
              <w:spacing w:before="120" w:line="276" w:lineRule="auto"/>
              <w:cnfStyle w:val="000000100000" w:firstRow="0" w:lastRow="0" w:firstColumn="0" w:lastColumn="0" w:oddVBand="0" w:evenVBand="0" w:oddHBand="1" w:evenHBand="0" w:firstRowFirstColumn="0" w:firstRowLastColumn="0" w:lastRowFirstColumn="0" w:lastRowLastColumn="0"/>
            </w:pPr>
          </w:p>
        </w:tc>
        <w:tc>
          <w:tcPr>
            <w:tcW w:w="3210" w:type="dxa"/>
          </w:tcPr>
          <w:p w14:paraId="669ABD01" w14:textId="3BBE53B0" w:rsidR="00D94820" w:rsidRPr="00E32EA5" w:rsidRDefault="003C2DFF" w:rsidP="0045601F">
            <w:pPr>
              <w:spacing w:before="120" w:line="276" w:lineRule="auto"/>
              <w:cnfStyle w:val="000000100000" w:firstRow="0" w:lastRow="0" w:firstColumn="0" w:lastColumn="0" w:oddVBand="0" w:evenVBand="0" w:oddHBand="1" w:evenHBand="0" w:firstRowFirstColumn="0" w:firstRowLastColumn="0" w:lastRowFirstColumn="0" w:lastRowLastColumn="0"/>
              <w:rPr>
                <w:color w:val="000000"/>
              </w:rPr>
            </w:pPr>
            <w:r w:rsidRPr="00E32EA5">
              <w:rPr>
                <w:color w:val="000000" w:themeColor="text2"/>
              </w:rPr>
              <w:t>Banks</w:t>
            </w:r>
            <w:r w:rsidR="00D94820" w:rsidRPr="00E32EA5">
              <w:rPr>
                <w:color w:val="000000" w:themeColor="text2"/>
              </w:rPr>
              <w:t xml:space="preserve"> use a segment </w:t>
            </w:r>
            <w:r w:rsidR="1E4C34B7" w:rsidRPr="00E32EA5">
              <w:rPr>
                <w:color w:val="000000" w:themeColor="text2"/>
              </w:rPr>
              <w:t>rather than</w:t>
            </w:r>
            <w:r w:rsidR="00D94820" w:rsidRPr="00E32EA5">
              <w:rPr>
                <w:color w:val="000000" w:themeColor="text2"/>
              </w:rPr>
              <w:t xml:space="preserve"> </w:t>
            </w:r>
            <w:r w:rsidR="496559EB" w:rsidRPr="00E32EA5">
              <w:rPr>
                <w:color w:val="000000" w:themeColor="text2"/>
              </w:rPr>
              <w:t xml:space="preserve">a </w:t>
            </w:r>
            <w:r w:rsidR="00D94820" w:rsidRPr="00E32EA5">
              <w:rPr>
                <w:color w:val="000000" w:themeColor="text2"/>
              </w:rPr>
              <w:t>sectoral approach</w:t>
            </w:r>
            <w:r w:rsidR="00CF7120" w:rsidRPr="00E32EA5">
              <w:rPr>
                <w:color w:val="000000" w:themeColor="text2"/>
              </w:rPr>
              <w:t xml:space="preserve"> when developing financial products</w:t>
            </w:r>
            <w:r w:rsidR="00D94820" w:rsidRPr="00E32EA5">
              <w:rPr>
                <w:color w:val="000000" w:themeColor="text2"/>
              </w:rPr>
              <w:t>. Banks usually target micro, small, medium</w:t>
            </w:r>
            <w:r w:rsidR="405E8299" w:rsidRPr="00E32EA5">
              <w:rPr>
                <w:color w:val="000000" w:themeColor="text2"/>
              </w:rPr>
              <w:t>,</w:t>
            </w:r>
            <w:r w:rsidR="00D94820" w:rsidRPr="00E32EA5">
              <w:rPr>
                <w:color w:val="000000" w:themeColor="text2"/>
              </w:rPr>
              <w:t xml:space="preserve"> </w:t>
            </w:r>
            <w:r w:rsidR="45AD3B1A" w:rsidRPr="00E32EA5">
              <w:rPr>
                <w:color w:val="000000" w:themeColor="text2"/>
              </w:rPr>
              <w:t>and</w:t>
            </w:r>
            <w:r w:rsidR="00D94820" w:rsidRPr="00E32EA5">
              <w:rPr>
                <w:color w:val="000000" w:themeColor="text2"/>
              </w:rPr>
              <w:t xml:space="preserve"> la</w:t>
            </w:r>
            <w:r w:rsidR="43BC3AAF" w:rsidRPr="00E32EA5">
              <w:rPr>
                <w:color w:val="000000" w:themeColor="text2"/>
              </w:rPr>
              <w:t>r</w:t>
            </w:r>
            <w:r w:rsidR="00D94820" w:rsidRPr="00E32EA5">
              <w:rPr>
                <w:color w:val="000000" w:themeColor="text2"/>
              </w:rPr>
              <w:t>ger bu</w:t>
            </w:r>
            <w:r w:rsidR="00CF7120" w:rsidRPr="00E32EA5">
              <w:rPr>
                <w:color w:val="000000" w:themeColor="text2"/>
              </w:rPr>
              <w:t>s</w:t>
            </w:r>
            <w:r w:rsidR="00D94820" w:rsidRPr="00E32EA5">
              <w:rPr>
                <w:color w:val="000000" w:themeColor="text2"/>
              </w:rPr>
              <w:t>inesses with products, but not small businesses speci</w:t>
            </w:r>
            <w:r w:rsidR="37F175FE" w:rsidRPr="00E32EA5">
              <w:rPr>
                <w:color w:val="000000" w:themeColor="text2"/>
              </w:rPr>
              <w:t>fic</w:t>
            </w:r>
            <w:r w:rsidR="00D94820" w:rsidRPr="00E32EA5">
              <w:rPr>
                <w:color w:val="000000" w:themeColor="text2"/>
              </w:rPr>
              <w:t>ally working in agriculture (</w:t>
            </w:r>
            <w:r w:rsidR="68895E3C" w:rsidRPr="00E32EA5">
              <w:rPr>
                <w:color w:val="000000" w:themeColor="text2"/>
              </w:rPr>
              <w:t>namely</w:t>
            </w:r>
            <w:r w:rsidR="00D94820" w:rsidRPr="00E32EA5">
              <w:rPr>
                <w:color w:val="000000" w:themeColor="text2"/>
              </w:rPr>
              <w:t xml:space="preserve"> </w:t>
            </w:r>
            <w:proofErr w:type="spellStart"/>
            <w:r w:rsidR="00D94820" w:rsidRPr="00E32EA5">
              <w:rPr>
                <w:color w:val="000000" w:themeColor="text2"/>
              </w:rPr>
              <w:t>agri</w:t>
            </w:r>
            <w:proofErr w:type="spellEnd"/>
            <w:r w:rsidR="00D94820" w:rsidRPr="00E32EA5">
              <w:rPr>
                <w:color w:val="000000" w:themeColor="text2"/>
              </w:rPr>
              <w:t xml:space="preserve">-kiosks). </w:t>
            </w:r>
          </w:p>
          <w:p w14:paraId="49A8328A" w14:textId="77777777" w:rsidR="00D94820" w:rsidRPr="00E32EA5" w:rsidRDefault="00D94820" w:rsidP="0045601F">
            <w:pPr>
              <w:spacing w:before="120" w:line="276" w:lineRule="auto"/>
              <w:cnfStyle w:val="000000100000" w:firstRow="0" w:lastRow="0" w:firstColumn="0" w:lastColumn="0" w:oddVBand="0" w:evenVBand="0" w:oddHBand="1" w:evenHBand="0" w:firstRowFirstColumn="0" w:firstRowLastColumn="0" w:lastRowFirstColumn="0" w:lastRowLastColumn="0"/>
              <w:rPr>
                <w:color w:val="000000"/>
              </w:rPr>
            </w:pPr>
          </w:p>
          <w:p w14:paraId="6EE95170" w14:textId="53DF51D5" w:rsidR="00D94820" w:rsidRPr="00E32EA5" w:rsidRDefault="00D94820" w:rsidP="00C72B45">
            <w:pPr>
              <w:pStyle w:val="Body"/>
              <w:cnfStyle w:val="000000100000" w:firstRow="0" w:lastRow="0" w:firstColumn="0" w:lastColumn="0" w:oddVBand="0" w:evenVBand="0" w:oddHBand="1" w:evenHBand="0" w:firstRowFirstColumn="0" w:firstRowLastColumn="0" w:lastRowFirstColumn="0" w:lastRowLastColumn="0"/>
            </w:pPr>
          </w:p>
        </w:tc>
      </w:tr>
      <w:tr w:rsidR="002060CB" w:rsidRPr="00E32EA5" w14:paraId="1E020D4C" w14:textId="77777777" w:rsidTr="00F340B0">
        <w:trPr>
          <w:trHeight w:val="432"/>
        </w:trPr>
        <w:tc>
          <w:tcPr>
            <w:cnfStyle w:val="001000000000" w:firstRow="0" w:lastRow="0" w:firstColumn="1" w:lastColumn="0" w:oddVBand="0" w:evenVBand="0" w:oddHBand="0" w:evenHBand="0" w:firstRowFirstColumn="0" w:firstRowLastColumn="0" w:lastRowFirstColumn="0" w:lastRowLastColumn="0"/>
            <w:tcW w:w="3209" w:type="dxa"/>
            <w:shd w:val="clear" w:color="auto" w:fill="F2F2F2" w:themeFill="background2" w:themeFillShade="F2"/>
            <w:vAlign w:val="center"/>
          </w:tcPr>
          <w:p w14:paraId="38442A5D" w14:textId="69189183" w:rsidR="002060CB" w:rsidRPr="00E32EA5" w:rsidRDefault="00CF1DEA" w:rsidP="00C72B45">
            <w:pPr>
              <w:pStyle w:val="Body"/>
            </w:pPr>
            <w:r w:rsidRPr="00CF1DEA">
              <w:t xml:space="preserve">Across the program  </w:t>
            </w:r>
          </w:p>
        </w:tc>
        <w:tc>
          <w:tcPr>
            <w:tcW w:w="3210" w:type="dxa"/>
            <w:shd w:val="clear" w:color="auto" w:fill="F2F2F2" w:themeFill="background2" w:themeFillShade="F2"/>
            <w:vAlign w:val="center"/>
          </w:tcPr>
          <w:p w14:paraId="2A1A03AF" w14:textId="1326ED4A" w:rsidR="002060CB" w:rsidRPr="002060CB" w:rsidRDefault="002060CB" w:rsidP="00C72B45">
            <w:pPr>
              <w:pStyle w:val="Body"/>
              <w:cnfStyle w:val="000000000000" w:firstRow="0" w:lastRow="0" w:firstColumn="0" w:lastColumn="0" w:oddVBand="0" w:evenVBand="0" w:oddHBand="0" w:evenHBand="0" w:firstRowFirstColumn="0" w:firstRowLastColumn="0" w:lastRowFirstColumn="0" w:lastRowLastColumn="0"/>
            </w:pPr>
          </w:p>
        </w:tc>
        <w:tc>
          <w:tcPr>
            <w:tcW w:w="3210" w:type="dxa"/>
            <w:shd w:val="clear" w:color="auto" w:fill="F2F2F2" w:themeFill="background2" w:themeFillShade="F2"/>
            <w:vAlign w:val="center"/>
          </w:tcPr>
          <w:p w14:paraId="6364A952" w14:textId="57B7910B" w:rsidR="002060CB" w:rsidRPr="00E32EA5" w:rsidRDefault="002060CB" w:rsidP="00C72B45">
            <w:pPr>
              <w:pStyle w:val="Body"/>
              <w:cnfStyle w:val="000000000000" w:firstRow="0" w:lastRow="0" w:firstColumn="0" w:lastColumn="0" w:oddVBand="0" w:evenVBand="0" w:oddHBand="0" w:evenHBand="0" w:firstRowFirstColumn="0" w:firstRowLastColumn="0" w:lastRowFirstColumn="0" w:lastRowLastColumn="0"/>
            </w:pPr>
          </w:p>
        </w:tc>
      </w:tr>
      <w:tr w:rsidR="00933B3D" w:rsidRPr="00E32EA5" w14:paraId="3B03775A" w14:textId="77777777" w:rsidTr="003F7AFE">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209" w:type="dxa"/>
            <w:shd w:val="clear" w:color="auto" w:fill="BFBFBF" w:themeFill="background2" w:themeFillShade="BF"/>
            <w:vAlign w:val="center"/>
          </w:tcPr>
          <w:p w14:paraId="5E51885D" w14:textId="1E939C6E" w:rsidR="00933B3D" w:rsidRPr="00E32EA5" w:rsidRDefault="00933B3D" w:rsidP="00CF1DEA">
            <w:pPr>
              <w:spacing w:line="276" w:lineRule="auto"/>
              <w:rPr>
                <w:b w:val="0"/>
                <w:bCs w:val="0"/>
              </w:rPr>
            </w:pPr>
            <w:r w:rsidRPr="00E32EA5">
              <w:rPr>
                <w:color w:val="000000" w:themeColor="text2"/>
              </w:rPr>
              <w:t xml:space="preserve">Election year in 2024 </w:t>
            </w:r>
            <w:r w:rsidR="00CF1DEA" w:rsidRPr="00CF1DEA">
              <w:rPr>
                <w:color w:val="000000" w:themeColor="text2"/>
              </w:rPr>
              <w:t>could be a distraction for</w:t>
            </w:r>
            <w:r w:rsidR="00A434A8">
              <w:rPr>
                <w:color w:val="000000" w:themeColor="text2"/>
              </w:rPr>
              <w:t xml:space="preserve"> </w:t>
            </w:r>
            <w:r w:rsidR="00A434A8" w:rsidRPr="00A434A8">
              <w:rPr>
                <w:color w:val="000000" w:themeColor="text2"/>
              </w:rPr>
              <w:t>PRISMA stakeholders.</w:t>
            </w:r>
          </w:p>
        </w:tc>
        <w:tc>
          <w:tcPr>
            <w:tcW w:w="3210" w:type="dxa"/>
            <w:shd w:val="clear" w:color="auto" w:fill="BFBFBF" w:themeFill="background2" w:themeFillShade="BF"/>
            <w:vAlign w:val="center"/>
          </w:tcPr>
          <w:p w14:paraId="78E94148" w14:textId="68A540DE" w:rsidR="00933B3D" w:rsidRPr="00E32EA5" w:rsidRDefault="00933B3D" w:rsidP="002060CB">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p>
        </w:tc>
        <w:tc>
          <w:tcPr>
            <w:tcW w:w="3210" w:type="dxa"/>
            <w:shd w:val="clear" w:color="auto" w:fill="BFBFBF" w:themeFill="background2" w:themeFillShade="BF"/>
            <w:vAlign w:val="center"/>
          </w:tcPr>
          <w:p w14:paraId="6A32D432" w14:textId="06F4DBEA" w:rsidR="00933B3D" w:rsidRPr="00933B3D" w:rsidRDefault="00933B3D" w:rsidP="00933B3D">
            <w:pPr>
              <w:spacing w:line="276" w:lineRule="auto"/>
              <w:cnfStyle w:val="000000100000" w:firstRow="0" w:lastRow="0" w:firstColumn="0" w:lastColumn="0" w:oddVBand="0" w:evenVBand="0" w:oddHBand="1" w:evenHBand="0" w:firstRowFirstColumn="0" w:firstRowLastColumn="0" w:lastRowFirstColumn="0" w:lastRowLastColumn="0"/>
              <w:rPr>
                <w:b/>
                <w:bCs/>
              </w:rPr>
            </w:pPr>
          </w:p>
        </w:tc>
      </w:tr>
      <w:tr w:rsidR="002060CB" w:rsidRPr="00E32EA5" w14:paraId="6BAB3B7E" w14:textId="77777777" w:rsidTr="007852BA">
        <w:trPr>
          <w:trHeight w:val="432"/>
        </w:trPr>
        <w:tc>
          <w:tcPr>
            <w:cnfStyle w:val="001000000000" w:firstRow="0" w:lastRow="0" w:firstColumn="1" w:lastColumn="0" w:oddVBand="0" w:evenVBand="0" w:oddHBand="0" w:evenHBand="0" w:firstRowFirstColumn="0" w:firstRowLastColumn="0" w:lastRowFirstColumn="0" w:lastRowLastColumn="0"/>
            <w:tcW w:w="3209" w:type="dxa"/>
          </w:tcPr>
          <w:p w14:paraId="1E386166" w14:textId="4B34167A" w:rsidR="002060CB" w:rsidRPr="00E32EA5" w:rsidRDefault="002060CB" w:rsidP="002060CB">
            <w:pPr>
              <w:spacing w:before="120" w:line="276" w:lineRule="auto"/>
              <w:rPr>
                <w:b w:val="0"/>
              </w:rPr>
            </w:pPr>
            <w:r w:rsidRPr="00E32EA5">
              <w:rPr>
                <w:b w:val="0"/>
                <w:bCs w:val="0"/>
              </w:rPr>
              <w:t xml:space="preserve">The Indonesian general election will be held in 2024, with the first round of elections on 14 February and the newly elected members of the People’s Consultative Assembly (MPR) will be sworn </w:t>
            </w:r>
            <w:r w:rsidRPr="00E32EA5">
              <w:rPr>
                <w:b w:val="0"/>
                <w:bCs w:val="0"/>
              </w:rPr>
              <w:lastRenderedPageBreak/>
              <w:t xml:space="preserve">in on 1 October 2024, while the elected president and vice president will be sworn in on 20 October 2024. Campaigning is well underway at the time of writing. </w:t>
            </w:r>
          </w:p>
        </w:tc>
        <w:tc>
          <w:tcPr>
            <w:tcW w:w="3210" w:type="dxa"/>
          </w:tcPr>
          <w:p w14:paraId="776DD7F2" w14:textId="7297A2BA" w:rsidR="002060CB" w:rsidRDefault="002060CB" w:rsidP="002060CB">
            <w:pPr>
              <w:spacing w:before="120" w:line="276" w:lineRule="auto"/>
              <w:cnfStyle w:val="000000000000" w:firstRow="0" w:lastRow="0" w:firstColumn="0" w:lastColumn="0" w:oddVBand="0" w:evenVBand="0" w:oddHBand="0" w:evenHBand="0" w:firstRowFirstColumn="0" w:firstRowLastColumn="0" w:lastRowFirstColumn="0" w:lastRowLastColumn="0"/>
              <w:rPr>
                <w:color w:val="000000" w:themeColor="text2"/>
              </w:rPr>
            </w:pPr>
            <w:r w:rsidRPr="00E32EA5">
              <w:rPr>
                <w:color w:val="000000" w:themeColor="text2"/>
              </w:rPr>
              <w:lastRenderedPageBreak/>
              <w:t xml:space="preserve">PRISMA has set an ambitious agenda for the final year of the program, which involves anchoring knowledge with stakeholders and holding public events. This agenda could be harder to execute in </w:t>
            </w:r>
            <w:r w:rsidRPr="00E32EA5">
              <w:rPr>
                <w:color w:val="000000" w:themeColor="text2"/>
              </w:rPr>
              <w:lastRenderedPageBreak/>
              <w:t xml:space="preserve">an election year due to political instability and the restructuring of government ministries, making it more difficult for the policy team to target key individuals. </w:t>
            </w:r>
          </w:p>
          <w:p w14:paraId="3E4A9DD3" w14:textId="4F9582FD" w:rsidR="002060CB" w:rsidRDefault="002060CB" w:rsidP="002060CB">
            <w:pPr>
              <w:spacing w:before="120" w:line="276" w:lineRule="auto"/>
              <w:cnfStyle w:val="000000000000" w:firstRow="0" w:lastRow="0" w:firstColumn="0" w:lastColumn="0" w:oddVBand="0" w:evenVBand="0" w:oddHBand="0" w:evenHBand="0" w:firstRowFirstColumn="0" w:firstRowLastColumn="0" w:lastRowFirstColumn="0" w:lastRowLastColumn="0"/>
              <w:rPr>
                <w:color w:val="000000" w:themeColor="text2"/>
              </w:rPr>
            </w:pPr>
          </w:p>
          <w:p w14:paraId="35CF0DDC" w14:textId="77777777" w:rsidR="002060CB" w:rsidRPr="00E32EA5" w:rsidRDefault="002060CB" w:rsidP="002060CB">
            <w:pPr>
              <w:spacing w:before="120" w:line="276" w:lineRule="auto"/>
              <w:cnfStyle w:val="000000000000" w:firstRow="0" w:lastRow="0" w:firstColumn="0" w:lastColumn="0" w:oddVBand="0" w:evenVBand="0" w:oddHBand="0" w:evenHBand="0" w:firstRowFirstColumn="0" w:firstRowLastColumn="0" w:lastRowFirstColumn="0" w:lastRowLastColumn="0"/>
              <w:rPr>
                <w:color w:val="000000" w:themeColor="text2"/>
              </w:rPr>
            </w:pPr>
          </w:p>
          <w:p w14:paraId="73FD3901" w14:textId="77777777" w:rsidR="002060CB" w:rsidRPr="00E32EA5" w:rsidRDefault="002060CB" w:rsidP="002060CB">
            <w:pPr>
              <w:pStyle w:val="ListParagraph"/>
              <w:spacing w:before="120" w:line="276" w:lineRule="auto"/>
              <w:cnfStyle w:val="000000000000" w:firstRow="0" w:lastRow="0" w:firstColumn="0" w:lastColumn="0" w:oddVBand="0" w:evenVBand="0" w:oddHBand="0" w:evenHBand="0" w:firstRowFirstColumn="0" w:firstRowLastColumn="0" w:lastRowFirstColumn="0" w:lastRowLastColumn="0"/>
            </w:pPr>
          </w:p>
        </w:tc>
        <w:tc>
          <w:tcPr>
            <w:tcW w:w="3210" w:type="dxa"/>
          </w:tcPr>
          <w:p w14:paraId="6A1F78AF" w14:textId="19C22303" w:rsidR="002060CB" w:rsidRPr="00E32EA5" w:rsidRDefault="002060CB" w:rsidP="002060CB">
            <w:pPr>
              <w:spacing w:before="120" w:line="276" w:lineRule="auto"/>
              <w:cnfStyle w:val="000000000000" w:firstRow="0" w:lastRow="0" w:firstColumn="0" w:lastColumn="0" w:oddVBand="0" w:evenVBand="0" w:oddHBand="0" w:evenHBand="0" w:firstRowFirstColumn="0" w:firstRowLastColumn="0" w:lastRowFirstColumn="0" w:lastRowLastColumn="0"/>
            </w:pPr>
            <w:r w:rsidRPr="00E32EA5">
              <w:lastRenderedPageBreak/>
              <w:t xml:space="preserve">To partner with think tanks and consultants that the government usually engages to help inform future policy-making processes. </w:t>
            </w:r>
          </w:p>
          <w:p w14:paraId="5DA9D971" w14:textId="77777777" w:rsidR="002060CB" w:rsidRPr="00E32EA5" w:rsidRDefault="002060CB" w:rsidP="002060CB">
            <w:pPr>
              <w:spacing w:before="120" w:line="276" w:lineRule="auto"/>
              <w:cnfStyle w:val="000000000000" w:firstRow="0" w:lastRow="0" w:firstColumn="0" w:lastColumn="0" w:oddVBand="0" w:evenVBand="0" w:oddHBand="0" w:evenHBand="0" w:firstRowFirstColumn="0" w:firstRowLastColumn="0" w:lastRowFirstColumn="0" w:lastRowLastColumn="0"/>
            </w:pPr>
          </w:p>
          <w:p w14:paraId="5480C8FC" w14:textId="0672AFBD" w:rsidR="002060CB" w:rsidRPr="00E32EA5" w:rsidRDefault="002060CB" w:rsidP="002060CB">
            <w:pPr>
              <w:spacing w:before="120" w:after="100" w:afterAutospacing="1" w:line="276" w:lineRule="auto"/>
              <w:ind w:left="300"/>
              <w:cnfStyle w:val="000000000000" w:firstRow="0" w:lastRow="0" w:firstColumn="0" w:lastColumn="0" w:oddVBand="0" w:evenVBand="0" w:oddHBand="0" w:evenHBand="0" w:firstRowFirstColumn="0" w:firstRowLastColumn="0" w:lastRowFirstColumn="0" w:lastRowLastColumn="0"/>
            </w:pPr>
          </w:p>
        </w:tc>
      </w:tr>
      <w:tr w:rsidR="00A01D27" w:rsidRPr="00E32EA5" w14:paraId="2673593E" w14:textId="77777777" w:rsidTr="00014883">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209" w:type="dxa"/>
            <w:shd w:val="clear" w:color="auto" w:fill="BFBFBF" w:themeFill="background2" w:themeFillShade="BF"/>
            <w:vAlign w:val="center"/>
          </w:tcPr>
          <w:p w14:paraId="093C1DC4" w14:textId="2653E6C3" w:rsidR="00A01D27" w:rsidRPr="00C86183" w:rsidRDefault="00C86183" w:rsidP="00C86183">
            <w:pPr>
              <w:spacing w:line="276" w:lineRule="auto"/>
            </w:pPr>
            <w:r w:rsidRPr="00C86183">
              <w:lastRenderedPageBreak/>
              <w:t>El Nino and erratic weather</w:t>
            </w:r>
          </w:p>
        </w:tc>
        <w:tc>
          <w:tcPr>
            <w:tcW w:w="3210" w:type="dxa"/>
            <w:shd w:val="clear" w:color="auto" w:fill="BFBFBF" w:themeFill="background2" w:themeFillShade="BF"/>
            <w:vAlign w:val="center"/>
          </w:tcPr>
          <w:p w14:paraId="624E9F46" w14:textId="65877A24" w:rsidR="00A01D27" w:rsidRPr="00A01D27" w:rsidRDefault="00A01D27" w:rsidP="00A01D27">
            <w:pPr>
              <w:spacing w:line="276" w:lineRule="auto"/>
              <w:jc w:val="center"/>
              <w:cnfStyle w:val="000000100000" w:firstRow="0" w:lastRow="0" w:firstColumn="0" w:lastColumn="0" w:oddVBand="0" w:evenVBand="0" w:oddHBand="1" w:evenHBand="0" w:firstRowFirstColumn="0" w:firstRowLastColumn="0" w:lastRowFirstColumn="0" w:lastRowLastColumn="0"/>
              <w:rPr>
                <w:b/>
                <w:bCs/>
              </w:rPr>
            </w:pPr>
          </w:p>
        </w:tc>
        <w:tc>
          <w:tcPr>
            <w:tcW w:w="3210" w:type="dxa"/>
            <w:shd w:val="clear" w:color="auto" w:fill="BFBFBF" w:themeFill="background2" w:themeFillShade="BF"/>
            <w:vAlign w:val="center"/>
          </w:tcPr>
          <w:p w14:paraId="46C59F0C" w14:textId="08037F6D" w:rsidR="00A01D27" w:rsidRPr="00E32EA5" w:rsidRDefault="00A01D27" w:rsidP="00A01D27">
            <w:pPr>
              <w:spacing w:line="276" w:lineRule="auto"/>
              <w:jc w:val="center"/>
              <w:cnfStyle w:val="000000100000" w:firstRow="0" w:lastRow="0" w:firstColumn="0" w:lastColumn="0" w:oddVBand="0" w:evenVBand="0" w:oddHBand="1" w:evenHBand="0" w:firstRowFirstColumn="0" w:firstRowLastColumn="0" w:lastRowFirstColumn="0" w:lastRowLastColumn="0"/>
            </w:pPr>
          </w:p>
        </w:tc>
      </w:tr>
      <w:tr w:rsidR="00A01D27" w:rsidRPr="00E32EA5" w14:paraId="080C4A49" w14:textId="77777777" w:rsidTr="007852BA">
        <w:trPr>
          <w:trHeight w:val="432"/>
        </w:trPr>
        <w:tc>
          <w:tcPr>
            <w:cnfStyle w:val="001000000000" w:firstRow="0" w:lastRow="0" w:firstColumn="1" w:lastColumn="0" w:oddVBand="0" w:evenVBand="0" w:oddHBand="0" w:evenHBand="0" w:firstRowFirstColumn="0" w:firstRowLastColumn="0" w:lastRowFirstColumn="0" w:lastRowLastColumn="0"/>
            <w:tcW w:w="3209" w:type="dxa"/>
          </w:tcPr>
          <w:p w14:paraId="367AE2E5" w14:textId="77777777" w:rsidR="00A01D27" w:rsidRPr="00E32EA5" w:rsidRDefault="00A01D27" w:rsidP="00A01D27">
            <w:pPr>
              <w:spacing w:before="120" w:line="276" w:lineRule="auto"/>
              <w:rPr>
                <w:rStyle w:val="A7"/>
                <w:rFonts w:cstheme="minorBidi"/>
                <w:b w:val="0"/>
                <w:bCs w:val="0"/>
                <w:sz w:val="22"/>
                <w:szCs w:val="22"/>
              </w:rPr>
            </w:pPr>
            <w:r w:rsidRPr="00E32EA5">
              <w:rPr>
                <w:rStyle w:val="A7"/>
                <w:rFonts w:cstheme="minorBidi"/>
                <w:b w:val="0"/>
                <w:bCs w:val="0"/>
                <w:sz w:val="22"/>
                <w:szCs w:val="22"/>
              </w:rPr>
              <w:t>El Niño will bring drier weather to Indonesia for anywhere between 9 months to several years. Combined with erratic weather patterns caused by climate change, farmers in Indonesia are bracing for a turbulent period.</w:t>
            </w:r>
          </w:p>
          <w:p w14:paraId="31A18D62" w14:textId="0CE2E7A1" w:rsidR="00A01D27" w:rsidRPr="00E32EA5" w:rsidRDefault="00A01D27" w:rsidP="00A01D27">
            <w:pPr>
              <w:spacing w:before="120" w:line="276" w:lineRule="auto"/>
              <w:rPr>
                <w:rStyle w:val="A7"/>
                <w:rFonts w:cstheme="minorBidi"/>
                <w:b w:val="0"/>
                <w:bCs w:val="0"/>
                <w:sz w:val="22"/>
                <w:szCs w:val="22"/>
              </w:rPr>
            </w:pPr>
            <w:r w:rsidRPr="00E32EA5">
              <w:rPr>
                <w:rStyle w:val="A7"/>
                <w:rFonts w:cstheme="minorBidi"/>
                <w:b w:val="0"/>
                <w:bCs w:val="0"/>
                <w:sz w:val="22"/>
                <w:szCs w:val="22"/>
              </w:rPr>
              <w:t>Among other challenges, El Nino-induced drought towards the end of 2023, caused a shortage of green forage, and intensified heat stress for cows, resulting in reduced milk production and overall animal well-being. This, in turn, led to increased production costs for dairy producers and placed economic pressure on dairy operations.</w:t>
            </w:r>
          </w:p>
          <w:p w14:paraId="72A5BAFC" w14:textId="038EC9D5" w:rsidR="00A01D27" w:rsidRPr="00E32EA5" w:rsidRDefault="00A01D27" w:rsidP="00A01D27">
            <w:pPr>
              <w:spacing w:before="120" w:line="276" w:lineRule="auto"/>
              <w:rPr>
                <w:rStyle w:val="A7"/>
                <w:rFonts w:cstheme="minorBidi"/>
                <w:b w:val="0"/>
                <w:bCs w:val="0"/>
                <w:sz w:val="22"/>
                <w:szCs w:val="22"/>
              </w:rPr>
            </w:pPr>
          </w:p>
        </w:tc>
        <w:tc>
          <w:tcPr>
            <w:tcW w:w="3210" w:type="dxa"/>
          </w:tcPr>
          <w:p w14:paraId="0DB869D8" w14:textId="77777777" w:rsidR="00A01D27" w:rsidRPr="00E32EA5" w:rsidRDefault="00A01D27" w:rsidP="00A01D27">
            <w:pPr>
              <w:spacing w:before="120" w:line="276" w:lineRule="auto"/>
              <w:cnfStyle w:val="000000000000" w:firstRow="0" w:lastRow="0" w:firstColumn="0" w:lastColumn="0" w:oddVBand="0" w:evenVBand="0" w:oddHBand="0" w:evenHBand="0" w:firstRowFirstColumn="0" w:firstRowLastColumn="0" w:lastRowFirstColumn="0" w:lastRowLastColumn="0"/>
              <w:rPr>
                <w:rStyle w:val="A7"/>
                <w:rFonts w:cstheme="minorBidi"/>
                <w:sz w:val="22"/>
                <w:szCs w:val="22"/>
              </w:rPr>
            </w:pPr>
            <w:r w:rsidRPr="00E32EA5">
              <w:rPr>
                <w:rStyle w:val="A7"/>
                <w:rFonts w:cstheme="minorBidi"/>
                <w:sz w:val="22"/>
                <w:szCs w:val="22"/>
              </w:rPr>
              <w:t xml:space="preserve">PRISMA addressed this challenge by promoting PT </w:t>
            </w:r>
            <w:proofErr w:type="spellStart"/>
            <w:r w:rsidRPr="00E32EA5">
              <w:rPr>
                <w:rStyle w:val="A7"/>
                <w:rFonts w:cstheme="minorBidi"/>
                <w:sz w:val="22"/>
                <w:szCs w:val="22"/>
              </w:rPr>
              <w:t>Medion's</w:t>
            </w:r>
            <w:proofErr w:type="spellEnd"/>
            <w:r w:rsidRPr="00E32EA5">
              <w:rPr>
                <w:rStyle w:val="A7"/>
                <w:rFonts w:cstheme="minorBidi"/>
                <w:sz w:val="22"/>
                <w:szCs w:val="22"/>
              </w:rPr>
              <w:t xml:space="preserve"> closed-house pen technology, which reduces heat stress for cows.</w:t>
            </w:r>
          </w:p>
          <w:p w14:paraId="70EC4AFA" w14:textId="77777777" w:rsidR="00A01D27" w:rsidRPr="00E32EA5" w:rsidRDefault="00A01D27" w:rsidP="00A01D27">
            <w:pPr>
              <w:spacing w:before="120" w:line="276" w:lineRule="auto"/>
              <w:cnfStyle w:val="000000000000" w:firstRow="0" w:lastRow="0" w:firstColumn="0" w:lastColumn="0" w:oddVBand="0" w:evenVBand="0" w:oddHBand="0" w:evenHBand="0" w:firstRowFirstColumn="0" w:firstRowLastColumn="0" w:lastRowFirstColumn="0" w:lastRowLastColumn="0"/>
              <w:rPr>
                <w:rStyle w:val="A7"/>
                <w:rFonts w:cstheme="minorBidi"/>
                <w:sz w:val="22"/>
                <w:szCs w:val="22"/>
              </w:rPr>
            </w:pPr>
          </w:p>
          <w:p w14:paraId="5B034D95" w14:textId="660FCD3C" w:rsidR="00A01D27" w:rsidRPr="00E32EA5" w:rsidRDefault="00A01D27" w:rsidP="00A01D27">
            <w:pPr>
              <w:spacing w:before="120" w:line="276" w:lineRule="auto"/>
              <w:cnfStyle w:val="000000000000" w:firstRow="0" w:lastRow="0" w:firstColumn="0" w:lastColumn="0" w:oddVBand="0" w:evenVBand="0" w:oddHBand="0" w:evenHBand="0" w:firstRowFirstColumn="0" w:firstRowLastColumn="0" w:lastRowFirstColumn="0" w:lastRowLastColumn="0"/>
              <w:rPr>
                <w:rStyle w:val="A7"/>
                <w:rFonts w:cstheme="minorBidi"/>
                <w:sz w:val="22"/>
                <w:szCs w:val="22"/>
              </w:rPr>
            </w:pPr>
            <w:r w:rsidRPr="00E32EA5">
              <w:rPr>
                <w:rStyle w:val="A7"/>
                <w:rFonts w:cstheme="minorBidi"/>
                <w:sz w:val="22"/>
                <w:szCs w:val="22"/>
              </w:rPr>
              <w:t xml:space="preserve">PRISMA also facilitated connections between PT </w:t>
            </w:r>
            <w:proofErr w:type="spellStart"/>
            <w:r w:rsidRPr="00E32EA5">
              <w:rPr>
                <w:rStyle w:val="A7"/>
                <w:rFonts w:cstheme="minorBidi"/>
                <w:sz w:val="22"/>
                <w:szCs w:val="22"/>
              </w:rPr>
              <w:t>Medion</w:t>
            </w:r>
            <w:proofErr w:type="spellEnd"/>
            <w:r w:rsidRPr="00E32EA5">
              <w:rPr>
                <w:rStyle w:val="A7"/>
                <w:rFonts w:cstheme="minorBidi"/>
                <w:sz w:val="22"/>
                <w:szCs w:val="22"/>
              </w:rPr>
              <w:t xml:space="preserve"> and dairy associations in West Java and the national level to further promote the closed-house pen to the wider market.</w:t>
            </w:r>
          </w:p>
        </w:tc>
        <w:tc>
          <w:tcPr>
            <w:tcW w:w="3210" w:type="dxa"/>
          </w:tcPr>
          <w:p w14:paraId="28C426AC" w14:textId="37A116A0" w:rsidR="00A01D27" w:rsidRPr="00E32EA5" w:rsidRDefault="00A01D27" w:rsidP="00A01D27">
            <w:pPr>
              <w:spacing w:before="120" w:line="276" w:lineRule="auto"/>
              <w:cnfStyle w:val="000000000000" w:firstRow="0" w:lastRow="0" w:firstColumn="0" w:lastColumn="0" w:oddVBand="0" w:evenVBand="0" w:oddHBand="0" w:evenHBand="0" w:firstRowFirstColumn="0" w:firstRowLastColumn="0" w:lastRowFirstColumn="0" w:lastRowLastColumn="0"/>
            </w:pPr>
            <w:r w:rsidRPr="00E32EA5">
              <w:t xml:space="preserve">PRISMA’s role as a convener and facilitator is critical in diffusing products and services that can build smallholder farmers’ resilience to climate change. Often, the innovation exists, but there is low awareness and usage in the market. </w:t>
            </w:r>
          </w:p>
        </w:tc>
      </w:tr>
      <w:tr w:rsidR="00A01D27" w:rsidRPr="00E32EA5" w14:paraId="323F516B" w14:textId="77777777" w:rsidTr="00275AB5">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3209" w:type="dxa"/>
            <w:shd w:val="clear" w:color="auto" w:fill="BFBFBF" w:themeFill="background2" w:themeFillShade="BF"/>
            <w:vAlign w:val="center"/>
          </w:tcPr>
          <w:p w14:paraId="65F9FED1" w14:textId="75A7A5F4" w:rsidR="00A01D27" w:rsidRPr="00C86183" w:rsidRDefault="00C86183" w:rsidP="00C86183">
            <w:pPr>
              <w:spacing w:line="276" w:lineRule="auto"/>
              <w:rPr>
                <w:rStyle w:val="normaltextrun"/>
                <w:color w:val="000000" w:themeColor="text2"/>
              </w:rPr>
            </w:pPr>
            <w:r w:rsidRPr="00C86183">
              <w:rPr>
                <w:rStyle w:val="normaltextrun"/>
                <w:color w:val="000000" w:themeColor="text2"/>
              </w:rPr>
              <w:t>High turnover of key staff</w:t>
            </w:r>
          </w:p>
        </w:tc>
        <w:tc>
          <w:tcPr>
            <w:tcW w:w="3210" w:type="dxa"/>
            <w:shd w:val="clear" w:color="auto" w:fill="BFBFBF" w:themeFill="background2" w:themeFillShade="BF"/>
            <w:vAlign w:val="center"/>
          </w:tcPr>
          <w:p w14:paraId="42B172F7" w14:textId="16668012" w:rsidR="00A01D27" w:rsidRPr="00E32EA5" w:rsidRDefault="00A01D27" w:rsidP="00A01D27">
            <w:pPr>
              <w:spacing w:line="276" w:lineRule="auto"/>
              <w:jc w:val="center"/>
              <w:cnfStyle w:val="000000100000" w:firstRow="0" w:lastRow="0" w:firstColumn="0" w:lastColumn="0" w:oddVBand="0" w:evenVBand="0" w:oddHBand="1" w:evenHBand="0" w:firstRowFirstColumn="0" w:firstRowLastColumn="0" w:lastRowFirstColumn="0" w:lastRowLastColumn="0"/>
              <w:rPr>
                <w:rStyle w:val="normaltextrun"/>
                <w:b/>
                <w:bCs/>
                <w:color w:val="000000" w:themeColor="text2"/>
              </w:rPr>
            </w:pPr>
          </w:p>
        </w:tc>
        <w:tc>
          <w:tcPr>
            <w:tcW w:w="3210" w:type="dxa"/>
            <w:shd w:val="clear" w:color="auto" w:fill="BFBFBF" w:themeFill="background2" w:themeFillShade="BF"/>
            <w:vAlign w:val="center"/>
          </w:tcPr>
          <w:p w14:paraId="6D500792" w14:textId="2714D9F3" w:rsidR="00A01D27" w:rsidRPr="00E32EA5" w:rsidRDefault="00A01D27" w:rsidP="00A01D27">
            <w:pPr>
              <w:spacing w:line="276" w:lineRule="auto"/>
              <w:jc w:val="center"/>
              <w:cnfStyle w:val="000000100000" w:firstRow="0" w:lastRow="0" w:firstColumn="0" w:lastColumn="0" w:oddVBand="0" w:evenVBand="0" w:oddHBand="1" w:evenHBand="0" w:firstRowFirstColumn="0" w:firstRowLastColumn="0" w:lastRowFirstColumn="0" w:lastRowLastColumn="0"/>
              <w:rPr>
                <w:rStyle w:val="normaltextrun"/>
                <w:color w:val="000000" w:themeColor="text2"/>
              </w:rPr>
            </w:pPr>
          </w:p>
        </w:tc>
      </w:tr>
      <w:tr w:rsidR="00A01D27" w:rsidRPr="00E32EA5" w14:paraId="1BB41E2E" w14:textId="77777777" w:rsidTr="007852BA">
        <w:trPr>
          <w:trHeight w:val="432"/>
        </w:trPr>
        <w:tc>
          <w:tcPr>
            <w:cnfStyle w:val="001000000000" w:firstRow="0" w:lastRow="0" w:firstColumn="1" w:lastColumn="0" w:oddVBand="0" w:evenVBand="0" w:oddHBand="0" w:evenHBand="0" w:firstRowFirstColumn="0" w:firstRowLastColumn="0" w:lastRowFirstColumn="0" w:lastRowLastColumn="0"/>
            <w:tcW w:w="3209" w:type="dxa"/>
          </w:tcPr>
          <w:p w14:paraId="5F93B49E" w14:textId="203CEA28" w:rsidR="00A01D27" w:rsidRPr="00E32EA5" w:rsidRDefault="00A01D27" w:rsidP="00A01D27">
            <w:pPr>
              <w:spacing w:before="120" w:line="276" w:lineRule="auto"/>
              <w:rPr>
                <w:rStyle w:val="A7"/>
                <w:rFonts w:cstheme="minorBidi"/>
                <w:b w:val="0"/>
                <w:bCs w:val="0"/>
                <w:sz w:val="22"/>
                <w:szCs w:val="22"/>
              </w:rPr>
            </w:pPr>
            <w:r w:rsidRPr="00E32EA5">
              <w:rPr>
                <w:b w:val="0"/>
                <w:bCs w:val="0"/>
                <w:color w:val="161719"/>
                <w:shd w:val="clear" w:color="auto" w:fill="FFFFFF"/>
              </w:rPr>
              <w:t>As the program is set to end in 2024, experienced staff members are seeking secure employment opportunities, which may leave the program with insufficient resources to deliver its objectives.</w:t>
            </w:r>
          </w:p>
          <w:p w14:paraId="5FC7C16A" w14:textId="6C476988" w:rsidR="00A01D27" w:rsidRPr="00E32EA5" w:rsidRDefault="00A01D27" w:rsidP="00A01D27">
            <w:pPr>
              <w:spacing w:before="120" w:line="276" w:lineRule="auto"/>
              <w:rPr>
                <w:b w:val="0"/>
                <w:bCs w:val="0"/>
                <w:color w:val="161719"/>
              </w:rPr>
            </w:pPr>
          </w:p>
        </w:tc>
        <w:tc>
          <w:tcPr>
            <w:tcW w:w="3210" w:type="dxa"/>
          </w:tcPr>
          <w:p w14:paraId="2DC436CF" w14:textId="77777777" w:rsidR="00A01D27" w:rsidRDefault="00A01D27" w:rsidP="00A01D27">
            <w:pPr>
              <w:spacing w:before="120" w:line="276" w:lineRule="auto"/>
              <w:cnfStyle w:val="000000000000" w:firstRow="0" w:lastRow="0" w:firstColumn="0" w:lastColumn="0" w:oddVBand="0" w:evenVBand="0" w:oddHBand="0" w:evenHBand="0" w:firstRowFirstColumn="0" w:firstRowLastColumn="0" w:lastRowFirstColumn="0" w:lastRowLastColumn="0"/>
              <w:rPr>
                <w:color w:val="161719"/>
                <w:shd w:val="clear" w:color="auto" w:fill="FFFFFF"/>
              </w:rPr>
            </w:pPr>
            <w:r w:rsidRPr="00E32EA5">
              <w:rPr>
                <w:color w:val="161719"/>
                <w:shd w:val="clear" w:color="auto" w:fill="FFFFFF"/>
              </w:rPr>
              <w:t>In response, PRISMA implemented a calibrated and open performance appraisal, which correlated with salary increments.</w:t>
            </w:r>
          </w:p>
          <w:p w14:paraId="627E024D" w14:textId="77777777" w:rsidR="00A01D27" w:rsidRDefault="00A01D27" w:rsidP="00A01D27">
            <w:pPr>
              <w:cnfStyle w:val="000000000000" w:firstRow="0" w:lastRow="0" w:firstColumn="0" w:lastColumn="0" w:oddVBand="0" w:evenVBand="0" w:oddHBand="0" w:evenHBand="0" w:firstRowFirstColumn="0" w:firstRowLastColumn="0" w:lastRowFirstColumn="0" w:lastRowLastColumn="0"/>
              <w:rPr>
                <w:rFonts w:eastAsia="Times New Roman"/>
                <w:lang w:val="en-AU"/>
              </w:rPr>
            </w:pPr>
          </w:p>
          <w:p w14:paraId="6255FB3B" w14:textId="71380AC1" w:rsidR="00A01D27" w:rsidRPr="00614E35" w:rsidRDefault="00A01D27" w:rsidP="00A01D27">
            <w:pPr>
              <w:cnfStyle w:val="000000000000" w:firstRow="0" w:lastRow="0" w:firstColumn="0" w:lastColumn="0" w:oddVBand="0" w:evenVBand="0" w:oddHBand="0" w:evenHBand="0" w:firstRowFirstColumn="0" w:firstRowLastColumn="0" w:lastRowFirstColumn="0" w:lastRowLastColumn="0"/>
              <w:rPr>
                <w:rFonts w:eastAsia="Times New Roman"/>
                <w:lang w:val="en-AU"/>
              </w:rPr>
            </w:pPr>
            <w:r w:rsidRPr="00614E35">
              <w:rPr>
                <w:rFonts w:eastAsia="Times New Roman"/>
                <w:lang w:val="en-AU"/>
              </w:rPr>
              <w:t xml:space="preserve">PRISMA is </w:t>
            </w:r>
            <w:r>
              <w:rPr>
                <w:rFonts w:eastAsia="Times New Roman"/>
                <w:lang w:val="en-AU"/>
              </w:rPr>
              <w:t xml:space="preserve">prepared to line up </w:t>
            </w:r>
            <w:r w:rsidRPr="00614E35">
              <w:rPr>
                <w:rFonts w:eastAsia="Times New Roman"/>
                <w:lang w:val="en-AU"/>
              </w:rPr>
              <w:t xml:space="preserve">STA for specialised activities to replace natural turnover towards </w:t>
            </w:r>
            <w:r w:rsidR="006717B9">
              <w:rPr>
                <w:rFonts w:eastAsia="Times New Roman"/>
                <w:lang w:val="en-AU"/>
              </w:rPr>
              <w:t xml:space="preserve">the </w:t>
            </w:r>
            <w:r w:rsidRPr="00614E35">
              <w:rPr>
                <w:rFonts w:eastAsia="Times New Roman"/>
                <w:lang w:val="en-AU"/>
              </w:rPr>
              <w:t xml:space="preserve">end of </w:t>
            </w:r>
            <w:r w:rsidR="006717B9">
              <w:rPr>
                <w:rFonts w:eastAsia="Times New Roman"/>
                <w:lang w:val="en-AU"/>
              </w:rPr>
              <w:t xml:space="preserve">the </w:t>
            </w:r>
            <w:r w:rsidRPr="00614E35">
              <w:rPr>
                <w:rFonts w:eastAsia="Times New Roman"/>
                <w:lang w:val="en-AU"/>
              </w:rPr>
              <w:t>program</w:t>
            </w:r>
            <w:r>
              <w:rPr>
                <w:rFonts w:eastAsia="Times New Roman"/>
                <w:lang w:val="en-AU"/>
              </w:rPr>
              <w:t>.</w:t>
            </w:r>
          </w:p>
          <w:p w14:paraId="0D53F945" w14:textId="231B0A91" w:rsidR="00A01D27" w:rsidRPr="00E32EA5" w:rsidRDefault="00A01D27" w:rsidP="00A01D27">
            <w:pPr>
              <w:spacing w:before="120" w:line="276" w:lineRule="auto"/>
              <w:cnfStyle w:val="000000000000" w:firstRow="0" w:lastRow="0" w:firstColumn="0" w:lastColumn="0" w:oddVBand="0" w:evenVBand="0" w:oddHBand="0" w:evenHBand="0" w:firstRowFirstColumn="0" w:firstRowLastColumn="0" w:lastRowFirstColumn="0" w:lastRowLastColumn="0"/>
              <w:rPr>
                <w:color w:val="000000" w:themeColor="text2"/>
              </w:rPr>
            </w:pPr>
          </w:p>
        </w:tc>
        <w:tc>
          <w:tcPr>
            <w:tcW w:w="3210" w:type="dxa"/>
          </w:tcPr>
          <w:p w14:paraId="698E85E9" w14:textId="77777777" w:rsidR="00A01D27" w:rsidRPr="00E32EA5" w:rsidRDefault="00A01D27" w:rsidP="00A01D27">
            <w:pPr>
              <w:spacing w:line="276" w:lineRule="auto"/>
              <w:cnfStyle w:val="000000000000" w:firstRow="0" w:lastRow="0" w:firstColumn="0" w:lastColumn="0" w:oddVBand="0" w:evenVBand="0" w:oddHBand="0" w:evenHBand="0" w:firstRowFirstColumn="0" w:firstRowLastColumn="0" w:lastRowFirstColumn="0" w:lastRowLastColumn="0"/>
              <w:rPr>
                <w:rFonts w:cstheme="minorHAnsi"/>
              </w:rPr>
            </w:pPr>
          </w:p>
        </w:tc>
      </w:tr>
    </w:tbl>
    <w:p w14:paraId="6345DA22" w14:textId="6353849D" w:rsidR="00BF7249" w:rsidRDefault="00BF7249" w:rsidP="0045601F">
      <w:pPr>
        <w:spacing w:line="276" w:lineRule="auto"/>
        <w:rPr>
          <w:rFonts w:cs="Arial"/>
          <w:color w:val="000000" w:themeColor="text2"/>
        </w:rPr>
      </w:pPr>
    </w:p>
    <w:p w14:paraId="1613771F" w14:textId="03CD8BF3" w:rsidR="00B672CA" w:rsidRDefault="00B672CA" w:rsidP="0045601F">
      <w:pPr>
        <w:spacing w:line="276" w:lineRule="auto"/>
        <w:rPr>
          <w:rFonts w:cs="Arial"/>
          <w:color w:val="000000" w:themeColor="text2"/>
        </w:rPr>
      </w:pPr>
    </w:p>
    <w:p w14:paraId="7F7E98C7" w14:textId="4E66587E" w:rsidR="00B672CA" w:rsidRDefault="00B672CA" w:rsidP="0045601F">
      <w:pPr>
        <w:spacing w:line="276" w:lineRule="auto"/>
        <w:rPr>
          <w:rFonts w:cs="Arial"/>
          <w:color w:val="000000" w:themeColor="text2"/>
        </w:rPr>
      </w:pPr>
    </w:p>
    <w:p w14:paraId="5351CBD5" w14:textId="03E64826" w:rsidR="001408A8" w:rsidRPr="00E4000F" w:rsidRDefault="001408A8" w:rsidP="00E4000F">
      <w:pPr>
        <w:pStyle w:val="Head2"/>
        <w:rPr>
          <w:rStyle w:val="normaltextrun"/>
        </w:rPr>
      </w:pPr>
      <w:bookmarkStart w:id="96" w:name="_Toc167702258"/>
      <w:r w:rsidRPr="00E4000F">
        <w:rPr>
          <w:rStyle w:val="normaltextrun"/>
        </w:rPr>
        <w:t>Risk matrix</w:t>
      </w:r>
      <w:bookmarkEnd w:id="96"/>
      <w:r w:rsidRPr="00E4000F">
        <w:rPr>
          <w:rStyle w:val="normaltextrun"/>
        </w:rPr>
        <w:t xml:space="preserve"> </w:t>
      </w:r>
    </w:p>
    <w:p w14:paraId="28DF4C13" w14:textId="77777777" w:rsidR="002B3ABE" w:rsidRPr="00E32EA5" w:rsidRDefault="002B3ABE" w:rsidP="0045601F">
      <w:pPr>
        <w:pStyle w:val="paragraph"/>
        <w:spacing w:before="0" w:beforeAutospacing="0" w:after="0" w:afterAutospacing="0" w:line="276" w:lineRule="auto"/>
        <w:textAlignment w:val="baseline"/>
        <w:rPr>
          <w:rStyle w:val="normaltextrun"/>
          <w:rFonts w:ascii="Arial" w:hAnsi="Arial" w:cs="Arial"/>
          <w:color w:val="000000"/>
          <w:sz w:val="22"/>
          <w:szCs w:val="22"/>
          <w:lang w:val="en-GB"/>
        </w:rPr>
      </w:pPr>
      <w:r w:rsidRPr="00E32EA5">
        <w:rPr>
          <w:rStyle w:val="normaltextrun"/>
          <w:rFonts w:ascii="Arial" w:hAnsi="Arial" w:cs="Arial"/>
          <w:color w:val="000000"/>
          <w:sz w:val="22"/>
          <w:szCs w:val="22"/>
          <w:lang w:val="en-GB"/>
        </w:rPr>
        <w:t xml:space="preserve">PRISMA’s risk matrix is provided as a separate document. </w:t>
      </w:r>
    </w:p>
    <w:p w14:paraId="67CF2230" w14:textId="77777777" w:rsidR="002B3ABE" w:rsidRPr="00E32EA5" w:rsidRDefault="002B3ABE" w:rsidP="0045601F">
      <w:pPr>
        <w:pStyle w:val="paragraph"/>
        <w:spacing w:before="0" w:beforeAutospacing="0" w:after="0" w:afterAutospacing="0" w:line="276" w:lineRule="auto"/>
        <w:textAlignment w:val="baseline"/>
        <w:rPr>
          <w:rStyle w:val="normaltextrun"/>
          <w:rFonts w:ascii="Arial" w:hAnsi="Arial" w:cs="Arial"/>
          <w:color w:val="000000"/>
          <w:sz w:val="22"/>
          <w:szCs w:val="22"/>
          <w:lang w:val="en-GB"/>
        </w:rPr>
      </w:pPr>
    </w:p>
    <w:p w14:paraId="3EAF15DE" w14:textId="1E5102AD" w:rsidR="00DF3627" w:rsidRPr="00E32EA5" w:rsidRDefault="003A6C01" w:rsidP="0045601F">
      <w:pPr>
        <w:pStyle w:val="paragraph"/>
        <w:spacing w:before="0" w:beforeAutospacing="0" w:after="0" w:afterAutospacing="0" w:line="276" w:lineRule="auto"/>
        <w:textAlignment w:val="baseline"/>
        <w:rPr>
          <w:rStyle w:val="normaltextrun"/>
          <w:rFonts w:ascii="Arial" w:hAnsi="Arial" w:cs="Arial"/>
          <w:color w:val="000000"/>
          <w:sz w:val="22"/>
          <w:szCs w:val="22"/>
          <w:lang w:val="en-GB"/>
        </w:rPr>
      </w:pPr>
      <w:r w:rsidRPr="00E32EA5">
        <w:rPr>
          <w:rStyle w:val="normaltextrun"/>
          <w:rFonts w:ascii="Arial" w:hAnsi="Arial" w:cs="Arial"/>
          <w:color w:val="000000"/>
          <w:sz w:val="22"/>
          <w:szCs w:val="22"/>
          <w:lang w:val="en-GB"/>
        </w:rPr>
        <w:t>Political instability, ongoing restructuring in several ministries, and high turnover of key staff have been identified a</w:t>
      </w:r>
      <w:r w:rsidR="003F36DB">
        <w:rPr>
          <w:rStyle w:val="normaltextrun"/>
          <w:rFonts w:ascii="Arial" w:hAnsi="Arial" w:cs="Arial"/>
          <w:color w:val="000000"/>
          <w:sz w:val="22"/>
          <w:szCs w:val="22"/>
          <w:lang w:val="en-GB"/>
        </w:rPr>
        <w:t>s</w:t>
      </w:r>
      <w:r w:rsidRPr="00E32EA5">
        <w:rPr>
          <w:rStyle w:val="normaltextrun"/>
          <w:rFonts w:ascii="Arial" w:hAnsi="Arial" w:cs="Arial"/>
          <w:color w:val="000000"/>
          <w:sz w:val="22"/>
          <w:szCs w:val="22"/>
          <w:lang w:val="en-GB"/>
        </w:rPr>
        <w:t xml:space="preserve"> risk</w:t>
      </w:r>
      <w:r w:rsidR="003F36DB">
        <w:rPr>
          <w:rStyle w:val="normaltextrun"/>
          <w:rFonts w:ascii="Arial" w:hAnsi="Arial" w:cs="Arial"/>
          <w:color w:val="000000"/>
          <w:sz w:val="22"/>
          <w:szCs w:val="22"/>
          <w:lang w:val="en-GB"/>
        </w:rPr>
        <w:t>s</w:t>
      </w:r>
      <w:r w:rsidRPr="00E32EA5">
        <w:rPr>
          <w:rStyle w:val="normaltextrun"/>
          <w:rFonts w:ascii="Arial" w:hAnsi="Arial" w:cs="Arial"/>
          <w:color w:val="000000"/>
          <w:sz w:val="22"/>
          <w:szCs w:val="22"/>
          <w:lang w:val="en-GB"/>
        </w:rPr>
        <w:t xml:space="preserve"> for PRISMA. The upcoming presidential and general elections, as well as political campaigning, are likely to cause disruptions to the program's policy engagement efforts at national and subnational levels.</w:t>
      </w:r>
      <w:r w:rsidR="00DF3627" w:rsidRPr="00E32EA5">
        <w:rPr>
          <w:rFonts w:ascii="Arial" w:hAnsi="Arial" w:cs="Arial"/>
          <w:color w:val="161719"/>
          <w:sz w:val="22"/>
          <w:szCs w:val="22"/>
          <w:shd w:val="clear" w:color="auto" w:fill="FFFFFF"/>
        </w:rPr>
        <w:t xml:space="preserve"> Furthermore, due to </w:t>
      </w:r>
      <w:r w:rsidR="31082302" w:rsidRPr="00E32EA5">
        <w:rPr>
          <w:rFonts w:ascii="Arial" w:hAnsi="Arial" w:cs="Arial"/>
          <w:color w:val="161719"/>
          <w:sz w:val="22"/>
          <w:szCs w:val="22"/>
          <w:shd w:val="clear" w:color="auto" w:fill="FFFFFF"/>
        </w:rPr>
        <w:t xml:space="preserve">the </w:t>
      </w:r>
      <w:r w:rsidR="00DF3627" w:rsidRPr="00E32EA5">
        <w:rPr>
          <w:rFonts w:ascii="Arial" w:hAnsi="Arial" w:cs="Arial"/>
          <w:color w:val="161719"/>
          <w:sz w:val="22"/>
          <w:szCs w:val="22"/>
          <w:shd w:val="clear" w:color="auto" w:fill="FFFFFF"/>
        </w:rPr>
        <w:t xml:space="preserve">ongoing restructuring of key positions in the </w:t>
      </w:r>
      <w:proofErr w:type="spellStart"/>
      <w:r w:rsidR="00DF3627" w:rsidRPr="00E32EA5">
        <w:rPr>
          <w:rFonts w:ascii="Arial" w:hAnsi="Arial" w:cs="Arial"/>
          <w:color w:val="161719"/>
          <w:sz w:val="22"/>
          <w:szCs w:val="22"/>
          <w:shd w:val="clear" w:color="auto" w:fill="FFFFFF"/>
        </w:rPr>
        <w:t>M</w:t>
      </w:r>
      <w:r w:rsidR="5A388AB9" w:rsidRPr="00E32EA5">
        <w:rPr>
          <w:rFonts w:ascii="Arial" w:hAnsi="Arial" w:cs="Arial"/>
          <w:color w:val="161719"/>
          <w:sz w:val="22"/>
          <w:szCs w:val="22"/>
          <w:shd w:val="clear" w:color="auto" w:fill="FFFFFF"/>
        </w:rPr>
        <w:t>o</w:t>
      </w:r>
      <w:r w:rsidR="00DF3627" w:rsidRPr="00E32EA5">
        <w:rPr>
          <w:rFonts w:ascii="Arial" w:hAnsi="Arial" w:cs="Arial"/>
          <w:color w:val="161719"/>
          <w:sz w:val="22"/>
          <w:szCs w:val="22"/>
          <w:shd w:val="clear" w:color="auto" w:fill="FFFFFF"/>
        </w:rPr>
        <w:t>A</w:t>
      </w:r>
      <w:proofErr w:type="spellEnd"/>
      <w:r w:rsidR="00DF3627" w:rsidRPr="00E32EA5">
        <w:rPr>
          <w:rFonts w:ascii="Arial" w:hAnsi="Arial" w:cs="Arial"/>
          <w:color w:val="161719"/>
          <w:sz w:val="22"/>
          <w:szCs w:val="22"/>
          <w:shd w:val="clear" w:color="auto" w:fill="FFFFFF"/>
        </w:rPr>
        <w:t>, policy-influencing activities may be delayed. As the program is set to end in 2024, experienced staff members are seeking secure employment opportunities</w:t>
      </w:r>
      <w:r w:rsidR="5F183DE2" w:rsidRPr="00E32EA5">
        <w:rPr>
          <w:rFonts w:ascii="Arial" w:hAnsi="Arial" w:cs="Arial"/>
          <w:color w:val="161719"/>
          <w:sz w:val="22"/>
          <w:szCs w:val="22"/>
          <w:shd w:val="clear" w:color="auto" w:fill="FFFFFF"/>
        </w:rPr>
        <w:t>,</w:t>
      </w:r>
      <w:r w:rsidR="00DF3627" w:rsidRPr="00E32EA5">
        <w:rPr>
          <w:rFonts w:ascii="Arial" w:hAnsi="Arial" w:cs="Arial"/>
          <w:color w:val="161719"/>
          <w:sz w:val="22"/>
          <w:szCs w:val="22"/>
          <w:shd w:val="clear" w:color="auto" w:fill="FFFFFF"/>
        </w:rPr>
        <w:t xml:space="preserve"> which may leave the program with insufficient resources to deliver its objectives. However, PRISMA has developed risk mitigation strategies to address these key risks and ensure a smooth closure.</w:t>
      </w:r>
    </w:p>
    <w:p w14:paraId="124E61FD" w14:textId="74EA3D6C" w:rsidR="00807186" w:rsidRPr="00E32EA5" w:rsidRDefault="00807186" w:rsidP="00C72B45">
      <w:pPr>
        <w:pStyle w:val="Head2"/>
      </w:pPr>
      <w:r w:rsidRPr="00E32EA5">
        <w:br w:type="page"/>
      </w:r>
    </w:p>
    <w:p w14:paraId="37475611" w14:textId="73080D9B" w:rsidR="00246708" w:rsidRPr="00E32EA5" w:rsidRDefault="00246708" w:rsidP="0045601F">
      <w:pPr>
        <w:spacing w:line="276" w:lineRule="auto"/>
        <w:rPr>
          <w:rFonts w:ascii="Arial" w:eastAsiaTheme="majorEastAsia" w:hAnsi="Arial" w:cs="Arial"/>
          <w:color w:val="FFFFFF" w:themeColor="background1"/>
          <w:u w:color="252E65"/>
        </w:rPr>
      </w:pPr>
      <w:bookmarkStart w:id="97" w:name="_Toc152151751"/>
      <w:r w:rsidRPr="00E32EA5">
        <w:rPr>
          <w:noProof/>
        </w:rPr>
        <w:lastRenderedPageBreak/>
        <w:drawing>
          <wp:inline distT="0" distB="0" distL="0" distR="0" wp14:anchorId="16FEF443" wp14:editId="0AB65DEB">
            <wp:extent cx="6120130" cy="4713605"/>
            <wp:effectExtent l="0" t="0" r="0" b="0"/>
            <wp:docPr id="532542200" name="Picture 532542200" descr="A sketch of a hand holding a bag of fertilis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42200" name="Picture 532542200" descr="A sketch of a hand holding a bag of fertiliser&#10;&#10;"/>
                    <pic:cNvPicPr/>
                  </pic:nvPicPr>
                  <pic:blipFill>
                    <a:blip r:embed="rId166"/>
                    <a:stretch>
                      <a:fillRect/>
                    </a:stretch>
                  </pic:blipFill>
                  <pic:spPr>
                    <a:xfrm>
                      <a:off x="0" y="0"/>
                      <a:ext cx="6120130" cy="4713605"/>
                    </a:xfrm>
                    <a:prstGeom prst="rect">
                      <a:avLst/>
                    </a:prstGeom>
                  </pic:spPr>
                </pic:pic>
              </a:graphicData>
            </a:graphic>
          </wp:inline>
        </w:drawing>
      </w:r>
      <w:r w:rsidRPr="00E32EA5">
        <w:br w:type="page"/>
      </w:r>
    </w:p>
    <w:p w14:paraId="2E0ED2A9" w14:textId="37C58C69" w:rsidR="002327BC" w:rsidRPr="00146DBB" w:rsidRDefault="00765578" w:rsidP="00017C2E">
      <w:pPr>
        <w:pStyle w:val="Head1"/>
      </w:pPr>
      <w:r w:rsidRPr="00146DBB">
        <w:lastRenderedPageBreak/>
        <w:br/>
      </w:r>
      <w:bookmarkStart w:id="98" w:name="_Toc167702259"/>
      <w:r w:rsidR="002327BC" w:rsidRPr="00146DBB">
        <w:t>Cross-cutting Area Progress</w:t>
      </w:r>
      <w:bookmarkEnd w:id="97"/>
      <w:bookmarkEnd w:id="98"/>
      <w:r w:rsidR="002327BC" w:rsidRPr="00146DBB">
        <w:t xml:space="preserve"> </w:t>
      </w:r>
    </w:p>
    <w:p w14:paraId="69BC64BF" w14:textId="23A01230" w:rsidR="00C11ACD" w:rsidRPr="00E32EA5" w:rsidRDefault="00C11ACD" w:rsidP="00C72B45">
      <w:pPr>
        <w:pStyle w:val="Head2"/>
      </w:pPr>
      <w:bookmarkStart w:id="99" w:name="_Toc167702260"/>
      <w:r w:rsidRPr="00E32EA5">
        <w:t>Climate change</w:t>
      </w:r>
      <w:bookmarkEnd w:id="99"/>
    </w:p>
    <w:p w14:paraId="1AC06CF9" w14:textId="0D8F75C6" w:rsidR="00CE339C" w:rsidRPr="00E32EA5" w:rsidRDefault="00442CA4" w:rsidP="0045601F">
      <w:pPr>
        <w:spacing w:line="276" w:lineRule="auto"/>
      </w:pPr>
      <w:r w:rsidRPr="00E32EA5">
        <w:t xml:space="preserve">PRISMA </w:t>
      </w:r>
      <w:r w:rsidR="007058F7" w:rsidRPr="00E32EA5">
        <w:t>continues to</w:t>
      </w:r>
      <w:r w:rsidRPr="00E32EA5">
        <w:t xml:space="preserve"> demonstrate how a</w:t>
      </w:r>
      <w:r w:rsidR="00247D0B" w:rsidRPr="00E32EA5">
        <w:t xml:space="preserve">griculture markets can be harnessed </w:t>
      </w:r>
      <w:r w:rsidR="00A644B3" w:rsidRPr="00E32EA5">
        <w:t xml:space="preserve">to </w:t>
      </w:r>
      <w:r w:rsidR="00CE339C" w:rsidRPr="00E32EA5">
        <w:t>meet key climate goals. This semester, PRISMA</w:t>
      </w:r>
      <w:r w:rsidR="00856B0C" w:rsidRPr="00E32EA5">
        <w:t xml:space="preserve"> supported its partners</w:t>
      </w:r>
      <w:r w:rsidR="00CE339C" w:rsidRPr="00E32EA5">
        <w:t xml:space="preserve"> </w:t>
      </w:r>
      <w:r w:rsidR="1E4E9692" w:rsidRPr="00E32EA5">
        <w:t>in</w:t>
      </w:r>
      <w:r w:rsidR="00EB03F8" w:rsidRPr="00E32EA5">
        <w:t xml:space="preserve"> </w:t>
      </w:r>
      <w:r w:rsidR="00D01D6C" w:rsidRPr="00E32EA5">
        <w:t>promot</w:t>
      </w:r>
      <w:r w:rsidR="00B26534" w:rsidRPr="00E32EA5">
        <w:t>ing</w:t>
      </w:r>
      <w:r w:rsidR="00D01D6C" w:rsidRPr="00E32EA5">
        <w:t xml:space="preserve"> climate-resilient </w:t>
      </w:r>
      <w:proofErr w:type="spellStart"/>
      <w:r w:rsidR="00B26534" w:rsidRPr="00E32EA5">
        <w:t>agri</w:t>
      </w:r>
      <w:proofErr w:type="spellEnd"/>
      <w:r w:rsidR="00B26534" w:rsidRPr="00E32EA5">
        <w:t>-</w:t>
      </w:r>
      <w:r w:rsidR="00D01D6C" w:rsidRPr="00E32EA5">
        <w:t xml:space="preserve">inputs and agricultural practices. </w:t>
      </w:r>
    </w:p>
    <w:p w14:paraId="3930096C" w14:textId="72D57AA9" w:rsidR="00D01D6C" w:rsidRPr="00E32EA5" w:rsidRDefault="50A931ED" w:rsidP="0045601F">
      <w:pPr>
        <w:spacing w:line="276" w:lineRule="auto"/>
        <w:rPr>
          <w:color w:val="39B54A"/>
        </w:rPr>
      </w:pPr>
      <w:r w:rsidRPr="00E32EA5">
        <w:t>Of the</w:t>
      </w:r>
      <w:r w:rsidR="0F210005" w:rsidRPr="00E32EA5">
        <w:t xml:space="preserve"> 119 ongoing interventions th</w:t>
      </w:r>
      <w:r w:rsidRPr="00E32EA5">
        <w:t>is</w:t>
      </w:r>
      <w:r w:rsidR="0F210005" w:rsidRPr="00E32EA5">
        <w:t xml:space="preserve"> semester, 88 incorporated elements of climate-smart agriculture practices. This resulted in smallholder farmers embracing more climate mitigation and adaptive measures, thereby contributing to a reduction in greenhouse gas (GHG) emission intensity.</w:t>
      </w:r>
    </w:p>
    <w:p w14:paraId="4C20C347" w14:textId="092A44DE" w:rsidR="00CF7120" w:rsidRPr="00E32EA5" w:rsidRDefault="0F210005" w:rsidP="0045601F">
      <w:pPr>
        <w:spacing w:line="276" w:lineRule="auto"/>
      </w:pPr>
      <w:r w:rsidRPr="00E32EA5">
        <w:t xml:space="preserve">Throughout the semester, an additional </w:t>
      </w:r>
      <w:r w:rsidR="63778530" w:rsidRPr="00E32EA5">
        <w:t xml:space="preserve">reduction of </w:t>
      </w:r>
      <w:r w:rsidRPr="00E32EA5">
        <w:t xml:space="preserve">36,317 tonnes of carbon dioxide equivalent (CO2e) </w:t>
      </w:r>
      <w:r w:rsidR="1694A8F2" w:rsidRPr="00E32EA5">
        <w:t xml:space="preserve">was </w:t>
      </w:r>
      <w:r w:rsidRPr="00E32EA5">
        <w:t>achieved, adding to the accumulated emission reduction attributed to PRISMA, total</w:t>
      </w:r>
      <w:r w:rsidR="139E1C73" w:rsidRPr="00E32EA5">
        <w:t>l</w:t>
      </w:r>
      <w:r w:rsidRPr="00E32EA5">
        <w:t>ing 134,708 tonnes of CO2e. The adoption of climate-smart agriculture practices has reached 1,145,180 farming households to date</w:t>
      </w:r>
      <w:r w:rsidR="50A931ED" w:rsidRPr="00E32EA5">
        <w:t>.</w:t>
      </w:r>
      <w:r w:rsidR="04FD173C" w:rsidRPr="00E32EA5">
        <w:t xml:space="preserve"> </w:t>
      </w:r>
    </w:p>
    <w:p w14:paraId="6A0657AA" w14:textId="68A6A51F" w:rsidR="00C11ACD" w:rsidRPr="00E32EA5" w:rsidRDefault="00CF7120" w:rsidP="0045601F">
      <w:pPr>
        <w:spacing w:line="276" w:lineRule="auto"/>
      </w:pPr>
      <w:r w:rsidRPr="00E32EA5">
        <w:t>This total reduction is equivalent to the consumption of 1,329,460 motorcycles running on gasoline for a month or the combined electricity and fuel consumption of 1,886 households for a month.</w:t>
      </w:r>
    </w:p>
    <w:tbl>
      <w:tblPr>
        <w:tblStyle w:val="TableGridLight"/>
        <w:tblW w:w="0" w:type="auto"/>
        <w:tblBorders>
          <w:top w:val="none" w:sz="0" w:space="0" w:color="auto"/>
          <w:left w:val="none" w:sz="0" w:space="0" w:color="auto"/>
          <w:bottom w:val="none" w:sz="0" w:space="0" w:color="auto"/>
          <w:right w:val="none" w:sz="0" w:space="0" w:color="auto"/>
          <w:insideH w:val="single" w:sz="2" w:space="0" w:color="auto"/>
          <w:insideV w:val="none" w:sz="0" w:space="0" w:color="auto"/>
        </w:tblBorders>
        <w:tblCellMar>
          <w:top w:w="28" w:type="dxa"/>
          <w:bottom w:w="28" w:type="dxa"/>
        </w:tblCellMar>
        <w:tblLook w:val="04A0" w:firstRow="1" w:lastRow="0" w:firstColumn="1" w:lastColumn="0" w:noHBand="0" w:noVBand="1"/>
      </w:tblPr>
      <w:tblGrid>
        <w:gridCol w:w="1435"/>
        <w:gridCol w:w="4140"/>
        <w:gridCol w:w="4053"/>
      </w:tblGrid>
      <w:tr w:rsidR="00C11ACD" w:rsidRPr="00E32EA5" w14:paraId="225C585F" w14:textId="77777777" w:rsidTr="009B416C">
        <w:trPr>
          <w:trHeight w:val="223"/>
        </w:trPr>
        <w:tc>
          <w:tcPr>
            <w:tcW w:w="1435" w:type="dxa"/>
          </w:tcPr>
          <w:p w14:paraId="105DF8DE" w14:textId="77777777" w:rsidR="00C11ACD" w:rsidRPr="00E32EA5" w:rsidRDefault="00C11ACD" w:rsidP="0045601F">
            <w:pPr>
              <w:spacing w:line="276" w:lineRule="auto"/>
              <w:jc w:val="both"/>
              <w:rPr>
                <w:b/>
                <w:bCs/>
                <w:color w:val="252D65"/>
              </w:rPr>
            </w:pPr>
            <w:r w:rsidRPr="00E32EA5">
              <w:rPr>
                <w:b/>
                <w:bCs/>
                <w:color w:val="252D65"/>
              </w:rPr>
              <w:t>Sector</w:t>
            </w:r>
          </w:p>
        </w:tc>
        <w:tc>
          <w:tcPr>
            <w:tcW w:w="4140" w:type="dxa"/>
          </w:tcPr>
          <w:p w14:paraId="0021038A" w14:textId="77777777" w:rsidR="00C11ACD" w:rsidRPr="00E32EA5" w:rsidRDefault="00C11ACD" w:rsidP="0045601F">
            <w:pPr>
              <w:spacing w:line="276" w:lineRule="auto"/>
              <w:jc w:val="both"/>
              <w:rPr>
                <w:b/>
                <w:bCs/>
                <w:color w:val="252D65"/>
              </w:rPr>
            </w:pPr>
            <w:r w:rsidRPr="00E32EA5">
              <w:rPr>
                <w:b/>
                <w:bCs/>
                <w:color w:val="252D65"/>
              </w:rPr>
              <w:t>Attributable emission reduction</w:t>
            </w:r>
          </w:p>
        </w:tc>
        <w:tc>
          <w:tcPr>
            <w:tcW w:w="4053" w:type="dxa"/>
          </w:tcPr>
          <w:p w14:paraId="0D918307" w14:textId="24DF066F" w:rsidR="00C11ACD" w:rsidRPr="00E32EA5" w:rsidRDefault="00C11ACD" w:rsidP="0045601F">
            <w:pPr>
              <w:spacing w:line="276" w:lineRule="auto"/>
              <w:jc w:val="both"/>
              <w:rPr>
                <w:b/>
                <w:bCs/>
                <w:color w:val="252D65"/>
              </w:rPr>
            </w:pPr>
            <w:r w:rsidRPr="00E32EA5">
              <w:rPr>
                <w:b/>
                <w:bCs/>
                <w:color w:val="252D65"/>
              </w:rPr>
              <w:t xml:space="preserve">Total </w:t>
            </w:r>
            <w:r w:rsidR="359413B4" w:rsidRPr="00E32EA5">
              <w:rPr>
                <w:b/>
                <w:bCs/>
                <w:color w:val="252D65"/>
              </w:rPr>
              <w:t>a</w:t>
            </w:r>
            <w:r w:rsidRPr="00E32EA5">
              <w:rPr>
                <w:b/>
                <w:bCs/>
                <w:color w:val="252D65"/>
              </w:rPr>
              <w:t>ttributable emission reduction</w:t>
            </w:r>
          </w:p>
        </w:tc>
      </w:tr>
      <w:tr w:rsidR="00C11ACD" w:rsidRPr="00E32EA5" w14:paraId="1B242EC7" w14:textId="77777777" w:rsidTr="009B416C">
        <w:tc>
          <w:tcPr>
            <w:tcW w:w="1435" w:type="dxa"/>
            <w:shd w:val="clear" w:color="auto" w:fill="F2F2F2" w:themeFill="background1" w:themeFillShade="F2"/>
          </w:tcPr>
          <w:p w14:paraId="4BB6F887" w14:textId="77777777" w:rsidR="00C11ACD" w:rsidRPr="00E32EA5" w:rsidRDefault="00C11ACD" w:rsidP="00295A33">
            <w:pPr>
              <w:spacing w:line="276" w:lineRule="auto"/>
            </w:pPr>
            <w:r w:rsidRPr="00E32EA5">
              <w:t>Maize</w:t>
            </w:r>
          </w:p>
        </w:tc>
        <w:tc>
          <w:tcPr>
            <w:tcW w:w="4140" w:type="dxa"/>
            <w:shd w:val="clear" w:color="auto" w:fill="F2F2F2" w:themeFill="background1" w:themeFillShade="F2"/>
          </w:tcPr>
          <w:p w14:paraId="4569320D" w14:textId="454968EE" w:rsidR="00C11ACD" w:rsidRPr="00E32EA5" w:rsidRDefault="00C11ACD" w:rsidP="00295A33">
            <w:pPr>
              <w:spacing w:line="276" w:lineRule="auto"/>
            </w:pPr>
            <w:r w:rsidRPr="00E32EA5">
              <w:t>23</w:t>
            </w:r>
            <w:r w:rsidR="004106A5" w:rsidRPr="00E32EA5">
              <w:t>4</w:t>
            </w:r>
            <w:r w:rsidRPr="00E32EA5">
              <w:t xml:space="preserve"> kg CO2e/farmer/season</w:t>
            </w:r>
          </w:p>
        </w:tc>
        <w:tc>
          <w:tcPr>
            <w:tcW w:w="4053" w:type="dxa"/>
            <w:shd w:val="clear" w:color="auto" w:fill="F2F2F2" w:themeFill="background1" w:themeFillShade="F2"/>
          </w:tcPr>
          <w:p w14:paraId="6FB202D9" w14:textId="30A0E462" w:rsidR="00C11ACD" w:rsidRPr="00E32EA5" w:rsidRDefault="00D52F4C" w:rsidP="00295A33">
            <w:pPr>
              <w:spacing w:line="276" w:lineRule="auto"/>
            </w:pPr>
            <w:r w:rsidRPr="00D52F4C">
              <w:t>26,050.5</w:t>
            </w:r>
            <w:r w:rsidR="00C11ACD" w:rsidRPr="00E32EA5">
              <w:t xml:space="preserve"> tonnes CO2e</w:t>
            </w:r>
          </w:p>
        </w:tc>
      </w:tr>
      <w:tr w:rsidR="00C11ACD" w:rsidRPr="00E32EA5" w14:paraId="6BE5E460" w14:textId="77777777" w:rsidTr="009B416C">
        <w:tc>
          <w:tcPr>
            <w:tcW w:w="1435" w:type="dxa"/>
            <w:shd w:val="clear" w:color="auto" w:fill="D9D9D9" w:themeFill="background1" w:themeFillShade="D9"/>
          </w:tcPr>
          <w:p w14:paraId="56234A27" w14:textId="77777777" w:rsidR="00C11ACD" w:rsidRPr="00E32EA5" w:rsidRDefault="00C11ACD" w:rsidP="00295A33">
            <w:pPr>
              <w:spacing w:line="276" w:lineRule="auto"/>
            </w:pPr>
            <w:r w:rsidRPr="00E32EA5">
              <w:t>Rice</w:t>
            </w:r>
          </w:p>
        </w:tc>
        <w:tc>
          <w:tcPr>
            <w:tcW w:w="4140" w:type="dxa"/>
            <w:shd w:val="clear" w:color="auto" w:fill="D9D9D9" w:themeFill="background1" w:themeFillShade="D9"/>
          </w:tcPr>
          <w:p w14:paraId="22E0AD69" w14:textId="60B22C85" w:rsidR="00C11ACD" w:rsidRPr="00E32EA5" w:rsidRDefault="00C11ACD" w:rsidP="00295A33">
            <w:pPr>
              <w:spacing w:line="276" w:lineRule="auto"/>
            </w:pPr>
            <w:r w:rsidRPr="00E32EA5">
              <w:t>Hybrid: 27</w:t>
            </w:r>
            <w:r w:rsidR="004106A5" w:rsidRPr="00E32EA5">
              <w:t>2</w:t>
            </w:r>
            <w:r w:rsidRPr="00E32EA5">
              <w:t xml:space="preserve"> kg CO2e/farmer/season</w:t>
            </w:r>
          </w:p>
          <w:p w14:paraId="2069568F" w14:textId="77777777" w:rsidR="00C11ACD" w:rsidRPr="00E32EA5" w:rsidRDefault="00C11ACD" w:rsidP="00295A33">
            <w:pPr>
              <w:spacing w:line="276" w:lineRule="auto"/>
            </w:pPr>
            <w:r w:rsidRPr="00E32EA5">
              <w:t>New inbreed: 68.4 kg CO2e/farmer/season</w:t>
            </w:r>
          </w:p>
        </w:tc>
        <w:tc>
          <w:tcPr>
            <w:tcW w:w="4053" w:type="dxa"/>
            <w:shd w:val="clear" w:color="auto" w:fill="D9D9D9" w:themeFill="background1" w:themeFillShade="D9"/>
          </w:tcPr>
          <w:p w14:paraId="042A7562" w14:textId="0FF8036E" w:rsidR="00C11ACD" w:rsidRPr="00E32EA5" w:rsidRDefault="00177B3E" w:rsidP="00295A33">
            <w:pPr>
              <w:spacing w:line="276" w:lineRule="auto"/>
            </w:pPr>
            <w:r w:rsidRPr="00177B3E">
              <w:t>13,127.0</w:t>
            </w:r>
            <w:r w:rsidR="00C11ACD" w:rsidRPr="00E32EA5">
              <w:t xml:space="preserve"> tonnes CO2e</w:t>
            </w:r>
          </w:p>
        </w:tc>
      </w:tr>
      <w:tr w:rsidR="00C11ACD" w:rsidRPr="00E32EA5" w14:paraId="195AA028" w14:textId="77777777" w:rsidTr="009B416C">
        <w:tc>
          <w:tcPr>
            <w:tcW w:w="1435" w:type="dxa"/>
            <w:shd w:val="clear" w:color="auto" w:fill="F2F2F2" w:themeFill="background1" w:themeFillShade="F2"/>
          </w:tcPr>
          <w:p w14:paraId="6D77246B" w14:textId="77777777" w:rsidR="00C11ACD" w:rsidRPr="00E32EA5" w:rsidRDefault="00C11ACD" w:rsidP="00295A33">
            <w:pPr>
              <w:spacing w:line="276" w:lineRule="auto"/>
            </w:pPr>
            <w:r w:rsidRPr="00E32EA5">
              <w:t>Beef</w:t>
            </w:r>
          </w:p>
        </w:tc>
        <w:tc>
          <w:tcPr>
            <w:tcW w:w="4140" w:type="dxa"/>
            <w:shd w:val="clear" w:color="auto" w:fill="F2F2F2" w:themeFill="background1" w:themeFillShade="F2"/>
          </w:tcPr>
          <w:p w14:paraId="0EBD0C4B" w14:textId="2480FCA8" w:rsidR="00C11ACD" w:rsidRPr="00E32EA5" w:rsidRDefault="00C11ACD" w:rsidP="00295A33">
            <w:pPr>
              <w:spacing w:line="276" w:lineRule="auto"/>
            </w:pPr>
            <w:r w:rsidRPr="00E32EA5">
              <w:t>10</w:t>
            </w:r>
            <w:r w:rsidR="004106A5" w:rsidRPr="00E32EA5">
              <w:t>1</w:t>
            </w:r>
            <w:r w:rsidRPr="00E32EA5">
              <w:t xml:space="preserve"> kg CO2e/farmer/year</w:t>
            </w:r>
          </w:p>
        </w:tc>
        <w:tc>
          <w:tcPr>
            <w:tcW w:w="4053" w:type="dxa"/>
            <w:shd w:val="clear" w:color="auto" w:fill="F2F2F2" w:themeFill="background1" w:themeFillShade="F2"/>
          </w:tcPr>
          <w:p w14:paraId="058D509F" w14:textId="47121DD1" w:rsidR="00C11ACD" w:rsidRPr="00E32EA5" w:rsidRDefault="00177B3E" w:rsidP="00295A33">
            <w:pPr>
              <w:spacing w:line="276" w:lineRule="auto"/>
            </w:pPr>
            <w:r w:rsidRPr="00177B3E">
              <w:t>63,185.8</w:t>
            </w:r>
            <w:r w:rsidR="00C11ACD" w:rsidRPr="00E32EA5">
              <w:t xml:space="preserve"> tonnes CO2e</w:t>
            </w:r>
          </w:p>
        </w:tc>
      </w:tr>
      <w:tr w:rsidR="00C11ACD" w:rsidRPr="00E32EA5" w14:paraId="19076F69" w14:textId="77777777" w:rsidTr="009B416C">
        <w:tc>
          <w:tcPr>
            <w:tcW w:w="1435" w:type="dxa"/>
            <w:shd w:val="clear" w:color="auto" w:fill="D9D9D9" w:themeFill="background1" w:themeFillShade="D9"/>
          </w:tcPr>
          <w:p w14:paraId="44BEE171" w14:textId="77777777" w:rsidR="00C11ACD" w:rsidRPr="00E32EA5" w:rsidRDefault="00C11ACD" w:rsidP="00295A33">
            <w:pPr>
              <w:spacing w:line="276" w:lineRule="auto"/>
            </w:pPr>
            <w:r w:rsidRPr="00E32EA5">
              <w:t xml:space="preserve">Other Crops </w:t>
            </w:r>
          </w:p>
        </w:tc>
        <w:tc>
          <w:tcPr>
            <w:tcW w:w="4140" w:type="dxa"/>
            <w:shd w:val="clear" w:color="auto" w:fill="D9D9D9" w:themeFill="background1" w:themeFillShade="D9"/>
          </w:tcPr>
          <w:p w14:paraId="69DB8DC1" w14:textId="6B6D4A1B" w:rsidR="00C11ACD" w:rsidRPr="00E32EA5" w:rsidRDefault="00C11ACD" w:rsidP="00295A33">
            <w:pPr>
              <w:spacing w:line="276" w:lineRule="auto"/>
            </w:pPr>
            <w:r w:rsidRPr="00E32EA5">
              <w:t>119 kg CO2e/farmer/season</w:t>
            </w:r>
          </w:p>
        </w:tc>
        <w:tc>
          <w:tcPr>
            <w:tcW w:w="4053" w:type="dxa"/>
            <w:shd w:val="clear" w:color="auto" w:fill="D9D9D9" w:themeFill="background1" w:themeFillShade="D9"/>
          </w:tcPr>
          <w:p w14:paraId="26DA1FEC" w14:textId="7534071D" w:rsidR="00C11ACD" w:rsidRPr="00E32EA5" w:rsidRDefault="00922505" w:rsidP="00295A33">
            <w:pPr>
              <w:spacing w:line="276" w:lineRule="auto"/>
            </w:pPr>
            <w:r w:rsidRPr="00922505">
              <w:t>32,344.3</w:t>
            </w:r>
            <w:r w:rsidR="00C11ACD" w:rsidRPr="00E32EA5">
              <w:t xml:space="preserve"> tonnes CO2e</w:t>
            </w:r>
          </w:p>
        </w:tc>
      </w:tr>
    </w:tbl>
    <w:p w14:paraId="689937A8" w14:textId="77777777" w:rsidR="00295A33" w:rsidRPr="00E32EA5" w:rsidRDefault="00295A33" w:rsidP="0045601F">
      <w:pPr>
        <w:spacing w:line="276" w:lineRule="auto"/>
        <w:jc w:val="both"/>
      </w:pPr>
    </w:p>
    <w:p w14:paraId="4F06FF4B" w14:textId="397E253B" w:rsidR="00116257" w:rsidRPr="00E32EA5" w:rsidRDefault="4A5F80A0" w:rsidP="52F5D2B5">
      <w:pPr>
        <w:spacing w:line="276" w:lineRule="auto"/>
        <w:jc w:val="both"/>
      </w:pPr>
      <w:r w:rsidRPr="00E32EA5">
        <w:t xml:space="preserve">The figures on emission reduction are derived from 2 sources. The first </w:t>
      </w:r>
      <w:r w:rsidR="27977BD9" w:rsidRPr="00E32EA5">
        <w:t>source</w:t>
      </w:r>
      <w:r w:rsidRPr="00E32EA5">
        <w:t xml:space="preserve"> is from reduced and efficient use of nitrogen-based fertiliser in maize, rice, and other crops. The other primary source comes from the cattle sector, where increased uptake of concentrate feed in cattle feeding practices leads to </w:t>
      </w:r>
      <w:r w:rsidR="1FFB7124" w:rsidRPr="00E32EA5">
        <w:t xml:space="preserve">a </w:t>
      </w:r>
      <w:r w:rsidRPr="00E32EA5">
        <w:t xml:space="preserve">shorter cattle rearing cycle, reducing methane equivalent </w:t>
      </w:r>
      <w:r w:rsidR="682BB178" w:rsidRPr="00E32EA5">
        <w:t>carbon dioxide (</w:t>
      </w:r>
      <w:r w:rsidRPr="00E32EA5">
        <w:t>CO2</w:t>
      </w:r>
      <w:r w:rsidR="60E8083A" w:rsidRPr="00E32EA5">
        <w:t>)</w:t>
      </w:r>
      <w:r w:rsidRPr="00E32EA5">
        <w:t xml:space="preserve"> emissions. </w:t>
      </w:r>
      <w:r w:rsidR="00B136B0" w:rsidRPr="00E32EA5">
        <w:t>PRISMA also considers the increase</w:t>
      </w:r>
      <w:r w:rsidR="00116257" w:rsidRPr="00E32EA5">
        <w:t xml:space="preserve"> in</w:t>
      </w:r>
      <w:r w:rsidR="00B136B0" w:rsidRPr="00E32EA5">
        <w:t xml:space="preserve"> </w:t>
      </w:r>
      <w:r w:rsidR="00116257" w:rsidRPr="00E32EA5">
        <w:t xml:space="preserve">the </w:t>
      </w:r>
      <w:r w:rsidR="00B136B0" w:rsidRPr="00E32EA5">
        <w:t>number of cattle</w:t>
      </w:r>
      <w:r w:rsidR="00116257" w:rsidRPr="00E32EA5">
        <w:t xml:space="preserve"> sold by each farmer</w:t>
      </w:r>
      <w:r w:rsidR="4322A56A" w:rsidRPr="00E32EA5">
        <w:t>,</w:t>
      </w:r>
      <w:r w:rsidR="79D2DDD3" w:rsidRPr="00E32EA5">
        <w:t xml:space="preserve"> but</w:t>
      </w:r>
      <w:r w:rsidR="00116257" w:rsidRPr="00E32EA5">
        <w:t xml:space="preserve"> data show</w:t>
      </w:r>
      <w:r w:rsidR="434F4527" w:rsidRPr="00E32EA5">
        <w:t>s</w:t>
      </w:r>
      <w:r w:rsidR="00116257" w:rsidRPr="00E32EA5">
        <w:t xml:space="preserve"> that the number of cattle sold by farmers after using concentrate feed is not </w:t>
      </w:r>
      <w:r w:rsidR="324520F2" w:rsidRPr="00E32EA5">
        <w:t>v</w:t>
      </w:r>
      <w:r w:rsidR="72CB7146" w:rsidRPr="00E32EA5">
        <w:t>astly</w:t>
      </w:r>
      <w:r w:rsidR="00116257" w:rsidRPr="00E32EA5">
        <w:t xml:space="preserve"> different, </w:t>
      </w:r>
      <w:r w:rsidR="23DBC55B" w:rsidRPr="00E32EA5">
        <w:t>having</w:t>
      </w:r>
      <w:r w:rsidR="00116257" w:rsidRPr="00E32EA5">
        <w:t xml:space="preserve"> increased by approximately 1.6 cows. </w:t>
      </w:r>
    </w:p>
    <w:p w14:paraId="2AD3CA43" w14:textId="51418B5A" w:rsidR="00C11ACD" w:rsidRPr="00E32EA5" w:rsidRDefault="004326AF" w:rsidP="52F5D2B5">
      <w:pPr>
        <w:spacing w:line="276" w:lineRule="auto"/>
        <w:jc w:val="both"/>
      </w:pPr>
      <w:r w:rsidRPr="004326AF">
        <w:t>PRISMA uses the following approach for measuring relative emission reduction. It measures emission reductions in farming activities by farmers (treatment group) who have adopted innovations introduced by PRISMA’s partners. This is compared with emissions resulting from activities by farmers (control group) who did not adopt climate-smart farming practices. The difference in emissions between these two groups of farmers (control and treatment) is the emission reduction figure.</w:t>
      </w:r>
      <w:r w:rsidR="54AC2D79" w:rsidRPr="00E32EA5">
        <w:t xml:space="preserve"> T</w:t>
      </w:r>
      <w:r w:rsidR="2C84DED0" w:rsidRPr="00E32EA5">
        <w:t>he t</w:t>
      </w:r>
      <w:r w:rsidR="54AC2D79" w:rsidRPr="00E32EA5">
        <w:t>otal emissions reduction is a conservative representation as it captures emissions reduced by farmers for one agriculture season only.</w:t>
      </w:r>
    </w:p>
    <w:p w14:paraId="11B21F63" w14:textId="41CE3257" w:rsidR="00295A33" w:rsidRPr="00E32EA5" w:rsidRDefault="00544515" w:rsidP="52F5D2B5">
      <w:pPr>
        <w:spacing w:line="276" w:lineRule="auto"/>
        <w:jc w:val="both"/>
      </w:pPr>
      <w:r>
        <w:rPr>
          <w:rFonts w:eastAsiaTheme="majorEastAsia"/>
          <w:b/>
          <w:noProof/>
          <w:color w:val="252E65"/>
          <w:u w:color="252E65"/>
        </w:rPr>
        <w:lastRenderedPageBreak/>
        <mc:AlternateContent>
          <mc:Choice Requires="wps">
            <w:drawing>
              <wp:anchor distT="0" distB="0" distL="114300" distR="114300" simplePos="0" relativeHeight="251658325" behindDoc="0" locked="0" layoutInCell="1" allowOverlap="1" wp14:anchorId="426CD1E3" wp14:editId="6752E416">
                <wp:simplePos x="0" y="0"/>
                <wp:positionH relativeFrom="column">
                  <wp:posOffset>7103637</wp:posOffset>
                </wp:positionH>
                <wp:positionV relativeFrom="paragraph">
                  <wp:posOffset>193183</wp:posOffset>
                </wp:positionV>
                <wp:extent cx="2631057" cy="2165230"/>
                <wp:effectExtent l="0" t="0" r="17145" b="26035"/>
                <wp:wrapNone/>
                <wp:docPr id="3"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31057" cy="2165230"/>
                        </a:xfrm>
                        <a:prstGeom prst="rect">
                          <a:avLst/>
                        </a:prstGeom>
                        <a:solidFill>
                          <a:sysClr val="window" lastClr="FFFFFF"/>
                        </a:solidFill>
                        <a:ln w="6350">
                          <a:solidFill>
                            <a:prstClr val="black"/>
                          </a:solidFill>
                        </a:ln>
                      </wps:spPr>
                      <wps:txbx>
                        <w:txbxContent>
                          <w:p w14:paraId="732D8011" w14:textId="6CAA133A" w:rsidR="00544515" w:rsidRPr="00D774B0" w:rsidRDefault="00544515" w:rsidP="00544515">
                            <w:pPr>
                              <w:rPr>
                                <w:lang w:val="en-US"/>
                              </w:rPr>
                            </w:pPr>
                            <w:r>
                              <w:t>Comment on Semester highlight: Could you please clarify the general timeline on the support for AgCoTeach and additional ECB trials in 2024. Please bear in mind our limited implementation timeline.</w:t>
                            </w:r>
                            <w:r w:rsidRPr="00544515">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CD1E3" id="Text Box 3" o:spid="_x0000_s1107" type="#_x0000_t202" alt="&quot;&quot;" style="position:absolute;left:0;text-align:left;margin-left:559.35pt;margin-top:15.2pt;width:207.15pt;height:170.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" fillcolor="window" strokeweight=".5pt">
                <v:textbox>
                  <w:txbxContent>
                    <w:p w14:paraId="732D8011" w14:textId="6CAA133A" w:rsidR="00544515" w:rsidRPr="00D774B0" w:rsidRDefault="00544515" w:rsidP="00544515">
                      <w:pPr>
                        <w:rPr>
                          <w:lang w:val="en-US"/>
                        </w:rPr>
                      </w:pPr>
                      <w:r>
                        <w:t>Comment on Semester highlight: Could you please clarify the general timeline on the support for AgCoTeach and additional ECB trials in 2024. Please bear in mind our limited implementation timeline.</w:t>
                      </w:r>
                      <w:r w:rsidRPr="00544515">
                        <w:t xml:space="preserve"> </w:t>
                      </w:r>
                    </w:p>
                  </w:txbxContent>
                </v:textbox>
              </v:shape>
            </w:pict>
          </mc:Fallback>
        </mc:AlternateContent>
      </w:r>
      <w:r w:rsidR="00295A33" w:rsidRPr="00E32EA5">
        <w:rPr>
          <w:strike/>
          <w:noProof/>
        </w:rPr>
        <mc:AlternateContent>
          <mc:Choice Requires="wps">
            <w:drawing>
              <wp:inline distT="0" distB="0" distL="0" distR="0" wp14:anchorId="094E6BF0" wp14:editId="3E4BC66A">
                <wp:extent cx="6116320" cy="2299580"/>
                <wp:effectExtent l="0" t="0" r="17780" b="12065"/>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2299580"/>
                        </a:xfrm>
                        <a:prstGeom prst="rect">
                          <a:avLst/>
                        </a:prstGeom>
                        <a:solidFill>
                          <a:srgbClr val="FFFFFF"/>
                        </a:solidFill>
                        <a:ln w="12700" cap="sq">
                          <a:solidFill>
                            <a:srgbClr val="39B54A"/>
                          </a:solidFill>
                          <a:miter lim="800000"/>
                          <a:headEnd/>
                          <a:tailEnd/>
                        </a:ln>
                      </wps:spPr>
                      <wps:txbx>
                        <w:txbxContent>
                          <w:p w14:paraId="61A67E09" w14:textId="77777777" w:rsidR="00295A33" w:rsidRPr="00236215" w:rsidRDefault="00295A33" w:rsidP="00236215">
                            <w:pPr>
                              <w:pStyle w:val="Body"/>
                              <w:shd w:val="clear" w:color="auto" w:fill="C7CBEB"/>
                              <w:rPr>
                                <w:b/>
                                <w:bCs/>
                              </w:rPr>
                            </w:pPr>
                            <w:r w:rsidRPr="00236215">
                              <w:rPr>
                                <w:b/>
                                <w:bCs/>
                              </w:rPr>
                              <w:t>Semester highlight</w:t>
                            </w:r>
                          </w:p>
                          <w:p w14:paraId="2AF977A5" w14:textId="77777777" w:rsidR="00236215" w:rsidRDefault="00236215" w:rsidP="00C72B45">
                            <w:pPr>
                              <w:pStyle w:val="Body"/>
                            </w:pPr>
                          </w:p>
                          <w:p w14:paraId="207224D9" w14:textId="38DA54F1" w:rsidR="00295A33" w:rsidRDefault="00295A33" w:rsidP="00C72B45">
                            <w:pPr>
                              <w:pStyle w:val="Body"/>
                              <w:rPr>
                                <w:b/>
                                <w:bCs/>
                              </w:rPr>
                            </w:pPr>
                            <w:r w:rsidRPr="20B2607A">
                              <w:t xml:space="preserve">PRISMA began shifting its focus towards reducing the impact of cattle farming on the environment in 2022. It has been supporting GHG emission control block (ECB) supplement </w:t>
                            </w:r>
                            <w:r w:rsidRPr="3FD7AB62">
                              <w:t xml:space="preserve">trials </w:t>
                            </w:r>
                            <w:r w:rsidRPr="20B2607A">
                              <w:t>developed by the Australian company AgCoTech, which specialises in animal nutrition and climate technology. AgCoTech claims that the ECB supplement can enhance cattle productivity and decrease methane emissions by up to 40 per cent.</w:t>
                            </w:r>
                          </w:p>
                          <w:p w14:paraId="021F58BE" w14:textId="55FC5BE4" w:rsidR="00295A33" w:rsidRDefault="00295A33" w:rsidP="00C72B45">
                            <w:pPr>
                              <w:pStyle w:val="Body"/>
                              <w:rPr>
                                <w:color w:val="FFFFFF"/>
                              </w:rPr>
                            </w:pPr>
                            <w:r w:rsidRPr="20B2607A">
                              <w:t>The trials were completed this semester. Based on the positive results of the trials, AgCoTech has updated its market entry plan for Indonesia and is planning to register its product, obtain government acknowledgment for AgCoTech’s methodology for carbon reduction, and engage in carbon trading</w:t>
                            </w:r>
                            <w:r w:rsidRPr="4A3F9094">
                              <w:t xml:space="preserve"> in Indonesia.</w:t>
                            </w:r>
                            <w:r w:rsidRPr="20B2607A">
                              <w:t xml:space="preserve"> PRISMA will be supporting AgCoTech with its market entry plan, including additional ECB </w:t>
                            </w:r>
                            <w:r w:rsidRPr="4A3F9094">
                              <w:t xml:space="preserve">trials </w:t>
                            </w:r>
                            <w:r w:rsidRPr="20B2607A">
                              <w:t>in 2024</w:t>
                            </w:r>
                            <w:r w:rsidRPr="4A3F9094">
                              <w:t>.</w:t>
                            </w:r>
                            <w:r>
                              <w:tab/>
                            </w:r>
                            <w:r>
                              <w:tab/>
                            </w:r>
                            <w:r>
                              <w:tab/>
                            </w:r>
                          </w:p>
                          <w:p w14:paraId="079C1152" w14:textId="77777777" w:rsidR="00295A33" w:rsidRDefault="00295A33" w:rsidP="00295A33"/>
                          <w:p w14:paraId="09513549" w14:textId="77777777" w:rsidR="00295A33" w:rsidRDefault="00295A33" w:rsidP="00295A33"/>
                          <w:p w14:paraId="0B75E85C" w14:textId="77777777" w:rsidR="00295A33" w:rsidRDefault="00295A33" w:rsidP="00295A33"/>
                        </w:txbxContent>
                      </wps:txbx>
                      <wps:bodyPr rot="0" vert="horz" wrap="square" lIns="91440" tIns="45720" rIns="91440" bIns="45720" anchor="ctr" anchorCtr="0">
                        <a:noAutofit/>
                      </wps:bodyPr>
                    </wps:wsp>
                  </a:graphicData>
                </a:graphic>
              </wp:inline>
            </w:drawing>
          </mc:Choice>
          <mc:Fallback>
            <w:pict>
              <v:shape w14:anchorId="094E6BF0" id="Text Box 49" o:spid="_x0000_s1108" type="#_x0000_t202" style="width:481.6pt;height:181.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" strokecolor="#39b54a" strokeweight="1pt">
                <v:stroke endcap="square"/>
                <v:textbox>
                  <w:txbxContent>
                    <w:p w14:paraId="61A67E09" w14:textId="77777777" w:rsidR="00295A33" w:rsidRPr="00236215" w:rsidRDefault="00295A33" w:rsidP="00236215">
                      <w:pPr>
                        <w:pStyle w:val="Body"/>
                        <w:shd w:val="clear" w:color="auto" w:fill="C7CBEB"/>
                        <w:rPr>
                          <w:b/>
                          <w:bCs/>
                        </w:rPr>
                      </w:pPr>
                      <w:r w:rsidRPr="00236215">
                        <w:rPr>
                          <w:b/>
                          <w:bCs/>
                        </w:rPr>
                        <w:t>Semester highlight</w:t>
                      </w:r>
                    </w:p>
                    <w:p w14:paraId="2AF977A5" w14:textId="77777777" w:rsidR="00236215" w:rsidRDefault="00236215" w:rsidP="00C72B45">
                      <w:pPr>
                        <w:pStyle w:val="Body"/>
                      </w:pPr>
                    </w:p>
                    <w:p w14:paraId="207224D9" w14:textId="38DA54F1" w:rsidR="00295A33" w:rsidRDefault="00295A33" w:rsidP="00C72B45">
                      <w:pPr>
                        <w:pStyle w:val="Body"/>
                        <w:rPr>
                          <w:b/>
                          <w:bCs/>
                        </w:rPr>
                      </w:pPr>
                      <w:r w:rsidRPr="20B2607A">
                        <w:t xml:space="preserve">PRISMA began shifting its focus towards reducing the impact of cattle farming on the environment in 2022. It has been supporting GHG emission control block (ECB) supplement </w:t>
                      </w:r>
                      <w:r w:rsidRPr="3FD7AB62">
                        <w:t xml:space="preserve">trials </w:t>
                      </w:r>
                      <w:r w:rsidRPr="20B2607A">
                        <w:t>developed by the Australian company AgCoTech, which specialises in animal nutrition and climate technology. AgCoTech claims that the ECB supplement can enhance cattle productivity and decrease methane emissions by up to 40 per cent.</w:t>
                      </w:r>
                    </w:p>
                    <w:p w14:paraId="021F58BE" w14:textId="55FC5BE4" w:rsidR="00295A33" w:rsidRDefault="00295A33" w:rsidP="00C72B45">
                      <w:pPr>
                        <w:pStyle w:val="Body"/>
                        <w:rPr>
                          <w:color w:val="FFFFFF"/>
                        </w:rPr>
                      </w:pPr>
                      <w:r w:rsidRPr="20B2607A">
                        <w:t>The trials were completed this semester. Based on the positive results of the trials, AgCoTech has updated its market entry plan for Indonesia and is planning to register its product, obtain government acknowledgment for AgCoTech’s methodology for carbon reduction, and engage in carbon trading</w:t>
                      </w:r>
                      <w:r w:rsidRPr="4A3F9094">
                        <w:t xml:space="preserve"> in Indonesia.</w:t>
                      </w:r>
                      <w:r w:rsidRPr="20B2607A">
                        <w:t xml:space="preserve"> PRISMA will be supporting AgCoTech with its market entry plan, including additional ECB </w:t>
                      </w:r>
                      <w:r w:rsidRPr="4A3F9094">
                        <w:t xml:space="preserve">trials </w:t>
                      </w:r>
                      <w:r w:rsidRPr="20B2607A">
                        <w:t>in 2024</w:t>
                      </w:r>
                      <w:r w:rsidRPr="4A3F9094">
                        <w:t>.</w:t>
                      </w:r>
                      <w:r>
                        <w:tab/>
                      </w:r>
                      <w:r>
                        <w:tab/>
                      </w:r>
                      <w:r>
                        <w:tab/>
                      </w:r>
                    </w:p>
                    <w:p w14:paraId="079C1152" w14:textId="77777777" w:rsidR="00295A33" w:rsidRDefault="00295A33" w:rsidP="00295A33"/>
                    <w:p w14:paraId="09513549" w14:textId="77777777" w:rsidR="00295A33" w:rsidRDefault="00295A33" w:rsidP="00295A33"/>
                    <w:p w14:paraId="0B75E85C" w14:textId="77777777" w:rsidR="00295A33" w:rsidRDefault="00295A33" w:rsidP="00295A33"/>
                  </w:txbxContent>
                </v:textbox>
                <w10:anchorlock/>
              </v:shape>
            </w:pict>
          </mc:Fallback>
        </mc:AlternateContent>
      </w:r>
    </w:p>
    <w:p w14:paraId="10C1C1C5" w14:textId="3EB2B1AE" w:rsidR="003B682F" w:rsidRDefault="003B682F">
      <w:r>
        <w:br w:type="page"/>
      </w:r>
    </w:p>
    <w:tbl>
      <w:tblPr>
        <w:tblStyle w:val="Table21"/>
        <w:tblW w:w="9907" w:type="dxa"/>
        <w:tblBorders>
          <w:insideH w:val="single" w:sz="4" w:space="0" w:color="000000" w:themeColor="text2"/>
        </w:tblBorders>
        <w:shd w:val="clear" w:color="auto" w:fill="E7E6E6"/>
        <w:tblLook w:val="04A0" w:firstRow="1" w:lastRow="0" w:firstColumn="1" w:lastColumn="0" w:noHBand="0" w:noVBand="1"/>
      </w:tblPr>
      <w:tblGrid>
        <w:gridCol w:w="9907"/>
      </w:tblGrid>
      <w:tr w:rsidR="00A72EB2" w:rsidRPr="00E32EA5" w14:paraId="35BDB588" w14:textId="77777777" w:rsidTr="4D0B02F3">
        <w:trPr>
          <w:cnfStyle w:val="100000000000" w:firstRow="1" w:lastRow="0" w:firstColumn="0" w:lastColumn="0" w:oddVBand="0" w:evenVBand="0" w:oddHBand="0"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9907" w:type="dxa"/>
            <w:shd w:val="clear" w:color="auto" w:fill="F2F2F2" w:themeFill="background2" w:themeFillShade="F2"/>
          </w:tcPr>
          <w:p w14:paraId="7850611B" w14:textId="4D9610BB" w:rsidR="00A72EB2" w:rsidRPr="00E32EA5" w:rsidRDefault="00A72EB2" w:rsidP="00295A33">
            <w:pPr>
              <w:tabs>
                <w:tab w:val="left" w:pos="595"/>
              </w:tabs>
              <w:spacing w:after="60" w:line="276" w:lineRule="auto"/>
              <w:ind w:right="560"/>
              <w:rPr>
                <w:rFonts w:ascii="Arial" w:hAnsi="Arial" w:cs="Arial"/>
                <w:color w:val="262D65"/>
                <w:sz w:val="22"/>
                <w:lang w:val="en-GB"/>
              </w:rPr>
            </w:pPr>
          </w:p>
          <w:p w14:paraId="3EAA3ED2" w14:textId="7A9A6BC3" w:rsidR="00A72EB2" w:rsidRPr="00E32EA5" w:rsidRDefault="00A72EB2" w:rsidP="34B43835">
            <w:pPr>
              <w:tabs>
                <w:tab w:val="left" w:pos="595"/>
              </w:tabs>
              <w:spacing w:after="60" w:line="276" w:lineRule="auto"/>
              <w:ind w:right="560"/>
              <w:rPr>
                <w:rFonts w:ascii="Arial" w:hAnsi="Arial" w:cs="Arial"/>
                <w:color w:val="262D65"/>
                <w:sz w:val="22"/>
                <w:lang w:val="en-GB"/>
              </w:rPr>
            </w:pPr>
            <w:r w:rsidRPr="00E32EA5">
              <w:rPr>
                <w:noProof/>
              </w:rPr>
              <w:drawing>
                <wp:inline distT="0" distB="0" distL="0" distR="0" wp14:anchorId="6B761A12" wp14:editId="3B9BA0AB">
                  <wp:extent cx="355600" cy="355600"/>
                  <wp:effectExtent l="0" t="0" r="0" b="0"/>
                  <wp:docPr id="749675842" name="Picture 749675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675842" name="Picture 749675842">
                            <a:extLst>
                              <a:ext uri="{C183D7F6-B498-43B3-948B-1728B52AA6E4}">
                                <adec:decorative xmlns:adec="http://schemas.microsoft.com/office/drawing/2017/decorative" val="1"/>
                              </a:ext>
                            </a:extLst>
                          </pic:cNvPr>
                          <pic:cNvPicPr/>
                        </pic:nvPicPr>
                        <pic:blipFill>
                          <a:blip r:embed="rId167">
                            <a:extLst>
                              <a:ext uri="{C183D7F6-B498-43B3-948B-1728B52AA6E4}">
                                <adec:decorative xmlns:arto="http://schemas.microsoft.com/office/word/2006/arto" xmlns:adec="http://schemas.microsoft.com/office/drawing/2017/decorative" xmlns:c="http://schemas.openxmlformats.org/drawingml/2006/chart" xmlns:a16="http://schemas.microsoft.com/office/drawing/2014/main"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val="1"/>
                              </a:ext>
                            </a:extLst>
                          </a:blip>
                          <a:stretch>
                            <a:fillRect/>
                          </a:stretch>
                        </pic:blipFill>
                        <pic:spPr>
                          <a:xfrm>
                            <a:off x="0" y="0"/>
                            <a:ext cx="355600" cy="355600"/>
                          </a:xfrm>
                          <a:prstGeom prst="rect">
                            <a:avLst/>
                          </a:prstGeom>
                        </pic:spPr>
                      </pic:pic>
                    </a:graphicData>
                  </a:graphic>
                </wp:inline>
              </w:drawing>
            </w:r>
          </w:p>
          <w:p w14:paraId="05D7DE49" w14:textId="77777777" w:rsidR="009B416C" w:rsidRPr="00E32EA5" w:rsidRDefault="009B416C" w:rsidP="0045601F">
            <w:pPr>
              <w:tabs>
                <w:tab w:val="left" w:pos="595"/>
              </w:tabs>
              <w:spacing w:after="60" w:line="276" w:lineRule="auto"/>
              <w:ind w:left="567" w:right="560"/>
              <w:rPr>
                <w:rFonts w:ascii="Arial" w:hAnsi="Arial" w:cs="Arial"/>
                <w:b w:val="0"/>
                <w:color w:val="262D65"/>
                <w:sz w:val="22"/>
                <w:lang w:val="en-GB"/>
              </w:rPr>
            </w:pPr>
          </w:p>
          <w:p w14:paraId="2438DB6D" w14:textId="63EC776B" w:rsidR="00A72EB2" w:rsidRPr="00813A7D" w:rsidRDefault="00A72EB2" w:rsidP="34B43835">
            <w:pPr>
              <w:tabs>
                <w:tab w:val="left" w:pos="595"/>
              </w:tabs>
              <w:spacing w:after="60" w:line="276" w:lineRule="auto"/>
              <w:ind w:right="560"/>
              <w:rPr>
                <w:rFonts w:asciiTheme="minorHAnsi" w:eastAsiaTheme="minorEastAsia" w:hAnsiTheme="minorHAnsi" w:cs="Arial"/>
                <w:b w:val="0"/>
                <w:color w:val="262D65"/>
                <w:sz w:val="28"/>
                <w:szCs w:val="28"/>
                <w:lang w:val="en-GB" w:eastAsia="en-GB"/>
              </w:rPr>
            </w:pPr>
            <w:r w:rsidRPr="00813A7D">
              <w:rPr>
                <w:rFonts w:asciiTheme="minorHAnsi" w:eastAsiaTheme="minorEastAsia" w:hAnsiTheme="minorHAnsi" w:cs="Arial"/>
                <w:b w:val="0"/>
                <w:color w:val="262D65"/>
                <w:sz w:val="28"/>
                <w:szCs w:val="28"/>
                <w:lang w:val="en-GB" w:eastAsia="en-GB"/>
              </w:rPr>
              <w:t xml:space="preserve">Climate </w:t>
            </w:r>
            <w:r w:rsidR="00813A7D">
              <w:rPr>
                <w:rFonts w:asciiTheme="minorHAnsi" w:eastAsiaTheme="minorEastAsia" w:hAnsiTheme="minorHAnsi" w:cs="Arial"/>
                <w:b w:val="0"/>
                <w:color w:val="262D65"/>
                <w:sz w:val="28"/>
                <w:szCs w:val="28"/>
                <w:lang w:val="en-GB" w:eastAsia="en-GB"/>
              </w:rPr>
              <w:t>s</w:t>
            </w:r>
            <w:r w:rsidRPr="00813A7D">
              <w:rPr>
                <w:rFonts w:asciiTheme="minorHAnsi" w:eastAsiaTheme="minorEastAsia" w:hAnsiTheme="minorHAnsi" w:cs="Arial"/>
                <w:b w:val="0"/>
                <w:color w:val="262D65"/>
                <w:sz w:val="28"/>
                <w:szCs w:val="28"/>
                <w:lang w:val="en-GB" w:eastAsia="en-GB"/>
              </w:rPr>
              <w:t>potlight</w:t>
            </w:r>
            <w:r w:rsidR="00813A7D">
              <w:rPr>
                <w:rFonts w:asciiTheme="minorHAnsi" w:eastAsiaTheme="minorEastAsia" w:hAnsiTheme="minorHAnsi" w:cs="Arial"/>
                <w:b w:val="0"/>
                <w:color w:val="262D65"/>
                <w:sz w:val="28"/>
                <w:szCs w:val="28"/>
                <w:lang w:val="en-GB" w:eastAsia="en-GB"/>
              </w:rPr>
              <w:t xml:space="preserve"> </w:t>
            </w:r>
            <w:r w:rsidRPr="00813A7D">
              <w:rPr>
                <w:rFonts w:asciiTheme="minorHAnsi" w:eastAsiaTheme="minorEastAsia" w:hAnsiTheme="minorHAnsi" w:cs="Arial"/>
                <w:b w:val="0"/>
                <w:color w:val="262D65"/>
                <w:sz w:val="28"/>
                <w:szCs w:val="28"/>
                <w:lang w:val="en-GB" w:eastAsia="en-GB"/>
              </w:rPr>
              <w:t xml:space="preserve"> </w:t>
            </w:r>
          </w:p>
          <w:p w14:paraId="3446B5F9" w14:textId="706E606C" w:rsidR="00A72EB2" w:rsidRPr="00813A7D" w:rsidRDefault="00A72EB2" w:rsidP="34B43835">
            <w:pPr>
              <w:tabs>
                <w:tab w:val="left" w:pos="595"/>
              </w:tabs>
              <w:spacing w:after="200" w:line="276" w:lineRule="auto"/>
              <w:ind w:right="560"/>
              <w:rPr>
                <w:rFonts w:asciiTheme="minorHAnsi" w:eastAsiaTheme="minorEastAsia" w:hAnsiTheme="minorHAnsi" w:cs="Arial"/>
                <w:i/>
                <w:color w:val="262D65"/>
                <w:sz w:val="36"/>
                <w:szCs w:val="36"/>
                <w:lang w:val="en-GB" w:eastAsia="en-GB"/>
              </w:rPr>
            </w:pPr>
            <w:r w:rsidRPr="00813A7D">
              <w:rPr>
                <w:rFonts w:asciiTheme="minorHAnsi" w:eastAsiaTheme="minorEastAsia" w:hAnsiTheme="minorHAnsi" w:cs="Arial"/>
                <w:i/>
                <w:color w:val="262D65"/>
                <w:sz w:val="36"/>
                <w:szCs w:val="36"/>
                <w:lang w:val="en-GB" w:eastAsia="en-GB"/>
              </w:rPr>
              <w:t>Fertiliser: Getting the dose right for plants and the planet</w:t>
            </w:r>
          </w:p>
          <w:p w14:paraId="215497EB" w14:textId="18B169CD" w:rsidR="006669EF" w:rsidRPr="00E32EA5" w:rsidRDefault="435D04EE" w:rsidP="00645C9D">
            <w:pPr>
              <w:pStyle w:val="pf0"/>
              <w:pBdr>
                <w:bottom w:val="single" w:sz="4" w:space="1" w:color="auto"/>
              </w:pBdr>
              <w:tabs>
                <w:tab w:val="left" w:pos="595"/>
              </w:tabs>
              <w:spacing w:before="0" w:beforeAutospacing="0" w:after="200" w:afterAutospacing="0" w:line="276" w:lineRule="auto"/>
              <w:ind w:right="560"/>
              <w:rPr>
                <w:rFonts w:ascii="Arial" w:hAnsi="Arial" w:cs="Arial"/>
                <w:b w:val="0"/>
                <w:i/>
                <w:iCs/>
                <w:color w:val="000000" w:themeColor="text2"/>
                <w:sz w:val="22"/>
                <w:szCs w:val="22"/>
                <w:lang w:val="en-GB"/>
              </w:rPr>
            </w:pPr>
            <w:r w:rsidRPr="00E32EA5">
              <w:rPr>
                <w:rFonts w:ascii="Arial" w:hAnsi="Arial" w:cs="Arial"/>
                <w:b w:val="0"/>
                <w:i/>
                <w:iCs/>
                <w:color w:val="000000" w:themeColor="text2"/>
                <w:sz w:val="22"/>
                <w:szCs w:val="22"/>
                <w:lang w:val="en-GB"/>
              </w:rPr>
              <w:t xml:space="preserve">Chemical fertilisers from Indonesia alone make up 1.9 </w:t>
            </w:r>
            <w:r w:rsidR="662844E7" w:rsidRPr="00E32EA5">
              <w:rPr>
                <w:rFonts w:ascii="Arial" w:hAnsi="Arial" w:cs="Arial"/>
                <w:b w:val="0"/>
                <w:i/>
                <w:iCs/>
                <w:color w:val="000000" w:themeColor="text2"/>
                <w:sz w:val="22"/>
                <w:szCs w:val="22"/>
                <w:lang w:val="en-GB"/>
              </w:rPr>
              <w:t>per cent</w:t>
            </w:r>
            <w:r w:rsidRPr="00E32EA5">
              <w:rPr>
                <w:rFonts w:ascii="Arial" w:hAnsi="Arial" w:cs="Arial"/>
                <w:b w:val="0"/>
                <w:i/>
                <w:iCs/>
                <w:color w:val="000000" w:themeColor="text2"/>
                <w:sz w:val="22"/>
                <w:szCs w:val="22"/>
                <w:lang w:val="en-GB"/>
              </w:rPr>
              <w:t xml:space="preserve"> of global agricultural emissions. Switching to a balanced use of chemical, organic, and organic mineral-based fertilisers can produce less emissions while still providing plants with essential nutrients and smallholder farmers with the productivity boost they need. With only 5 </w:t>
            </w:r>
            <w:r w:rsidR="662844E7" w:rsidRPr="00E32EA5">
              <w:rPr>
                <w:rFonts w:ascii="Arial" w:hAnsi="Arial" w:cs="Arial"/>
                <w:b w:val="0"/>
                <w:i/>
                <w:iCs/>
                <w:color w:val="000000" w:themeColor="text2"/>
                <w:sz w:val="22"/>
                <w:szCs w:val="22"/>
                <w:lang w:val="en-GB"/>
              </w:rPr>
              <w:t>per cent</w:t>
            </w:r>
            <w:r w:rsidRPr="00E32EA5">
              <w:rPr>
                <w:rFonts w:ascii="Arial" w:hAnsi="Arial" w:cs="Arial"/>
                <w:b w:val="0"/>
                <w:i/>
                <w:iCs/>
                <w:color w:val="000000" w:themeColor="text2"/>
                <w:sz w:val="22"/>
                <w:szCs w:val="22"/>
                <w:lang w:val="en-GB"/>
              </w:rPr>
              <w:t xml:space="preserve"> of farmers in Indonesia using organic mineral-based fertilisers, there’s significant growth potential</w:t>
            </w:r>
            <w:r w:rsidR="00560A9D" w:rsidRPr="00E32EA5">
              <w:rPr>
                <w:rFonts w:ascii="Arial" w:hAnsi="Arial" w:cs="Arial"/>
                <w:b w:val="0"/>
                <w:i/>
                <w:iCs/>
                <w:color w:val="000000" w:themeColor="text2"/>
                <w:sz w:val="22"/>
                <w:szCs w:val="22"/>
                <w:lang w:val="en-GB"/>
              </w:rPr>
              <w:t>.</w:t>
            </w:r>
          </w:p>
          <w:p w14:paraId="6934AE51" w14:textId="77777777" w:rsidR="00645C9D" w:rsidRPr="00E32EA5" w:rsidRDefault="00645C9D" w:rsidP="00645C9D">
            <w:pPr>
              <w:pStyle w:val="pf0"/>
              <w:pBdr>
                <w:bottom w:val="single" w:sz="4" w:space="1" w:color="auto"/>
              </w:pBdr>
              <w:tabs>
                <w:tab w:val="left" w:pos="595"/>
              </w:tabs>
              <w:spacing w:before="0" w:beforeAutospacing="0" w:after="200" w:afterAutospacing="0" w:line="276" w:lineRule="auto"/>
              <w:ind w:right="560"/>
              <w:rPr>
                <w:rFonts w:ascii="Arial" w:hAnsi="Arial" w:cs="Arial"/>
                <w:i/>
                <w:iCs/>
                <w:color w:val="000000" w:themeColor="text2"/>
                <w:sz w:val="22"/>
                <w:szCs w:val="22"/>
                <w:lang w:val="en-GB"/>
              </w:rPr>
            </w:pPr>
          </w:p>
          <w:p w14:paraId="21B0FA44" w14:textId="3CBE4901" w:rsidR="00A72EB2" w:rsidRPr="00E32EA5" w:rsidRDefault="00A72EB2" w:rsidP="34B43835">
            <w:pPr>
              <w:tabs>
                <w:tab w:val="left" w:pos="595"/>
              </w:tabs>
              <w:spacing w:after="200" w:line="276" w:lineRule="auto"/>
              <w:ind w:right="561"/>
              <w:jc w:val="center"/>
              <w:rPr>
                <w:rFonts w:ascii="Arial" w:hAnsi="Arial" w:cs="Arial"/>
                <w:sz w:val="22"/>
                <w:lang w:val="en-GB"/>
              </w:rPr>
            </w:pPr>
            <w:r w:rsidRPr="00E32EA5">
              <w:rPr>
                <w:rFonts w:cs="Arial"/>
                <w:noProof/>
              </w:rPr>
              <w:drawing>
                <wp:inline distT="0" distB="0" distL="0" distR="0" wp14:anchorId="68874842" wp14:editId="215DC911">
                  <wp:extent cx="5749290" cy="2705000"/>
                  <wp:effectExtent l="0" t="0" r="3810" b="635"/>
                  <wp:docPr id="1559743139" name="Picture 15597431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43139" name="Picture 1559743139">
                            <a:extLst>
                              <a:ext uri="{C183D7F6-B498-43B3-948B-1728B52AA6E4}">
                                <adec:decorative xmlns:adec="http://schemas.microsoft.com/office/drawing/2017/decorative" val="1"/>
                              </a:ext>
                            </a:extLst>
                          </pic:cNvPr>
                          <pic:cNvPicPr>
                            <a:picLocks noChangeAspect="1" noChangeArrowheads="1"/>
                          </pic:cNvPicPr>
                        </pic:nvPicPr>
                        <pic:blipFill rotWithShape="1">
                          <a:blip r:embed="rId168"/>
                          <a:srcRect t="13453" b="2686"/>
                          <a:stretch/>
                        </pic:blipFill>
                        <pic:spPr bwMode="auto">
                          <a:xfrm>
                            <a:off x="0" y="0"/>
                            <a:ext cx="5750427" cy="2705535"/>
                          </a:xfrm>
                          <a:prstGeom prst="rect">
                            <a:avLst/>
                          </a:prstGeom>
                          <a:noFill/>
                          <a:ln>
                            <a:noFill/>
                          </a:ln>
                          <a:extLst>
                            <a:ext uri="{53640926-AAD7-44D8-BBD7-CCE9431645EC}">
                              <a14:shadowObscured xmlns:a14="http://schemas.microsoft.com/office/drawing/2010/main"/>
                            </a:ext>
                          </a:extLst>
                        </pic:spPr>
                      </pic:pic>
                    </a:graphicData>
                  </a:graphic>
                </wp:inline>
              </w:drawing>
            </w:r>
          </w:p>
          <w:p w14:paraId="1D7DCFBB" w14:textId="02350D0F" w:rsidR="00A72EB2" w:rsidRPr="000642D5" w:rsidRDefault="00A72EB2" w:rsidP="000642D5">
            <w:pPr>
              <w:pStyle w:val="Caption"/>
              <w:rPr>
                <w:b w:val="0"/>
                <w:bCs/>
              </w:rPr>
            </w:pPr>
            <w:r w:rsidRPr="000642D5">
              <w:rPr>
                <w:b w:val="0"/>
                <w:bCs/>
              </w:rPr>
              <w:t xml:space="preserve">Antok, </w:t>
            </w:r>
            <w:proofErr w:type="spellStart"/>
            <w:r w:rsidR="00BE04DE" w:rsidRPr="00FC3002">
              <w:t>chilli</w:t>
            </w:r>
            <w:proofErr w:type="spellEnd"/>
            <w:r w:rsidR="00BE04DE" w:rsidRPr="00FC3002">
              <w:t xml:space="preserve">, shallot and maize farmer </w:t>
            </w:r>
            <w:proofErr w:type="spellStart"/>
            <w:r w:rsidRPr="000642D5">
              <w:rPr>
                <w:b w:val="0"/>
                <w:bCs/>
              </w:rPr>
              <w:t>farmer</w:t>
            </w:r>
            <w:proofErr w:type="spellEnd"/>
            <w:r w:rsidRPr="000642D5">
              <w:rPr>
                <w:b w:val="0"/>
                <w:bCs/>
              </w:rPr>
              <w:t xml:space="preserve"> in Kediri</w:t>
            </w:r>
            <w:r w:rsidR="0F068DD1" w:rsidRPr="000642D5">
              <w:rPr>
                <w:b w:val="0"/>
                <w:bCs/>
              </w:rPr>
              <w:t>,</w:t>
            </w:r>
            <w:r w:rsidRPr="000642D5">
              <w:rPr>
                <w:b w:val="0"/>
                <w:bCs/>
              </w:rPr>
              <w:t xml:space="preserve"> East Java, uses </w:t>
            </w:r>
            <w:r w:rsidR="3BB6547D" w:rsidRPr="000642D5">
              <w:rPr>
                <w:b w:val="0"/>
                <w:bCs/>
              </w:rPr>
              <w:t>a</w:t>
            </w:r>
            <w:r w:rsidR="4C70C320" w:rsidRPr="000642D5">
              <w:rPr>
                <w:b w:val="0"/>
                <w:bCs/>
              </w:rPr>
              <w:t>n organic</w:t>
            </w:r>
            <w:r w:rsidRPr="000642D5">
              <w:rPr>
                <w:b w:val="0"/>
                <w:bCs/>
              </w:rPr>
              <w:t xml:space="preserve"> mineral-based </w:t>
            </w:r>
            <w:proofErr w:type="spellStart"/>
            <w:r w:rsidRPr="000642D5">
              <w:rPr>
                <w:b w:val="0"/>
                <w:bCs/>
              </w:rPr>
              <w:t>fertiliser</w:t>
            </w:r>
            <w:proofErr w:type="spellEnd"/>
            <w:r w:rsidRPr="000642D5">
              <w:rPr>
                <w:b w:val="0"/>
                <w:bCs/>
              </w:rPr>
              <w:t xml:space="preserve"> on his crops to improve the soil quality and yield.  </w:t>
            </w:r>
          </w:p>
          <w:p w14:paraId="2F229D5C" w14:textId="267AD697" w:rsidR="000642D5" w:rsidRDefault="000642D5" w:rsidP="34B43835">
            <w:pPr>
              <w:spacing w:after="200"/>
              <w:ind w:right="452"/>
              <w:rPr>
                <w:rFonts w:ascii="Arial" w:hAnsi="Arial" w:cs="Arial"/>
                <w:b w:val="0"/>
                <w:bCs/>
                <w:color w:val="242A6A"/>
                <w:sz w:val="22"/>
                <w:lang w:val="en-GB"/>
              </w:rPr>
            </w:pPr>
          </w:p>
          <w:p w14:paraId="5B8119F4" w14:textId="26154AAD" w:rsidR="00CB56B8" w:rsidRPr="00E32EA5" w:rsidRDefault="00CB56B8" w:rsidP="34B43835">
            <w:pPr>
              <w:spacing w:after="200"/>
              <w:ind w:right="452"/>
              <w:rPr>
                <w:rFonts w:ascii="Arial" w:hAnsi="Arial" w:cs="Arial"/>
                <w:b w:val="0"/>
                <w:bCs/>
                <w:color w:val="242A6A"/>
                <w:sz w:val="22"/>
                <w:lang w:val="en-GB"/>
              </w:rPr>
            </w:pPr>
            <w:r w:rsidRPr="00E32EA5">
              <w:rPr>
                <w:rFonts w:ascii="Arial" w:hAnsi="Arial" w:cs="Arial"/>
                <w:bCs/>
                <w:color w:val="242A6A"/>
                <w:sz w:val="22"/>
                <w:lang w:val="en-GB"/>
              </w:rPr>
              <w:t>Plants in need</w:t>
            </w:r>
          </w:p>
          <w:p w14:paraId="02CD937D" w14:textId="08BA2F15" w:rsidR="00CB56B8" w:rsidRPr="00E32EA5" w:rsidRDefault="4C0FC7BF" w:rsidP="34B43835">
            <w:pPr>
              <w:spacing w:after="200"/>
              <w:ind w:right="454"/>
              <w:rPr>
                <w:rFonts w:ascii="Arial" w:hAnsi="Arial" w:cs="Arial"/>
                <w:b w:val="0"/>
                <w:color w:val="000000" w:themeColor="text1"/>
                <w:sz w:val="22"/>
                <w:lang w:val="en-GB"/>
              </w:rPr>
            </w:pPr>
            <w:r w:rsidRPr="00E32EA5">
              <w:rPr>
                <w:rFonts w:ascii="Arial" w:hAnsi="Arial" w:cs="Arial"/>
                <w:b w:val="0"/>
                <w:color w:val="000000" w:themeColor="text2"/>
                <w:sz w:val="22"/>
                <w:lang w:val="en-GB"/>
              </w:rPr>
              <w:t xml:space="preserve">In </w:t>
            </w:r>
            <w:proofErr w:type="spellStart"/>
            <w:r w:rsidRPr="00E32EA5">
              <w:rPr>
                <w:rFonts w:ascii="Arial" w:hAnsi="Arial" w:cs="Arial"/>
                <w:b w:val="0"/>
                <w:color w:val="000000" w:themeColor="text2"/>
                <w:sz w:val="22"/>
                <w:lang w:val="en-GB"/>
              </w:rPr>
              <w:t>Lumajang</w:t>
            </w:r>
            <w:proofErr w:type="spellEnd"/>
            <w:r w:rsidRPr="00E32EA5">
              <w:rPr>
                <w:rFonts w:ascii="Arial" w:hAnsi="Arial" w:cs="Arial"/>
                <w:b w:val="0"/>
                <w:color w:val="000000" w:themeColor="text2"/>
                <w:sz w:val="22"/>
                <w:lang w:val="en-GB"/>
              </w:rPr>
              <w:t xml:space="preserve">, East Java, </w:t>
            </w:r>
            <w:r w:rsidR="620E78BA" w:rsidRPr="00E32EA5">
              <w:rPr>
                <w:rFonts w:ascii="Arial" w:hAnsi="Arial" w:cs="Arial"/>
                <w:b w:val="0"/>
                <w:color w:val="000000" w:themeColor="text2"/>
                <w:sz w:val="22"/>
                <w:lang w:val="en-GB"/>
              </w:rPr>
              <w:t xml:space="preserve">Mohamed, a rice farmer </w:t>
            </w:r>
            <w:r w:rsidR="78FF918A" w:rsidRPr="00E32EA5">
              <w:rPr>
                <w:rFonts w:ascii="Arial" w:hAnsi="Arial" w:cs="Arial"/>
                <w:b w:val="0"/>
                <w:color w:val="000000" w:themeColor="text2"/>
                <w:sz w:val="22"/>
                <w:lang w:val="en-GB"/>
              </w:rPr>
              <w:t xml:space="preserve">filmed his young rice crops withering </w:t>
            </w:r>
            <w:r w:rsidR="20C4539E" w:rsidRPr="00E32EA5">
              <w:rPr>
                <w:rFonts w:ascii="Arial" w:hAnsi="Arial" w:cs="Arial"/>
                <w:b w:val="0"/>
                <w:color w:val="000000" w:themeColor="text2"/>
                <w:sz w:val="22"/>
                <w:lang w:val="en-GB"/>
              </w:rPr>
              <w:t xml:space="preserve">as he </w:t>
            </w:r>
            <w:r w:rsidR="620E78BA" w:rsidRPr="00E32EA5">
              <w:rPr>
                <w:rFonts w:ascii="Arial" w:hAnsi="Arial" w:cs="Arial"/>
                <w:b w:val="0"/>
                <w:color w:val="000000" w:themeColor="text2"/>
                <w:sz w:val="22"/>
                <w:lang w:val="en-GB"/>
              </w:rPr>
              <w:t>wa</w:t>
            </w:r>
            <w:r w:rsidR="4138C8BA" w:rsidRPr="00E32EA5">
              <w:rPr>
                <w:rFonts w:ascii="Arial" w:hAnsi="Arial" w:cs="Arial"/>
                <w:b w:val="0"/>
                <w:color w:val="000000" w:themeColor="text2"/>
                <w:sz w:val="22"/>
                <w:lang w:val="en-GB"/>
              </w:rPr>
              <w:t>s</w:t>
            </w:r>
            <w:r w:rsidR="620E78BA" w:rsidRPr="00E32EA5">
              <w:rPr>
                <w:rFonts w:ascii="Arial" w:hAnsi="Arial" w:cs="Arial"/>
                <w:b w:val="0"/>
                <w:color w:val="000000" w:themeColor="text2"/>
                <w:sz w:val="22"/>
                <w:lang w:val="en-GB"/>
              </w:rPr>
              <w:t xml:space="preserve"> </w:t>
            </w:r>
            <w:r w:rsidRPr="00E32EA5">
              <w:rPr>
                <w:rFonts w:ascii="Arial" w:hAnsi="Arial" w:cs="Arial"/>
                <w:b w:val="0"/>
                <w:color w:val="000000" w:themeColor="text2"/>
                <w:sz w:val="22"/>
                <w:lang w:val="en-GB"/>
              </w:rPr>
              <w:t>faced with crop failure</w:t>
            </w:r>
            <w:r w:rsidR="657360C1" w:rsidRPr="00E32EA5">
              <w:rPr>
                <w:rFonts w:ascii="Arial" w:hAnsi="Arial" w:cs="Arial"/>
                <w:b w:val="0"/>
                <w:color w:val="000000" w:themeColor="text2"/>
                <w:sz w:val="22"/>
                <w:lang w:val="en-GB"/>
              </w:rPr>
              <w:t>.</w:t>
            </w:r>
          </w:p>
          <w:p w14:paraId="239FE0D4" w14:textId="77ED944E" w:rsidR="00CB56B8" w:rsidRPr="00E32EA5" w:rsidRDefault="1784BFFD" w:rsidP="6A162FBC">
            <w:pPr>
              <w:spacing w:after="200"/>
              <w:ind w:right="454"/>
              <w:rPr>
                <w:rFonts w:ascii="Arial" w:hAnsi="Arial" w:cs="Arial"/>
                <w:b w:val="0"/>
                <w:color w:val="000000" w:themeColor="text1"/>
                <w:sz w:val="22"/>
                <w:lang w:val="en-GB"/>
              </w:rPr>
            </w:pPr>
            <w:r w:rsidRPr="00E32EA5">
              <w:rPr>
                <w:rFonts w:ascii="Arial" w:hAnsi="Arial" w:cs="Arial"/>
                <w:b w:val="0"/>
                <w:color w:val="000000" w:themeColor="text2"/>
                <w:sz w:val="22"/>
                <w:lang w:val="en-GB"/>
              </w:rPr>
              <w:t xml:space="preserve">Desperate for help, he posted the video to his local WhatsApp group. The footage spread throughout his community and was eventually viewed by an extension worker working for a local fertiliser company, Pak Eko from PT </w:t>
            </w:r>
            <w:proofErr w:type="spellStart"/>
            <w:r w:rsidRPr="00E32EA5">
              <w:rPr>
                <w:rFonts w:ascii="Arial" w:hAnsi="Arial" w:cs="Arial"/>
                <w:b w:val="0"/>
                <w:color w:val="000000" w:themeColor="text2"/>
                <w:sz w:val="22"/>
                <w:lang w:val="en-GB"/>
              </w:rPr>
              <w:t>Agrotama</w:t>
            </w:r>
            <w:proofErr w:type="spellEnd"/>
            <w:r w:rsidRPr="00E32EA5">
              <w:rPr>
                <w:rFonts w:ascii="Arial" w:hAnsi="Arial" w:cs="Arial"/>
                <w:b w:val="0"/>
                <w:color w:val="000000" w:themeColor="text2"/>
                <w:sz w:val="22"/>
                <w:lang w:val="en-GB"/>
              </w:rPr>
              <w:t xml:space="preserve"> Tunas Sarana (ATS).</w:t>
            </w:r>
          </w:p>
          <w:p w14:paraId="4780E442" w14:textId="77777777" w:rsidR="00CB56B8" w:rsidRPr="00E32EA5" w:rsidRDefault="00CB56B8" w:rsidP="34B43835">
            <w:pPr>
              <w:spacing w:after="200"/>
              <w:ind w:right="454"/>
              <w:rPr>
                <w:rFonts w:ascii="Arial" w:hAnsi="Arial" w:cs="Arial"/>
                <w:b w:val="0"/>
                <w:bCs/>
                <w:color w:val="000000" w:themeColor="text1"/>
                <w:sz w:val="22"/>
                <w:lang w:val="en-GB"/>
              </w:rPr>
            </w:pPr>
            <w:r w:rsidRPr="00E32EA5">
              <w:rPr>
                <w:rFonts w:ascii="Arial" w:hAnsi="Arial" w:cs="Arial"/>
                <w:b w:val="0"/>
                <w:color w:val="000000" w:themeColor="text2"/>
                <w:sz w:val="22"/>
                <w:lang w:val="en-GB"/>
              </w:rPr>
              <w:t xml:space="preserve">Pak Eko visited the farmer and measured the soil </w:t>
            </w:r>
            <w:proofErr w:type="spellStart"/>
            <w:r w:rsidRPr="00E32EA5">
              <w:rPr>
                <w:rFonts w:ascii="Arial" w:hAnsi="Arial" w:cs="Arial"/>
                <w:b w:val="0"/>
                <w:color w:val="000000" w:themeColor="text2"/>
                <w:sz w:val="22"/>
                <w:lang w:val="en-GB"/>
              </w:rPr>
              <w:t>pH.</w:t>
            </w:r>
            <w:proofErr w:type="spellEnd"/>
            <w:r w:rsidRPr="00E32EA5">
              <w:rPr>
                <w:rFonts w:ascii="Arial" w:hAnsi="Arial" w:cs="Arial"/>
                <w:b w:val="0"/>
                <w:color w:val="000000" w:themeColor="text2"/>
                <w:sz w:val="22"/>
                <w:lang w:val="en-GB"/>
              </w:rPr>
              <w:t xml:space="preserve"> The soil was much too acidic for young rice crops (pH 5), and Eko recommended that the farmer use an organic mineral-based fertiliser to neutralise the acid. </w:t>
            </w:r>
          </w:p>
          <w:p w14:paraId="36C18E25" w14:textId="16A00186" w:rsidR="00CB56B8" w:rsidRPr="00E32EA5" w:rsidRDefault="4C0FC7BF" w:rsidP="34B43835">
            <w:pPr>
              <w:spacing w:after="200"/>
              <w:ind w:right="454"/>
              <w:rPr>
                <w:rFonts w:ascii="Arial" w:hAnsi="Arial" w:cs="Arial"/>
                <w:b w:val="0"/>
                <w:color w:val="000000" w:themeColor="text1"/>
                <w:sz w:val="22"/>
                <w:lang w:val="en-GB"/>
              </w:rPr>
            </w:pPr>
            <w:r w:rsidRPr="00E32EA5">
              <w:rPr>
                <w:rFonts w:ascii="Arial" w:hAnsi="Arial" w:cs="Arial"/>
                <w:b w:val="0"/>
                <w:color w:val="000000" w:themeColor="text2"/>
                <w:sz w:val="22"/>
                <w:lang w:val="en-GB"/>
              </w:rPr>
              <w:t xml:space="preserve">After seeing the change in the rice crops, the farmers in the area started jokingly referring to </w:t>
            </w:r>
            <w:r w:rsidR="393ED1D2" w:rsidRPr="00E32EA5">
              <w:rPr>
                <w:rFonts w:ascii="Arial" w:hAnsi="Arial" w:cs="Arial"/>
                <w:b w:val="0"/>
                <w:color w:val="000000" w:themeColor="text2"/>
                <w:sz w:val="22"/>
                <w:lang w:val="en-GB"/>
              </w:rPr>
              <w:t xml:space="preserve">the </w:t>
            </w:r>
            <w:r w:rsidRPr="00E32EA5">
              <w:rPr>
                <w:rFonts w:ascii="Arial" w:hAnsi="Arial" w:cs="Arial"/>
                <w:b w:val="0"/>
                <w:color w:val="000000" w:themeColor="text2"/>
                <w:sz w:val="22"/>
                <w:lang w:val="en-GB"/>
              </w:rPr>
              <w:t xml:space="preserve">ATS fertiliser as </w:t>
            </w:r>
            <w:r w:rsidR="3A514BBD" w:rsidRPr="00E32EA5">
              <w:rPr>
                <w:rFonts w:ascii="Arial" w:hAnsi="Arial" w:cs="Arial"/>
                <w:b w:val="0"/>
                <w:color w:val="000000" w:themeColor="text2"/>
                <w:sz w:val="22"/>
                <w:lang w:val="en-GB"/>
              </w:rPr>
              <w:t>‘</w:t>
            </w:r>
            <w:r w:rsidRPr="00E32EA5">
              <w:rPr>
                <w:rFonts w:ascii="Arial" w:hAnsi="Arial" w:cs="Arial"/>
                <w:b w:val="0"/>
                <w:color w:val="000000" w:themeColor="text2"/>
                <w:sz w:val="22"/>
                <w:lang w:val="en-GB"/>
              </w:rPr>
              <w:t xml:space="preserve">the magic </w:t>
            </w:r>
            <w:r w:rsidR="4EF0EC48" w:rsidRPr="00E32EA5">
              <w:rPr>
                <w:rFonts w:ascii="Arial" w:hAnsi="Arial" w:cs="Arial"/>
                <w:b w:val="0"/>
                <w:color w:val="000000" w:themeColor="text2"/>
                <w:sz w:val="22"/>
                <w:lang w:val="en-GB"/>
              </w:rPr>
              <w:t>fertiliser</w:t>
            </w:r>
            <w:r w:rsidR="603D6009" w:rsidRPr="00E32EA5">
              <w:rPr>
                <w:rFonts w:ascii="Arial" w:hAnsi="Arial" w:cs="Arial"/>
                <w:b w:val="0"/>
                <w:color w:val="000000" w:themeColor="text2"/>
                <w:sz w:val="22"/>
                <w:lang w:val="en-GB"/>
              </w:rPr>
              <w:t>’.</w:t>
            </w:r>
            <w:r w:rsidRPr="00E32EA5">
              <w:rPr>
                <w:rFonts w:ascii="Arial" w:hAnsi="Arial" w:cs="Arial"/>
                <w:b w:val="0"/>
                <w:color w:val="000000" w:themeColor="text2"/>
                <w:sz w:val="22"/>
                <w:lang w:val="en-GB"/>
              </w:rPr>
              <w:t xml:space="preserve"> </w:t>
            </w:r>
          </w:p>
          <w:p w14:paraId="3A76F6EF" w14:textId="4517A6A1" w:rsidR="00CB56B8" w:rsidRPr="00DD7A68" w:rsidRDefault="4C0FC7BF" w:rsidP="34B43835">
            <w:pPr>
              <w:spacing w:after="300"/>
              <w:ind w:right="452"/>
              <w:rPr>
                <w:rFonts w:ascii="Arial" w:hAnsi="Arial" w:cs="Arial"/>
                <w:color w:val="000000" w:themeColor="text2"/>
                <w:sz w:val="22"/>
                <w:lang w:val="en-GB"/>
              </w:rPr>
            </w:pPr>
            <w:r w:rsidRPr="00E32EA5">
              <w:rPr>
                <w:rFonts w:ascii="Arial" w:hAnsi="Arial" w:cs="Arial"/>
                <w:b w:val="0"/>
                <w:color w:val="000000" w:themeColor="text2"/>
                <w:sz w:val="22"/>
                <w:lang w:val="en-GB"/>
              </w:rPr>
              <w:lastRenderedPageBreak/>
              <w:t>The magic was in the product, the dose</w:t>
            </w:r>
            <w:r w:rsidR="531A3916" w:rsidRPr="00E32EA5">
              <w:rPr>
                <w:rFonts w:ascii="Arial" w:hAnsi="Arial" w:cs="Arial"/>
                <w:b w:val="0"/>
                <w:color w:val="000000" w:themeColor="text2"/>
                <w:sz w:val="22"/>
                <w:lang w:val="en-GB"/>
              </w:rPr>
              <w:t>,</w:t>
            </w:r>
            <w:r w:rsidRPr="00E32EA5">
              <w:rPr>
                <w:rFonts w:ascii="Arial" w:hAnsi="Arial" w:cs="Arial"/>
                <w:b w:val="0"/>
                <w:color w:val="000000" w:themeColor="text2"/>
                <w:sz w:val="22"/>
                <w:lang w:val="en-GB"/>
              </w:rPr>
              <w:t xml:space="preserve"> and the timing.  </w:t>
            </w:r>
          </w:p>
          <w:p w14:paraId="00EC1255" w14:textId="376717AE" w:rsidR="00CB56B8" w:rsidRPr="00E32EA5" w:rsidRDefault="00CB56B8" w:rsidP="4D0B02F3">
            <w:pPr>
              <w:spacing w:after="300"/>
              <w:jc w:val="center"/>
              <w:rPr>
                <w:rFonts w:ascii="Arial" w:hAnsi="Arial" w:cs="Arial"/>
                <w:sz w:val="22"/>
              </w:rPr>
            </w:pPr>
            <w:r w:rsidRPr="00E32EA5">
              <w:rPr>
                <w:rFonts w:ascii="Arial" w:hAnsi="Arial" w:cs="Arial"/>
                <w:bCs/>
                <w:noProof/>
              </w:rPr>
              <w:drawing>
                <wp:anchor distT="0" distB="0" distL="114300" distR="114300" simplePos="0" relativeHeight="251658266" behindDoc="0" locked="0" layoutInCell="1" allowOverlap="1" wp14:anchorId="2BDE3840" wp14:editId="5881887E">
                  <wp:simplePos x="0" y="0"/>
                  <wp:positionH relativeFrom="column">
                    <wp:posOffset>223520</wp:posOffset>
                  </wp:positionH>
                  <wp:positionV relativeFrom="paragraph">
                    <wp:posOffset>220980</wp:posOffset>
                  </wp:positionV>
                  <wp:extent cx="1432560" cy="1219200"/>
                  <wp:effectExtent l="5080" t="0" r="0" b="0"/>
                  <wp:wrapNone/>
                  <wp:docPr id="457753861" name="Picture 4577538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13532" name="Picture 1">
                            <a:extLst>
                              <a:ext uri="{C183D7F6-B498-43B3-948B-1728B52AA6E4}">
                                <adec:decorative xmlns:adec="http://schemas.microsoft.com/office/drawing/2017/decorative" val="1"/>
                              </a:ext>
                            </a:extLst>
                          </pic:cNvPr>
                          <pic:cNvPicPr/>
                        </pic:nvPicPr>
                        <pic:blipFill>
                          <a:blip r:embed="rId169">
                            <a:extLst>
                              <a:ext uri="{28A0092B-C50C-407E-A947-70E740481C1C}">
                                <a14:useLocalDpi xmlns:a14="http://schemas.microsoft.com/office/drawing/2010/main" val="0"/>
                              </a:ext>
                            </a:extLst>
                          </a:blip>
                          <a:stretch>
                            <a:fillRect/>
                          </a:stretch>
                        </pic:blipFill>
                        <pic:spPr>
                          <a:xfrm rot="5400000">
                            <a:off x="0" y="0"/>
                            <a:ext cx="1432560" cy="1219200"/>
                          </a:xfrm>
                          <a:prstGeom prst="rect">
                            <a:avLst/>
                          </a:prstGeom>
                        </pic:spPr>
                      </pic:pic>
                    </a:graphicData>
                  </a:graphic>
                  <wp14:sizeRelH relativeFrom="page">
                    <wp14:pctWidth>0</wp14:pctWidth>
                  </wp14:sizeRelH>
                  <wp14:sizeRelV relativeFrom="page">
                    <wp14:pctHeight>0</wp14:pctHeight>
                  </wp14:sizeRelV>
                </wp:anchor>
              </w:drawing>
            </w:r>
            <w:r w:rsidRPr="00E32EA5">
              <w:rPr>
                <w:rFonts w:ascii="Arial" w:hAnsi="Arial" w:cs="Arial"/>
                <w:bCs/>
                <w:noProof/>
              </w:rPr>
              <w:drawing>
                <wp:anchor distT="0" distB="0" distL="114300" distR="114300" simplePos="0" relativeHeight="251658267" behindDoc="0" locked="0" layoutInCell="1" allowOverlap="1" wp14:anchorId="0B8AFA2D" wp14:editId="7C5E32AB">
                  <wp:simplePos x="0" y="0"/>
                  <wp:positionH relativeFrom="column">
                    <wp:posOffset>4292563</wp:posOffset>
                  </wp:positionH>
                  <wp:positionV relativeFrom="paragraph">
                    <wp:posOffset>764540</wp:posOffset>
                  </wp:positionV>
                  <wp:extent cx="1432954" cy="1219200"/>
                  <wp:effectExtent l="5080" t="0" r="0" b="0"/>
                  <wp:wrapNone/>
                  <wp:docPr id="1452121895" name="Picture 14521218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13532" name="Picture 1">
                            <a:extLst>
                              <a:ext uri="{C183D7F6-B498-43B3-948B-1728B52AA6E4}">
                                <adec:decorative xmlns:adec="http://schemas.microsoft.com/office/drawing/2017/decorative" val="1"/>
                              </a:ext>
                            </a:extLst>
                          </pic:cNvPr>
                          <pic:cNvPicPr/>
                        </pic:nvPicPr>
                        <pic:blipFill>
                          <a:blip r:embed="rId169">
                            <a:extLst>
                              <a:ext uri="{28A0092B-C50C-407E-A947-70E740481C1C}">
                                <a14:useLocalDpi xmlns:a14="http://schemas.microsoft.com/office/drawing/2010/main" val="0"/>
                              </a:ext>
                            </a:extLst>
                          </a:blip>
                          <a:stretch>
                            <a:fillRect/>
                          </a:stretch>
                        </pic:blipFill>
                        <pic:spPr>
                          <a:xfrm rot="16200000">
                            <a:off x="0" y="0"/>
                            <a:ext cx="1432954" cy="1219200"/>
                          </a:xfrm>
                          <a:prstGeom prst="rect">
                            <a:avLst/>
                          </a:prstGeom>
                        </pic:spPr>
                      </pic:pic>
                    </a:graphicData>
                  </a:graphic>
                  <wp14:sizeRelH relativeFrom="page">
                    <wp14:pctWidth>0</wp14:pctWidth>
                  </wp14:sizeRelH>
                  <wp14:sizeRelV relativeFrom="page">
                    <wp14:pctHeight>0</wp14:pctHeight>
                  </wp14:sizeRelV>
                </wp:anchor>
              </w:drawing>
            </w:r>
            <w:r w:rsidRPr="00E32EA5">
              <w:rPr>
                <w:noProof/>
              </w:rPr>
              <w:drawing>
                <wp:inline distT="0" distB="0" distL="0" distR="0" wp14:anchorId="03991401" wp14:editId="22A10B42">
                  <wp:extent cx="2525087" cy="2236898"/>
                  <wp:effectExtent l="0" t="0" r="2540" b="0"/>
                  <wp:docPr id="1396834862" name="Picture 13968348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834862" name="Picture 1">
                            <a:extLst>
                              <a:ext uri="{C183D7F6-B498-43B3-948B-1728B52AA6E4}">
                                <adec:decorative xmlns:adec="http://schemas.microsoft.com/office/drawing/2017/decorative" val="1"/>
                              </a:ext>
                            </a:extLst>
                          </pic:cNvPr>
                          <pic:cNvPicPr/>
                        </pic:nvPicPr>
                        <pic:blipFill>
                          <a:blip r:embed="rId170"/>
                          <a:stretch>
                            <a:fillRect/>
                          </a:stretch>
                        </pic:blipFill>
                        <pic:spPr>
                          <a:xfrm>
                            <a:off x="0" y="0"/>
                            <a:ext cx="2542284" cy="2252132"/>
                          </a:xfrm>
                          <a:prstGeom prst="rect">
                            <a:avLst/>
                          </a:prstGeom>
                        </pic:spPr>
                      </pic:pic>
                    </a:graphicData>
                  </a:graphic>
                </wp:inline>
              </w:drawing>
            </w:r>
          </w:p>
          <w:p w14:paraId="7B8802BE" w14:textId="07CA655F" w:rsidR="00CB56B8" w:rsidRPr="00E32EA5" w:rsidRDefault="00CB56B8" w:rsidP="34B43835">
            <w:pPr>
              <w:ind w:right="593"/>
              <w:jc w:val="center"/>
              <w:rPr>
                <w:rFonts w:ascii="Arial" w:hAnsi="Arial" w:cs="Arial"/>
                <w:b w:val="0"/>
                <w:bCs/>
                <w:i/>
                <w:iCs/>
                <w:color w:val="595959" w:themeColor="text1" w:themeTint="A6"/>
                <w:sz w:val="22"/>
              </w:rPr>
            </w:pPr>
            <w:r w:rsidRPr="00E32EA5">
              <w:rPr>
                <w:rFonts w:ascii="Arial" w:hAnsi="Arial" w:cs="Arial"/>
                <w:b w:val="0"/>
                <w:i/>
                <w:color w:val="595959" w:themeColor="text2" w:themeTint="A6"/>
                <w:sz w:val="22"/>
                <w:lang w:val="en-GB"/>
              </w:rPr>
              <w:t>Rice farmer Mohamed’s field before and after the use of mineral-based fertiliser, gypsum</w:t>
            </w:r>
            <w:r w:rsidRPr="00E32EA5">
              <w:rPr>
                <w:rFonts w:ascii="Arial" w:hAnsi="Arial" w:cs="Arial"/>
                <w:b w:val="0"/>
                <w:i/>
                <w:color w:val="595959" w:themeColor="text2" w:themeTint="A6"/>
                <w:sz w:val="22"/>
              </w:rPr>
              <w:t>.</w:t>
            </w:r>
          </w:p>
          <w:p w14:paraId="493FFC3C" w14:textId="00C45EF6" w:rsidR="00CB56B8" w:rsidRPr="00E32EA5" w:rsidRDefault="00CB56B8" w:rsidP="00295A33">
            <w:pPr>
              <w:tabs>
                <w:tab w:val="left" w:pos="595"/>
              </w:tabs>
              <w:spacing w:after="200" w:line="276" w:lineRule="auto"/>
              <w:ind w:left="595" w:right="561"/>
              <w:rPr>
                <w:rFonts w:ascii="Arial" w:hAnsi="Arial" w:cs="Arial"/>
                <w:b w:val="0"/>
                <w:color w:val="242A6A"/>
                <w:sz w:val="22"/>
                <w:lang w:val="en-GB"/>
              </w:rPr>
            </w:pPr>
          </w:p>
          <w:p w14:paraId="5223B165" w14:textId="4F9564A6" w:rsidR="00A72EB2" w:rsidRPr="00E32EA5" w:rsidRDefault="00A72EB2" w:rsidP="34B43835">
            <w:pPr>
              <w:tabs>
                <w:tab w:val="left" w:pos="595"/>
              </w:tabs>
              <w:spacing w:after="200" w:line="276" w:lineRule="auto"/>
              <w:ind w:right="561"/>
              <w:rPr>
                <w:rFonts w:ascii="Arial" w:hAnsi="Arial" w:cs="Arial"/>
                <w:color w:val="242A6A"/>
                <w:sz w:val="22"/>
                <w:lang w:val="en-GB"/>
              </w:rPr>
            </w:pPr>
            <w:r w:rsidRPr="00E32EA5">
              <w:rPr>
                <w:rFonts w:ascii="Arial" w:hAnsi="Arial" w:cs="Arial"/>
                <w:color w:val="242A6A"/>
                <w:sz w:val="22"/>
                <w:lang w:val="en-GB"/>
              </w:rPr>
              <w:t>A fertiliser from the earth</w:t>
            </w:r>
          </w:p>
          <w:p w14:paraId="3E5940C4" w14:textId="1EEF27E9" w:rsidR="00A72EB2" w:rsidRPr="00E32EA5" w:rsidRDefault="00A72EB2" w:rsidP="34B43835">
            <w:pPr>
              <w:tabs>
                <w:tab w:val="left" w:pos="595"/>
              </w:tabs>
              <w:spacing w:after="200" w:line="276" w:lineRule="auto"/>
              <w:ind w:right="561"/>
              <w:rPr>
                <w:rFonts w:ascii="Arial" w:hAnsi="Arial" w:cs="Arial"/>
                <w:b w:val="0"/>
                <w:color w:val="000000"/>
                <w:sz w:val="22"/>
                <w:lang w:val="en-GB"/>
              </w:rPr>
            </w:pPr>
            <w:r w:rsidRPr="00E32EA5">
              <w:rPr>
                <w:rFonts w:ascii="Arial" w:hAnsi="Arial" w:cs="Arial"/>
                <w:b w:val="0"/>
                <w:color w:val="000000" w:themeColor="text2"/>
                <w:sz w:val="22"/>
                <w:lang w:val="en-GB"/>
              </w:rPr>
              <w:t xml:space="preserve">Organic mineral-based fertilisers are produced from naturally occurring mineral deposits. They generally contain high concentrations of plant nutrients and have the advantage of producing less nitrous oxide than chemical fertilisers. </w:t>
            </w:r>
          </w:p>
          <w:p w14:paraId="48954389" w14:textId="711DB80B" w:rsidR="00A72EB2" w:rsidRPr="00E32EA5" w:rsidRDefault="00A72EB2" w:rsidP="34B43835">
            <w:pPr>
              <w:spacing w:after="200" w:line="276" w:lineRule="auto"/>
              <w:rPr>
                <w:rFonts w:ascii="Arial" w:hAnsi="Arial" w:cs="Arial"/>
                <w:color w:val="000000"/>
                <w:sz w:val="22"/>
                <w:lang w:val="en-GB"/>
              </w:rPr>
            </w:pPr>
            <w:r w:rsidRPr="00E32EA5">
              <w:rPr>
                <w:rFonts w:ascii="Arial" w:hAnsi="Arial" w:cs="Arial"/>
                <w:color w:val="000000"/>
                <w:sz w:val="22"/>
                <w:lang w:val="en-GB"/>
              </w:rPr>
              <w:t xml:space="preserve">Currently, only around </w:t>
            </w:r>
            <w:r w:rsidRPr="00E32EA5">
              <w:rPr>
                <w:rFonts w:ascii="Arial" w:hAnsi="Arial" w:cs="Arial"/>
                <w:color w:val="242A6A"/>
                <w:sz w:val="22"/>
                <w:lang w:val="en-GB"/>
              </w:rPr>
              <w:t>5</w:t>
            </w:r>
            <w:r w:rsidR="73FF5806" w:rsidRPr="00E32EA5">
              <w:rPr>
                <w:rFonts w:ascii="Arial" w:hAnsi="Arial" w:cs="Arial"/>
                <w:color w:val="242A6A"/>
                <w:sz w:val="22"/>
                <w:lang w:val="en-GB"/>
              </w:rPr>
              <w:t xml:space="preserve"> per cent</w:t>
            </w:r>
            <w:r w:rsidRPr="00E32EA5">
              <w:rPr>
                <w:rFonts w:ascii="Arial" w:hAnsi="Arial" w:cs="Arial"/>
                <w:color w:val="242A6A"/>
                <w:sz w:val="22"/>
                <w:lang w:val="en-GB"/>
              </w:rPr>
              <w:t xml:space="preserve"> </w:t>
            </w:r>
            <w:r w:rsidRPr="00E32EA5">
              <w:rPr>
                <w:rFonts w:ascii="Arial" w:hAnsi="Arial" w:cs="Arial"/>
                <w:color w:val="000000"/>
                <w:sz w:val="22"/>
                <w:lang w:val="en-GB"/>
              </w:rPr>
              <w:t xml:space="preserve">of Indonesia’s </w:t>
            </w:r>
            <w:r w:rsidRPr="00E32EA5">
              <w:rPr>
                <w:rFonts w:ascii="Arial" w:hAnsi="Arial" w:cs="Arial"/>
                <w:color w:val="242A6A"/>
                <w:sz w:val="22"/>
                <w:lang w:val="en-GB"/>
              </w:rPr>
              <w:t xml:space="preserve">28 million </w:t>
            </w:r>
            <w:r w:rsidRPr="00E32EA5">
              <w:rPr>
                <w:rFonts w:ascii="Arial" w:hAnsi="Arial" w:cs="Arial"/>
                <w:color w:val="000000"/>
                <w:sz w:val="22"/>
                <w:lang w:val="en-GB"/>
              </w:rPr>
              <w:t>smallholder farmers use organic mineral-based fertilisers</w:t>
            </w:r>
            <w:r w:rsidR="00C63075">
              <w:rPr>
                <w:rStyle w:val="FootnoteReference"/>
                <w:rFonts w:ascii="Arial" w:hAnsi="Arial" w:cs="Arial"/>
                <w:color w:val="000000"/>
                <w:sz w:val="22"/>
                <w:lang w:val="en-GB"/>
              </w:rPr>
              <w:footnoteReference w:id="24"/>
            </w:r>
            <w:r w:rsidR="75DA98E2" w:rsidRPr="00E32EA5">
              <w:rPr>
                <w:rFonts w:ascii="Arial" w:hAnsi="Arial" w:cs="Arial"/>
                <w:color w:val="000000"/>
                <w:sz w:val="22"/>
                <w:lang w:val="en-GB"/>
              </w:rPr>
              <w:t>,</w:t>
            </w:r>
            <w:r w:rsidR="00CC4797" w:rsidRPr="00E32EA5" w:rsidDel="00CC4797">
              <w:rPr>
                <w:rFonts w:ascii="Arial" w:hAnsi="Arial" w:cs="Arial"/>
                <w:color w:val="000000"/>
                <w:sz w:val="22"/>
                <w:lang w:val="en-GB"/>
              </w:rPr>
              <w:t xml:space="preserve"> </w:t>
            </w:r>
            <w:r w:rsidR="00CC4797">
              <w:rPr>
                <w:rFonts w:ascii="Arial" w:hAnsi="Arial" w:cs="Arial"/>
                <w:color w:val="000000"/>
                <w:sz w:val="22"/>
                <w:lang w:val="en-GB"/>
              </w:rPr>
              <w:t>r</w:t>
            </w:r>
            <w:r w:rsidRPr="00E32EA5">
              <w:rPr>
                <w:rFonts w:ascii="Arial" w:hAnsi="Arial" w:cs="Arial"/>
                <w:color w:val="000000" w:themeColor="text2"/>
                <w:sz w:val="22"/>
                <w:lang w:val="en-GB"/>
              </w:rPr>
              <w:t>epresenting</w:t>
            </w:r>
            <w:r w:rsidRPr="00E32EA5">
              <w:rPr>
                <w:rFonts w:ascii="Arial" w:hAnsi="Arial" w:cs="Arial"/>
                <w:color w:val="000000"/>
                <w:sz w:val="22"/>
                <w:lang w:val="en-GB"/>
              </w:rPr>
              <w:t xml:space="preserve"> </w:t>
            </w:r>
            <w:r w:rsidRPr="00E32EA5">
              <w:rPr>
                <w:rFonts w:ascii="Arial" w:hAnsi="Arial" w:cs="Arial"/>
                <w:color w:val="000000" w:themeColor="text2"/>
                <w:sz w:val="22"/>
                <w:lang w:val="en-GB"/>
              </w:rPr>
              <w:t xml:space="preserve">a huge growth potential. </w:t>
            </w:r>
          </w:p>
          <w:p w14:paraId="098B2DBB" w14:textId="7C7CB23F" w:rsidR="00A72EB2" w:rsidRPr="00F111EB" w:rsidRDefault="00A72EB2" w:rsidP="34B43835">
            <w:pPr>
              <w:tabs>
                <w:tab w:val="left" w:pos="595"/>
              </w:tabs>
              <w:spacing w:after="200" w:line="276" w:lineRule="auto"/>
              <w:ind w:right="561"/>
              <w:rPr>
                <w:rFonts w:ascii="Arial" w:hAnsi="Arial" w:cs="Arial"/>
                <w:color w:val="000000" w:themeColor="text2"/>
                <w:sz w:val="22"/>
                <w:lang w:val="en-GB"/>
              </w:rPr>
            </w:pPr>
            <w:r w:rsidRPr="00E32EA5">
              <w:rPr>
                <w:rFonts w:ascii="Arial" w:hAnsi="Arial" w:cs="Arial"/>
                <w:b w:val="0"/>
                <w:color w:val="000000" w:themeColor="text2"/>
                <w:sz w:val="22"/>
                <w:lang w:val="en-GB"/>
              </w:rPr>
              <w:t xml:space="preserve">Agricultural businesses can play a vital role in commercialising organic mineral-based fertilisers and encouraging practices (through customer-centric marketing, continuous education, and inclusive outreach) that reduce emissions and improve productivity. </w:t>
            </w:r>
            <w:r w:rsidR="00F111EB">
              <w:rPr>
                <w:rFonts w:ascii="Arial" w:hAnsi="Arial" w:cs="Arial"/>
                <w:color w:val="000000" w:themeColor="text2"/>
                <w:sz w:val="22"/>
                <w:lang w:val="en-GB"/>
              </w:rPr>
              <w:br/>
            </w:r>
            <w:r w:rsidR="00D850AF" w:rsidRPr="00E32EA5">
              <w:rPr>
                <w:rFonts w:ascii="Arial" w:hAnsi="Arial" w:cs="Arial"/>
                <w:b w:val="0"/>
                <w:color w:val="000000"/>
                <w:sz w:val="22"/>
                <w:lang w:val="en-GB"/>
              </w:rPr>
              <w:br/>
            </w:r>
            <w:r w:rsidRPr="00E32EA5">
              <w:rPr>
                <w:rFonts w:ascii="Arial" w:hAnsi="Arial" w:cs="Arial"/>
                <w:b w:val="0"/>
                <w:color w:val="000000"/>
                <w:sz w:val="22"/>
                <w:lang w:val="en-GB"/>
              </w:rPr>
              <w:t>When chemical fertilisers hit the soil</w:t>
            </w:r>
            <w:r w:rsidR="008C5C17">
              <w:rPr>
                <w:rFonts w:ascii="Arial" w:hAnsi="Arial" w:cs="Arial"/>
                <w:b w:val="0"/>
                <w:color w:val="000000"/>
                <w:sz w:val="22"/>
                <w:lang w:val="en-GB"/>
              </w:rPr>
              <w:t>,</w:t>
            </w:r>
            <w:r w:rsidRPr="00E32EA5">
              <w:rPr>
                <w:rFonts w:ascii="Arial" w:hAnsi="Arial" w:cs="Arial"/>
                <w:b w:val="0"/>
                <w:color w:val="000000"/>
                <w:sz w:val="22"/>
                <w:lang w:val="en-GB"/>
              </w:rPr>
              <w:t xml:space="preserve"> they have a faster microbial reaction, creating nitrous oxide. Nitrous oxide is </w:t>
            </w:r>
            <w:hyperlink r:id="rId171" w:history="1">
              <w:r w:rsidRPr="00E32EA5">
                <w:rPr>
                  <w:rFonts w:ascii="Arial" w:hAnsi="Arial" w:cs="Arial"/>
                  <w:b w:val="0"/>
                  <w:color w:val="000000"/>
                  <w:sz w:val="22"/>
                  <w:u w:val="single"/>
                  <w:lang w:val="en-GB"/>
                </w:rPr>
                <w:t>300 times</w:t>
              </w:r>
            </w:hyperlink>
            <w:r w:rsidRPr="00E32EA5">
              <w:rPr>
                <w:rFonts w:ascii="Arial" w:hAnsi="Arial" w:cs="Arial"/>
                <w:b w:val="0"/>
                <w:color w:val="000000"/>
                <w:sz w:val="22"/>
                <w:lang w:val="en-GB"/>
              </w:rPr>
              <w:t> more potent at warming the atmosphere than carbon dioxide and can stay in the atmosphere for 100 years. The microbial reaction for organic mineral fertiliser is much slower than chemical fertilisers</w:t>
            </w:r>
            <w:r w:rsidR="16D2227B" w:rsidRPr="00E32EA5">
              <w:rPr>
                <w:rFonts w:ascii="Arial" w:hAnsi="Arial" w:cs="Arial"/>
                <w:b w:val="0"/>
                <w:color w:val="000000"/>
                <w:sz w:val="22"/>
                <w:lang w:val="en-GB"/>
              </w:rPr>
              <w:t>.</w:t>
            </w:r>
            <w:r w:rsidRPr="00E32EA5">
              <w:rPr>
                <w:rFonts w:ascii="Arial" w:hAnsi="Arial" w:cs="Arial"/>
                <w:b w:val="0"/>
                <w:color w:val="000000"/>
                <w:sz w:val="22"/>
                <w:vertAlign w:val="superscript"/>
                <w:lang w:val="en-GB"/>
              </w:rPr>
              <w:footnoteReference w:id="25"/>
            </w:r>
          </w:p>
          <w:p w14:paraId="56307411" w14:textId="4E3A81A6" w:rsidR="00A72EB2" w:rsidRPr="00E32EA5" w:rsidRDefault="396DF997" w:rsidP="34B43835">
            <w:pPr>
              <w:tabs>
                <w:tab w:val="left" w:pos="595"/>
              </w:tabs>
              <w:spacing w:after="300" w:line="276" w:lineRule="auto"/>
              <w:ind w:right="561"/>
              <w:rPr>
                <w:rFonts w:ascii="Arial" w:hAnsi="Arial" w:cs="Arial"/>
                <w:color w:val="000000"/>
                <w:sz w:val="22"/>
                <w:lang w:val="en-GB"/>
              </w:rPr>
            </w:pPr>
            <w:r w:rsidRPr="00E32EA5">
              <w:rPr>
                <w:rFonts w:ascii="Arial" w:hAnsi="Arial" w:cs="Arial"/>
                <w:b w:val="0"/>
                <w:color w:val="000000"/>
                <w:sz w:val="22"/>
                <w:lang w:val="en-GB"/>
              </w:rPr>
              <w:t xml:space="preserve">Approximately 70 </w:t>
            </w:r>
            <w:r w:rsidR="662844E7" w:rsidRPr="00E32EA5">
              <w:rPr>
                <w:rFonts w:ascii="Arial" w:hAnsi="Arial" w:cs="Arial"/>
                <w:b w:val="0"/>
                <w:color w:val="000000"/>
                <w:sz w:val="22"/>
                <w:lang w:val="en-GB"/>
              </w:rPr>
              <w:t>per cent</w:t>
            </w:r>
            <w:r w:rsidRPr="00E32EA5">
              <w:rPr>
                <w:rFonts w:ascii="Arial" w:hAnsi="Arial" w:cs="Arial"/>
                <w:b w:val="0"/>
                <w:color w:val="000000"/>
                <w:sz w:val="22"/>
                <w:lang w:val="en-GB"/>
              </w:rPr>
              <w:t xml:space="preserve"> of agricultural land in Indonesia is in a degraded </w:t>
            </w:r>
            <w:r w:rsidR="57B25A5F" w:rsidRPr="00E32EA5">
              <w:rPr>
                <w:rFonts w:ascii="Arial" w:hAnsi="Arial" w:cs="Arial"/>
                <w:b w:val="0"/>
                <w:color w:val="000000"/>
                <w:sz w:val="22"/>
                <w:lang w:val="en-GB"/>
              </w:rPr>
              <w:t>or</w:t>
            </w:r>
            <w:r w:rsidRPr="00E32EA5">
              <w:rPr>
                <w:rFonts w:ascii="Arial" w:hAnsi="Arial" w:cs="Arial"/>
                <w:b w:val="0"/>
                <w:color w:val="000000"/>
                <w:sz w:val="22"/>
                <w:lang w:val="en-GB"/>
              </w:rPr>
              <w:t xml:space="preserve"> unhealthy state</w:t>
            </w:r>
            <w:r w:rsidR="5819EE7E" w:rsidRPr="00E32EA5">
              <w:rPr>
                <w:rFonts w:ascii="Arial" w:hAnsi="Arial" w:cs="Arial"/>
                <w:b w:val="0"/>
                <w:color w:val="000000"/>
                <w:sz w:val="22"/>
                <w:lang w:val="en-GB"/>
              </w:rPr>
              <w:t>,</w:t>
            </w:r>
            <w:r w:rsidR="00A72EB2" w:rsidRPr="00E32EA5">
              <w:rPr>
                <w:rFonts w:ascii="Arial" w:hAnsi="Arial" w:cs="Arial"/>
                <w:b w:val="0"/>
                <w:color w:val="000000"/>
                <w:sz w:val="22"/>
                <w:vertAlign w:val="superscript"/>
                <w:lang w:val="en-GB"/>
              </w:rPr>
              <w:footnoteReference w:id="26"/>
            </w:r>
            <w:r w:rsidRPr="00E32EA5">
              <w:rPr>
                <w:rFonts w:ascii="Arial" w:hAnsi="Arial" w:cs="Arial"/>
                <w:b w:val="0"/>
                <w:color w:val="000000"/>
                <w:sz w:val="22"/>
                <w:lang w:val="en-GB"/>
              </w:rPr>
              <w:t xml:space="preserve"> primarily due to farmers' reliance on chemical fertilisers. </w:t>
            </w:r>
          </w:p>
          <w:p w14:paraId="05556ED0" w14:textId="51DCFBC3" w:rsidR="006669EF" w:rsidRPr="00E32EA5" w:rsidRDefault="004A33F9" w:rsidP="34B43835">
            <w:pPr>
              <w:tabs>
                <w:tab w:val="left" w:pos="595"/>
              </w:tabs>
              <w:spacing w:after="300" w:line="276" w:lineRule="auto"/>
              <w:ind w:right="561"/>
              <w:rPr>
                <w:rFonts w:ascii="Arial" w:hAnsi="Arial" w:cs="Arial"/>
                <w:b w:val="0"/>
                <w:color w:val="000000"/>
                <w:sz w:val="22"/>
                <w:lang w:val="en-GB"/>
              </w:rPr>
            </w:pPr>
            <w:r w:rsidRPr="00E32EA5">
              <w:rPr>
                <w:rFonts w:cs="Arial"/>
                <w:bCs/>
                <w:noProof/>
                <w:color w:val="595959"/>
              </w:rPr>
              <w:lastRenderedPageBreak/>
              <w:drawing>
                <wp:anchor distT="0" distB="0" distL="114300" distR="114300" simplePos="0" relativeHeight="251658264" behindDoc="0" locked="0" layoutInCell="1" allowOverlap="1" wp14:anchorId="328D390C" wp14:editId="06354E1B">
                  <wp:simplePos x="0" y="0"/>
                  <wp:positionH relativeFrom="margin">
                    <wp:posOffset>-68043</wp:posOffset>
                  </wp:positionH>
                  <wp:positionV relativeFrom="paragraph">
                    <wp:posOffset>179706</wp:posOffset>
                  </wp:positionV>
                  <wp:extent cx="6154371" cy="2349876"/>
                  <wp:effectExtent l="0" t="0" r="0" b="0"/>
                  <wp:wrapSquare wrapText="bothSides"/>
                  <wp:docPr id="1848891391" name="Picture 18488913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91391" name="Picture 1848891391">
                            <a:extLst>
                              <a:ext uri="{C183D7F6-B498-43B3-948B-1728B52AA6E4}">
                                <adec:decorative xmlns:adec="http://schemas.microsoft.com/office/drawing/2017/decorative" val="1"/>
                              </a:ext>
                            </a:extLst>
                          </pic:cNvPr>
                          <pic:cNvPicPr/>
                        </pic:nvPicPr>
                        <pic:blipFill rotWithShape="1">
                          <a:blip r:embed="rId172"/>
                          <a:srcRect l="14722" t="19808" r="6676" b="9548"/>
                          <a:stretch/>
                        </pic:blipFill>
                        <pic:spPr bwMode="auto">
                          <a:xfrm>
                            <a:off x="0" y="0"/>
                            <a:ext cx="6154371" cy="23498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AC3D96" w14:textId="2BA37207" w:rsidR="00A72EB2" w:rsidRPr="00E32EA5" w:rsidRDefault="00A72EB2" w:rsidP="34B43835">
            <w:pPr>
              <w:tabs>
                <w:tab w:val="left" w:pos="595"/>
              </w:tabs>
              <w:spacing w:line="276" w:lineRule="auto"/>
              <w:ind w:right="561"/>
              <w:rPr>
                <w:rFonts w:ascii="Arial" w:hAnsi="Arial" w:cs="Arial"/>
                <w:i/>
                <w:color w:val="595959"/>
                <w:sz w:val="22"/>
                <w:lang w:val="en-GB"/>
              </w:rPr>
            </w:pPr>
            <w:r w:rsidRPr="00E32EA5">
              <w:rPr>
                <w:rFonts w:ascii="Arial" w:hAnsi="Arial" w:cs="Arial"/>
                <w:b w:val="0"/>
                <w:i/>
                <w:color w:val="595959" w:themeColor="text2" w:themeTint="A6"/>
                <w:sz w:val="22"/>
                <w:lang w:val="en-GB"/>
              </w:rPr>
              <w:t>Long-term overuse of chemical fertilisers can dry out the soil and deplete it of nutrients.</w:t>
            </w:r>
          </w:p>
          <w:p w14:paraId="3FFCCEDB" w14:textId="77777777" w:rsidR="00AA2FDD" w:rsidRPr="00E32EA5" w:rsidRDefault="00AA2FDD" w:rsidP="0045601F">
            <w:pPr>
              <w:tabs>
                <w:tab w:val="left" w:pos="595"/>
              </w:tabs>
              <w:spacing w:line="276" w:lineRule="auto"/>
              <w:ind w:left="567" w:right="561"/>
              <w:rPr>
                <w:rFonts w:ascii="Arial" w:hAnsi="Arial" w:cs="Arial"/>
                <w:b w:val="0"/>
                <w:bCs/>
                <w:i/>
                <w:color w:val="595959"/>
                <w:sz w:val="22"/>
                <w:lang w:val="en-GB"/>
              </w:rPr>
            </w:pPr>
          </w:p>
          <w:p w14:paraId="57F35D58" w14:textId="77777777" w:rsidR="00AA2FDD" w:rsidRPr="00E32EA5" w:rsidRDefault="00AA2FDD" w:rsidP="0045601F">
            <w:pPr>
              <w:tabs>
                <w:tab w:val="left" w:pos="595"/>
              </w:tabs>
              <w:spacing w:line="276" w:lineRule="auto"/>
              <w:ind w:left="567" w:right="561"/>
              <w:rPr>
                <w:rFonts w:ascii="Arial" w:hAnsi="Arial" w:cs="Arial"/>
                <w:bCs/>
                <w:i/>
                <w:color w:val="595959"/>
                <w:sz w:val="22"/>
                <w:lang w:val="en-GB"/>
              </w:rPr>
            </w:pPr>
          </w:p>
          <w:p w14:paraId="185BC696" w14:textId="1F28575F" w:rsidR="00AA2FDD" w:rsidRPr="00E32EA5" w:rsidRDefault="00AA2FDD" w:rsidP="34B43835">
            <w:pPr>
              <w:tabs>
                <w:tab w:val="left" w:pos="595"/>
              </w:tabs>
              <w:spacing w:after="200" w:line="276" w:lineRule="auto"/>
              <w:ind w:right="561"/>
              <w:rPr>
                <w:rFonts w:ascii="Arial" w:hAnsi="Arial" w:cs="Arial"/>
                <w:b w:val="0"/>
                <w:color w:val="242A6A"/>
                <w:sz w:val="22"/>
                <w:lang w:val="en-GB"/>
              </w:rPr>
            </w:pPr>
            <w:r w:rsidRPr="00E32EA5">
              <w:rPr>
                <w:rFonts w:ascii="Arial" w:hAnsi="Arial" w:cs="Arial"/>
                <w:color w:val="242A6A"/>
                <w:sz w:val="22"/>
                <w:lang w:val="en-GB"/>
              </w:rPr>
              <w:t>New wave farming</w:t>
            </w:r>
          </w:p>
          <w:p w14:paraId="13DE2F9A" w14:textId="0882094B" w:rsidR="00AA2FDD" w:rsidRPr="00E32EA5" w:rsidRDefault="005F72FD" w:rsidP="34B43835">
            <w:pPr>
              <w:tabs>
                <w:tab w:val="left" w:pos="595"/>
              </w:tabs>
              <w:spacing w:after="200" w:line="276" w:lineRule="auto"/>
              <w:ind w:right="561"/>
              <w:rPr>
                <w:rFonts w:ascii="Arial" w:hAnsi="Arial" w:cs="Arial"/>
                <w:b w:val="0"/>
                <w:color w:val="000000"/>
                <w:sz w:val="22"/>
                <w:lang w:val="en-GB"/>
              </w:rPr>
            </w:pPr>
            <w:r>
              <w:rPr>
                <w:rFonts w:ascii="Arial" w:hAnsi="Arial" w:cs="Arial"/>
                <w:b w:val="0"/>
                <w:color w:val="000000" w:themeColor="text2"/>
                <w:sz w:val="22"/>
                <w:lang w:val="en-GB"/>
              </w:rPr>
              <w:t>‘</w:t>
            </w:r>
            <w:r w:rsidR="7F2A22B9" w:rsidRPr="00E32EA5">
              <w:rPr>
                <w:rFonts w:ascii="Arial" w:hAnsi="Arial" w:cs="Arial"/>
                <w:b w:val="0"/>
                <w:color w:val="000000" w:themeColor="text2"/>
                <w:sz w:val="22"/>
                <w:lang w:val="en-GB"/>
              </w:rPr>
              <w:t xml:space="preserve">We want the best results for farmers,' said </w:t>
            </w:r>
            <w:proofErr w:type="spellStart"/>
            <w:r w:rsidR="7F2A22B9" w:rsidRPr="00E32EA5">
              <w:rPr>
                <w:rFonts w:ascii="Arial" w:hAnsi="Arial" w:cs="Arial"/>
                <w:b w:val="0"/>
                <w:color w:val="000000" w:themeColor="text2"/>
                <w:sz w:val="22"/>
                <w:lang w:val="en-GB"/>
              </w:rPr>
              <w:t>Eddyko</w:t>
            </w:r>
            <w:proofErr w:type="spellEnd"/>
            <w:r w:rsidR="7F2A22B9" w:rsidRPr="00E32EA5">
              <w:rPr>
                <w:rFonts w:ascii="Arial" w:hAnsi="Arial" w:cs="Arial"/>
                <w:b w:val="0"/>
                <w:color w:val="000000" w:themeColor="text2"/>
                <w:sz w:val="22"/>
                <w:lang w:val="en-GB"/>
              </w:rPr>
              <w:t>, the ATS Director.</w:t>
            </w:r>
          </w:p>
          <w:p w14:paraId="4DD4E8E2" w14:textId="5EC98B05" w:rsidR="00AA2FDD" w:rsidRPr="00E32EA5" w:rsidRDefault="7F2A22B9" w:rsidP="34B43835">
            <w:pPr>
              <w:tabs>
                <w:tab w:val="left" w:pos="595"/>
              </w:tabs>
              <w:spacing w:after="200" w:line="276" w:lineRule="auto"/>
              <w:ind w:right="561"/>
              <w:rPr>
                <w:rFonts w:ascii="Arial" w:hAnsi="Arial" w:cs="Arial"/>
                <w:b w:val="0"/>
                <w:color w:val="000000"/>
                <w:sz w:val="22"/>
                <w:lang w:val="en-GB"/>
              </w:rPr>
            </w:pPr>
            <w:r w:rsidRPr="00E32EA5">
              <w:rPr>
                <w:rFonts w:ascii="Arial" w:hAnsi="Arial" w:cs="Arial"/>
                <w:b w:val="0"/>
                <w:color w:val="000000" w:themeColor="text2"/>
                <w:sz w:val="22"/>
                <w:lang w:val="en-GB"/>
              </w:rPr>
              <w:t>PRISMA is partnering with ATS, an organic mineral-based fertiliser company operating out of Medan in North Sumatra, with networks across Indonesia. ATS markets organic mineral-based fertilisers, such as gypsum and silica.</w:t>
            </w:r>
          </w:p>
          <w:p w14:paraId="7BF6F9F1" w14:textId="4FE3DAC2" w:rsidR="00AA2FDD" w:rsidRPr="00E32EA5" w:rsidRDefault="00AA2FDD" w:rsidP="34B43835">
            <w:pPr>
              <w:tabs>
                <w:tab w:val="left" w:pos="595"/>
              </w:tabs>
              <w:spacing w:after="200" w:line="276" w:lineRule="auto"/>
              <w:ind w:right="561"/>
              <w:rPr>
                <w:rFonts w:ascii="Arial" w:hAnsi="Arial" w:cs="Arial"/>
                <w:b w:val="0"/>
                <w:color w:val="000000"/>
                <w:sz w:val="22"/>
                <w:lang w:val="en-GB"/>
              </w:rPr>
            </w:pPr>
            <w:r w:rsidRPr="00E32EA5">
              <w:rPr>
                <w:rFonts w:ascii="Arial" w:hAnsi="Arial" w:cs="Arial"/>
                <w:b w:val="0"/>
                <w:color w:val="000000" w:themeColor="text2"/>
                <w:sz w:val="22"/>
                <w:lang w:val="en-GB"/>
              </w:rPr>
              <w:t xml:space="preserve">‘Gypsum helps reduce nitrous oxide emissions, improve soil carbon retention, and reduce erosion. Silica improves water use and plant performance while improving productivity,' explains </w:t>
            </w:r>
            <w:proofErr w:type="spellStart"/>
            <w:r w:rsidRPr="00E32EA5">
              <w:rPr>
                <w:rFonts w:ascii="Arial" w:hAnsi="Arial" w:cs="Arial"/>
                <w:b w:val="0"/>
                <w:color w:val="000000" w:themeColor="text2"/>
                <w:sz w:val="22"/>
                <w:lang w:val="en-GB"/>
              </w:rPr>
              <w:t>Eddyko</w:t>
            </w:r>
            <w:proofErr w:type="spellEnd"/>
            <w:r w:rsidRPr="00E32EA5">
              <w:rPr>
                <w:rFonts w:ascii="Arial" w:hAnsi="Arial" w:cs="Arial"/>
                <w:b w:val="0"/>
                <w:color w:val="000000" w:themeColor="text2"/>
                <w:sz w:val="22"/>
                <w:lang w:val="en-GB"/>
              </w:rPr>
              <w:t>.</w:t>
            </w:r>
          </w:p>
          <w:p w14:paraId="4CDF9C91" w14:textId="27E7146E" w:rsidR="00AA2FDD" w:rsidRPr="00E32EA5" w:rsidRDefault="00AA2FDD" w:rsidP="34B43835">
            <w:pPr>
              <w:tabs>
                <w:tab w:val="left" w:pos="595"/>
              </w:tabs>
              <w:spacing w:after="200" w:line="276" w:lineRule="auto"/>
              <w:ind w:right="561"/>
              <w:rPr>
                <w:rFonts w:ascii="Arial" w:hAnsi="Arial" w:cs="Arial"/>
                <w:b w:val="0"/>
                <w:color w:val="000000"/>
                <w:sz w:val="22"/>
                <w:lang w:val="en-GB"/>
              </w:rPr>
            </w:pPr>
            <w:r w:rsidRPr="00E32EA5">
              <w:rPr>
                <w:rFonts w:ascii="Arial" w:hAnsi="Arial" w:cs="Arial"/>
                <w:b w:val="0"/>
                <w:color w:val="000000" w:themeColor="text2"/>
                <w:sz w:val="22"/>
                <w:lang w:val="en-GB"/>
              </w:rPr>
              <w:t>‘Nevertheless, encouraging farmers to embrace these products is our greatest challenge, especially in shifting their long-standing habits and rigid mindsets that have endured for years.’</w:t>
            </w:r>
          </w:p>
          <w:p w14:paraId="398656FE" w14:textId="0B8B0CD5" w:rsidR="00AA2FDD" w:rsidRPr="00E32EA5" w:rsidRDefault="7F2A22B9" w:rsidP="34B43835">
            <w:pPr>
              <w:tabs>
                <w:tab w:val="left" w:pos="595"/>
              </w:tabs>
              <w:spacing w:after="200" w:line="276" w:lineRule="auto"/>
              <w:ind w:right="561"/>
              <w:rPr>
                <w:rFonts w:ascii="Arial" w:hAnsi="Arial" w:cs="Arial"/>
                <w:b w:val="0"/>
                <w:color w:val="000000"/>
                <w:sz w:val="22"/>
                <w:lang w:val="en-GB"/>
              </w:rPr>
            </w:pPr>
            <w:r w:rsidRPr="00E32EA5">
              <w:rPr>
                <w:rFonts w:ascii="Arial" w:hAnsi="Arial" w:cs="Arial"/>
                <w:b w:val="0"/>
                <w:color w:val="000000" w:themeColor="text2"/>
                <w:sz w:val="22"/>
                <w:lang w:val="en-GB"/>
              </w:rPr>
              <w:t xml:space="preserve">The partnership with PRISMA supports ATS in tackling the challenges of behaviour change. </w:t>
            </w:r>
          </w:p>
          <w:p w14:paraId="71C432D3" w14:textId="1286ECFF" w:rsidR="00AA2FDD" w:rsidRPr="00E32EA5" w:rsidRDefault="7F2A22B9" w:rsidP="34B43835">
            <w:pPr>
              <w:tabs>
                <w:tab w:val="left" w:pos="595"/>
              </w:tabs>
              <w:spacing w:after="200" w:line="276" w:lineRule="auto"/>
              <w:ind w:right="561"/>
              <w:rPr>
                <w:rFonts w:ascii="Arial" w:hAnsi="Arial" w:cs="Arial"/>
                <w:b w:val="0"/>
                <w:color w:val="000000"/>
                <w:sz w:val="22"/>
                <w:lang w:val="en-GB"/>
              </w:rPr>
            </w:pPr>
            <w:r w:rsidRPr="00E32EA5">
              <w:rPr>
                <w:rFonts w:ascii="Arial" w:hAnsi="Arial" w:cs="Arial"/>
                <w:b w:val="0"/>
                <w:color w:val="000000" w:themeColor="text2"/>
                <w:sz w:val="22"/>
                <w:lang w:val="en-GB"/>
              </w:rPr>
              <w:t xml:space="preserve">ATS is adopting a customer-centric approach and training its field staff in marketing and customer relations. The aim is to better communicate the product's benefits in a way that makes sense to farmers at important farmer meetings and harvest days. </w:t>
            </w:r>
          </w:p>
          <w:p w14:paraId="189A72EA" w14:textId="3FB50980" w:rsidR="005601EA" w:rsidRDefault="7F2A22B9" w:rsidP="34B43835">
            <w:pPr>
              <w:tabs>
                <w:tab w:val="left" w:pos="595"/>
              </w:tabs>
              <w:spacing w:after="200" w:line="276" w:lineRule="auto"/>
              <w:ind w:right="561"/>
              <w:rPr>
                <w:rFonts w:ascii="Arial" w:hAnsi="Arial" w:cs="Arial"/>
                <w:color w:val="000000" w:themeColor="text2"/>
                <w:sz w:val="22"/>
                <w:lang w:val="en-GB"/>
              </w:rPr>
            </w:pPr>
            <w:r w:rsidRPr="00E32EA5">
              <w:rPr>
                <w:rFonts w:ascii="Arial" w:hAnsi="Arial" w:cs="Arial"/>
                <w:b w:val="0"/>
                <w:color w:val="000000" w:themeColor="text2"/>
                <w:sz w:val="22"/>
                <w:lang w:val="en-GB"/>
              </w:rPr>
              <w:t>ATS’s agronomists are active in the field, building relationships with their distributors (</w:t>
            </w:r>
            <w:proofErr w:type="spellStart"/>
            <w:r w:rsidRPr="00E32EA5">
              <w:rPr>
                <w:rFonts w:ascii="Arial" w:hAnsi="Arial" w:cs="Arial"/>
                <w:b w:val="0"/>
                <w:color w:val="000000" w:themeColor="text2"/>
                <w:sz w:val="22"/>
                <w:lang w:val="en-GB"/>
              </w:rPr>
              <w:t>agri</w:t>
            </w:r>
            <w:proofErr w:type="spellEnd"/>
            <w:r w:rsidRPr="00E32EA5">
              <w:rPr>
                <w:rFonts w:ascii="Arial" w:hAnsi="Arial" w:cs="Arial"/>
                <w:b w:val="0"/>
                <w:color w:val="000000" w:themeColor="text2"/>
                <w:sz w:val="22"/>
                <w:lang w:val="en-GB"/>
              </w:rPr>
              <w:t xml:space="preserve"> kiosks) and </w:t>
            </w:r>
            <w:r w:rsidR="00DF2025">
              <w:rPr>
                <w:rFonts w:ascii="Arial" w:hAnsi="Arial" w:cs="Arial"/>
                <w:b w:val="0"/>
                <w:color w:val="000000" w:themeColor="text2"/>
                <w:sz w:val="22"/>
                <w:lang w:val="en-GB"/>
              </w:rPr>
              <w:t xml:space="preserve">with their champion </w:t>
            </w:r>
            <w:r w:rsidRPr="00E32EA5">
              <w:rPr>
                <w:rFonts w:ascii="Arial" w:hAnsi="Arial" w:cs="Arial"/>
                <w:b w:val="0"/>
                <w:color w:val="000000" w:themeColor="text2"/>
                <w:sz w:val="22"/>
                <w:lang w:val="en-GB"/>
              </w:rPr>
              <w:t xml:space="preserve">farmers </w:t>
            </w:r>
            <w:r w:rsidR="00DF2025">
              <w:rPr>
                <w:rFonts w:ascii="Arial" w:hAnsi="Arial" w:cs="Arial"/>
                <w:b w:val="0"/>
                <w:color w:val="000000" w:themeColor="text2"/>
                <w:sz w:val="22"/>
                <w:lang w:val="en-GB"/>
              </w:rPr>
              <w:t xml:space="preserve">who are influencers in their community. </w:t>
            </w:r>
          </w:p>
          <w:p w14:paraId="0B0546E4" w14:textId="4E1037B7" w:rsidR="003C3325" w:rsidRPr="006655AA" w:rsidRDefault="005601EA" w:rsidP="34B43835">
            <w:pPr>
              <w:tabs>
                <w:tab w:val="left" w:pos="595"/>
              </w:tabs>
              <w:spacing w:after="200" w:line="276" w:lineRule="auto"/>
              <w:ind w:right="561"/>
              <w:rPr>
                <w:rFonts w:ascii="Arial" w:hAnsi="Arial" w:cs="Arial"/>
                <w:color w:val="000000" w:themeColor="text2"/>
              </w:rPr>
            </w:pPr>
            <w:r>
              <w:rPr>
                <w:rFonts w:ascii="Arial" w:hAnsi="Arial" w:cs="Arial"/>
                <w:b w:val="0"/>
                <w:color w:val="000000" w:themeColor="text2"/>
                <w:sz w:val="22"/>
                <w:lang w:val="en-GB"/>
              </w:rPr>
              <w:t>Antok</w:t>
            </w:r>
            <w:r w:rsidR="00DF2025">
              <w:rPr>
                <w:rFonts w:ascii="Arial" w:hAnsi="Arial" w:cs="Arial"/>
                <w:b w:val="0"/>
                <w:color w:val="000000" w:themeColor="text2"/>
                <w:sz w:val="22"/>
                <w:lang w:val="en-GB"/>
              </w:rPr>
              <w:t xml:space="preserve"> a chilli, shallot and maize farmer</w:t>
            </w:r>
            <w:r>
              <w:rPr>
                <w:rFonts w:ascii="Arial" w:hAnsi="Arial" w:cs="Arial"/>
                <w:b w:val="0"/>
                <w:color w:val="000000" w:themeColor="text2"/>
                <w:sz w:val="22"/>
                <w:lang w:val="en-GB"/>
              </w:rPr>
              <w:t xml:space="preserve"> from Kediri is a an ATS champion. </w:t>
            </w:r>
            <w:r w:rsidR="00DF2025">
              <w:rPr>
                <w:rFonts w:ascii="Arial" w:hAnsi="Arial" w:cs="Arial"/>
                <w:b w:val="0"/>
                <w:color w:val="000000" w:themeColor="text2"/>
                <w:sz w:val="22"/>
                <w:lang w:val="en-GB"/>
              </w:rPr>
              <w:t xml:space="preserve">Antok land </w:t>
            </w:r>
            <w:r w:rsidR="00B208D8">
              <w:rPr>
                <w:rFonts w:ascii="Arial" w:hAnsi="Arial" w:cs="Arial"/>
                <w:b w:val="0"/>
                <w:color w:val="000000" w:themeColor="text2"/>
                <w:sz w:val="22"/>
                <w:lang w:val="en-GB"/>
              </w:rPr>
              <w:t xml:space="preserve">was used by </w:t>
            </w:r>
            <w:r w:rsidR="00DF2025">
              <w:rPr>
                <w:rFonts w:ascii="Arial" w:hAnsi="Arial" w:cs="Arial"/>
                <w:b w:val="0"/>
                <w:color w:val="000000" w:themeColor="text2"/>
                <w:sz w:val="22"/>
                <w:lang w:val="en-GB"/>
              </w:rPr>
              <w:t xml:space="preserve">ATS as a demo plot </w:t>
            </w:r>
            <w:r w:rsidR="00B208D8">
              <w:rPr>
                <w:rFonts w:ascii="Arial" w:hAnsi="Arial" w:cs="Arial"/>
                <w:b w:val="0"/>
                <w:color w:val="000000" w:themeColor="text2"/>
                <w:sz w:val="22"/>
                <w:lang w:val="en-GB"/>
              </w:rPr>
              <w:t xml:space="preserve">for his community </w:t>
            </w:r>
            <w:r w:rsidR="00DF2025">
              <w:rPr>
                <w:rFonts w:ascii="Arial" w:hAnsi="Arial" w:cs="Arial"/>
                <w:b w:val="0"/>
                <w:color w:val="000000" w:themeColor="text2"/>
                <w:sz w:val="22"/>
                <w:lang w:val="en-GB"/>
              </w:rPr>
              <w:t xml:space="preserve">and </w:t>
            </w:r>
            <w:r w:rsidR="00B208D8">
              <w:rPr>
                <w:rFonts w:ascii="Arial" w:hAnsi="Arial" w:cs="Arial"/>
                <w:b w:val="0"/>
                <w:color w:val="000000" w:themeColor="text2"/>
                <w:sz w:val="22"/>
                <w:lang w:val="en-GB"/>
              </w:rPr>
              <w:t xml:space="preserve">he </w:t>
            </w:r>
            <w:r w:rsidR="00DF2025">
              <w:rPr>
                <w:rFonts w:ascii="Arial" w:hAnsi="Arial" w:cs="Arial"/>
                <w:b w:val="0"/>
                <w:color w:val="000000" w:themeColor="text2"/>
                <w:sz w:val="22"/>
                <w:lang w:val="en-GB"/>
              </w:rPr>
              <w:t xml:space="preserve">received free fertilisers for the first harvest. </w:t>
            </w:r>
            <w:r w:rsidR="00244EF6">
              <w:rPr>
                <w:rFonts w:ascii="Arial" w:hAnsi="Arial" w:cs="Arial"/>
                <w:b w:val="0"/>
                <w:color w:val="000000" w:themeColor="text2"/>
                <w:sz w:val="22"/>
                <w:lang w:val="en-GB"/>
              </w:rPr>
              <w:t>Antok</w:t>
            </w:r>
            <w:r w:rsidR="003C3325" w:rsidRPr="00B208D8">
              <w:rPr>
                <w:rFonts w:ascii="Arial" w:hAnsi="Arial" w:cs="Arial"/>
                <w:b w:val="0"/>
                <w:color w:val="000000" w:themeColor="text2"/>
                <w:sz w:val="22"/>
                <w:lang w:val="en-GB"/>
              </w:rPr>
              <w:t xml:space="preserve"> has </w:t>
            </w:r>
            <w:r w:rsidR="00DF2025" w:rsidRPr="00B208D8">
              <w:rPr>
                <w:rFonts w:ascii="Arial" w:hAnsi="Arial" w:cs="Arial"/>
                <w:b w:val="0"/>
                <w:color w:val="000000" w:themeColor="text2"/>
                <w:sz w:val="22"/>
                <w:lang w:val="en-GB"/>
              </w:rPr>
              <w:t xml:space="preserve">gone on to </w:t>
            </w:r>
            <w:r w:rsidR="003C3325" w:rsidRPr="00B208D8">
              <w:rPr>
                <w:rFonts w:ascii="Arial" w:hAnsi="Arial" w:cs="Arial"/>
                <w:b w:val="0"/>
                <w:color w:val="000000" w:themeColor="text2"/>
                <w:sz w:val="22"/>
                <w:lang w:val="en-GB"/>
              </w:rPr>
              <w:t xml:space="preserve">use ATS products </w:t>
            </w:r>
            <w:r w:rsidR="00244EF6">
              <w:rPr>
                <w:rFonts w:ascii="Arial" w:hAnsi="Arial" w:cs="Arial"/>
                <w:b w:val="0"/>
                <w:color w:val="000000" w:themeColor="text2"/>
                <w:sz w:val="22"/>
                <w:lang w:val="en-GB"/>
              </w:rPr>
              <w:t xml:space="preserve">for the last 3 years. </w:t>
            </w:r>
            <w:r w:rsidR="00B208D8">
              <w:rPr>
                <w:rFonts w:ascii="Arial" w:hAnsi="Arial" w:cs="Arial"/>
                <w:b w:val="0"/>
                <w:color w:val="000000" w:themeColor="text2"/>
                <w:sz w:val="22"/>
                <w:lang w:val="en-GB"/>
              </w:rPr>
              <w:t xml:space="preserve"> </w:t>
            </w:r>
            <w:r w:rsidR="003C3325" w:rsidRPr="006655AA">
              <w:rPr>
                <w:rFonts w:ascii="Arial" w:hAnsi="Arial" w:cs="Arial"/>
                <w:color w:val="000000" w:themeColor="text2"/>
              </w:rPr>
              <w:t xml:space="preserve"> </w:t>
            </w:r>
          </w:p>
          <w:p w14:paraId="76B0914B" w14:textId="77777777" w:rsidR="007C764A" w:rsidRDefault="003C3325" w:rsidP="34B43835">
            <w:pPr>
              <w:tabs>
                <w:tab w:val="left" w:pos="595"/>
              </w:tabs>
              <w:spacing w:after="200" w:line="276" w:lineRule="auto"/>
              <w:ind w:right="561"/>
              <w:rPr>
                <w:rFonts w:ascii="Arial" w:hAnsi="Arial" w:cs="Arial"/>
                <w:color w:val="000000" w:themeColor="text2"/>
                <w:sz w:val="22"/>
                <w:lang w:val="en-GB"/>
              </w:rPr>
            </w:pPr>
            <w:r w:rsidRPr="006655AA">
              <w:rPr>
                <w:rFonts w:ascii="Arial" w:hAnsi="Arial" w:cs="Arial"/>
                <w:color w:val="000000" w:themeColor="text2"/>
              </w:rPr>
              <w:t xml:space="preserve">"The use of </w:t>
            </w:r>
            <w:r w:rsidR="00244EF6" w:rsidRPr="006655AA">
              <w:rPr>
                <w:rFonts w:ascii="Arial" w:hAnsi="Arial" w:cs="Arial"/>
                <w:color w:val="000000" w:themeColor="text2"/>
              </w:rPr>
              <w:t>ATS' GPS products (</w:t>
            </w:r>
            <w:proofErr w:type="spellStart"/>
            <w:r w:rsidR="00244EF6" w:rsidRPr="006655AA">
              <w:rPr>
                <w:rFonts w:ascii="Arial" w:hAnsi="Arial" w:cs="Arial"/>
                <w:color w:val="000000" w:themeColor="text2"/>
              </w:rPr>
              <w:t>Gypblend</w:t>
            </w:r>
            <w:proofErr w:type="spellEnd"/>
            <w:r w:rsidR="00244EF6" w:rsidRPr="006655AA">
              <w:rPr>
                <w:rFonts w:ascii="Arial" w:hAnsi="Arial" w:cs="Arial"/>
                <w:color w:val="000000" w:themeColor="text2"/>
              </w:rPr>
              <w:t xml:space="preserve">, </w:t>
            </w:r>
            <w:proofErr w:type="spellStart"/>
            <w:r w:rsidR="00244EF6" w:rsidRPr="006655AA">
              <w:rPr>
                <w:rFonts w:ascii="Arial" w:hAnsi="Arial" w:cs="Arial"/>
                <w:color w:val="000000" w:themeColor="text2"/>
              </w:rPr>
              <w:t>Polysulphate</w:t>
            </w:r>
            <w:proofErr w:type="spellEnd"/>
            <w:r w:rsidR="00244EF6" w:rsidRPr="006655AA">
              <w:rPr>
                <w:rFonts w:ascii="Arial" w:hAnsi="Arial" w:cs="Arial"/>
                <w:color w:val="000000" w:themeColor="text2"/>
              </w:rPr>
              <w:t xml:space="preserve">, </w:t>
            </w:r>
            <w:proofErr w:type="spellStart"/>
            <w:r w:rsidR="00244EF6" w:rsidRPr="006655AA">
              <w:rPr>
                <w:rFonts w:ascii="Arial" w:hAnsi="Arial" w:cs="Arial"/>
                <w:color w:val="000000" w:themeColor="text2"/>
              </w:rPr>
              <w:t>Starsil</w:t>
            </w:r>
            <w:proofErr w:type="spellEnd"/>
            <w:r w:rsidR="00244EF6" w:rsidRPr="006655AA">
              <w:rPr>
                <w:rFonts w:ascii="Arial" w:hAnsi="Arial" w:cs="Arial"/>
                <w:color w:val="000000" w:themeColor="text2"/>
              </w:rPr>
              <w:t>)</w:t>
            </w:r>
            <w:r w:rsidRPr="006655AA">
              <w:rPr>
                <w:rFonts w:ascii="Arial" w:hAnsi="Arial" w:cs="Arial"/>
                <w:color w:val="000000" w:themeColor="text2"/>
              </w:rPr>
              <w:t xml:space="preserve"> strengthen</w:t>
            </w:r>
            <w:r w:rsidR="00244EF6">
              <w:rPr>
                <w:rFonts w:ascii="Arial" w:hAnsi="Arial" w:cs="Arial"/>
                <w:b w:val="0"/>
                <w:color w:val="000000" w:themeColor="text2"/>
                <w:sz w:val="22"/>
                <w:lang w:val="en-GB"/>
              </w:rPr>
              <w:t>s</w:t>
            </w:r>
            <w:r w:rsidRPr="006655AA">
              <w:rPr>
                <w:rFonts w:ascii="Arial" w:hAnsi="Arial" w:cs="Arial"/>
                <w:color w:val="000000" w:themeColor="text2"/>
              </w:rPr>
              <w:t xml:space="preserve"> my crops and increase</w:t>
            </w:r>
            <w:r w:rsidR="00244EF6">
              <w:rPr>
                <w:rFonts w:ascii="Arial" w:hAnsi="Arial" w:cs="Arial"/>
                <w:b w:val="0"/>
                <w:color w:val="000000" w:themeColor="text2"/>
                <w:sz w:val="22"/>
                <w:lang w:val="en-GB"/>
              </w:rPr>
              <w:t>s</w:t>
            </w:r>
            <w:r w:rsidRPr="006655AA">
              <w:rPr>
                <w:rFonts w:ascii="Arial" w:hAnsi="Arial" w:cs="Arial"/>
                <w:color w:val="000000" w:themeColor="text2"/>
              </w:rPr>
              <w:t xml:space="preserve"> the PH of the soil. This helps to keep my crops green as the crops more easily absorb the nutrients</w:t>
            </w:r>
            <w:r w:rsidR="00B208D8">
              <w:rPr>
                <w:rFonts w:ascii="Arial" w:hAnsi="Arial" w:cs="Arial"/>
                <w:b w:val="0"/>
                <w:color w:val="000000" w:themeColor="text2"/>
                <w:sz w:val="22"/>
                <w:lang w:val="en-GB"/>
              </w:rPr>
              <w:t>,</w:t>
            </w:r>
            <w:r w:rsidRPr="006655AA">
              <w:rPr>
                <w:rFonts w:ascii="Arial" w:hAnsi="Arial" w:cs="Arial"/>
                <w:color w:val="000000" w:themeColor="text2"/>
              </w:rPr>
              <w:t>"</w:t>
            </w:r>
            <w:r w:rsidR="00B208D8">
              <w:rPr>
                <w:rFonts w:ascii="Arial" w:hAnsi="Arial" w:cs="Arial"/>
                <w:b w:val="0"/>
                <w:color w:val="000000" w:themeColor="text2"/>
                <w:sz w:val="22"/>
                <w:lang w:val="en-GB"/>
              </w:rPr>
              <w:t xml:space="preserve"> said Antok. </w:t>
            </w:r>
            <w:r w:rsidRPr="006655AA">
              <w:rPr>
                <w:rFonts w:ascii="Arial" w:hAnsi="Arial" w:cs="Arial"/>
                <w:color w:val="000000" w:themeColor="text2"/>
              </w:rPr>
              <w:t xml:space="preserve"> </w:t>
            </w:r>
          </w:p>
          <w:p w14:paraId="126D9B16" w14:textId="4DA965BB" w:rsidR="00AA2FDD" w:rsidRPr="007C764A" w:rsidRDefault="7F2A22B9" w:rsidP="34B43835">
            <w:pPr>
              <w:tabs>
                <w:tab w:val="left" w:pos="595"/>
              </w:tabs>
              <w:spacing w:after="200" w:line="276" w:lineRule="auto"/>
              <w:ind w:right="561"/>
              <w:rPr>
                <w:rFonts w:ascii="Arial" w:hAnsi="Arial" w:cs="Arial"/>
                <w:color w:val="000000" w:themeColor="text2"/>
                <w:sz w:val="22"/>
                <w:lang w:val="en-GB"/>
              </w:rPr>
            </w:pPr>
            <w:r w:rsidRPr="00E32EA5">
              <w:rPr>
                <w:rFonts w:ascii="Arial" w:hAnsi="Arial" w:cs="Arial"/>
                <w:b w:val="0"/>
                <w:color w:val="000000" w:themeColor="text2"/>
                <w:sz w:val="22"/>
                <w:lang w:val="en-GB"/>
              </w:rPr>
              <w:t xml:space="preserve">ATS has also driven up the frequency of farmer interactions to support continuous learning. It has increased promotion activities in East and Central Java to more </w:t>
            </w:r>
            <w:r w:rsidRPr="00E32EA5">
              <w:rPr>
                <w:rFonts w:ascii="Arial" w:hAnsi="Arial" w:cs="Arial"/>
                <w:b w:val="0"/>
                <w:color w:val="auto"/>
                <w:sz w:val="22"/>
                <w:lang w:val="en-GB"/>
              </w:rPr>
              <w:t>than</w:t>
            </w:r>
            <w:r w:rsidRPr="00E32EA5">
              <w:rPr>
                <w:rFonts w:ascii="Arial" w:hAnsi="Arial" w:cs="Arial"/>
                <w:color w:val="auto"/>
                <w:sz w:val="22"/>
                <w:lang w:val="en-GB"/>
              </w:rPr>
              <w:t xml:space="preserve"> 200 </w:t>
            </w:r>
            <w:r w:rsidRPr="00E32EA5">
              <w:rPr>
                <w:rFonts w:ascii="Arial" w:hAnsi="Arial" w:cs="Arial"/>
                <w:b w:val="0"/>
                <w:color w:val="auto"/>
                <w:sz w:val="22"/>
                <w:lang w:val="en-GB"/>
              </w:rPr>
              <w:t>f</w:t>
            </w:r>
            <w:r w:rsidRPr="00E32EA5">
              <w:rPr>
                <w:rFonts w:ascii="Arial" w:hAnsi="Arial" w:cs="Arial"/>
                <w:b w:val="0"/>
                <w:color w:val="000000" w:themeColor="text2"/>
                <w:sz w:val="22"/>
                <w:lang w:val="en-GB"/>
              </w:rPr>
              <w:t xml:space="preserve">armer </w:t>
            </w:r>
            <w:r w:rsidRPr="00E32EA5">
              <w:rPr>
                <w:rFonts w:ascii="Arial" w:hAnsi="Arial" w:cs="Arial"/>
                <w:b w:val="0"/>
                <w:color w:val="000000" w:themeColor="text2"/>
                <w:sz w:val="22"/>
                <w:lang w:val="en-GB"/>
              </w:rPr>
              <w:lastRenderedPageBreak/>
              <w:t xml:space="preserve">meetings, 24 key farmer meetings, 43 farmer field trips and 5 harvest days. Each interaction is a chance to further build farmers’ awareness of the products, brand, and benefits. </w:t>
            </w:r>
          </w:p>
          <w:p w14:paraId="0B553B76" w14:textId="4D017FD5" w:rsidR="00E123DC" w:rsidRPr="00E32EA5" w:rsidRDefault="00645C9D" w:rsidP="34B43835">
            <w:pPr>
              <w:tabs>
                <w:tab w:val="left" w:pos="595"/>
              </w:tabs>
              <w:spacing w:after="500" w:line="276" w:lineRule="auto"/>
              <w:ind w:right="561"/>
              <w:rPr>
                <w:rFonts w:ascii="Arial" w:hAnsi="Arial" w:cs="Arial"/>
                <w:color w:val="000000" w:themeColor="text2"/>
                <w:sz w:val="22"/>
                <w:lang w:val="en-GB"/>
              </w:rPr>
            </w:pPr>
            <w:r w:rsidRPr="00E32EA5">
              <w:rPr>
                <w:rFonts w:ascii="Times New Roman" w:hAnsi="Times New Roman" w:cs="Times New Roman"/>
                <w:bCs/>
                <w:noProof/>
                <w:lang w:val="en-AU"/>
              </w:rPr>
              <w:drawing>
                <wp:anchor distT="0" distB="0" distL="114300" distR="114300" simplePos="0" relativeHeight="251658265" behindDoc="1" locked="0" layoutInCell="1" allowOverlap="1" wp14:anchorId="24216B61" wp14:editId="0CA8BC22">
                  <wp:simplePos x="0" y="0"/>
                  <wp:positionH relativeFrom="column">
                    <wp:posOffset>26035</wp:posOffset>
                  </wp:positionH>
                  <wp:positionV relativeFrom="paragraph">
                    <wp:posOffset>817880</wp:posOffset>
                  </wp:positionV>
                  <wp:extent cx="1932940" cy="1755775"/>
                  <wp:effectExtent l="0" t="0" r="0" b="0"/>
                  <wp:wrapTight wrapText="bothSides">
                    <wp:wrapPolygon edited="0">
                      <wp:start x="0" y="0"/>
                      <wp:lineTo x="0" y="21405"/>
                      <wp:lineTo x="21430" y="21405"/>
                      <wp:lineTo x="21430" y="0"/>
                      <wp:lineTo x="0" y="0"/>
                    </wp:wrapPolygon>
                  </wp:wrapTight>
                  <wp:docPr id="1547969556" name="Picture 1547969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69556" name="Picture 1547969556">
                            <a:extLst>
                              <a:ext uri="{C183D7F6-B498-43B3-948B-1728B52AA6E4}">
                                <adec:decorative xmlns:adec="http://schemas.microsoft.com/office/drawing/2017/decorative" val="1"/>
                              </a:ext>
                            </a:extLst>
                          </pic:cNvPr>
                          <pic:cNvPicPr>
                            <a:picLocks noChangeAspect="1"/>
                          </pic:cNvPicPr>
                        </pic:nvPicPr>
                        <pic:blipFill rotWithShape="1">
                          <a:blip r:embed="rId173" cstate="print">
                            <a:extLst>
                              <a:ext uri="{28A0092B-C50C-407E-A947-70E740481C1C}">
                                <a14:useLocalDpi xmlns:a14="http://schemas.microsoft.com/office/drawing/2010/main" val="0"/>
                              </a:ext>
                            </a:extLst>
                          </a:blip>
                          <a:srcRect/>
                          <a:stretch/>
                        </pic:blipFill>
                        <pic:spPr bwMode="auto">
                          <a:xfrm>
                            <a:off x="0" y="0"/>
                            <a:ext cx="1932940" cy="1755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2EA5">
              <w:rPr>
                <w:noProof/>
              </w:rPr>
              <mc:AlternateContent>
                <mc:Choice Requires="wps">
                  <w:drawing>
                    <wp:anchor distT="0" distB="0" distL="114300" distR="114300" simplePos="0" relativeHeight="251658268" behindDoc="0" locked="0" layoutInCell="1" allowOverlap="1" wp14:anchorId="4BF26EF4" wp14:editId="35D27074">
                      <wp:simplePos x="0" y="0"/>
                      <wp:positionH relativeFrom="column">
                        <wp:posOffset>1710055</wp:posOffset>
                      </wp:positionH>
                      <wp:positionV relativeFrom="paragraph">
                        <wp:posOffset>817880</wp:posOffset>
                      </wp:positionV>
                      <wp:extent cx="4430395" cy="1755775"/>
                      <wp:effectExtent l="0" t="0" r="1905" b="0"/>
                      <wp:wrapSquare wrapText="bothSides"/>
                      <wp:docPr id="11" name="Text 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30395" cy="1755775"/>
                              </a:xfrm>
                              <a:prstGeom prst="rect">
                                <a:avLst/>
                              </a:prstGeom>
                              <a:solidFill>
                                <a:srgbClr val="252C66"/>
                              </a:solidFill>
                              <a:ln w="6350">
                                <a:noFill/>
                              </a:ln>
                            </wps:spPr>
                            <wps:txbx>
                              <w:txbxContent>
                                <w:p w14:paraId="1AE66EFD" w14:textId="77777777" w:rsidR="00645C9D" w:rsidRPr="001B5A11" w:rsidRDefault="00645C9D" w:rsidP="00645C9D">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39EA0E8B" wp14:editId="633CB63F">
                                        <wp:extent cx="228600" cy="228600"/>
                                        <wp:effectExtent l="0" t="0" r="0" b="0"/>
                                        <wp:docPr id="2065776018" name="Graphic 2065776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79362"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7DE63AA9" w14:textId="7905DAC9" w:rsidR="00645C9D" w:rsidRDefault="00645C9D" w:rsidP="00645C9D">
                                  <w:pPr>
                                    <w:pStyle w:val="Header"/>
                                    <w:spacing w:after="200"/>
                                    <w:textAlignment w:val="baseline"/>
                                    <w:rPr>
                                      <w:rFonts w:ascii="Arial" w:hAnsi="Arial" w:cs="Arial"/>
                                      <w:i/>
                                      <w:iCs/>
                                      <w:color w:val="242A6A"/>
                                      <w:sz w:val="26"/>
                                      <w:szCs w:val="26"/>
                                    </w:rPr>
                                  </w:pPr>
                                  <w:r w:rsidRPr="00645C9D">
                                    <w:rPr>
                                      <w:rFonts w:ascii="Arial" w:hAnsi="Arial" w:cs="Arial"/>
                                      <w:i/>
                                      <w:iCs/>
                                      <w:color w:val="FFFFFF" w:themeColor="background1"/>
                                      <w:sz w:val="26"/>
                                      <w:szCs w:val="26"/>
                                    </w:rPr>
                                    <w:t>‘We aim to encourage sustainable farming to ensure that crops remain undamaged, stay healthy, and become more fertile.</w:t>
                                  </w:r>
                                </w:p>
                                <w:p w14:paraId="54757A84" w14:textId="74470238" w:rsidR="00645C9D" w:rsidRPr="00645C9D" w:rsidRDefault="00645C9D" w:rsidP="00645C9D">
                                  <w:pPr>
                                    <w:tabs>
                                      <w:tab w:val="left" w:pos="595"/>
                                    </w:tabs>
                                    <w:spacing w:line="276" w:lineRule="auto"/>
                                    <w:ind w:right="561"/>
                                    <w:rPr>
                                      <w:rFonts w:ascii="Arial" w:hAnsi="Arial" w:cs="Arial"/>
                                      <w:iCs/>
                                      <w:sz w:val="24"/>
                                      <w:szCs w:val="24"/>
                                    </w:rPr>
                                  </w:pPr>
                                  <w:r w:rsidRPr="00645C9D">
                                    <w:rPr>
                                      <w:rFonts w:ascii="Arial" w:hAnsi="Arial" w:cs="Arial"/>
                                      <w:b/>
                                      <w:bCs/>
                                      <w:iCs/>
                                      <w:sz w:val="24"/>
                                      <w:szCs w:val="24"/>
                                      <w:lang w:val="en-ID"/>
                                    </w:rPr>
                                    <w:t>Mr Eddyko</w:t>
                                  </w:r>
                                  <w:r w:rsidRPr="00645C9D">
                                    <w:rPr>
                                      <w:rFonts w:ascii="Arial" w:hAnsi="Arial" w:cs="Arial"/>
                                      <w:iCs/>
                                      <w:sz w:val="24"/>
                                      <w:szCs w:val="24"/>
                                      <w:lang w:val="en-ID"/>
                                    </w:rPr>
                                    <w:t xml:space="preserve">, Director of fertiliser company </w:t>
                                  </w:r>
                                  <w:r w:rsidRPr="00645C9D">
                                    <w:rPr>
                                      <w:iCs/>
                                      <w:sz w:val="24"/>
                                      <w:szCs w:val="24"/>
                                    </w:rPr>
                                    <w:br/>
                                  </w:r>
                                  <w:r w:rsidRPr="00645C9D">
                                    <w:rPr>
                                      <w:rFonts w:ascii="Arial" w:hAnsi="Arial" w:cs="Arial"/>
                                      <w:iCs/>
                                      <w:sz w:val="24"/>
                                      <w:szCs w:val="24"/>
                                    </w:rPr>
                                    <w:t>PT Agrotama Tunas Sarana.</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26EF4" id="Text Box 11" o:spid="_x0000_s1109" type="#_x0000_t202" alt="&quot;&quot;" style="position:absolute;margin-left:134.65pt;margin-top:64.4pt;width:348.85pt;height:138.2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" fillcolor="#252c66" stroked="f" strokeweight=".5pt">
                      <v:textbox inset="5mm,5mm,5mm,5mm">
                        <w:txbxContent>
                          <w:p w14:paraId="1AE66EFD" w14:textId="77777777" w:rsidR="00645C9D" w:rsidRPr="001B5A11" w:rsidRDefault="00645C9D" w:rsidP="00645C9D">
                            <w:pPr>
                              <w:pStyle w:val="Header"/>
                              <w:spacing w:after="200"/>
                              <w:textAlignment w:val="baseline"/>
                              <w:rPr>
                                <w:rStyle w:val="Hyperlink"/>
                                <w:rFonts w:cs="Arial"/>
                                <w:i/>
                                <w:iCs/>
                                <w:color w:val="FFFFFF" w:themeColor="background1"/>
                                <w:lang w:val="en-US"/>
                              </w:rPr>
                            </w:pPr>
                            <w:r w:rsidRPr="001B5A11">
                              <w:rPr>
                                <w:rFonts w:cs="Arial"/>
                                <w:i/>
                                <w:iCs/>
                                <w:noProof/>
                                <w:color w:val="FFFFFF" w:themeColor="background1"/>
                                <w:lang w:val="en-US"/>
                              </w:rPr>
                              <w:drawing>
                                <wp:inline distT="0" distB="0" distL="0" distR="0" wp14:anchorId="39EA0E8B" wp14:editId="633CB63F">
                                  <wp:extent cx="228600" cy="228600"/>
                                  <wp:effectExtent l="0" t="0" r="0" b="0"/>
                                  <wp:docPr id="2065776018" name="Graphic 2065776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79362"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7DE63AA9" w14:textId="7905DAC9" w:rsidR="00645C9D" w:rsidRDefault="00645C9D" w:rsidP="00645C9D">
                            <w:pPr>
                              <w:pStyle w:val="Header"/>
                              <w:spacing w:after="200"/>
                              <w:textAlignment w:val="baseline"/>
                              <w:rPr>
                                <w:rFonts w:ascii="Arial" w:hAnsi="Arial" w:cs="Arial"/>
                                <w:i/>
                                <w:iCs/>
                                <w:color w:val="242A6A"/>
                                <w:sz w:val="26"/>
                                <w:szCs w:val="26"/>
                              </w:rPr>
                            </w:pPr>
                            <w:r w:rsidRPr="00645C9D">
                              <w:rPr>
                                <w:rFonts w:ascii="Arial" w:hAnsi="Arial" w:cs="Arial"/>
                                <w:i/>
                                <w:iCs/>
                                <w:color w:val="FFFFFF" w:themeColor="background1"/>
                                <w:sz w:val="26"/>
                                <w:szCs w:val="26"/>
                              </w:rPr>
                              <w:t>‘We aim to encourage sustainable farming to ensure that crops remain undamaged, stay healthy, and become more fertile.</w:t>
                            </w:r>
                          </w:p>
                          <w:p w14:paraId="54757A84" w14:textId="74470238" w:rsidR="00645C9D" w:rsidRPr="00645C9D" w:rsidRDefault="00645C9D" w:rsidP="00645C9D">
                            <w:pPr>
                              <w:tabs>
                                <w:tab w:val="left" w:pos="595"/>
                              </w:tabs>
                              <w:spacing w:line="276" w:lineRule="auto"/>
                              <w:ind w:right="561"/>
                              <w:rPr>
                                <w:rFonts w:ascii="Arial" w:hAnsi="Arial" w:cs="Arial"/>
                                <w:iCs/>
                                <w:sz w:val="24"/>
                                <w:szCs w:val="24"/>
                              </w:rPr>
                            </w:pPr>
                            <w:r w:rsidRPr="00645C9D">
                              <w:rPr>
                                <w:rFonts w:ascii="Arial" w:hAnsi="Arial" w:cs="Arial"/>
                                <w:b/>
                                <w:bCs/>
                                <w:iCs/>
                                <w:sz w:val="24"/>
                                <w:szCs w:val="24"/>
                                <w:lang w:val="en-ID"/>
                              </w:rPr>
                              <w:t>Mr Eddyko</w:t>
                            </w:r>
                            <w:r w:rsidRPr="00645C9D">
                              <w:rPr>
                                <w:rFonts w:ascii="Arial" w:hAnsi="Arial" w:cs="Arial"/>
                                <w:iCs/>
                                <w:sz w:val="24"/>
                                <w:szCs w:val="24"/>
                                <w:lang w:val="en-ID"/>
                              </w:rPr>
                              <w:t xml:space="preserve">, Director of fertiliser company </w:t>
                            </w:r>
                            <w:r w:rsidRPr="00645C9D">
                              <w:rPr>
                                <w:iCs/>
                                <w:sz w:val="24"/>
                                <w:szCs w:val="24"/>
                              </w:rPr>
                              <w:br/>
                            </w:r>
                            <w:r w:rsidRPr="00645C9D">
                              <w:rPr>
                                <w:rFonts w:ascii="Arial" w:hAnsi="Arial" w:cs="Arial"/>
                                <w:iCs/>
                                <w:sz w:val="24"/>
                                <w:szCs w:val="24"/>
                              </w:rPr>
                              <w:t>PT Agrotama Tunas Sarana.</w:t>
                            </w:r>
                          </w:p>
                        </w:txbxContent>
                      </v:textbox>
                      <w10:wrap type="square"/>
                    </v:shape>
                  </w:pict>
                </mc:Fallback>
              </mc:AlternateContent>
            </w:r>
            <w:r w:rsidR="00AA2FDD" w:rsidRPr="00E32EA5">
              <w:rPr>
                <w:rFonts w:ascii="Arial" w:hAnsi="Arial" w:cs="Arial"/>
                <w:b w:val="0"/>
                <w:color w:val="000000" w:themeColor="text2"/>
                <w:sz w:val="22"/>
                <w:lang w:val="en-GB"/>
              </w:rPr>
              <w:t xml:space="preserve">As a result, more than 11,000 farmers have reduced their use of chemical fertilisers (9.16 kg N-based fertilisers per farmer or </w:t>
            </w:r>
            <w:r w:rsidR="41D03C4E" w:rsidRPr="00E32EA5">
              <w:rPr>
                <w:rFonts w:ascii="Arial" w:hAnsi="Arial" w:cs="Arial"/>
                <w:b w:val="0"/>
                <w:color w:val="000000" w:themeColor="text2"/>
                <w:sz w:val="22"/>
                <w:lang w:val="en-GB"/>
              </w:rPr>
              <w:t xml:space="preserve">a </w:t>
            </w:r>
            <w:r w:rsidR="00AA2FDD" w:rsidRPr="00E32EA5">
              <w:rPr>
                <w:rFonts w:ascii="Arial" w:hAnsi="Arial" w:cs="Arial"/>
                <w:b w:val="0"/>
                <w:color w:val="000000" w:themeColor="text2"/>
                <w:sz w:val="22"/>
                <w:lang w:val="en-GB"/>
              </w:rPr>
              <w:t>5 per cent reduction) by switching to organic mineral-based fertilisers. Overall, 120 kg (1,320 tonnes in total) of CO2 emissions have been reduced.</w:t>
            </w:r>
          </w:p>
          <w:p w14:paraId="7CAC89C9" w14:textId="7AFFB72C" w:rsidR="004A33F9" w:rsidRPr="00E32EA5" w:rsidRDefault="2B8EE41F" w:rsidP="00645C9D">
            <w:pPr>
              <w:spacing w:before="100" w:beforeAutospacing="1" w:after="100" w:afterAutospacing="1" w:line="276" w:lineRule="auto"/>
              <w:jc w:val="center"/>
              <w:rPr>
                <w:rFonts w:ascii="Arial" w:eastAsia="Times New Roman" w:hAnsi="Arial" w:cs="Arial"/>
                <w:color w:val="242A6A"/>
                <w:sz w:val="22"/>
                <w:lang w:val="en-GB" w:eastAsia="en-ID"/>
              </w:rPr>
            </w:pPr>
            <w:r w:rsidRPr="00E32EA5">
              <w:rPr>
                <w:rFonts w:ascii="Arial" w:eastAsia="Times New Roman" w:hAnsi="Arial" w:cs="Arial"/>
                <w:color w:val="242A6A"/>
                <w:sz w:val="22"/>
                <w:lang w:val="en-GB" w:eastAsia="en-ID"/>
              </w:rPr>
              <w:t>Impact of PRISMA partnership with ATS</w:t>
            </w:r>
          </w:p>
          <w:p w14:paraId="45F83293" w14:textId="38A7A081" w:rsidR="00BC4F29" w:rsidRPr="00F111EB" w:rsidRDefault="7069633F" w:rsidP="00F111EB">
            <w:pPr>
              <w:spacing w:beforeAutospacing="1" w:afterAutospacing="1" w:line="276" w:lineRule="auto"/>
              <w:jc w:val="center"/>
              <w:rPr>
                <w:rFonts w:ascii="Arial" w:eastAsia="Times New Roman" w:hAnsi="Arial" w:cs="Arial"/>
                <w:color w:val="242A6A"/>
                <w:sz w:val="22"/>
                <w:lang w:val="en-GB" w:eastAsia="en-ID"/>
              </w:rPr>
            </w:pPr>
            <w:r>
              <w:rPr>
                <w:noProof/>
              </w:rPr>
              <w:drawing>
                <wp:inline distT="0" distB="0" distL="0" distR="0" wp14:anchorId="2AE0FD2A" wp14:editId="555B1D33">
                  <wp:extent cx="5005138" cy="2206810"/>
                  <wp:effectExtent l="0" t="0" r="0" b="0"/>
                  <wp:docPr id="1674720460" name="Picture 1674720460" descr="Impact of ATS partnership: &#10;&#10;11 households reached&#10;120KG of CO2 emissions reduced&#10;1085 increase in sales for ATS&#10;20% and 13% boost in yields for far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20460" name="Picture 934986443" descr="Impact of ATS partnership: &#10;&#10;11 households reached&#10;120KG of CO2 emissions reduced&#10;1085 increase in sales for ATS&#10;20% and 13% boost in yields for farmers"/>
                          <pic:cNvPicPr/>
                        </pic:nvPicPr>
                        <pic:blipFill>
                          <a:blip r:embed="rId174">
                            <a:extLst>
                              <a:ext uri="{C183D7F6-B498-43B3-948B-1728B52AA6E4}">
                                <adec:decorative xmlns:arto="http://schemas.microsoft.com/office/word/2006/arto" xmlns:adec="http://schemas.microsoft.com/office/drawing/2017/decorative" xmlns:c="http://schemas.openxmlformats.org/drawingml/2006/chart" xmlns:a16="http://schemas.microsoft.com/office/drawing/2014/main" xmlns:asvg="http://schemas.microsoft.com/office/drawing/2016/SVG/main" xmlns:a14="http://schemas.microsoft.com/office/drawing/2010/main" xmlns:w="http://schemas.openxmlformats.org/wordprocessingml/2006/main" xmlns:w10="urn:schemas-microsoft-com:office:word" xmlns:v="urn:schemas-microsoft-com:vml" xmlns:o="urn:schemas-microsoft-com:office:office" xmlns="" val="1"/>
                              </a:ext>
                            </a:extLst>
                          </a:blip>
                          <a:stretch>
                            <a:fillRect/>
                          </a:stretch>
                        </pic:blipFill>
                        <pic:spPr>
                          <a:xfrm>
                            <a:off x="0" y="0"/>
                            <a:ext cx="5005138" cy="2206810"/>
                          </a:xfrm>
                          <a:prstGeom prst="rect">
                            <a:avLst/>
                          </a:prstGeom>
                        </pic:spPr>
                      </pic:pic>
                    </a:graphicData>
                  </a:graphic>
                </wp:inline>
              </w:drawing>
            </w:r>
          </w:p>
          <w:p w14:paraId="1BE18526" w14:textId="2EC2112A" w:rsidR="009B416C" w:rsidRPr="00E32EA5" w:rsidRDefault="009B416C" w:rsidP="0045601F">
            <w:pPr>
              <w:tabs>
                <w:tab w:val="left" w:pos="595"/>
              </w:tabs>
              <w:spacing w:line="276" w:lineRule="auto"/>
              <w:ind w:left="567" w:right="561"/>
              <w:rPr>
                <w:rFonts w:ascii="Arial" w:hAnsi="Arial" w:cs="Arial"/>
                <w:b w:val="0"/>
                <w:bCs/>
                <w:i/>
                <w:color w:val="000000"/>
                <w:sz w:val="22"/>
                <w:lang w:val="en-GB"/>
              </w:rPr>
            </w:pPr>
          </w:p>
        </w:tc>
      </w:tr>
    </w:tbl>
    <w:p w14:paraId="692A2783" w14:textId="0C92EE15" w:rsidR="0075402F" w:rsidRPr="00E32EA5" w:rsidRDefault="0075402F" w:rsidP="000642D5">
      <w:pPr>
        <w:pStyle w:val="Body"/>
      </w:pPr>
    </w:p>
    <w:p w14:paraId="274DBDCA" w14:textId="4B2A18DA" w:rsidR="0075402F" w:rsidRPr="00E32EA5" w:rsidRDefault="00464D66" w:rsidP="00C72B45">
      <w:pPr>
        <w:pStyle w:val="Head2"/>
      </w:pPr>
      <w:bookmarkStart w:id="100" w:name="_Toc167702261"/>
      <w:r w:rsidRPr="00E32EA5">
        <w:t>Policy</w:t>
      </w:r>
      <w:r w:rsidR="009E5871" w:rsidRPr="00E32EA5">
        <w:t xml:space="preserve"> </w:t>
      </w:r>
      <w:r w:rsidR="093D63D3" w:rsidRPr="00E32EA5">
        <w:t>e</w:t>
      </w:r>
      <w:r w:rsidR="00215AB5" w:rsidRPr="00E32EA5">
        <w:t>ngagement</w:t>
      </w:r>
      <w:bookmarkEnd w:id="100"/>
    </w:p>
    <w:p w14:paraId="58777323" w14:textId="036C2A72" w:rsidR="009E5871" w:rsidRPr="00E32EA5" w:rsidRDefault="009E5871" w:rsidP="00C72B45">
      <w:pPr>
        <w:pStyle w:val="Body"/>
      </w:pPr>
      <w:r w:rsidRPr="00E32EA5">
        <w:t xml:space="preserve">PRISMA's policy engagement strategy has 4 pillars, 3 of which relate to program implementation, and the fourth is the engagement with </w:t>
      </w:r>
      <w:proofErr w:type="spellStart"/>
      <w:r w:rsidRPr="00E32EA5">
        <w:t>Bappenas</w:t>
      </w:r>
      <w:proofErr w:type="spellEnd"/>
      <w:r w:rsidRPr="00E32EA5">
        <w:t xml:space="preserve">, which DFAT manages. Policy engagement initiatives aim to improve the business-enabling environment so the private sector can undertake more inclusive business at the national and sub-national levels. Semester progress in each of the 4 pillars is outlined below: </w:t>
      </w:r>
    </w:p>
    <w:p w14:paraId="12BB9ED9" w14:textId="6A0D0EB6" w:rsidR="009E5871" w:rsidRPr="00E32EA5" w:rsidRDefault="009E5871" w:rsidP="00FB48E9">
      <w:pPr>
        <w:pStyle w:val="Head3"/>
        <w:ind w:left="0"/>
      </w:pPr>
      <w:bookmarkStart w:id="101" w:name="_Toc157612293"/>
      <w:bookmarkStart w:id="102" w:name="_Toc157614917"/>
      <w:bookmarkStart w:id="103" w:name="_Toc157631699"/>
      <w:bookmarkStart w:id="104" w:name="_Toc157632918"/>
      <w:bookmarkStart w:id="105" w:name="_Toc167702262"/>
      <w:r w:rsidRPr="00E32EA5">
        <w:t>National Level</w:t>
      </w:r>
      <w:bookmarkEnd w:id="101"/>
      <w:bookmarkEnd w:id="102"/>
      <w:bookmarkEnd w:id="103"/>
      <w:bookmarkEnd w:id="104"/>
      <w:bookmarkEnd w:id="105"/>
      <w:r w:rsidRPr="00E32EA5">
        <w:t xml:space="preserve">  </w:t>
      </w:r>
    </w:p>
    <w:p w14:paraId="4C9A050F" w14:textId="541A6496" w:rsidR="00DF2972" w:rsidRPr="00E32EA5" w:rsidRDefault="009E5871" w:rsidP="00C72B45">
      <w:pPr>
        <w:pStyle w:val="Body"/>
      </w:pPr>
      <w:r w:rsidRPr="00E32EA5">
        <w:t>Building on the</w:t>
      </w:r>
      <w:r w:rsidR="67F86F5F" w:rsidRPr="00E32EA5">
        <w:t xml:space="preserve"> </w:t>
      </w:r>
      <w:r w:rsidRPr="00E32EA5">
        <w:t>previous semester</w:t>
      </w:r>
      <w:r w:rsidR="5AAA5D00" w:rsidRPr="00E32EA5">
        <w:t>’s</w:t>
      </w:r>
      <w:r w:rsidR="3CC2AD32" w:rsidRPr="00E32EA5">
        <w:t xml:space="preserve"> momentum</w:t>
      </w:r>
      <w:r w:rsidRPr="00E32EA5">
        <w:t xml:space="preserve">, PRISMA achieved significant progress </w:t>
      </w:r>
      <w:r w:rsidR="07FCFE2C" w:rsidRPr="00E32EA5">
        <w:t>in</w:t>
      </w:r>
      <w:r w:rsidRPr="00E32EA5">
        <w:t xml:space="preserve"> national-level policy initiatives in the dairy and beef sector</w:t>
      </w:r>
      <w:r w:rsidR="001848FC" w:rsidRPr="00E32EA5">
        <w:t>s</w:t>
      </w:r>
      <w:r w:rsidRPr="00E32EA5">
        <w:t>. The key highlights are</w:t>
      </w:r>
      <w:r w:rsidR="091E6AC0" w:rsidRPr="00E32EA5">
        <w:t xml:space="preserve"> as follows</w:t>
      </w:r>
      <w:r w:rsidRPr="00E32EA5">
        <w:t xml:space="preserve">: </w:t>
      </w:r>
    </w:p>
    <w:p w14:paraId="3C9EABF6" w14:textId="5EE778D6" w:rsidR="009E5871" w:rsidRPr="00E32EA5" w:rsidRDefault="7913B1D5" w:rsidP="0074242A">
      <w:pPr>
        <w:spacing w:line="276" w:lineRule="auto"/>
        <w:ind w:left="14"/>
      </w:pPr>
      <w:r w:rsidRPr="00E32EA5">
        <w:rPr>
          <w:b/>
          <w:bCs/>
        </w:rPr>
        <w:lastRenderedPageBreak/>
        <w:t xml:space="preserve">Beef sector - </w:t>
      </w:r>
      <w:r w:rsidR="5B27E871" w:rsidRPr="00E32EA5">
        <w:rPr>
          <w:b/>
          <w:bCs/>
        </w:rPr>
        <w:t>PRISMA collaborate</w:t>
      </w:r>
      <w:r w:rsidR="3C4E9FCF" w:rsidRPr="00E32EA5">
        <w:rPr>
          <w:b/>
          <w:bCs/>
        </w:rPr>
        <w:t>d</w:t>
      </w:r>
      <w:r w:rsidR="5B27E871" w:rsidRPr="00E32EA5">
        <w:rPr>
          <w:b/>
          <w:bCs/>
        </w:rPr>
        <w:t xml:space="preserve"> with the </w:t>
      </w:r>
      <w:proofErr w:type="spellStart"/>
      <w:r w:rsidR="5A0700FA" w:rsidRPr="00E32EA5">
        <w:rPr>
          <w:b/>
          <w:bCs/>
        </w:rPr>
        <w:t>MoA’s</w:t>
      </w:r>
      <w:proofErr w:type="spellEnd"/>
      <w:r w:rsidR="5A0700FA" w:rsidRPr="00E32EA5">
        <w:rPr>
          <w:b/>
          <w:bCs/>
        </w:rPr>
        <w:t xml:space="preserve"> </w:t>
      </w:r>
      <w:r w:rsidR="5B27E871" w:rsidRPr="00E32EA5">
        <w:rPr>
          <w:b/>
          <w:bCs/>
        </w:rPr>
        <w:t xml:space="preserve">Feed Directorate to support </w:t>
      </w:r>
      <w:r w:rsidR="5C6CB189" w:rsidRPr="00E32EA5">
        <w:rPr>
          <w:b/>
          <w:bCs/>
        </w:rPr>
        <w:t>g</w:t>
      </w:r>
      <w:r w:rsidR="5B27E871" w:rsidRPr="00E32EA5">
        <w:rPr>
          <w:b/>
          <w:bCs/>
        </w:rPr>
        <w:t xml:space="preserve">ood </w:t>
      </w:r>
      <w:r w:rsidR="62ADA1DD" w:rsidRPr="00E32EA5">
        <w:rPr>
          <w:b/>
          <w:bCs/>
        </w:rPr>
        <w:t>f</w:t>
      </w:r>
      <w:r w:rsidR="5B27E871" w:rsidRPr="00E32EA5">
        <w:rPr>
          <w:b/>
          <w:bCs/>
        </w:rPr>
        <w:t xml:space="preserve">eed </w:t>
      </w:r>
      <w:r w:rsidR="79357DA2" w:rsidRPr="00E32EA5">
        <w:rPr>
          <w:b/>
          <w:bCs/>
        </w:rPr>
        <w:t>m</w:t>
      </w:r>
      <w:r w:rsidR="5B27E871" w:rsidRPr="00E32EA5">
        <w:rPr>
          <w:b/>
          <w:bCs/>
        </w:rPr>
        <w:t xml:space="preserve">anufacturing </w:t>
      </w:r>
      <w:r w:rsidR="4EB73B80" w:rsidRPr="00E32EA5">
        <w:rPr>
          <w:b/>
          <w:bCs/>
        </w:rPr>
        <w:t>p</w:t>
      </w:r>
      <w:r w:rsidR="5B27E871" w:rsidRPr="00E32EA5">
        <w:rPr>
          <w:b/>
          <w:bCs/>
        </w:rPr>
        <w:t>ractices (GFMP) and adherence to Indonesia National Standard</w:t>
      </w:r>
      <w:r w:rsidR="4289E843" w:rsidRPr="00E32EA5">
        <w:rPr>
          <w:b/>
          <w:bCs/>
        </w:rPr>
        <w:t>s</w:t>
      </w:r>
      <w:r w:rsidR="5B27E871" w:rsidRPr="00E32EA5">
        <w:rPr>
          <w:b/>
          <w:bCs/>
        </w:rPr>
        <w:t xml:space="preserve"> (SNI).</w:t>
      </w:r>
      <w:r w:rsidR="5B27E871" w:rsidRPr="00E32EA5">
        <w:t xml:space="preserve"> </w:t>
      </w:r>
      <w:r w:rsidR="00FE150A" w:rsidRPr="00FE150A">
        <w:t>PRISMA recommended the directorate develop training guidelines and use them to train government feed assessors and small-to-medium-sized feed companies so that they can function effectively in their roles and comply with the regulations and the new SNI.</w:t>
      </w:r>
      <w:r w:rsidR="00FE150A">
        <w:t xml:space="preserve"> </w:t>
      </w:r>
      <w:r w:rsidR="5B27E871" w:rsidRPr="00E32EA5">
        <w:t xml:space="preserve">This builds on previous policy support that led to the revision of </w:t>
      </w:r>
      <w:r w:rsidR="7DE0BD06" w:rsidRPr="00E32EA5">
        <w:t>the</w:t>
      </w:r>
      <w:r w:rsidR="5B27E871" w:rsidRPr="00E32EA5">
        <w:t xml:space="preserve"> SNI, aiming to boost smallholder farmer productivity and incomes. </w:t>
      </w:r>
      <w:r w:rsidR="00561C36" w:rsidRPr="00561C36">
        <w:t>As a result, the directorate is now committed to creating training guidelines for feed mills and government auditors</w:t>
      </w:r>
      <w:r w:rsidR="0059740D">
        <w:t>.</w:t>
      </w:r>
      <w:r w:rsidR="00561C36" w:rsidRPr="00561C36">
        <w:t xml:space="preserve"> </w:t>
      </w:r>
      <w:r w:rsidR="5B27E871" w:rsidRPr="00E32EA5">
        <w:t>These resources will help feed mill</w:t>
      </w:r>
      <w:r w:rsidR="09A902BA" w:rsidRPr="00E32EA5">
        <w:t xml:space="preserve"> SME</w:t>
      </w:r>
      <w:r w:rsidR="0F0E1650" w:rsidRPr="00E32EA5">
        <w:t>s</w:t>
      </w:r>
      <w:r w:rsidR="5B27E871" w:rsidRPr="00E32EA5">
        <w:t xml:space="preserve"> implement standardi</w:t>
      </w:r>
      <w:r w:rsidR="7076FC10" w:rsidRPr="00E32EA5">
        <w:t>s</w:t>
      </w:r>
      <w:r w:rsidR="5B27E871" w:rsidRPr="00E32EA5">
        <w:t xml:space="preserve">ed procedures, meet required standards, and obtain feed registration numbers (NPP). </w:t>
      </w:r>
      <w:r w:rsidR="0B67A558" w:rsidRPr="00E32EA5">
        <w:t>The guidelines are a</w:t>
      </w:r>
      <w:r w:rsidR="5B27E871" w:rsidRPr="00E32EA5">
        <w:t xml:space="preserve">pplicable to all types of feed under </w:t>
      </w:r>
      <w:r w:rsidR="02F15DBC" w:rsidRPr="00E32EA5">
        <w:t xml:space="preserve">the </w:t>
      </w:r>
      <w:proofErr w:type="spellStart"/>
      <w:r w:rsidR="5B27E871" w:rsidRPr="00E32EA5">
        <w:t>MoA</w:t>
      </w:r>
      <w:proofErr w:type="spellEnd"/>
      <w:r w:rsidR="5B27E871" w:rsidRPr="00E32EA5">
        <w:t xml:space="preserve"> regulation </w:t>
      </w:r>
      <w:r w:rsidR="5D97F7C9" w:rsidRPr="00E32EA5">
        <w:t>and</w:t>
      </w:r>
      <w:r w:rsidR="5B27E871" w:rsidRPr="00E32EA5">
        <w:t xml:space="preserve"> will benefit animal feed producers and millions of smallholder livestock farmers nationwide.</w:t>
      </w:r>
      <w:r w:rsidR="6DE12FC9" w:rsidRPr="00E32EA5">
        <w:br/>
      </w:r>
      <w:r w:rsidR="6DE12FC9" w:rsidRPr="00E32EA5">
        <w:br/>
      </w:r>
      <w:r w:rsidR="4F6238FA" w:rsidRPr="00E32EA5">
        <w:rPr>
          <w:b/>
          <w:bCs/>
        </w:rPr>
        <w:t xml:space="preserve">Dairy </w:t>
      </w:r>
      <w:r w:rsidR="5E319221" w:rsidRPr="00E32EA5">
        <w:rPr>
          <w:b/>
          <w:bCs/>
        </w:rPr>
        <w:t>s</w:t>
      </w:r>
      <w:r w:rsidR="4F6238FA" w:rsidRPr="00E32EA5">
        <w:rPr>
          <w:b/>
          <w:bCs/>
        </w:rPr>
        <w:t>ector: The government has adopted PRISMA's recommendations to enhance the dairy cattle population post-</w:t>
      </w:r>
      <w:r w:rsidR="6C999D93" w:rsidRPr="00E32EA5">
        <w:rPr>
          <w:b/>
          <w:bCs/>
        </w:rPr>
        <w:t>F</w:t>
      </w:r>
      <w:r w:rsidR="4F6238FA" w:rsidRPr="00E32EA5">
        <w:rPr>
          <w:b/>
          <w:bCs/>
        </w:rPr>
        <w:t>MD outbreak</w:t>
      </w:r>
      <w:r w:rsidR="4F6238FA" w:rsidRPr="00E32EA5">
        <w:t xml:space="preserve">. Following PRISMA's Jersey cow breeding study and roadmap in April 2023, the </w:t>
      </w:r>
      <w:proofErr w:type="spellStart"/>
      <w:r w:rsidR="4F6238FA" w:rsidRPr="00E32EA5">
        <w:t>MoA</w:t>
      </w:r>
      <w:proofErr w:type="spellEnd"/>
      <w:r w:rsidR="4F6238FA" w:rsidRPr="00E32EA5">
        <w:t xml:space="preserve"> integrated the study's suggestions into its 2023-2024 program. </w:t>
      </w:r>
      <w:r w:rsidR="00A45C9F" w:rsidRPr="00A45C9F">
        <w:t xml:space="preserve">The focus is on breeding cattle owned by </w:t>
      </w:r>
      <w:proofErr w:type="spellStart"/>
      <w:r w:rsidR="00A45C9F" w:rsidRPr="00A45C9F">
        <w:t>MoA</w:t>
      </w:r>
      <w:proofErr w:type="spellEnd"/>
      <w:r w:rsidR="00A45C9F" w:rsidRPr="00A45C9F">
        <w:t xml:space="preserve"> in artificial insemination centres, improving semen production and performance, and increasing the supply of Jersey cattle at breeding centres. Currently, 74 cattle have been bred across 3 centres, with plans to expand the Jersey cattle herd by 300 heads at the </w:t>
      </w:r>
      <w:proofErr w:type="spellStart"/>
      <w:r w:rsidR="00A45C9F" w:rsidRPr="00A45C9F">
        <w:t>Baturaden</w:t>
      </w:r>
      <w:proofErr w:type="spellEnd"/>
      <w:r w:rsidR="00A45C9F" w:rsidRPr="00A45C9F">
        <w:t xml:space="preserve"> Dairy Cattle Breeding Centre (BBPTU) in 2024.</w:t>
      </w:r>
      <w:r w:rsidR="6DE12FC9" w:rsidRPr="00E32EA5">
        <w:br/>
      </w:r>
      <w:r w:rsidR="6DE12FC9" w:rsidRPr="00E32EA5">
        <w:br/>
      </w:r>
      <w:r w:rsidR="5E319221" w:rsidRPr="00E32EA5">
        <w:rPr>
          <w:b/>
          <w:bCs/>
        </w:rPr>
        <w:t>Dairy sector: PRISMA collaborate</w:t>
      </w:r>
      <w:r w:rsidR="2EA8FD6C" w:rsidRPr="00E32EA5">
        <w:rPr>
          <w:b/>
          <w:bCs/>
        </w:rPr>
        <w:t>d</w:t>
      </w:r>
      <w:r w:rsidR="5E319221" w:rsidRPr="00E32EA5">
        <w:rPr>
          <w:b/>
          <w:bCs/>
        </w:rPr>
        <w:t xml:space="preserve"> with </w:t>
      </w:r>
      <w:r w:rsidR="716C2836" w:rsidRPr="00E32EA5">
        <w:rPr>
          <w:b/>
          <w:bCs/>
        </w:rPr>
        <w:t xml:space="preserve">the </w:t>
      </w:r>
      <w:proofErr w:type="spellStart"/>
      <w:r w:rsidR="5E319221" w:rsidRPr="00E32EA5">
        <w:rPr>
          <w:b/>
          <w:bCs/>
        </w:rPr>
        <w:t>MoA's</w:t>
      </w:r>
      <w:proofErr w:type="spellEnd"/>
      <w:r w:rsidR="5E319221" w:rsidRPr="00E32EA5">
        <w:rPr>
          <w:b/>
          <w:bCs/>
        </w:rPr>
        <w:t xml:space="preserve"> Directorate of Breeding and Livestock Production </w:t>
      </w:r>
      <w:r w:rsidR="5E319221" w:rsidRPr="00E32EA5">
        <w:t>to update guidelines for dairy cattle breeding and farming practices, particularly focusing on ministerial regulations. A workshop engaged staff and sector experts, with a specific emphasis on guidelines for Jersey cattle, aiming to enhance the resilience of the dairy cattle industry post-FMD outbreak.</w:t>
      </w:r>
      <w:r w:rsidRPr="00E32EA5">
        <w:t xml:space="preserve"> </w:t>
      </w:r>
    </w:p>
    <w:p w14:paraId="2DCB7051" w14:textId="55929E31" w:rsidR="009E5871" w:rsidRPr="00E32EA5" w:rsidRDefault="009E5871" w:rsidP="007C4F84">
      <w:pPr>
        <w:pStyle w:val="Head3"/>
      </w:pPr>
      <w:bookmarkStart w:id="106" w:name="_Toc157612294"/>
      <w:bookmarkStart w:id="107" w:name="_Toc157614918"/>
      <w:bookmarkStart w:id="108" w:name="_Toc157631700"/>
      <w:bookmarkStart w:id="109" w:name="_Toc157632919"/>
      <w:bookmarkStart w:id="110" w:name="_Toc167702263"/>
      <w:r w:rsidRPr="00E32EA5">
        <w:t>Sub-</w:t>
      </w:r>
      <w:r w:rsidR="64EBB580" w:rsidRPr="00E32EA5">
        <w:t>n</w:t>
      </w:r>
      <w:r w:rsidRPr="00E32EA5">
        <w:t xml:space="preserve">ational </w:t>
      </w:r>
      <w:r w:rsidR="3BAC1399" w:rsidRPr="00E32EA5">
        <w:t>l</w:t>
      </w:r>
      <w:r w:rsidRPr="00E32EA5">
        <w:t>evel</w:t>
      </w:r>
      <w:bookmarkEnd w:id="106"/>
      <w:bookmarkEnd w:id="107"/>
      <w:bookmarkEnd w:id="108"/>
      <w:bookmarkEnd w:id="109"/>
      <w:bookmarkEnd w:id="110"/>
      <w:r w:rsidRPr="00E32EA5">
        <w:t xml:space="preserve"> </w:t>
      </w:r>
    </w:p>
    <w:p w14:paraId="02435817" w14:textId="77777777" w:rsidR="00FB48E9" w:rsidRDefault="009E5871" w:rsidP="00C72B45">
      <w:pPr>
        <w:pStyle w:val="Body"/>
      </w:pPr>
      <w:r w:rsidRPr="00E32EA5">
        <w:t>At the sub-national level, PRISMA engaged in several critical policy engagement initiatives to improve the enabling environment in the beef, maize, soil treatment, vegetable, and pig sectors.</w:t>
      </w:r>
    </w:p>
    <w:p w14:paraId="5DD38A81" w14:textId="464C54C7" w:rsidR="009E5871" w:rsidRPr="00E32EA5" w:rsidRDefault="009E5871" w:rsidP="00C72B45">
      <w:pPr>
        <w:pStyle w:val="Body"/>
      </w:pPr>
      <w:r w:rsidRPr="00E32EA5">
        <w:t xml:space="preserve"> </w:t>
      </w:r>
    </w:p>
    <w:p w14:paraId="0DDBF614" w14:textId="2C265279" w:rsidR="009E5871" w:rsidRDefault="009E5871" w:rsidP="00C72B45">
      <w:pPr>
        <w:pStyle w:val="Body"/>
      </w:pPr>
      <w:r w:rsidRPr="00E32EA5">
        <w:rPr>
          <w:b/>
          <w:bCs/>
        </w:rPr>
        <w:t>Beef East Java:</w:t>
      </w:r>
      <w:r w:rsidRPr="00E32EA5">
        <w:t xml:space="preserve"> PRISMA supported the </w:t>
      </w:r>
      <w:r w:rsidR="5A6BA4D8" w:rsidRPr="00E32EA5">
        <w:t>East Java L</w:t>
      </w:r>
      <w:r w:rsidRPr="00E32EA5">
        <w:t xml:space="preserve">ivestock </w:t>
      </w:r>
      <w:r w:rsidR="0D0A5B37" w:rsidRPr="00E32EA5">
        <w:t>A</w:t>
      </w:r>
      <w:r w:rsidRPr="00E32EA5">
        <w:t>gency</w:t>
      </w:r>
      <w:r w:rsidR="2CB47B64" w:rsidRPr="00E32EA5">
        <w:t xml:space="preserve"> </w:t>
      </w:r>
      <w:r w:rsidR="174CC7F4" w:rsidRPr="00E32EA5">
        <w:t>in</w:t>
      </w:r>
      <w:r w:rsidRPr="00E32EA5">
        <w:t xml:space="preserve"> assess</w:t>
      </w:r>
      <w:r w:rsidR="31F9863A" w:rsidRPr="00E32EA5">
        <w:t>ing</w:t>
      </w:r>
      <w:r w:rsidRPr="00E32EA5">
        <w:t xml:space="preserve"> the impact of FMD on beef cattle and </w:t>
      </w:r>
      <w:r w:rsidR="49CC2300" w:rsidRPr="00E32EA5">
        <w:t xml:space="preserve">the </w:t>
      </w:r>
      <w:r w:rsidRPr="00E32EA5">
        <w:t>meat value chain</w:t>
      </w:r>
      <w:r w:rsidR="34395015" w:rsidRPr="00E32EA5">
        <w:t xml:space="preserve"> in East Java</w:t>
      </w:r>
      <w:r w:rsidR="387DDBC0" w:rsidRPr="00E32EA5">
        <w:t>.</w:t>
      </w:r>
      <w:r w:rsidRPr="00E32EA5">
        <w:t xml:space="preserve"> </w:t>
      </w:r>
      <w:r w:rsidR="0059740D">
        <w:t>K</w:t>
      </w:r>
      <w:r w:rsidRPr="00E32EA5">
        <w:t xml:space="preserve">ey findings </w:t>
      </w:r>
      <w:r w:rsidR="0059740D">
        <w:t xml:space="preserve">from the study, which </w:t>
      </w:r>
      <w:r w:rsidR="005208D6">
        <w:t>was</w:t>
      </w:r>
      <w:r w:rsidR="0059740D">
        <w:t xml:space="preserve"> submitted to the head of the agency in September 2023, </w:t>
      </w:r>
      <w:r w:rsidRPr="00E32EA5">
        <w:t xml:space="preserve">will help </w:t>
      </w:r>
      <w:r w:rsidR="27F9FABE" w:rsidRPr="00E32EA5">
        <w:t>the agency</w:t>
      </w:r>
      <w:r w:rsidRPr="00E32EA5">
        <w:t xml:space="preserve"> to shape its proposal </w:t>
      </w:r>
      <w:r w:rsidR="656B382A" w:rsidRPr="00E32EA5">
        <w:t>for</w:t>
      </w:r>
      <w:r w:rsidRPr="00E32EA5">
        <w:t xml:space="preserve"> the beef cattle repopulation strategy. </w:t>
      </w:r>
    </w:p>
    <w:p w14:paraId="7D6E79E5" w14:textId="7CB7EBA5" w:rsidR="00FB48E9" w:rsidRPr="00E32EA5" w:rsidRDefault="00FB48E9" w:rsidP="00C72B45">
      <w:pPr>
        <w:pStyle w:val="Body"/>
      </w:pPr>
    </w:p>
    <w:p w14:paraId="1622091C" w14:textId="482266FA" w:rsidR="009E5871" w:rsidRDefault="009E5871" w:rsidP="0074242A">
      <w:pPr>
        <w:pStyle w:val="Body"/>
      </w:pPr>
      <w:r w:rsidRPr="00E32EA5">
        <w:rPr>
          <w:b/>
          <w:bCs/>
        </w:rPr>
        <w:t>Maize NTT:</w:t>
      </w:r>
      <w:r w:rsidRPr="00E32EA5">
        <w:t xml:space="preserve"> PRISMA continued collaborating with the </w:t>
      </w:r>
      <w:r w:rsidR="62192D9F" w:rsidRPr="00E32EA5">
        <w:t xml:space="preserve">NTT </w:t>
      </w:r>
      <w:r w:rsidRPr="00E32EA5">
        <w:t xml:space="preserve">Department of Agriculture and Food Security and the </w:t>
      </w:r>
      <w:r w:rsidR="086EE958" w:rsidRPr="00E32EA5">
        <w:t xml:space="preserve">NTT </w:t>
      </w:r>
      <w:r w:rsidRPr="00E32EA5">
        <w:t xml:space="preserve">Agricultural Technology Assessment </w:t>
      </w:r>
      <w:proofErr w:type="spellStart"/>
      <w:r w:rsidRPr="00E32EA5">
        <w:t>Center</w:t>
      </w:r>
      <w:proofErr w:type="spellEnd"/>
      <w:r w:rsidRPr="00E32EA5">
        <w:t xml:space="preserve"> (BPTP) to promote good agriculture practices </w:t>
      </w:r>
      <w:r w:rsidR="74CF35B1" w:rsidRPr="00E32EA5">
        <w:t xml:space="preserve">(GAP) </w:t>
      </w:r>
      <w:r w:rsidRPr="00E32EA5">
        <w:t xml:space="preserve">in the maize sector. During this semester, PRISMA developed a training module and learning video on maize GAP </w:t>
      </w:r>
      <w:r w:rsidR="2B40FF55" w:rsidRPr="00E32EA5">
        <w:t xml:space="preserve">for </w:t>
      </w:r>
      <w:r w:rsidRPr="00E32EA5">
        <w:t xml:space="preserve">public extension workers and supported agriculture agencies in </w:t>
      </w:r>
      <w:r w:rsidR="223D1C4B" w:rsidRPr="00E32EA5">
        <w:t>5</w:t>
      </w:r>
      <w:r w:rsidRPr="00E32EA5">
        <w:t xml:space="preserve"> districts (East </w:t>
      </w:r>
      <w:proofErr w:type="spellStart"/>
      <w:r w:rsidRPr="00E32EA5">
        <w:t>Manggarai</w:t>
      </w:r>
      <w:proofErr w:type="spellEnd"/>
      <w:r w:rsidRPr="00E32EA5">
        <w:t xml:space="preserve">, Sikka, Belu, </w:t>
      </w:r>
      <w:proofErr w:type="spellStart"/>
      <w:r w:rsidRPr="00E32EA5">
        <w:t>Kupang</w:t>
      </w:r>
      <w:proofErr w:type="spellEnd"/>
      <w:r w:rsidRPr="00E32EA5">
        <w:t xml:space="preserve">, and Southwest Sumba) to introduce the new training modules to various stakeholders, including their field staff. </w:t>
      </w:r>
    </w:p>
    <w:p w14:paraId="78E8FE6A" w14:textId="4CA9B382" w:rsidR="00FB48E9" w:rsidRPr="00E32EA5" w:rsidRDefault="00FB48E9" w:rsidP="0074242A">
      <w:pPr>
        <w:pStyle w:val="Body"/>
      </w:pPr>
    </w:p>
    <w:p w14:paraId="2CD29AE4" w14:textId="3A21B79C" w:rsidR="009E5871" w:rsidRDefault="009E5871" w:rsidP="0074242A">
      <w:pPr>
        <w:pStyle w:val="Body"/>
      </w:pPr>
      <w:r w:rsidRPr="00E32EA5">
        <w:rPr>
          <w:b/>
          <w:bCs/>
        </w:rPr>
        <w:t>Maize Madura:</w:t>
      </w:r>
      <w:r w:rsidRPr="00E32EA5">
        <w:t xml:space="preserve"> PRISMA </w:t>
      </w:r>
      <w:r w:rsidR="00D26863" w:rsidRPr="00E32EA5">
        <w:t>supported</w:t>
      </w:r>
      <w:r w:rsidRPr="00E32EA5">
        <w:t xml:space="preserve"> the</w:t>
      </w:r>
      <w:r w:rsidR="624FDF32" w:rsidRPr="00E32EA5">
        <w:t xml:space="preserve"> </w:t>
      </w:r>
      <w:proofErr w:type="spellStart"/>
      <w:r w:rsidR="624FDF32" w:rsidRPr="00E32EA5">
        <w:t>Sumenep</w:t>
      </w:r>
      <w:proofErr w:type="spellEnd"/>
      <w:r w:rsidR="624FDF32" w:rsidRPr="00E32EA5">
        <w:t>, Pamekasan, and Sampang</w:t>
      </w:r>
      <w:r w:rsidRPr="00E32EA5">
        <w:t xml:space="preserve"> </w:t>
      </w:r>
      <w:r w:rsidR="1B40D1EA" w:rsidRPr="00E32EA5">
        <w:t xml:space="preserve">Districts’ </w:t>
      </w:r>
      <w:r w:rsidRPr="00E32EA5">
        <w:t xml:space="preserve">Department of Agriculture and Food Security </w:t>
      </w:r>
      <w:r w:rsidR="00CF7120" w:rsidRPr="00E32EA5">
        <w:t>to develop a</w:t>
      </w:r>
      <w:r w:rsidR="00D26863" w:rsidRPr="00E32EA5">
        <w:t xml:space="preserve"> tool</w:t>
      </w:r>
      <w:r w:rsidR="00F11B91" w:rsidRPr="00E32EA5">
        <w:t xml:space="preserve"> </w:t>
      </w:r>
      <w:r w:rsidR="00FE454E" w:rsidRPr="00E32EA5">
        <w:t>for analysing data</w:t>
      </w:r>
      <w:r w:rsidR="00F11B91" w:rsidRPr="00E32EA5">
        <w:t xml:space="preserve">. The tool </w:t>
      </w:r>
      <w:r w:rsidR="00F555B0" w:rsidRPr="00E32EA5">
        <w:t xml:space="preserve">uses data </w:t>
      </w:r>
      <w:r w:rsidR="749A90C1" w:rsidRPr="00E32EA5">
        <w:t xml:space="preserve">collected by </w:t>
      </w:r>
      <w:r w:rsidR="00F555B0" w:rsidRPr="00E32EA5">
        <w:t xml:space="preserve">the </w:t>
      </w:r>
      <w:r w:rsidR="00FE454E" w:rsidRPr="00E32EA5">
        <w:t xml:space="preserve">district agencies </w:t>
      </w:r>
      <w:r w:rsidR="00A64E6D" w:rsidRPr="00E32EA5">
        <w:t xml:space="preserve">to support </w:t>
      </w:r>
      <w:r w:rsidR="007A3B0D" w:rsidRPr="00E32EA5">
        <w:t>data-based decision</w:t>
      </w:r>
      <w:r w:rsidR="38E21343" w:rsidRPr="00E32EA5">
        <w:t>-</w:t>
      </w:r>
      <w:r w:rsidR="007A3B0D" w:rsidRPr="00E32EA5">
        <w:t>making</w:t>
      </w:r>
      <w:r w:rsidRPr="00E32EA5">
        <w:t xml:space="preserve">. </w:t>
      </w:r>
      <w:r w:rsidR="00206C21" w:rsidRPr="00206C21">
        <w:t>One of the key areas is to help the district agencies allocate the government’s seed subsidy assistance (</w:t>
      </w:r>
      <w:r w:rsidR="00206C21" w:rsidRPr="006655AA">
        <w:rPr>
          <w:i/>
        </w:rPr>
        <w:t xml:space="preserve">Calon </w:t>
      </w:r>
      <w:proofErr w:type="spellStart"/>
      <w:r w:rsidR="00206C21" w:rsidRPr="006655AA">
        <w:rPr>
          <w:i/>
        </w:rPr>
        <w:t>Petani</w:t>
      </w:r>
      <w:proofErr w:type="spellEnd"/>
      <w:r w:rsidR="00206C21" w:rsidRPr="006655AA">
        <w:rPr>
          <w:i/>
        </w:rPr>
        <w:t xml:space="preserve"> Calon Lokasi</w:t>
      </w:r>
      <w:r w:rsidR="00206C21" w:rsidRPr="00206C21">
        <w:t xml:space="preserve"> / CPCL)</w:t>
      </w:r>
      <w:r w:rsidR="00206C21">
        <w:t>.</w:t>
      </w:r>
      <w:r w:rsidRPr="00E32EA5">
        <w:t xml:space="preserve">in locations where </w:t>
      </w:r>
      <w:r w:rsidR="5D196C35" w:rsidRPr="00E32EA5">
        <w:t>smallholder</w:t>
      </w:r>
      <w:r w:rsidR="002B6286" w:rsidRPr="00E32EA5">
        <w:t xml:space="preserve"> farmers </w:t>
      </w:r>
      <w:r w:rsidR="00C94A45" w:rsidRPr="00E32EA5">
        <w:t>have not</w:t>
      </w:r>
      <w:r w:rsidR="002B6286" w:rsidRPr="00E32EA5">
        <w:t xml:space="preserve"> yet adopt</w:t>
      </w:r>
      <w:r w:rsidR="212847B0" w:rsidRPr="00E32EA5">
        <w:t>ed</w:t>
      </w:r>
      <w:r w:rsidR="002B6286" w:rsidRPr="00E32EA5">
        <w:t xml:space="preserve"> </w:t>
      </w:r>
      <w:r w:rsidRPr="00E32EA5">
        <w:t xml:space="preserve">commercial </w:t>
      </w:r>
      <w:r w:rsidR="002B6286" w:rsidRPr="00E32EA5">
        <w:t xml:space="preserve">hybrid maize </w:t>
      </w:r>
      <w:r w:rsidRPr="00E32EA5">
        <w:t>seed</w:t>
      </w:r>
      <w:r w:rsidR="002B6286" w:rsidRPr="00E32EA5">
        <w:t>s</w:t>
      </w:r>
      <w:r w:rsidR="00FE454E" w:rsidRPr="00E32EA5">
        <w:t xml:space="preserve"> to improve productivity</w:t>
      </w:r>
      <w:r w:rsidR="1CC5FC55" w:rsidRPr="00E32EA5">
        <w:t>.</w:t>
      </w:r>
    </w:p>
    <w:p w14:paraId="4975230E" w14:textId="04D5CD35" w:rsidR="00FB48E9" w:rsidRPr="00E32EA5" w:rsidRDefault="00FB48E9" w:rsidP="0074242A">
      <w:pPr>
        <w:pStyle w:val="Body"/>
      </w:pPr>
    </w:p>
    <w:p w14:paraId="03FA882F" w14:textId="25585CF7" w:rsidR="009E5871" w:rsidRDefault="009E5871" w:rsidP="0074242A">
      <w:pPr>
        <w:pStyle w:val="Body"/>
      </w:pPr>
      <w:r w:rsidRPr="00E32EA5">
        <w:rPr>
          <w:b/>
          <w:bCs/>
        </w:rPr>
        <w:lastRenderedPageBreak/>
        <w:t>Soil Treatment:</w:t>
      </w:r>
      <w:r w:rsidRPr="00E32EA5">
        <w:t xml:space="preserve"> </w:t>
      </w:r>
      <w:r w:rsidR="19677116" w:rsidRPr="00E32EA5">
        <w:t xml:space="preserve">PRISMA </w:t>
      </w:r>
      <w:r w:rsidR="22BA4CA5" w:rsidRPr="00E32EA5">
        <w:t>introduced its partner</w:t>
      </w:r>
      <w:r w:rsidR="58CAEAF5" w:rsidRPr="00E32EA5">
        <w:t>,</w:t>
      </w:r>
      <w:r w:rsidR="22BA4CA5" w:rsidRPr="00E32EA5">
        <w:t xml:space="preserve"> ATS</w:t>
      </w:r>
      <w:r w:rsidR="433B4651" w:rsidRPr="00E32EA5">
        <w:t>,</w:t>
      </w:r>
      <w:r w:rsidR="22BA4CA5" w:rsidRPr="00E32EA5">
        <w:t xml:space="preserve"> </w:t>
      </w:r>
      <w:r w:rsidR="00E30BEB" w:rsidRPr="00E32EA5">
        <w:t>to</w:t>
      </w:r>
      <w:r w:rsidR="22BA4CA5" w:rsidRPr="00E32EA5">
        <w:t xml:space="preserve"> </w:t>
      </w:r>
      <w:r w:rsidR="00136F41" w:rsidRPr="00E32EA5">
        <w:t>7</w:t>
      </w:r>
      <w:r w:rsidR="22BA4CA5" w:rsidRPr="00E32EA5">
        <w:t xml:space="preserve"> district governments</w:t>
      </w:r>
      <w:r w:rsidR="19677116" w:rsidRPr="00E32EA5">
        <w:t xml:space="preserve"> </w:t>
      </w:r>
      <w:r w:rsidR="5006E702" w:rsidRPr="00E32EA5">
        <w:t>(</w:t>
      </w:r>
      <w:proofErr w:type="spellStart"/>
      <w:r w:rsidR="5006E702" w:rsidRPr="00E32EA5">
        <w:t>Probolinggo</w:t>
      </w:r>
      <w:proofErr w:type="spellEnd"/>
      <w:r w:rsidR="5006E702" w:rsidRPr="00E32EA5">
        <w:t xml:space="preserve">, Jember, Banyuwangi, </w:t>
      </w:r>
      <w:proofErr w:type="spellStart"/>
      <w:r w:rsidR="5006E702" w:rsidRPr="00E32EA5">
        <w:t>Blitar</w:t>
      </w:r>
      <w:proofErr w:type="spellEnd"/>
      <w:r w:rsidR="5006E702" w:rsidRPr="00E32EA5">
        <w:t xml:space="preserve">, </w:t>
      </w:r>
      <w:proofErr w:type="spellStart"/>
      <w:r w:rsidR="5006E702" w:rsidRPr="00E32EA5">
        <w:t>Nganjuk</w:t>
      </w:r>
      <w:proofErr w:type="spellEnd"/>
      <w:r w:rsidR="5006E702" w:rsidRPr="00E32EA5">
        <w:t xml:space="preserve">, Kediri, and </w:t>
      </w:r>
      <w:proofErr w:type="spellStart"/>
      <w:r w:rsidR="5006E702" w:rsidRPr="00E32EA5">
        <w:t>Tulungagung</w:t>
      </w:r>
      <w:proofErr w:type="spellEnd"/>
      <w:r w:rsidR="5006E702" w:rsidRPr="00E32EA5">
        <w:t>) in East Java and</w:t>
      </w:r>
      <w:r w:rsidR="19677116" w:rsidRPr="00E32EA5">
        <w:t xml:space="preserve"> facilitated</w:t>
      </w:r>
      <w:r w:rsidRPr="00E32EA5">
        <w:t xml:space="preserve"> public-private collaboration</w:t>
      </w:r>
      <w:r w:rsidR="356196F0" w:rsidRPr="00E32EA5">
        <w:t>s</w:t>
      </w:r>
      <w:r w:rsidR="3EFD0045" w:rsidRPr="00E32EA5">
        <w:t xml:space="preserve"> </w:t>
      </w:r>
      <w:r w:rsidR="2E4F3F9B" w:rsidRPr="00E32EA5">
        <w:t>with</w:t>
      </w:r>
      <w:r w:rsidR="747AB99D" w:rsidRPr="00E32EA5">
        <w:t xml:space="preserve"> the district governments.</w:t>
      </w:r>
      <w:r w:rsidR="5F456F2B" w:rsidRPr="00E32EA5">
        <w:t xml:space="preserve"> The</w:t>
      </w:r>
      <w:r w:rsidR="556625BC" w:rsidRPr="00E32EA5">
        <w:t>se collaborations</w:t>
      </w:r>
      <w:r w:rsidRPr="00E32EA5">
        <w:t xml:space="preserve"> align with ATS's business expansion goal and the government's </w:t>
      </w:r>
      <w:r w:rsidR="2863D986" w:rsidRPr="00E32EA5">
        <w:t>aim</w:t>
      </w:r>
      <w:r w:rsidRPr="00E32EA5">
        <w:t xml:space="preserve"> of improving soil quality with proper fertiliser management</w:t>
      </w:r>
      <w:r w:rsidR="2D73116E" w:rsidRPr="00E32EA5">
        <w:t>.</w:t>
      </w:r>
      <w:r w:rsidR="747AB99D" w:rsidRPr="00E32EA5">
        <w:t xml:space="preserve"> </w:t>
      </w:r>
      <w:r w:rsidR="5B87CFE2" w:rsidRPr="00E32EA5">
        <w:t>During this semester</w:t>
      </w:r>
      <w:r w:rsidR="4B09EDCD" w:rsidRPr="00E32EA5">
        <w:t>,</w:t>
      </w:r>
      <w:r w:rsidR="5B87CFE2" w:rsidRPr="00E32EA5">
        <w:t xml:space="preserve"> the</w:t>
      </w:r>
      <w:r w:rsidR="0ED224C4" w:rsidRPr="00E32EA5">
        <w:t>se</w:t>
      </w:r>
      <w:r w:rsidRPr="00E32EA5">
        <w:t xml:space="preserve"> district governments supported ATS in identifying suitable demo-plot locations and promoting the usage of quality mineral-based fertiliser</w:t>
      </w:r>
      <w:r w:rsidR="00AA0BFB" w:rsidRPr="00E32EA5">
        <w:t xml:space="preserve"> at </w:t>
      </w:r>
      <w:r w:rsidR="1C8BC664" w:rsidRPr="00E32EA5">
        <w:t xml:space="preserve">the </w:t>
      </w:r>
      <w:r w:rsidR="00AA0BFB" w:rsidRPr="00E32EA5">
        <w:t>farmers’ level</w:t>
      </w:r>
      <w:r w:rsidRPr="00E32EA5">
        <w:t xml:space="preserve">.  </w:t>
      </w:r>
    </w:p>
    <w:p w14:paraId="222260DB" w14:textId="49F3484C" w:rsidR="00FB48E9" w:rsidRPr="00E32EA5" w:rsidRDefault="00FB48E9" w:rsidP="0074242A">
      <w:pPr>
        <w:pStyle w:val="Body"/>
      </w:pPr>
    </w:p>
    <w:p w14:paraId="6C9C0C88" w14:textId="318C14AF" w:rsidR="009E5871" w:rsidRDefault="009E5871" w:rsidP="0074242A">
      <w:pPr>
        <w:pStyle w:val="Body"/>
      </w:pPr>
      <w:r w:rsidRPr="00E32EA5">
        <w:rPr>
          <w:b/>
          <w:bCs/>
        </w:rPr>
        <w:t>Vegetable Tanah Papua:</w:t>
      </w:r>
      <w:r w:rsidRPr="00E32EA5">
        <w:t xml:space="preserve"> PRISMA organised a </w:t>
      </w:r>
      <w:r w:rsidR="006C7B99" w:rsidRPr="00E32EA5">
        <w:t xml:space="preserve">focus group discussion </w:t>
      </w:r>
      <w:r w:rsidRPr="00E32EA5">
        <w:t xml:space="preserve">in </w:t>
      </w:r>
      <w:proofErr w:type="spellStart"/>
      <w:r w:rsidRPr="00E32EA5">
        <w:t>Jayawijaya</w:t>
      </w:r>
      <w:proofErr w:type="spellEnd"/>
      <w:r w:rsidRPr="00E32EA5">
        <w:t xml:space="preserve"> </w:t>
      </w:r>
      <w:r w:rsidR="7A9F57EF" w:rsidRPr="00E32EA5">
        <w:t>district</w:t>
      </w:r>
      <w:r w:rsidR="006C7B99" w:rsidRPr="00E32EA5">
        <w:t xml:space="preserve"> to help inform </w:t>
      </w:r>
      <w:r w:rsidR="6BD439F3" w:rsidRPr="00E32EA5">
        <w:t xml:space="preserve">the </w:t>
      </w:r>
      <w:r w:rsidR="00DF3D62" w:rsidRPr="00E32EA5">
        <w:t>local government on priorities in develop</w:t>
      </w:r>
      <w:r w:rsidR="5D23DE03" w:rsidRPr="00E32EA5">
        <w:t>ing</w:t>
      </w:r>
      <w:r w:rsidR="00DF3D62" w:rsidRPr="00E32EA5">
        <w:t xml:space="preserve"> </w:t>
      </w:r>
      <w:r w:rsidR="006C7B99" w:rsidRPr="00E32EA5">
        <w:t xml:space="preserve">the </w:t>
      </w:r>
      <w:r w:rsidR="00DF3D62" w:rsidRPr="00E32EA5">
        <w:t>vegetable industry.</w:t>
      </w:r>
      <w:r w:rsidRPr="00E32EA5">
        <w:t xml:space="preserve"> </w:t>
      </w:r>
      <w:r w:rsidR="00DF3D62" w:rsidRPr="00E32EA5">
        <w:t>T</w:t>
      </w:r>
      <w:r w:rsidRPr="00E32EA5">
        <w:t xml:space="preserve">he </w:t>
      </w:r>
      <w:proofErr w:type="spellStart"/>
      <w:r w:rsidRPr="00E32EA5">
        <w:t>Jayawijaya</w:t>
      </w:r>
      <w:proofErr w:type="spellEnd"/>
      <w:r w:rsidRPr="00E32EA5">
        <w:t xml:space="preserve"> </w:t>
      </w:r>
      <w:r w:rsidR="3344E8F2" w:rsidRPr="00E32EA5">
        <w:t>Regional Development Planning Agency</w:t>
      </w:r>
      <w:r w:rsidRPr="00E32EA5">
        <w:t xml:space="preserve"> </w:t>
      </w:r>
      <w:r w:rsidR="7C9F6544" w:rsidRPr="00E32EA5">
        <w:t>(</w:t>
      </w:r>
      <w:proofErr w:type="spellStart"/>
      <w:r w:rsidRPr="00E32EA5">
        <w:t>Bappeda</w:t>
      </w:r>
      <w:proofErr w:type="spellEnd"/>
      <w:r w:rsidR="4133A715" w:rsidRPr="00E32EA5">
        <w:t>)</w:t>
      </w:r>
      <w:r w:rsidRPr="00E32EA5">
        <w:t xml:space="preserve"> </w:t>
      </w:r>
      <w:r w:rsidR="002013E8">
        <w:t>requested</w:t>
      </w:r>
      <w:r w:rsidR="00DF3D62" w:rsidRPr="00E32EA5">
        <w:t xml:space="preserve"> PRISMA</w:t>
      </w:r>
      <w:r w:rsidR="002013E8">
        <w:t>’s</w:t>
      </w:r>
      <w:r w:rsidRPr="00E32EA5">
        <w:t xml:space="preserve"> </w:t>
      </w:r>
      <w:r w:rsidR="2E4DF907" w:rsidRPr="00E32EA5">
        <w:t xml:space="preserve">input </w:t>
      </w:r>
      <w:r w:rsidR="00DF3D62" w:rsidRPr="00E32EA5">
        <w:t xml:space="preserve">to </w:t>
      </w:r>
      <w:r w:rsidRPr="00E32EA5">
        <w:t xml:space="preserve">the </w:t>
      </w:r>
      <w:r w:rsidR="7ED1CBFE" w:rsidRPr="00E32EA5">
        <w:t>R</w:t>
      </w:r>
      <w:r w:rsidRPr="00E32EA5">
        <w:t xml:space="preserve">egional </w:t>
      </w:r>
      <w:r w:rsidR="7A6CAAAB" w:rsidRPr="00E32EA5">
        <w:t>Government</w:t>
      </w:r>
      <w:r w:rsidRPr="00E32EA5">
        <w:t xml:space="preserve"> </w:t>
      </w:r>
      <w:r w:rsidR="4C961A21" w:rsidRPr="00E32EA5">
        <w:t>W</w:t>
      </w:r>
      <w:r w:rsidRPr="00E32EA5">
        <w:t xml:space="preserve">ork </w:t>
      </w:r>
      <w:r w:rsidR="2987D82F" w:rsidRPr="00E32EA5">
        <w:t>P</w:t>
      </w:r>
      <w:r w:rsidRPr="00E32EA5">
        <w:t>lan (RKPD). Th</w:t>
      </w:r>
      <w:r w:rsidR="00DF3D62" w:rsidRPr="00E32EA5">
        <w:t>e focus group discussion included public and private sector actors, including see</w:t>
      </w:r>
      <w:r w:rsidR="0C6E26A6" w:rsidRPr="00E32EA5">
        <w:t>d</w:t>
      </w:r>
      <w:r w:rsidR="00DF3D62" w:rsidRPr="00E32EA5">
        <w:t xml:space="preserve"> company (Tani Murni International) and off-taker (</w:t>
      </w:r>
      <w:proofErr w:type="spellStart"/>
      <w:r w:rsidR="00DF3D62" w:rsidRPr="00E32EA5">
        <w:t>Esuok</w:t>
      </w:r>
      <w:proofErr w:type="spellEnd"/>
      <w:r w:rsidR="00DF3D62" w:rsidRPr="00E32EA5">
        <w:t xml:space="preserve"> Cooperative). The</w:t>
      </w:r>
      <w:r w:rsidRPr="00E32EA5">
        <w:t xml:space="preserve"> request aligns with PRISMA's recent initiatives in Tanah Papua to inform the local governments' design of empowerment programs for indigenous vegetable farmers. </w:t>
      </w:r>
    </w:p>
    <w:p w14:paraId="3F433F21" w14:textId="152959EA" w:rsidR="00FB48E9" w:rsidRPr="00E32EA5" w:rsidRDefault="00FB48E9" w:rsidP="0074242A">
      <w:pPr>
        <w:pStyle w:val="Body"/>
      </w:pPr>
    </w:p>
    <w:p w14:paraId="7F369A3F" w14:textId="7DB12602" w:rsidR="00683B83" w:rsidRPr="00E32EA5" w:rsidRDefault="009E5871" w:rsidP="00683B83">
      <w:pPr>
        <w:pStyle w:val="Body"/>
      </w:pPr>
      <w:r w:rsidRPr="00E32EA5">
        <w:rPr>
          <w:b/>
          <w:bCs/>
        </w:rPr>
        <w:t>Pig NTT:</w:t>
      </w:r>
      <w:r w:rsidRPr="00E32EA5">
        <w:t xml:space="preserve">  PRISMA, in collaboration with the </w:t>
      </w:r>
      <w:proofErr w:type="spellStart"/>
      <w:r w:rsidR="7AB64E8D" w:rsidRPr="00E32EA5">
        <w:t>Kupang</w:t>
      </w:r>
      <w:proofErr w:type="spellEnd"/>
      <w:r w:rsidR="7AB64E8D" w:rsidRPr="00E32EA5">
        <w:t xml:space="preserve"> A</w:t>
      </w:r>
      <w:r w:rsidRPr="00E32EA5">
        <w:t xml:space="preserve">nimal </w:t>
      </w:r>
      <w:r w:rsidR="3ED76539" w:rsidRPr="00E32EA5">
        <w:t>H</w:t>
      </w:r>
      <w:r w:rsidRPr="00E32EA5">
        <w:t xml:space="preserve">usbandry </w:t>
      </w:r>
      <w:r w:rsidR="719A0DFE" w:rsidRPr="00E32EA5">
        <w:t>O</w:t>
      </w:r>
      <w:r w:rsidRPr="00E32EA5">
        <w:t xml:space="preserve">ffice and partners in East Sumba, Sikka, and West </w:t>
      </w:r>
      <w:proofErr w:type="spellStart"/>
      <w:r w:rsidRPr="00E32EA5">
        <w:t>Manggarai</w:t>
      </w:r>
      <w:proofErr w:type="spellEnd"/>
      <w:r w:rsidRPr="00E32EA5">
        <w:t xml:space="preserve"> districts, organised a workshop and </w:t>
      </w:r>
      <w:r w:rsidR="16BFD434" w:rsidRPr="00E32EA5">
        <w:t>t</w:t>
      </w:r>
      <w:r w:rsidRPr="00E32EA5">
        <w:t xml:space="preserve">raining of </w:t>
      </w:r>
      <w:r w:rsidR="6E93E923" w:rsidRPr="00E32EA5">
        <w:t>t</w:t>
      </w:r>
      <w:r w:rsidRPr="00E32EA5">
        <w:t xml:space="preserve">rainers to improve the detection, response, and prevention of ASF for more effective decision-making by the veterinary authorities. </w:t>
      </w:r>
      <w:r w:rsidR="004C27DA" w:rsidRPr="004C27DA">
        <w:t xml:space="preserve">PRISMA also worked with the </w:t>
      </w:r>
      <w:proofErr w:type="spellStart"/>
      <w:r w:rsidR="004C27DA" w:rsidRPr="004C27DA">
        <w:t>Kupang</w:t>
      </w:r>
      <w:proofErr w:type="spellEnd"/>
      <w:r w:rsidR="004C27DA" w:rsidRPr="004C27DA">
        <w:t xml:space="preserve"> Livestock Training </w:t>
      </w:r>
      <w:proofErr w:type="spellStart"/>
      <w:r w:rsidR="004C27DA" w:rsidRPr="004C27DA">
        <w:t>Center</w:t>
      </w:r>
      <w:proofErr w:type="spellEnd"/>
      <w:r w:rsidR="004C27DA" w:rsidRPr="004C27DA">
        <w:t xml:space="preserve"> (BBPP </w:t>
      </w:r>
      <w:proofErr w:type="spellStart"/>
      <w:r w:rsidR="004C27DA" w:rsidRPr="004C27DA">
        <w:t>Kupang</w:t>
      </w:r>
      <w:proofErr w:type="spellEnd"/>
      <w:r w:rsidR="004C27DA" w:rsidRPr="004C27DA">
        <w:t xml:space="preserve">) to standardise the swine artificial insemination curriculum, training, and certification of swine inseminators </w:t>
      </w:r>
      <w:r w:rsidR="009312C9">
        <w:t>and</w:t>
      </w:r>
      <w:r w:rsidR="009312C9" w:rsidRPr="009312C9">
        <w:rPr>
          <w:rStyle w:val="ui-provider"/>
        </w:rPr>
        <w:t xml:space="preserve"> </w:t>
      </w:r>
      <w:r w:rsidR="009312C9">
        <w:rPr>
          <w:rStyle w:val="ui-provider"/>
        </w:rPr>
        <w:t>conducted a successful pilot training with a strict biosecurity protocol in 2023</w:t>
      </w:r>
      <w:r w:rsidR="004C27DA" w:rsidRPr="004C27DA">
        <w:t xml:space="preserve">. </w:t>
      </w:r>
      <w:r w:rsidR="009312C9">
        <w:t xml:space="preserve">In 2024, </w:t>
      </w:r>
      <w:r w:rsidR="00683B83">
        <w:rPr>
          <w:rStyle w:val="ui-provider"/>
        </w:rPr>
        <w:t xml:space="preserve">technical guidelines and job competency standards (SKKK) for swine AI will be </w:t>
      </w:r>
      <w:r w:rsidR="0074170C">
        <w:rPr>
          <w:rStyle w:val="ui-provider"/>
        </w:rPr>
        <w:t xml:space="preserve">developed in collaboration with BBPP </w:t>
      </w:r>
      <w:proofErr w:type="spellStart"/>
      <w:r w:rsidR="0074170C">
        <w:rPr>
          <w:rStyle w:val="ui-provider"/>
        </w:rPr>
        <w:t>Kupang</w:t>
      </w:r>
      <w:proofErr w:type="spellEnd"/>
      <w:r w:rsidR="0074170C">
        <w:rPr>
          <w:rStyle w:val="ui-provider"/>
        </w:rPr>
        <w:t xml:space="preserve"> and </w:t>
      </w:r>
      <w:r w:rsidR="001157E1">
        <w:rPr>
          <w:rStyle w:val="ui-provider"/>
        </w:rPr>
        <w:t>the Agricultural Extension and Human Resources Development Agency (BPPSDMP)</w:t>
      </w:r>
      <w:r w:rsidR="00683B83">
        <w:rPr>
          <w:rStyle w:val="ui-provider"/>
        </w:rPr>
        <w:t>.</w:t>
      </w:r>
    </w:p>
    <w:p w14:paraId="1EB8DBFA" w14:textId="682FB709" w:rsidR="009E5871" w:rsidRPr="00E32EA5" w:rsidRDefault="009E5871" w:rsidP="00EB1C59">
      <w:pPr>
        <w:pStyle w:val="Head3"/>
      </w:pPr>
      <w:bookmarkStart w:id="111" w:name="_Toc157612295"/>
      <w:bookmarkStart w:id="112" w:name="_Toc157614919"/>
      <w:bookmarkStart w:id="113" w:name="_Toc157631701"/>
      <w:bookmarkStart w:id="114" w:name="_Toc157632920"/>
      <w:bookmarkStart w:id="115" w:name="_Toc167702264"/>
      <w:r w:rsidRPr="00E32EA5">
        <w:t>Influencing the Influencers</w:t>
      </w:r>
      <w:bookmarkEnd w:id="111"/>
      <w:bookmarkEnd w:id="112"/>
      <w:bookmarkEnd w:id="113"/>
      <w:bookmarkEnd w:id="114"/>
      <w:bookmarkEnd w:id="115"/>
      <w:r w:rsidRPr="00E32EA5">
        <w:t xml:space="preserve"> </w:t>
      </w:r>
    </w:p>
    <w:p w14:paraId="6D438010" w14:textId="6903EE1F" w:rsidR="009E5871" w:rsidRDefault="009E5871" w:rsidP="00C72B45">
      <w:pPr>
        <w:pStyle w:val="Body"/>
      </w:pPr>
      <w:r w:rsidRPr="00E32EA5">
        <w:t xml:space="preserve">During this semester, PRISMA continued informing and disseminating its learnings with key stakeholders, influencing them on pro-poor inclusive business and enabling </w:t>
      </w:r>
      <w:r w:rsidR="00B95828" w:rsidRPr="00E32EA5">
        <w:t>environment</w:t>
      </w:r>
      <w:r w:rsidR="60727920" w:rsidRPr="00E32EA5">
        <w:t>s</w:t>
      </w:r>
      <w:r w:rsidRPr="00E32EA5">
        <w:t xml:space="preserve"> for greater inclusivity.  </w:t>
      </w:r>
    </w:p>
    <w:p w14:paraId="02EC3744" w14:textId="6DCAB29D" w:rsidR="00FB48E9" w:rsidRPr="00E32EA5" w:rsidRDefault="00FB48E9" w:rsidP="00C72B45">
      <w:pPr>
        <w:pStyle w:val="Body"/>
      </w:pPr>
    </w:p>
    <w:p w14:paraId="75493982" w14:textId="66288305" w:rsidR="009B38B3" w:rsidRDefault="009E5871" w:rsidP="00C72B45">
      <w:pPr>
        <w:pStyle w:val="Body"/>
      </w:pPr>
      <w:r w:rsidRPr="00E32EA5">
        <w:rPr>
          <w:b/>
          <w:bCs/>
        </w:rPr>
        <w:t>Support to the National Medium-Term Development Plan (RPJMN):</w:t>
      </w:r>
      <w:r w:rsidRPr="00E32EA5">
        <w:t xml:space="preserve"> PRISMA supported </w:t>
      </w:r>
      <w:proofErr w:type="spellStart"/>
      <w:r w:rsidRPr="00E32EA5">
        <w:t>Bappenas</w:t>
      </w:r>
      <w:proofErr w:type="spellEnd"/>
      <w:r w:rsidRPr="00E32EA5">
        <w:t xml:space="preserve"> with developing a background paper on the modernisation of agriculture and farmer resilience, which will inform the RPJMN 2025-2029. The study process was coordinated by key personnel from </w:t>
      </w:r>
      <w:proofErr w:type="spellStart"/>
      <w:r w:rsidR="455CA160" w:rsidRPr="00E32EA5">
        <w:t>Bappenas’s</w:t>
      </w:r>
      <w:proofErr w:type="spellEnd"/>
      <w:r w:rsidR="455CA160" w:rsidRPr="00E32EA5">
        <w:t xml:space="preserve"> F</w:t>
      </w:r>
      <w:r w:rsidRPr="00E32EA5">
        <w:t xml:space="preserve">ood and </w:t>
      </w:r>
      <w:r w:rsidR="2EC8F598" w:rsidRPr="00E32EA5">
        <w:t>A</w:t>
      </w:r>
      <w:r w:rsidRPr="00E32EA5">
        <w:t xml:space="preserve">griculture </w:t>
      </w:r>
      <w:r w:rsidR="10FC431C" w:rsidRPr="00E32EA5">
        <w:t>D</w:t>
      </w:r>
      <w:r w:rsidRPr="00E32EA5">
        <w:t xml:space="preserve">irectorate. </w:t>
      </w:r>
    </w:p>
    <w:p w14:paraId="5C7D6044" w14:textId="77777777" w:rsidR="00FB48E9" w:rsidRPr="00E32EA5" w:rsidRDefault="00FB48E9" w:rsidP="00C72B45">
      <w:pPr>
        <w:pStyle w:val="Body"/>
      </w:pPr>
    </w:p>
    <w:p w14:paraId="556BFA1A" w14:textId="2F6E83BF" w:rsidR="009E5871" w:rsidRDefault="00103719" w:rsidP="00C72B45">
      <w:pPr>
        <w:pStyle w:val="Body"/>
      </w:pPr>
      <w:r w:rsidRPr="00E32EA5">
        <w:t xml:space="preserve">The process </w:t>
      </w:r>
      <w:r w:rsidR="196BBBC9" w:rsidRPr="00E32EA5">
        <w:t>for</w:t>
      </w:r>
      <w:r w:rsidRPr="00E32EA5">
        <w:t xml:space="preserve"> developing the </w:t>
      </w:r>
      <w:r w:rsidR="0082441E" w:rsidRPr="00E32EA5">
        <w:t>background paper</w:t>
      </w:r>
      <w:r w:rsidRPr="00E32EA5">
        <w:t xml:space="preserve"> </w:t>
      </w:r>
      <w:r w:rsidR="009E5871" w:rsidRPr="00E32EA5">
        <w:t xml:space="preserve">included in-depth interviews and </w:t>
      </w:r>
      <w:r w:rsidR="0082441E" w:rsidRPr="00E32EA5">
        <w:t>3</w:t>
      </w:r>
      <w:r w:rsidR="009E5871" w:rsidRPr="00E32EA5">
        <w:t xml:space="preserve"> </w:t>
      </w:r>
      <w:r w:rsidR="0082441E" w:rsidRPr="00E32EA5">
        <w:t>multi-</w:t>
      </w:r>
      <w:r w:rsidR="009E5871" w:rsidRPr="00E32EA5">
        <w:t xml:space="preserve">stakeholder consultation workshops </w:t>
      </w:r>
      <w:r w:rsidR="0082441E" w:rsidRPr="00E32EA5">
        <w:t xml:space="preserve">– </w:t>
      </w:r>
      <w:r w:rsidR="4C3EFA98" w:rsidRPr="00E32EA5">
        <w:t>2</w:t>
      </w:r>
      <w:r w:rsidR="0082441E" w:rsidRPr="00E32EA5">
        <w:t xml:space="preserve"> in regional areas,</w:t>
      </w:r>
      <w:r w:rsidR="009E5871" w:rsidRPr="00E32EA5">
        <w:t xml:space="preserve"> Semarang</w:t>
      </w:r>
      <w:r w:rsidR="0082441E" w:rsidRPr="00E32EA5">
        <w:t xml:space="preserve"> and</w:t>
      </w:r>
      <w:r w:rsidR="009E5871" w:rsidRPr="00E32EA5">
        <w:t xml:space="preserve"> Makassar, and </w:t>
      </w:r>
      <w:r w:rsidR="0082441E" w:rsidRPr="00E32EA5">
        <w:t xml:space="preserve">one national event held in </w:t>
      </w:r>
      <w:r w:rsidR="009E5871" w:rsidRPr="00E32EA5">
        <w:t xml:space="preserve">Jakarta. The background </w:t>
      </w:r>
      <w:r w:rsidR="008C15D2" w:rsidRPr="00E32EA5">
        <w:t>paper</w:t>
      </w:r>
      <w:r w:rsidR="009E5871" w:rsidRPr="00E32EA5">
        <w:t xml:space="preserve"> covered critical topics for </w:t>
      </w:r>
      <w:proofErr w:type="spellStart"/>
      <w:r w:rsidR="009E5871" w:rsidRPr="00E32EA5">
        <w:t>Bappenas</w:t>
      </w:r>
      <w:proofErr w:type="spellEnd"/>
      <w:r w:rsidR="009E5871" w:rsidRPr="00E32EA5">
        <w:t xml:space="preserve"> to </w:t>
      </w:r>
      <w:r w:rsidR="008C15D2" w:rsidRPr="00E32EA5">
        <w:t>achieve its</w:t>
      </w:r>
      <w:r w:rsidR="009E5871" w:rsidRPr="00E32EA5">
        <w:t xml:space="preserve"> RPJPN and SDG goals, includ</w:t>
      </w:r>
      <w:r w:rsidR="003E7E7A" w:rsidRPr="00E32EA5">
        <w:t>ing the uptake of</w:t>
      </w:r>
      <w:r w:rsidR="009E5871" w:rsidRPr="00E32EA5">
        <w:t xml:space="preserve"> technology, public-private collaboration</w:t>
      </w:r>
      <w:r w:rsidR="003E7E7A" w:rsidRPr="00E32EA5">
        <w:t>s</w:t>
      </w:r>
      <w:r w:rsidR="009E5871" w:rsidRPr="00E32EA5">
        <w:t>, climate change</w:t>
      </w:r>
      <w:r w:rsidR="56B0B679" w:rsidRPr="00E32EA5">
        <w:t xml:space="preserve"> mitigation</w:t>
      </w:r>
      <w:r w:rsidR="009E5871" w:rsidRPr="00E32EA5">
        <w:t xml:space="preserve">, digital literacy, financial access, GEDSI, and youth farmer engagement. The RPJMN document will be formally integrated into the government regulation system as </w:t>
      </w:r>
      <w:r w:rsidR="3F3C48D2" w:rsidRPr="00E32EA5">
        <w:t xml:space="preserve">a </w:t>
      </w:r>
      <w:r w:rsidR="3B991C32" w:rsidRPr="00E32EA5">
        <w:t>p</w:t>
      </w:r>
      <w:r w:rsidR="009E5871" w:rsidRPr="00E32EA5">
        <w:t>resident</w:t>
      </w:r>
      <w:r w:rsidR="3586274E" w:rsidRPr="00E32EA5">
        <w:t>i</w:t>
      </w:r>
      <w:r w:rsidR="3508B38F" w:rsidRPr="00E32EA5">
        <w:t>al d</w:t>
      </w:r>
      <w:r w:rsidR="009E5871" w:rsidRPr="00E32EA5">
        <w:t xml:space="preserve">ecree </w:t>
      </w:r>
      <w:r w:rsidR="0D4BFA00" w:rsidRPr="00E32EA5">
        <w:t>issued</w:t>
      </w:r>
      <w:r w:rsidR="009E5871" w:rsidRPr="00E32EA5">
        <w:t xml:space="preserve"> by the next president.  </w:t>
      </w:r>
    </w:p>
    <w:p w14:paraId="62D12D41" w14:textId="0A1CC89B" w:rsidR="00FB48E9" w:rsidRPr="00E32EA5" w:rsidRDefault="00FB48E9" w:rsidP="00C72B45">
      <w:pPr>
        <w:pStyle w:val="Body"/>
      </w:pPr>
    </w:p>
    <w:p w14:paraId="3E10F5F9" w14:textId="0F3AC565" w:rsidR="009E5871" w:rsidRDefault="009E5871" w:rsidP="00C72B45">
      <w:pPr>
        <w:pStyle w:val="Body"/>
      </w:pPr>
      <w:r w:rsidRPr="00E32EA5">
        <w:rPr>
          <w:b/>
          <w:bCs/>
        </w:rPr>
        <w:t>National guideline</w:t>
      </w:r>
      <w:r w:rsidR="441BA06B" w:rsidRPr="00E32EA5">
        <w:rPr>
          <w:b/>
          <w:bCs/>
        </w:rPr>
        <w:t>s</w:t>
      </w:r>
      <w:r w:rsidRPr="00E32EA5">
        <w:rPr>
          <w:b/>
          <w:bCs/>
        </w:rPr>
        <w:t xml:space="preserve"> on </w:t>
      </w:r>
      <w:r w:rsidR="42B87771" w:rsidRPr="00E32EA5">
        <w:rPr>
          <w:b/>
          <w:bCs/>
        </w:rPr>
        <w:t xml:space="preserve">a </w:t>
      </w:r>
      <w:r w:rsidRPr="00E32EA5">
        <w:rPr>
          <w:b/>
          <w:bCs/>
        </w:rPr>
        <w:t>market systems approach for agricultural sector development:</w:t>
      </w:r>
      <w:r w:rsidRPr="00E32EA5">
        <w:t xml:space="preserve"> </w:t>
      </w:r>
      <w:r w:rsidR="2FAC58EE" w:rsidRPr="00E32EA5">
        <w:t>From</w:t>
      </w:r>
      <w:r w:rsidRPr="00E32EA5">
        <w:t xml:space="preserve"> 2</w:t>
      </w:r>
      <w:r w:rsidR="3C42E4D4" w:rsidRPr="00E32EA5">
        <w:t xml:space="preserve"> to </w:t>
      </w:r>
      <w:r w:rsidRPr="00E32EA5">
        <w:t>3 July, PRISMA held a consultation and briefing workshop on the national guideline</w:t>
      </w:r>
      <w:r w:rsidR="7D47AC4D" w:rsidRPr="00E32EA5">
        <w:t>s</w:t>
      </w:r>
      <w:r w:rsidRPr="00E32EA5">
        <w:t xml:space="preserve"> on the MSD approach for the agriculture sector. Th</w:t>
      </w:r>
      <w:r w:rsidR="003E7E7A" w:rsidRPr="00E32EA5">
        <w:t>e</w:t>
      </w:r>
      <w:r w:rsidRPr="00E32EA5">
        <w:t xml:space="preserve"> workshop was led by the former </w:t>
      </w:r>
      <w:r w:rsidR="0914B49D" w:rsidRPr="00E32EA5">
        <w:t xml:space="preserve">director of </w:t>
      </w:r>
      <w:proofErr w:type="spellStart"/>
      <w:r w:rsidRPr="00E32EA5">
        <w:t>Bappenas</w:t>
      </w:r>
      <w:r w:rsidR="70993835" w:rsidRPr="00E32EA5">
        <w:t>’s</w:t>
      </w:r>
      <w:proofErr w:type="spellEnd"/>
      <w:r w:rsidRPr="00E32EA5">
        <w:t xml:space="preserve"> Food and Agriculture and attended by </w:t>
      </w:r>
      <w:r w:rsidR="51444B3F" w:rsidRPr="00E32EA5">
        <w:t>inter</w:t>
      </w:r>
      <w:r w:rsidRPr="00E32EA5">
        <w:t xml:space="preserve">-departmental staff from </w:t>
      </w:r>
      <w:proofErr w:type="spellStart"/>
      <w:r w:rsidRPr="00E32EA5">
        <w:t>Bappenas</w:t>
      </w:r>
      <w:proofErr w:type="spellEnd"/>
      <w:r w:rsidRPr="00E32EA5">
        <w:t xml:space="preserve"> and the </w:t>
      </w:r>
      <w:r w:rsidRPr="00E32EA5">
        <w:lastRenderedPageBreak/>
        <w:t>DFAT Rural Development Unit. PRISMA also shared its sustainability strategy plan</w:t>
      </w:r>
      <w:r w:rsidR="62C59C1F" w:rsidRPr="00E32EA5">
        <w:t>,</w:t>
      </w:r>
      <w:r w:rsidRPr="00E32EA5">
        <w:t xml:space="preserve"> and, upon </w:t>
      </w:r>
      <w:proofErr w:type="spellStart"/>
      <w:r w:rsidR="79A80656" w:rsidRPr="00E32EA5">
        <w:t>Bappenas'</w:t>
      </w:r>
      <w:r w:rsidR="05055525" w:rsidRPr="00E32EA5">
        <w:t>s</w:t>
      </w:r>
      <w:proofErr w:type="spellEnd"/>
      <w:r w:rsidRPr="00E32EA5">
        <w:t xml:space="preserve"> request, incorporated the strategy into the national guideline</w:t>
      </w:r>
      <w:r w:rsidR="70300359" w:rsidRPr="00E32EA5">
        <w:t>s</w:t>
      </w:r>
      <w:r w:rsidRPr="00E32EA5">
        <w:t xml:space="preserve"> as a reference on sustainability. PRISMA submitted the final guideline paper to the </w:t>
      </w:r>
      <w:proofErr w:type="spellStart"/>
      <w:r w:rsidRPr="00E32EA5">
        <w:t>Bappenas</w:t>
      </w:r>
      <w:proofErr w:type="spellEnd"/>
      <w:r w:rsidRPr="00E32EA5">
        <w:t xml:space="preserve"> Directorate of Food and Agriculture in early November. </w:t>
      </w:r>
    </w:p>
    <w:p w14:paraId="698AA640" w14:textId="77777777" w:rsidR="00FB48E9" w:rsidRPr="00FB48E9" w:rsidRDefault="00FB48E9" w:rsidP="00C72B45">
      <w:pPr>
        <w:pStyle w:val="Body"/>
        <w:rPr>
          <w:b/>
          <w:bCs/>
        </w:rPr>
      </w:pPr>
    </w:p>
    <w:p w14:paraId="7877F7D7" w14:textId="1A24DF26" w:rsidR="00804ACF" w:rsidRDefault="009E5871" w:rsidP="00804ACF">
      <w:pPr>
        <w:pStyle w:val="Body"/>
      </w:pPr>
      <w:r w:rsidRPr="00E32EA5">
        <w:rPr>
          <w:b/>
          <w:bCs/>
        </w:rPr>
        <w:t>Strengthening sector resilienc</w:t>
      </w:r>
      <w:r w:rsidR="00025C58" w:rsidRPr="00E32EA5">
        <w:rPr>
          <w:b/>
          <w:bCs/>
        </w:rPr>
        <w:t>e</w:t>
      </w:r>
      <w:r w:rsidRPr="00E32EA5">
        <w:rPr>
          <w:b/>
          <w:bCs/>
        </w:rPr>
        <w:t xml:space="preserve"> through engagement with key personnel within provincial and district governments: </w:t>
      </w:r>
      <w:r w:rsidRPr="00E32EA5">
        <w:t xml:space="preserve">PRISMA actively engaged with and informed key personnel within different provincial and district governments about its learning and best practices. </w:t>
      </w:r>
      <w:r w:rsidR="00804ACF">
        <w:t>Close engagement</w:t>
      </w:r>
      <w:r w:rsidR="00804ACF" w:rsidRPr="00804ACF">
        <w:t xml:space="preserve"> at the provincial and district levels enabl</w:t>
      </w:r>
      <w:r w:rsidR="00804ACF">
        <w:t>es</w:t>
      </w:r>
      <w:r w:rsidR="00804ACF" w:rsidRPr="00804ACF">
        <w:t xml:space="preserve"> </w:t>
      </w:r>
      <w:r w:rsidR="00804ACF">
        <w:t xml:space="preserve">PRISMA to </w:t>
      </w:r>
      <w:r w:rsidR="00BA057C">
        <w:t xml:space="preserve">see </w:t>
      </w:r>
      <w:r w:rsidR="00804ACF" w:rsidRPr="00804ACF">
        <w:t xml:space="preserve">opportunities or </w:t>
      </w:r>
      <w:r w:rsidR="00BA057C">
        <w:t xml:space="preserve">risks </w:t>
      </w:r>
      <w:r w:rsidR="00804ACF" w:rsidRPr="00804ACF">
        <w:t xml:space="preserve">to </w:t>
      </w:r>
      <w:r w:rsidR="00BA057C">
        <w:t>its</w:t>
      </w:r>
      <w:r w:rsidR="00804ACF" w:rsidRPr="00804ACF">
        <w:t xml:space="preserve"> interventions</w:t>
      </w:r>
      <w:r w:rsidR="00BA057C">
        <w:t xml:space="preserve"> and respond accordingly</w:t>
      </w:r>
      <w:r w:rsidR="00804ACF" w:rsidRPr="00804ACF">
        <w:t>.</w:t>
      </w:r>
    </w:p>
    <w:p w14:paraId="5B987ED3" w14:textId="77777777" w:rsidR="00B93839" w:rsidRPr="00E32EA5" w:rsidRDefault="00B93839" w:rsidP="00804ACF">
      <w:pPr>
        <w:pStyle w:val="Body"/>
      </w:pPr>
    </w:p>
    <w:p w14:paraId="6052AE62" w14:textId="2D6BDA5C" w:rsidR="00FB48E9" w:rsidRDefault="009E5871" w:rsidP="00C72B45">
      <w:pPr>
        <w:pStyle w:val="Body"/>
      </w:pPr>
      <w:r w:rsidRPr="00E32EA5">
        <w:t xml:space="preserve">In NTT, PRISMA met with the acting governor and the head of the </w:t>
      </w:r>
      <w:r w:rsidR="37B66F2E" w:rsidRPr="00E32EA5">
        <w:t xml:space="preserve">NTT </w:t>
      </w:r>
      <w:r w:rsidR="0F80DECF" w:rsidRPr="00E32EA5">
        <w:t>P</w:t>
      </w:r>
      <w:r w:rsidRPr="00E32EA5">
        <w:t xml:space="preserve">rovincial </w:t>
      </w:r>
      <w:r w:rsidR="3087487B" w:rsidRPr="00E32EA5">
        <w:t>L</w:t>
      </w:r>
      <w:r w:rsidRPr="00E32EA5">
        <w:t xml:space="preserve">ivestock </w:t>
      </w:r>
      <w:r w:rsidR="062A05BF" w:rsidRPr="00E32EA5">
        <w:t>O</w:t>
      </w:r>
      <w:r w:rsidRPr="00E32EA5">
        <w:t xml:space="preserve">ffice, who highly appreciated PRISMA's support for NTT maize and pig sector development. In Central Java, PRISMA shared insights on the need for </w:t>
      </w:r>
      <w:r w:rsidR="3286AED6" w:rsidRPr="00E32EA5">
        <w:t>a</w:t>
      </w:r>
      <w:r w:rsidRPr="00E32EA5">
        <w:t xml:space="preserve"> maize market database to enable better subsidy policymaking during a coordination meeting involving the </w:t>
      </w:r>
      <w:proofErr w:type="spellStart"/>
      <w:r w:rsidRPr="00E32EA5">
        <w:t>MoA</w:t>
      </w:r>
      <w:proofErr w:type="spellEnd"/>
      <w:r w:rsidRPr="00E32EA5">
        <w:t xml:space="preserve">, the Provincial Food Security Office, the Provincial Livestock </w:t>
      </w:r>
      <w:r w:rsidR="034B2EC7" w:rsidRPr="00E32EA5">
        <w:t>and</w:t>
      </w:r>
      <w:r w:rsidRPr="00E32EA5">
        <w:t xml:space="preserve"> Animal Health Office, the Provincial Agriculture </w:t>
      </w:r>
      <w:r w:rsidR="40284BFE" w:rsidRPr="00E32EA5">
        <w:t>and</w:t>
      </w:r>
      <w:r w:rsidRPr="00E32EA5">
        <w:t xml:space="preserve"> Plantation Office, and the Provincial Trade </w:t>
      </w:r>
      <w:r w:rsidR="6CF69D77" w:rsidRPr="00E32EA5">
        <w:t>and</w:t>
      </w:r>
      <w:r w:rsidRPr="00E32EA5">
        <w:t xml:space="preserve"> Industry Office. </w:t>
      </w:r>
    </w:p>
    <w:p w14:paraId="077927DD" w14:textId="774C2C37" w:rsidR="00FB48E9" w:rsidRDefault="00FB48E9" w:rsidP="00C72B45">
      <w:pPr>
        <w:pStyle w:val="Body"/>
      </w:pPr>
    </w:p>
    <w:p w14:paraId="5F85087E" w14:textId="6BE79573" w:rsidR="009E5871" w:rsidRDefault="009E5871" w:rsidP="00C72B45">
      <w:pPr>
        <w:pStyle w:val="Body"/>
      </w:pPr>
      <w:r w:rsidRPr="00E32EA5">
        <w:t xml:space="preserve">In NTB, PRISMA disseminated its beef sector experience </w:t>
      </w:r>
      <w:r w:rsidR="7F47FA32" w:rsidRPr="00E32EA5">
        <w:t xml:space="preserve">to </w:t>
      </w:r>
      <w:proofErr w:type="spellStart"/>
      <w:r w:rsidRPr="00E32EA5">
        <w:t>Bappeda</w:t>
      </w:r>
      <w:proofErr w:type="spellEnd"/>
      <w:r w:rsidRPr="00E32EA5">
        <w:t xml:space="preserve"> and </w:t>
      </w:r>
      <w:r w:rsidR="5FC4E075" w:rsidRPr="00E32EA5">
        <w:t xml:space="preserve">the </w:t>
      </w:r>
      <w:r w:rsidRPr="00E32EA5">
        <w:t xml:space="preserve">Provincial Livestock Office, students, and academics from the University of </w:t>
      </w:r>
      <w:proofErr w:type="spellStart"/>
      <w:r w:rsidRPr="00E32EA5">
        <w:t>Nahdlatul</w:t>
      </w:r>
      <w:proofErr w:type="spellEnd"/>
      <w:r w:rsidRPr="00E32EA5">
        <w:t xml:space="preserve"> Wathan. In Papua, PRISMA facilitated an FGD with the provincial governments in Papua and </w:t>
      </w:r>
      <w:r w:rsidR="3651275A" w:rsidRPr="00E32EA5">
        <w:t xml:space="preserve">West </w:t>
      </w:r>
      <w:r w:rsidRPr="00E32EA5">
        <w:t xml:space="preserve">Papua regarding more involvement of indigenous vegetable farmers in contributing to vegetable sector growth. </w:t>
      </w:r>
      <w:r w:rsidR="00B93839" w:rsidRPr="00B93839">
        <w:t xml:space="preserve"> The FGD help</w:t>
      </w:r>
      <w:r w:rsidR="00B93839">
        <w:t>ed the</w:t>
      </w:r>
      <w:r w:rsidR="00B93839" w:rsidRPr="00B93839">
        <w:t xml:space="preserve"> provincial governments identify market opportunities for indigenous farmers who are active in the vegetable supply chain.  It is expected that local government programs continue</w:t>
      </w:r>
      <w:r w:rsidR="00887761">
        <w:t xml:space="preserve"> to</w:t>
      </w:r>
      <w:r w:rsidR="00B93839" w:rsidRPr="00B93839">
        <w:t xml:space="preserve"> support greater contribution of indigenous farmers</w:t>
      </w:r>
      <w:r w:rsidR="000B1536">
        <w:t xml:space="preserve"> and PRISMA will continue to support the government in this area through two events in 2024</w:t>
      </w:r>
      <w:r w:rsidR="00887761">
        <w:t xml:space="preserve">. </w:t>
      </w:r>
    </w:p>
    <w:p w14:paraId="5A2D2B2E" w14:textId="59C17772" w:rsidR="009E5871" w:rsidRPr="00E32EA5" w:rsidRDefault="009E5871" w:rsidP="00EB1C59">
      <w:pPr>
        <w:pStyle w:val="Head3"/>
      </w:pPr>
      <w:bookmarkStart w:id="116" w:name="_Toc157612296"/>
      <w:bookmarkStart w:id="117" w:name="_Toc157614920"/>
      <w:bookmarkStart w:id="118" w:name="_Toc157631702"/>
      <w:bookmarkStart w:id="119" w:name="_Toc157632921"/>
      <w:bookmarkStart w:id="120" w:name="_Toc167702265"/>
      <w:r w:rsidRPr="00E32EA5">
        <w:t xml:space="preserve">Engagement with </w:t>
      </w:r>
      <w:proofErr w:type="spellStart"/>
      <w:r w:rsidRPr="00E32EA5">
        <w:t>Bappenas</w:t>
      </w:r>
      <w:bookmarkEnd w:id="116"/>
      <w:bookmarkEnd w:id="117"/>
      <w:bookmarkEnd w:id="118"/>
      <w:bookmarkEnd w:id="119"/>
      <w:bookmarkEnd w:id="120"/>
      <w:proofErr w:type="spellEnd"/>
      <w:r w:rsidRPr="00E32EA5">
        <w:t xml:space="preserve"> </w:t>
      </w:r>
    </w:p>
    <w:p w14:paraId="1C080CC4" w14:textId="7B4DEA82" w:rsidR="009E5871" w:rsidRDefault="00162640" w:rsidP="00C72B45">
      <w:pPr>
        <w:pStyle w:val="Body"/>
      </w:pPr>
      <w:r w:rsidRPr="00162640">
        <w:t xml:space="preserve">PRISMA effectively communicated its progress with </w:t>
      </w:r>
      <w:proofErr w:type="spellStart"/>
      <w:r w:rsidRPr="00162640">
        <w:t>Bappenas</w:t>
      </w:r>
      <w:proofErr w:type="spellEnd"/>
      <w:r w:rsidRPr="00162640">
        <w:t xml:space="preserve"> through M&amp;E visits and coordination meetings.</w:t>
      </w:r>
      <w:r w:rsidR="009E5871" w:rsidRPr="00E32EA5">
        <w:t xml:space="preserve">  </w:t>
      </w:r>
    </w:p>
    <w:p w14:paraId="33323A52" w14:textId="54176405" w:rsidR="00FB48E9" w:rsidRPr="00E32EA5" w:rsidRDefault="00FB48E9" w:rsidP="00C72B45">
      <w:pPr>
        <w:pStyle w:val="Body"/>
      </w:pPr>
    </w:p>
    <w:p w14:paraId="0D7A4513" w14:textId="57C2C32D" w:rsidR="009E5871" w:rsidRDefault="696B79F8" w:rsidP="00C72B45">
      <w:pPr>
        <w:pStyle w:val="Body"/>
      </w:pPr>
      <w:r w:rsidRPr="00E32EA5">
        <w:rPr>
          <w:b/>
          <w:bCs/>
        </w:rPr>
        <w:t xml:space="preserve">A </w:t>
      </w:r>
      <w:r w:rsidR="009E5871" w:rsidRPr="00E32EA5">
        <w:rPr>
          <w:b/>
          <w:bCs/>
        </w:rPr>
        <w:t xml:space="preserve">PCC meeting and </w:t>
      </w:r>
      <w:r w:rsidR="6D8E27C7" w:rsidRPr="00E32EA5">
        <w:rPr>
          <w:b/>
          <w:bCs/>
        </w:rPr>
        <w:t>j</w:t>
      </w:r>
      <w:r w:rsidR="009E5871" w:rsidRPr="00E32EA5">
        <w:rPr>
          <w:b/>
          <w:bCs/>
        </w:rPr>
        <w:t xml:space="preserve">oint </w:t>
      </w:r>
      <w:r w:rsidR="7F8F4E12" w:rsidRPr="00E32EA5">
        <w:rPr>
          <w:b/>
          <w:bCs/>
        </w:rPr>
        <w:t>m</w:t>
      </w:r>
      <w:r w:rsidR="009E5871" w:rsidRPr="00E32EA5">
        <w:rPr>
          <w:b/>
          <w:bCs/>
        </w:rPr>
        <w:t xml:space="preserve">onitoring </w:t>
      </w:r>
      <w:r w:rsidR="6D37B0D3" w:rsidRPr="00E32EA5">
        <w:rPr>
          <w:b/>
          <w:bCs/>
        </w:rPr>
        <w:t>v</w:t>
      </w:r>
      <w:r w:rsidR="009E5871" w:rsidRPr="00E32EA5">
        <w:rPr>
          <w:b/>
          <w:bCs/>
        </w:rPr>
        <w:t xml:space="preserve">isit (JMV) with DFAT and </w:t>
      </w:r>
      <w:proofErr w:type="spellStart"/>
      <w:r w:rsidR="009E5871" w:rsidRPr="00E32EA5">
        <w:rPr>
          <w:b/>
          <w:bCs/>
        </w:rPr>
        <w:t>Bappenas</w:t>
      </w:r>
      <w:r w:rsidR="0FCCF9DA" w:rsidRPr="00E32EA5">
        <w:rPr>
          <w:b/>
          <w:bCs/>
        </w:rPr>
        <w:t>’s</w:t>
      </w:r>
      <w:proofErr w:type="spellEnd"/>
      <w:r w:rsidR="009E5871" w:rsidRPr="00E32EA5">
        <w:rPr>
          <w:b/>
          <w:bCs/>
        </w:rPr>
        <w:t xml:space="preserve"> Directorate of Food and Agriculture:</w:t>
      </w:r>
      <w:r w:rsidR="009E5871" w:rsidRPr="00E32EA5">
        <w:t xml:space="preserve"> The high-level PCC meeting and the JMV took place in Solo, Central Java</w:t>
      </w:r>
      <w:r w:rsidR="0DC644CD" w:rsidRPr="00E32EA5">
        <w:t>,</w:t>
      </w:r>
      <w:r w:rsidR="009E5871" w:rsidRPr="00E32EA5">
        <w:t xml:space="preserve"> </w:t>
      </w:r>
      <w:r w:rsidR="65C13A22" w:rsidRPr="00E32EA5">
        <w:t>from</w:t>
      </w:r>
      <w:r w:rsidR="009E5871" w:rsidRPr="00E32EA5">
        <w:t xml:space="preserve"> 5</w:t>
      </w:r>
      <w:r w:rsidR="6C056DBA" w:rsidRPr="00E32EA5">
        <w:t xml:space="preserve"> to </w:t>
      </w:r>
      <w:r w:rsidR="009E5871" w:rsidRPr="00E32EA5">
        <w:t>6 October. During the PCC meeting, the committee members</w:t>
      </w:r>
      <w:r w:rsidR="00024B89" w:rsidRPr="00E32EA5">
        <w:rPr>
          <w:rStyle w:val="FootnoteReference"/>
        </w:rPr>
        <w:footnoteReference w:id="27"/>
      </w:r>
      <w:r w:rsidR="009E5871" w:rsidRPr="00E32EA5">
        <w:t xml:space="preserve"> appreciated PRISMA’s progress and achievement</w:t>
      </w:r>
      <w:r w:rsidR="2BDCF688" w:rsidRPr="00E32EA5">
        <w:t>s</w:t>
      </w:r>
      <w:r w:rsidR="009E5871" w:rsidRPr="00E32EA5">
        <w:t xml:space="preserve"> and provided useful guidance on the program's exit strategy and knowledge-harvesting agenda. The PCC also approved the work plan for 2024</w:t>
      </w:r>
      <w:r w:rsidR="6484A664" w:rsidRPr="00E32EA5">
        <w:t xml:space="preserve"> for</w:t>
      </w:r>
      <w:r w:rsidR="009E5871" w:rsidRPr="00E32EA5">
        <w:t xml:space="preserve"> the final implementation year of PRISMA. </w:t>
      </w:r>
    </w:p>
    <w:p w14:paraId="1C3F009B" w14:textId="77777777" w:rsidR="00FB48E9" w:rsidRDefault="00FB48E9" w:rsidP="00C72B45">
      <w:pPr>
        <w:pStyle w:val="Body"/>
      </w:pPr>
    </w:p>
    <w:p w14:paraId="170FBACF" w14:textId="3F70BA46" w:rsidR="00FB48E9" w:rsidRDefault="00FB48E9" w:rsidP="00C72B45">
      <w:pPr>
        <w:pStyle w:val="Body"/>
      </w:pPr>
      <w:r w:rsidRPr="00E32EA5">
        <w:t xml:space="preserve">The JMV activities showcased the learning and the success of PRISMA’s maize and rice sectors. The Central Java Provincial Agriculture Agency shared its experiences of collaborating with PRISMA to improve its maize seed subsidy system. The PCC delegation also attended a discussion with rice farmers and a rice harvesting ceremony organised by PRISMA’s rice seed partner, PT </w:t>
      </w:r>
      <w:proofErr w:type="spellStart"/>
      <w:r w:rsidRPr="00E32EA5">
        <w:t>Botani</w:t>
      </w:r>
      <w:proofErr w:type="spellEnd"/>
      <w:r w:rsidR="004305A8">
        <w:t xml:space="preserve"> </w:t>
      </w:r>
      <w:r w:rsidRPr="00E32EA5">
        <w:t xml:space="preserve">Partnerships with PT </w:t>
      </w:r>
      <w:proofErr w:type="spellStart"/>
      <w:r w:rsidRPr="00E32EA5">
        <w:t>Botani</w:t>
      </w:r>
      <w:proofErr w:type="spellEnd"/>
      <w:r w:rsidRPr="00E32EA5">
        <w:t xml:space="preserve"> and the Central Java government highlighted PRISMA's achievement in supporting the food security agenda.</w:t>
      </w:r>
    </w:p>
    <w:p w14:paraId="0951DABF" w14:textId="140AA7F4" w:rsidR="003B20B5" w:rsidRPr="005E6125" w:rsidRDefault="00FB48E9" w:rsidP="00C72B45">
      <w:pPr>
        <w:pStyle w:val="Body"/>
      </w:pPr>
      <w:r w:rsidRPr="00E32EA5">
        <w:rPr>
          <w:noProof/>
        </w:rPr>
        <w:lastRenderedPageBreak/>
        <mc:AlternateContent>
          <mc:Choice Requires="wps">
            <w:drawing>
              <wp:anchor distT="0" distB="0" distL="114300" distR="114300" simplePos="0" relativeHeight="251658269" behindDoc="0" locked="0" layoutInCell="1" allowOverlap="1" wp14:anchorId="023C50D2" wp14:editId="79AFA00E">
                <wp:simplePos x="0" y="0"/>
                <wp:positionH relativeFrom="column">
                  <wp:posOffset>2334260</wp:posOffset>
                </wp:positionH>
                <wp:positionV relativeFrom="paragraph">
                  <wp:posOffset>2812</wp:posOffset>
                </wp:positionV>
                <wp:extent cx="3967480" cy="2197100"/>
                <wp:effectExtent l="0" t="0" r="0" b="0"/>
                <wp:wrapSquare wrapText="bothSides"/>
                <wp:docPr id="335486683" name="Text Box 3354866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67480" cy="2197100"/>
                        </a:xfrm>
                        <a:prstGeom prst="rect">
                          <a:avLst/>
                        </a:prstGeom>
                        <a:solidFill>
                          <a:srgbClr val="252C66"/>
                        </a:solidFill>
                        <a:ln w="6350">
                          <a:noFill/>
                        </a:ln>
                      </wps:spPr>
                      <wps:txbx>
                        <w:txbxContent>
                          <w:p w14:paraId="01F61BF6" w14:textId="77777777" w:rsidR="003B20B5" w:rsidRPr="001B5A11" w:rsidRDefault="003B20B5" w:rsidP="003B20B5">
                            <w:pPr>
                              <w:pStyle w:val="paragraph"/>
                              <w:spacing w:before="0" w:beforeAutospacing="0" w:after="200" w:afterAutospacing="0"/>
                              <w:textAlignment w:val="baseline"/>
                              <w:rPr>
                                <w:rStyle w:val="normaltextrun"/>
                                <w:rFonts w:ascii="Arial" w:hAnsi="Arial" w:cs="Arial"/>
                                <w:i/>
                                <w:iCs/>
                                <w:color w:val="FFFFFF" w:themeColor="background1"/>
                                <w:lang w:val="en-US"/>
                              </w:rPr>
                            </w:pPr>
                            <w:r w:rsidRPr="001B5A11">
                              <w:rPr>
                                <w:rFonts w:ascii="Arial" w:hAnsi="Arial" w:cs="Arial"/>
                                <w:i/>
                                <w:iCs/>
                                <w:noProof/>
                                <w:color w:val="FFFFFF" w:themeColor="background1"/>
                                <w:lang w:val="en-US"/>
                              </w:rPr>
                              <w:drawing>
                                <wp:inline distT="0" distB="0" distL="0" distR="0" wp14:anchorId="19FF576A" wp14:editId="73C9370D">
                                  <wp:extent cx="228600" cy="228600"/>
                                  <wp:effectExtent l="0" t="0" r="0" b="0"/>
                                  <wp:docPr id="1487503467" name="Graphic 14875034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33060"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599B5889" w14:textId="77777777" w:rsidR="003B20B5" w:rsidRPr="001B5A11" w:rsidRDefault="003B20B5" w:rsidP="003B20B5">
                            <w:pPr>
                              <w:pStyle w:val="paragraph"/>
                              <w:spacing w:before="0" w:beforeAutospacing="0" w:after="240" w:afterAutospacing="0"/>
                              <w:textAlignment w:val="baseline"/>
                              <w:rPr>
                                <w:rStyle w:val="eop"/>
                                <w:rFonts w:ascii="Arial" w:hAnsi="Arial" w:cs="Arial"/>
                                <w:color w:val="FFFFFF" w:themeColor="background1"/>
                              </w:rPr>
                            </w:pPr>
                            <w:r w:rsidRPr="001B5A11">
                              <w:rPr>
                                <w:rStyle w:val="normaltextrun"/>
                                <w:rFonts w:ascii="Arial" w:hAnsi="Arial" w:cs="Arial"/>
                                <w:i/>
                                <w:iCs/>
                                <w:color w:val="FFFFFF" w:themeColor="background1"/>
                                <w:lang w:val="en-US"/>
                              </w:rPr>
                              <w:t>PRISMA has presented a transformative perspective on fostering market linkages for inclusive agribusiness. By emphasising the potential of smallholder farmers as entrepreneurial agents and cultivating sustainable ecosystems, PRISMA has achieved a remarkable result.</w:t>
                            </w:r>
                          </w:p>
                          <w:p w14:paraId="37A06FC1" w14:textId="668BB156" w:rsidR="003B20B5" w:rsidRPr="001B5A11" w:rsidRDefault="00591CDC" w:rsidP="003B20B5">
                            <w:pPr>
                              <w:pStyle w:val="paragraph"/>
                              <w:spacing w:before="0" w:beforeAutospacing="0" w:after="200" w:afterAutospacing="0"/>
                              <w:textAlignment w:val="baseline"/>
                              <w:rPr>
                                <w:rFonts w:ascii="Arial" w:hAnsi="Arial" w:cs="Arial"/>
                                <w:color w:val="FFFFFF" w:themeColor="background1"/>
                                <w:sz w:val="20"/>
                                <w:szCs w:val="20"/>
                              </w:rPr>
                            </w:pPr>
                            <w:r>
                              <w:rPr>
                                <w:rFonts w:ascii="Arial" w:hAnsi="Arial" w:cs="Arial"/>
                                <w:b/>
                                <w:bCs/>
                                <w:color w:val="FFFFFF" w:themeColor="background1"/>
                                <w:sz w:val="20"/>
                                <w:szCs w:val="20"/>
                              </w:rPr>
                              <w:t>Dr</w:t>
                            </w:r>
                            <w:r w:rsidR="003B20B5" w:rsidRPr="001B5A11">
                              <w:rPr>
                                <w:rFonts w:ascii="Arial" w:hAnsi="Arial" w:cs="Arial"/>
                                <w:b/>
                                <w:bCs/>
                                <w:color w:val="FFFFFF" w:themeColor="background1"/>
                                <w:sz w:val="20"/>
                                <w:szCs w:val="20"/>
                              </w:rPr>
                              <w:t xml:space="preserve"> Vivi Yulaswati</w:t>
                            </w:r>
                            <w:r w:rsidR="003B20B5" w:rsidRPr="001B5A11">
                              <w:rPr>
                                <w:rFonts w:ascii="Arial" w:hAnsi="Arial" w:cs="Arial"/>
                                <w:color w:val="FFFFFF" w:themeColor="background1"/>
                                <w:sz w:val="20"/>
                                <w:szCs w:val="20"/>
                              </w:rPr>
                              <w:t>, Deputy Minister for Maritime Affairs and Natura</w:t>
                            </w:r>
                            <w:r w:rsidR="003B20B5">
                              <w:rPr>
                                <w:rFonts w:ascii="Arial" w:hAnsi="Arial" w:cs="Arial"/>
                                <w:color w:val="FFFFFF" w:themeColor="background1"/>
                                <w:sz w:val="20"/>
                                <w:szCs w:val="20"/>
                              </w:rPr>
                              <w:t>l Resources</w:t>
                            </w:r>
                            <w:r>
                              <w:rPr>
                                <w:rFonts w:ascii="Arial" w:hAnsi="Arial" w:cs="Arial"/>
                                <w:color w:val="FFFFFF" w:themeColor="background1"/>
                                <w:sz w:val="20"/>
                                <w:szCs w:val="20"/>
                              </w:rPr>
                              <w:t>, Bappenas</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C50D2" id="Text Box 335486683" o:spid="_x0000_s1110" type="#_x0000_t202" alt="&quot;&quot;" style="position:absolute;margin-left:183.8pt;margin-top:.2pt;width:312.4pt;height:173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" fillcolor="#252c66" stroked="f" strokeweight=".5pt">
                <v:textbox inset="5mm,5mm,5mm,5mm">
                  <w:txbxContent>
                    <w:p w14:paraId="01F61BF6" w14:textId="77777777" w:rsidR="003B20B5" w:rsidRPr="001B5A11" w:rsidRDefault="003B20B5" w:rsidP="003B20B5">
                      <w:pPr>
                        <w:pStyle w:val="paragraph"/>
                        <w:spacing w:before="0" w:beforeAutospacing="0" w:after="200" w:afterAutospacing="0"/>
                        <w:textAlignment w:val="baseline"/>
                        <w:rPr>
                          <w:rStyle w:val="normaltextrun"/>
                          <w:rFonts w:ascii="Arial" w:hAnsi="Arial" w:cs="Arial"/>
                          <w:i/>
                          <w:iCs/>
                          <w:color w:val="FFFFFF" w:themeColor="background1"/>
                          <w:lang w:val="en-US"/>
                        </w:rPr>
                      </w:pPr>
                      <w:r w:rsidRPr="001B5A11">
                        <w:rPr>
                          <w:rFonts w:ascii="Arial" w:hAnsi="Arial" w:cs="Arial"/>
                          <w:i/>
                          <w:iCs/>
                          <w:noProof/>
                          <w:color w:val="FFFFFF" w:themeColor="background1"/>
                          <w:lang w:val="en-US"/>
                        </w:rPr>
                        <w:drawing>
                          <wp:inline distT="0" distB="0" distL="0" distR="0" wp14:anchorId="19FF576A" wp14:editId="73C9370D">
                            <wp:extent cx="228600" cy="228600"/>
                            <wp:effectExtent l="0" t="0" r="0" b="0"/>
                            <wp:docPr id="1487503467" name="Graphic 14875034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33060" name="Graphic 2">
                                      <a:extLst>
                                        <a:ext uri="{C183D7F6-B498-43B3-948B-1728B52AA6E4}">
                                          <adec:decorative xmlns:adec="http://schemas.microsoft.com/office/drawing/2017/decorative" val="1"/>
                                        </a:ext>
                                      </a:extLst>
                                    </pic:cNvPr>
                                    <pic:cNvPicPr/>
                                  </pic:nvPicPr>
                                  <pic:blipFill>
                                    <a:blip r:embed="rId94">
                                      <a:extLst>
                                        <a:ext uri="{96DAC541-7B7A-43D3-8B79-37D633B846F1}">
                                          <asvg:svgBlip xmlns:asvg="http://schemas.microsoft.com/office/drawing/2016/SVG/main" r:embed="rId95"/>
                                        </a:ext>
                                      </a:extLst>
                                    </a:blip>
                                    <a:stretch>
                                      <a:fillRect/>
                                    </a:stretch>
                                  </pic:blipFill>
                                  <pic:spPr>
                                    <a:xfrm>
                                      <a:off x="0" y="0"/>
                                      <a:ext cx="228600" cy="228600"/>
                                    </a:xfrm>
                                    <a:prstGeom prst="rect">
                                      <a:avLst/>
                                    </a:prstGeom>
                                  </pic:spPr>
                                </pic:pic>
                              </a:graphicData>
                            </a:graphic>
                          </wp:inline>
                        </w:drawing>
                      </w:r>
                    </w:p>
                    <w:p w14:paraId="599B5889" w14:textId="77777777" w:rsidR="003B20B5" w:rsidRPr="001B5A11" w:rsidRDefault="003B20B5" w:rsidP="003B20B5">
                      <w:pPr>
                        <w:pStyle w:val="paragraph"/>
                        <w:spacing w:before="0" w:beforeAutospacing="0" w:after="240" w:afterAutospacing="0"/>
                        <w:textAlignment w:val="baseline"/>
                        <w:rPr>
                          <w:rStyle w:val="eop"/>
                          <w:rFonts w:ascii="Arial" w:hAnsi="Arial" w:cs="Arial"/>
                          <w:color w:val="FFFFFF" w:themeColor="background1"/>
                        </w:rPr>
                      </w:pPr>
                      <w:r w:rsidRPr="001B5A11">
                        <w:rPr>
                          <w:rStyle w:val="normaltextrun"/>
                          <w:rFonts w:ascii="Arial" w:hAnsi="Arial" w:cs="Arial"/>
                          <w:i/>
                          <w:iCs/>
                          <w:color w:val="FFFFFF" w:themeColor="background1"/>
                          <w:lang w:val="en-US"/>
                        </w:rPr>
                        <w:t>PRISMA has presented a transformative perspective on fostering market linkages for inclusive agribusiness. By emphasising the potential of smallholder farmers as entrepreneurial agents and cultivating sustainable ecosystems, PRISMA has achieved a remarkable result.</w:t>
                      </w:r>
                    </w:p>
                    <w:p w14:paraId="37A06FC1" w14:textId="668BB156" w:rsidR="003B20B5" w:rsidRPr="001B5A11" w:rsidRDefault="00591CDC" w:rsidP="003B20B5">
                      <w:pPr>
                        <w:pStyle w:val="paragraph"/>
                        <w:spacing w:before="0" w:beforeAutospacing="0" w:after="200" w:afterAutospacing="0"/>
                        <w:textAlignment w:val="baseline"/>
                        <w:rPr>
                          <w:rFonts w:ascii="Arial" w:hAnsi="Arial" w:cs="Arial"/>
                          <w:color w:val="FFFFFF" w:themeColor="background1"/>
                          <w:sz w:val="20"/>
                          <w:szCs w:val="20"/>
                        </w:rPr>
                      </w:pPr>
                      <w:r>
                        <w:rPr>
                          <w:rFonts w:ascii="Arial" w:hAnsi="Arial" w:cs="Arial"/>
                          <w:b/>
                          <w:bCs/>
                          <w:color w:val="FFFFFF" w:themeColor="background1"/>
                          <w:sz w:val="20"/>
                          <w:szCs w:val="20"/>
                        </w:rPr>
                        <w:t>Dr</w:t>
                      </w:r>
                      <w:r w:rsidR="003B20B5" w:rsidRPr="001B5A11">
                        <w:rPr>
                          <w:rFonts w:ascii="Arial" w:hAnsi="Arial" w:cs="Arial"/>
                          <w:b/>
                          <w:bCs/>
                          <w:color w:val="FFFFFF" w:themeColor="background1"/>
                          <w:sz w:val="20"/>
                          <w:szCs w:val="20"/>
                        </w:rPr>
                        <w:t xml:space="preserve"> Vivi Yulaswati</w:t>
                      </w:r>
                      <w:r w:rsidR="003B20B5" w:rsidRPr="001B5A11">
                        <w:rPr>
                          <w:rFonts w:ascii="Arial" w:hAnsi="Arial" w:cs="Arial"/>
                          <w:color w:val="FFFFFF" w:themeColor="background1"/>
                          <w:sz w:val="20"/>
                          <w:szCs w:val="20"/>
                        </w:rPr>
                        <w:t>, Deputy Minister for Maritime Affairs and Natura</w:t>
                      </w:r>
                      <w:r w:rsidR="003B20B5">
                        <w:rPr>
                          <w:rFonts w:ascii="Arial" w:hAnsi="Arial" w:cs="Arial"/>
                          <w:color w:val="FFFFFF" w:themeColor="background1"/>
                          <w:sz w:val="20"/>
                          <w:szCs w:val="20"/>
                        </w:rPr>
                        <w:t>l Resources</w:t>
                      </w:r>
                      <w:r>
                        <w:rPr>
                          <w:rFonts w:ascii="Arial" w:hAnsi="Arial" w:cs="Arial"/>
                          <w:color w:val="FFFFFF" w:themeColor="background1"/>
                          <w:sz w:val="20"/>
                          <w:szCs w:val="20"/>
                        </w:rPr>
                        <w:t>, Bappenas</w:t>
                      </w:r>
                    </w:p>
                  </w:txbxContent>
                </v:textbox>
                <w10:wrap type="square"/>
              </v:shape>
            </w:pict>
          </mc:Fallback>
        </mc:AlternateContent>
      </w:r>
      <w:r w:rsidR="00F04B53" w:rsidRPr="00E32EA5">
        <w:rPr>
          <w:noProof/>
        </w:rPr>
        <w:drawing>
          <wp:anchor distT="0" distB="0" distL="114300" distR="114300" simplePos="0" relativeHeight="251658323" behindDoc="0" locked="0" layoutInCell="1" allowOverlap="1" wp14:anchorId="276F92C6" wp14:editId="6E6A5598">
            <wp:simplePos x="0" y="0"/>
            <wp:positionH relativeFrom="margin">
              <wp:align>left</wp:align>
            </wp:positionH>
            <wp:positionV relativeFrom="paragraph">
              <wp:posOffset>9603</wp:posOffset>
            </wp:positionV>
            <wp:extent cx="2336800" cy="2196465"/>
            <wp:effectExtent l="0" t="0" r="6350" b="0"/>
            <wp:wrapSquare wrapText="bothSides"/>
            <wp:docPr id="558467187" name="Picture 558467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67187" name="Picture 558467187">
                      <a:extLst>
                        <a:ext uri="{C183D7F6-B498-43B3-948B-1728B52AA6E4}">
                          <adec:decorative xmlns:adec="http://schemas.microsoft.com/office/drawing/2017/decorative" val="1"/>
                        </a:ext>
                      </a:extLst>
                    </pic:cNvPr>
                    <pic:cNvPicPr/>
                  </pic:nvPicPr>
                  <pic:blipFill rotWithShape="1">
                    <a:blip r:embed="rId96"/>
                    <a:srcRect l="23546" t="10624" r="30613" b="18557"/>
                    <a:stretch/>
                  </pic:blipFill>
                  <pic:spPr bwMode="auto">
                    <a:xfrm>
                      <a:off x="0" y="0"/>
                      <a:ext cx="2336800" cy="2196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5871" w:rsidRPr="00E32EA5">
        <w:t xml:space="preserve">  </w:t>
      </w:r>
    </w:p>
    <w:p w14:paraId="2FD2703D" w14:textId="306A8827" w:rsidR="000734EF" w:rsidRPr="00E32EA5" w:rsidRDefault="000734EF" w:rsidP="00C72B45">
      <w:pPr>
        <w:pStyle w:val="Body"/>
      </w:pPr>
    </w:p>
    <w:p w14:paraId="1D02B52E" w14:textId="778FCB24" w:rsidR="009E5871" w:rsidRDefault="009E5871" w:rsidP="00C72B45">
      <w:pPr>
        <w:pStyle w:val="Body"/>
      </w:pPr>
      <w:proofErr w:type="spellStart"/>
      <w:r w:rsidRPr="00E32EA5">
        <w:rPr>
          <w:b/>
          <w:bCs/>
        </w:rPr>
        <w:t>Bappenas</w:t>
      </w:r>
      <w:proofErr w:type="spellEnd"/>
      <w:r w:rsidRPr="00E32EA5">
        <w:rPr>
          <w:b/>
          <w:bCs/>
        </w:rPr>
        <w:t xml:space="preserve"> Monitoring and Evaluation visit:</w:t>
      </w:r>
      <w:r w:rsidRPr="00E32EA5">
        <w:t xml:space="preserve"> This field visit was an opportunity for </w:t>
      </w:r>
      <w:proofErr w:type="spellStart"/>
      <w:r w:rsidRPr="00E32EA5">
        <w:t>GoI</w:t>
      </w:r>
      <w:proofErr w:type="spellEnd"/>
      <w:r w:rsidRPr="00E32EA5">
        <w:t xml:space="preserve"> counterparts to review PRISMA’s activities on the ground, monitor assets, and verify the records of transfer (BAST). In addition to a discussion in PRISMA’s office in Surabaya, the </w:t>
      </w:r>
      <w:proofErr w:type="spellStart"/>
      <w:r w:rsidRPr="00E32EA5">
        <w:t>Bappenas</w:t>
      </w:r>
      <w:proofErr w:type="spellEnd"/>
      <w:r w:rsidRPr="00E32EA5">
        <w:t xml:space="preserve"> delegation also visited </w:t>
      </w:r>
      <w:proofErr w:type="spellStart"/>
      <w:r w:rsidRPr="00E32EA5">
        <w:t>Nganjuk</w:t>
      </w:r>
      <w:proofErr w:type="spellEnd"/>
      <w:r w:rsidRPr="00E32EA5">
        <w:t xml:space="preserve"> in East Java to meet with </w:t>
      </w:r>
      <w:r w:rsidR="24ABED3B" w:rsidRPr="00E32EA5">
        <w:t>the</w:t>
      </w:r>
      <w:r w:rsidRPr="00E32EA5">
        <w:t xml:space="preserve"> fertiliser producer, ATS, and </w:t>
      </w:r>
      <w:r w:rsidR="709C00FB" w:rsidRPr="00E32EA5">
        <w:t xml:space="preserve">the </w:t>
      </w:r>
      <w:proofErr w:type="spellStart"/>
      <w:r w:rsidRPr="00E32EA5">
        <w:t>Nganjuk</w:t>
      </w:r>
      <w:proofErr w:type="spellEnd"/>
      <w:r w:rsidRPr="00E32EA5">
        <w:t xml:space="preserve"> District Agriculture Office. The head of the </w:t>
      </w:r>
      <w:proofErr w:type="spellStart"/>
      <w:r w:rsidRPr="00E32EA5">
        <w:t>Nganjuk</w:t>
      </w:r>
      <w:proofErr w:type="spellEnd"/>
      <w:r w:rsidRPr="00E32EA5">
        <w:t xml:space="preserve"> Agriculture Office expressed his appreciation of PRISMA’s intervention to reduce farmers’ excessive use of chemical fertiliser by promoting </w:t>
      </w:r>
      <w:r w:rsidR="41619059" w:rsidRPr="00E32EA5">
        <w:t xml:space="preserve">organic </w:t>
      </w:r>
      <w:r w:rsidRPr="00E32EA5">
        <w:t xml:space="preserve">mineral-based fertiliser, which aligns well with the </w:t>
      </w:r>
      <w:r w:rsidR="1A3AE633" w:rsidRPr="00E32EA5">
        <w:t>region</w:t>
      </w:r>
      <w:r w:rsidR="004E74FA">
        <w:t>’</w:t>
      </w:r>
      <w:r w:rsidR="1A3AE633" w:rsidRPr="00E32EA5">
        <w:t xml:space="preserve">s </w:t>
      </w:r>
      <w:r w:rsidRPr="00E32EA5">
        <w:t>agricultur</w:t>
      </w:r>
      <w:r w:rsidR="63E95A1C" w:rsidRPr="00E32EA5">
        <w:t>al</w:t>
      </w:r>
      <w:r w:rsidRPr="00E32EA5">
        <w:t xml:space="preserve"> priority focus. </w:t>
      </w:r>
    </w:p>
    <w:p w14:paraId="76B052E1" w14:textId="3258CA73" w:rsidR="00FB48E9" w:rsidRDefault="00FB48E9">
      <w:pPr>
        <w:rPr>
          <w:rFonts w:cs="Arial"/>
        </w:rPr>
      </w:pPr>
      <w:r>
        <w:br w:type="page"/>
      </w:r>
    </w:p>
    <w:p w14:paraId="72A1AB13" w14:textId="51C3450B" w:rsidR="00FB48E9" w:rsidRPr="00E32EA5" w:rsidRDefault="00FB48E9" w:rsidP="00C72B45">
      <w:pPr>
        <w:pStyle w:val="Body"/>
      </w:pPr>
    </w:p>
    <w:p w14:paraId="3B7AFB42" w14:textId="23B821EF" w:rsidR="000E71A9" w:rsidRPr="00E32EA5" w:rsidRDefault="000E71A9" w:rsidP="00C72B45">
      <w:pPr>
        <w:pStyle w:val="Head2"/>
      </w:pPr>
      <w:bookmarkStart w:id="121" w:name="_Toc157159368"/>
      <w:bookmarkStart w:id="122" w:name="_Toc157159687"/>
      <w:bookmarkStart w:id="123" w:name="_Toc167702266"/>
      <w:r w:rsidRPr="00E32EA5">
        <w:t>G</w:t>
      </w:r>
      <w:r w:rsidR="001C109A" w:rsidRPr="00E32EA5">
        <w:t xml:space="preserve">ender </w:t>
      </w:r>
      <w:r w:rsidR="32D7E17D" w:rsidRPr="00E32EA5">
        <w:t>e</w:t>
      </w:r>
      <w:r w:rsidR="00BD471A" w:rsidRPr="00E32EA5">
        <w:t xml:space="preserve">quality, </w:t>
      </w:r>
      <w:r w:rsidR="0A170FDD" w:rsidRPr="00E32EA5">
        <w:t>d</w:t>
      </w:r>
      <w:r w:rsidR="00BD471A" w:rsidRPr="00E32EA5">
        <w:t xml:space="preserve">isability and </w:t>
      </w:r>
      <w:r w:rsidR="0178643C" w:rsidRPr="00E32EA5">
        <w:t>s</w:t>
      </w:r>
      <w:r w:rsidR="00BD471A" w:rsidRPr="00E32EA5">
        <w:t xml:space="preserve">ocial </w:t>
      </w:r>
      <w:r w:rsidR="384AACFF" w:rsidRPr="00E32EA5">
        <w:t>i</w:t>
      </w:r>
      <w:r w:rsidR="00BD471A" w:rsidRPr="00E32EA5">
        <w:t>nclusion</w:t>
      </w:r>
      <w:bookmarkEnd w:id="121"/>
      <w:bookmarkEnd w:id="122"/>
      <w:bookmarkEnd w:id="123"/>
    </w:p>
    <w:p w14:paraId="4F73C342" w14:textId="6EAAFA15" w:rsidR="00CF1569" w:rsidRPr="00E32EA5" w:rsidRDefault="00CF1569" w:rsidP="34B43835">
      <w:pPr>
        <w:spacing w:line="276" w:lineRule="auto"/>
      </w:pPr>
      <w:r w:rsidRPr="00E32EA5">
        <w:t>PRISMA</w:t>
      </w:r>
      <w:r w:rsidR="004157E6" w:rsidRPr="00E32EA5">
        <w:t xml:space="preserve"> </w:t>
      </w:r>
      <w:r w:rsidR="00643F4B" w:rsidRPr="00E32EA5">
        <w:t>works with</w:t>
      </w:r>
      <w:r w:rsidR="004157E6" w:rsidRPr="00E32EA5">
        <w:t xml:space="preserve"> its partners to adopt inclusive business models to create opportunities </w:t>
      </w:r>
      <w:r w:rsidR="00643F4B" w:rsidRPr="00E32EA5">
        <w:t>to support gender equality</w:t>
      </w:r>
      <w:r w:rsidR="004157E6" w:rsidRPr="00E32EA5">
        <w:t>, people with disabilities, youth</w:t>
      </w:r>
      <w:r w:rsidR="66ABBE9E" w:rsidRPr="00E32EA5">
        <w:t>,</w:t>
      </w:r>
      <w:r w:rsidR="004157E6" w:rsidRPr="00E32EA5">
        <w:t xml:space="preserve"> and indigenous peoples.</w:t>
      </w:r>
    </w:p>
    <w:p w14:paraId="15560087" w14:textId="219D3D03" w:rsidR="00643F4B" w:rsidRPr="00E32EA5" w:rsidRDefault="00643F4B" w:rsidP="00FC1438">
      <w:pPr>
        <w:pStyle w:val="Head3"/>
      </w:pPr>
      <w:bookmarkStart w:id="124" w:name="_Toc157612298"/>
      <w:bookmarkStart w:id="125" w:name="_Toc157614922"/>
      <w:bookmarkStart w:id="126" w:name="_Toc157631704"/>
      <w:bookmarkStart w:id="127" w:name="_Toc157632923"/>
      <w:bookmarkStart w:id="128" w:name="_Toc167702267"/>
      <w:r w:rsidRPr="00E32EA5">
        <w:t xml:space="preserve">Gender </w:t>
      </w:r>
      <w:r w:rsidR="003A5447" w:rsidRPr="00E32EA5">
        <w:t>e</w:t>
      </w:r>
      <w:r w:rsidRPr="00E32EA5">
        <w:t>quality</w:t>
      </w:r>
      <w:bookmarkEnd w:id="124"/>
      <w:bookmarkEnd w:id="125"/>
      <w:bookmarkEnd w:id="126"/>
      <w:bookmarkEnd w:id="127"/>
      <w:bookmarkEnd w:id="128"/>
      <w:r w:rsidRPr="00E32EA5">
        <w:t xml:space="preserve"> </w:t>
      </w:r>
    </w:p>
    <w:p w14:paraId="76D0E151" w14:textId="264C2220" w:rsidR="00213551" w:rsidRPr="00B85057" w:rsidRDefault="00A96F06" w:rsidP="00FC1438">
      <w:pPr>
        <w:pStyle w:val="Head4"/>
      </w:pPr>
      <w:r w:rsidRPr="00E32EA5">
        <w:t>Women’s Economic Empowerment</w:t>
      </w:r>
    </w:p>
    <w:p w14:paraId="2811F66B" w14:textId="602431CF" w:rsidR="00A96F06" w:rsidRPr="00E32EA5" w:rsidRDefault="00A96F06" w:rsidP="34B43835">
      <w:pPr>
        <w:spacing w:line="276" w:lineRule="auto"/>
        <w:jc w:val="both"/>
      </w:pPr>
      <w:r w:rsidRPr="00E32EA5">
        <w:t xml:space="preserve">Women </w:t>
      </w:r>
      <w:r w:rsidR="69A84C7C" w:rsidRPr="00E32EA5">
        <w:t xml:space="preserve">have </w:t>
      </w:r>
      <w:r w:rsidRPr="00E32EA5">
        <w:t>continue</w:t>
      </w:r>
      <w:r w:rsidR="3B2B3480" w:rsidRPr="00E32EA5">
        <w:t>d</w:t>
      </w:r>
      <w:r w:rsidRPr="00E32EA5">
        <w:t xml:space="preserve"> to experience positive changes across all 6 WEE dimensions due to</w:t>
      </w:r>
      <w:r w:rsidRPr="00E32EA5" w:rsidDel="00025C58">
        <w:t xml:space="preserve"> </w:t>
      </w:r>
      <w:r w:rsidR="00025C58" w:rsidRPr="00E32EA5">
        <w:t>products</w:t>
      </w:r>
      <w:r w:rsidR="00B96179" w:rsidRPr="00E32EA5">
        <w:t xml:space="preserve"> and</w:t>
      </w:r>
      <w:r w:rsidR="00025C58" w:rsidRPr="00E32EA5">
        <w:t xml:space="preserve"> services </w:t>
      </w:r>
      <w:r w:rsidRPr="00E32EA5">
        <w:t>introduced by PRISM</w:t>
      </w:r>
      <w:r w:rsidR="00025C58" w:rsidRPr="00E32EA5">
        <w:t>A’s</w:t>
      </w:r>
      <w:r w:rsidRPr="00E32EA5">
        <w:t xml:space="preserve"> partners. This semester, PRISMA conducted </w:t>
      </w:r>
      <w:r w:rsidR="0088427B" w:rsidRPr="00E32EA5">
        <w:t xml:space="preserve">a </w:t>
      </w:r>
      <w:r w:rsidRPr="00E32EA5">
        <w:t xml:space="preserve">WEE impact assessment </w:t>
      </w:r>
      <w:r w:rsidR="007C58D1" w:rsidRPr="00E32EA5">
        <w:t>with</w:t>
      </w:r>
      <w:r w:rsidRPr="00E32EA5">
        <w:t xml:space="preserve"> 633 women respondents from 9 sectors</w:t>
      </w:r>
      <w:r w:rsidR="5950FE12" w:rsidRPr="00E32EA5">
        <w:t>,</w:t>
      </w:r>
      <w:r w:rsidR="00D713BB" w:rsidRPr="00E32EA5">
        <w:rPr>
          <w:rStyle w:val="FootnoteReference"/>
        </w:rPr>
        <w:footnoteReference w:id="28"/>
      </w:r>
      <w:r w:rsidRPr="00E32EA5">
        <w:t xml:space="preserve"> reaching a cumulative total of 2,300 women</w:t>
      </w:r>
      <w:r w:rsidR="00486CAF" w:rsidRPr="00E32EA5">
        <w:rPr>
          <w:rStyle w:val="FootnoteReference"/>
        </w:rPr>
        <w:footnoteReference w:id="29"/>
      </w:r>
      <w:r w:rsidRPr="00E32EA5">
        <w:t xml:space="preserve"> respondents across all 12 sectors. </w:t>
      </w:r>
    </w:p>
    <w:p w14:paraId="16990C67" w14:textId="1F348D12" w:rsidR="00203BE0" w:rsidRPr="00E32EA5" w:rsidRDefault="790F44EC" w:rsidP="34B43835">
      <w:pPr>
        <w:spacing w:line="276" w:lineRule="auto"/>
        <w:jc w:val="both"/>
      </w:pPr>
      <w:r w:rsidRPr="00E32EA5">
        <w:t>PRISMA measures WEE impact using 6 access and agency dimensions</w:t>
      </w:r>
      <w:r w:rsidR="1026E62F" w:rsidRPr="00E32EA5">
        <w:t>:</w:t>
      </w:r>
      <w:r w:rsidR="00A96F06" w:rsidRPr="00E32EA5">
        <w:rPr>
          <w:rStyle w:val="FootnoteReference"/>
        </w:rPr>
        <w:footnoteReference w:id="30"/>
      </w:r>
      <w:r w:rsidRPr="00E32EA5">
        <w:t xml:space="preserve"> (1) access to products and services, (2) access to knowledge and skills, (3) economic advancement, (4) manageable workload, (5) decision-making, and (6) greater agency in leadership and social networks. </w:t>
      </w:r>
    </w:p>
    <w:p w14:paraId="4153A662" w14:textId="055D9CC3" w:rsidR="008131CA" w:rsidRPr="00E32EA5" w:rsidRDefault="790F44EC" w:rsidP="34B43835">
      <w:pPr>
        <w:spacing w:line="276" w:lineRule="auto"/>
        <w:jc w:val="both"/>
      </w:pPr>
      <w:r w:rsidRPr="00E32EA5">
        <w:t>During the reporting period, 3</w:t>
      </w:r>
      <w:r w:rsidR="570B3E08" w:rsidRPr="00E32EA5">
        <w:t>1</w:t>
      </w:r>
      <w:r w:rsidRPr="00E32EA5">
        <w:t xml:space="preserve"> </w:t>
      </w:r>
      <w:r w:rsidR="662844E7" w:rsidRPr="00E32EA5">
        <w:t>per cent</w:t>
      </w:r>
      <w:r w:rsidRPr="00E32EA5">
        <w:t xml:space="preserve"> of the women respondents experienced improved knowledge and skill</w:t>
      </w:r>
      <w:r w:rsidR="6C93CE28" w:rsidRPr="00E32EA5">
        <w:t>s</w:t>
      </w:r>
      <w:r w:rsidRPr="00E32EA5">
        <w:t xml:space="preserve"> in farming practices after participating in promotional and educational activities (</w:t>
      </w:r>
      <w:r w:rsidR="14AE8932" w:rsidRPr="00E32EA5">
        <w:t>for example</w:t>
      </w:r>
      <w:r w:rsidR="7861251F" w:rsidRPr="00E32EA5">
        <w:t>,</w:t>
      </w:r>
      <w:r w:rsidRPr="00E32EA5">
        <w:t xml:space="preserve"> one-</w:t>
      </w:r>
      <w:r w:rsidR="32EE18AD" w:rsidRPr="00E32EA5">
        <w:t>on</w:t>
      </w:r>
      <w:r w:rsidRPr="00E32EA5">
        <w:t xml:space="preserve">-one discussions or farmers’ meetings) conducted by PRISMA’s partners. Fifty-eight </w:t>
      </w:r>
      <w:r w:rsidR="662844E7" w:rsidRPr="00E32EA5">
        <w:t>per cent</w:t>
      </w:r>
      <w:r w:rsidRPr="00E32EA5">
        <w:t xml:space="preserve"> of the women enjoyed economic advancement either as farmers or as members of </w:t>
      </w:r>
      <w:r w:rsidR="721ADE42" w:rsidRPr="00E32EA5">
        <w:t xml:space="preserve">farming </w:t>
      </w:r>
      <w:r w:rsidRPr="00E32EA5">
        <w:t xml:space="preserve">households </w:t>
      </w:r>
      <w:r w:rsidR="316AE0E9" w:rsidRPr="00E32EA5">
        <w:t>that</w:t>
      </w:r>
      <w:r w:rsidRPr="00E32EA5">
        <w:t xml:space="preserve"> adopted innovations from PRISMA's partners. </w:t>
      </w:r>
    </w:p>
    <w:p w14:paraId="54273F6F" w14:textId="38ADF570" w:rsidR="00A96F06" w:rsidRPr="00E32EA5" w:rsidRDefault="790F44EC" w:rsidP="34B43835">
      <w:pPr>
        <w:spacing w:line="276" w:lineRule="auto"/>
        <w:jc w:val="both"/>
      </w:pPr>
      <w:r w:rsidRPr="00E32EA5">
        <w:t xml:space="preserve">Meanwhile, 28 </w:t>
      </w:r>
      <w:r w:rsidR="662844E7" w:rsidRPr="00E32EA5">
        <w:t>per cent</w:t>
      </w:r>
      <w:r w:rsidRPr="00E32EA5">
        <w:t xml:space="preserve"> of women experienced increased decision-making </w:t>
      </w:r>
      <w:r w:rsidR="4F9F8D81" w:rsidRPr="00E32EA5">
        <w:t>i</w:t>
      </w:r>
      <w:r w:rsidRPr="00E32EA5">
        <w:t xml:space="preserve">n agriculture after gaining knowledge through farmers' meetings and other engagements from the agribusinesses. The cumulative </w:t>
      </w:r>
      <w:r w:rsidR="662844E7" w:rsidRPr="00E32EA5">
        <w:t>percent</w:t>
      </w:r>
      <w:r w:rsidRPr="00E32EA5">
        <w:t xml:space="preserve">age of all but one WEE dimension </w:t>
      </w:r>
      <w:r w:rsidR="0922BDB9" w:rsidRPr="00E32EA5">
        <w:t xml:space="preserve">(economic advancement experienced by women at </w:t>
      </w:r>
      <w:r w:rsidR="4E344775" w:rsidRPr="00E32EA5">
        <w:t xml:space="preserve">personal or </w:t>
      </w:r>
      <w:r w:rsidR="0922BDB9" w:rsidRPr="00E32EA5">
        <w:t xml:space="preserve">household </w:t>
      </w:r>
      <w:r w:rsidR="5FA00D18" w:rsidRPr="00E32EA5">
        <w:t>level</w:t>
      </w:r>
      <w:r w:rsidR="14E3202E" w:rsidRPr="00E32EA5">
        <w:t>s</w:t>
      </w:r>
      <w:r w:rsidR="0922BDB9" w:rsidRPr="00E32EA5">
        <w:t xml:space="preserve">) </w:t>
      </w:r>
      <w:r w:rsidRPr="00E32EA5">
        <w:t xml:space="preserve">decreased as over 52 </w:t>
      </w:r>
      <w:r w:rsidR="662844E7" w:rsidRPr="00E32EA5">
        <w:t>per cent</w:t>
      </w:r>
      <w:r w:rsidRPr="00E32EA5">
        <w:t xml:space="preserve"> of respondents this semester came from sectors with low women's involvement, including crop protection, mechanisation, soil treatment, beef, and dairy. The impact on all 6 dimensions is </w:t>
      </w:r>
      <w:r w:rsidR="1D1DC710" w:rsidRPr="00E32EA5">
        <w:t>shown</w:t>
      </w:r>
      <w:r w:rsidRPr="00E32EA5">
        <w:t xml:space="preserve"> in the table below.</w:t>
      </w:r>
    </w:p>
    <w:p w14:paraId="23E20D82" w14:textId="09B57FF4" w:rsidR="00E57B2D" w:rsidRPr="00E32EA5" w:rsidRDefault="790F44EC" w:rsidP="0045601F">
      <w:pPr>
        <w:spacing w:before="120" w:after="120" w:line="276" w:lineRule="auto"/>
        <w:jc w:val="both"/>
        <w:rPr>
          <w:rFonts w:eastAsia="Times New Roman"/>
        </w:rPr>
      </w:pPr>
      <w:r w:rsidRPr="00E32EA5">
        <w:rPr>
          <w:rFonts w:eastAsia="Times New Roman"/>
        </w:rPr>
        <w:t xml:space="preserve">PRISMA also identifies potential discomfort or risks to women </w:t>
      </w:r>
      <w:r w:rsidR="061F3549" w:rsidRPr="00E32EA5">
        <w:rPr>
          <w:rFonts w:eastAsia="Times New Roman"/>
        </w:rPr>
        <w:t xml:space="preserve">farmers </w:t>
      </w:r>
      <w:r w:rsidRPr="00E32EA5">
        <w:rPr>
          <w:rFonts w:eastAsia="Times New Roman"/>
        </w:rPr>
        <w:t>due to adopti</w:t>
      </w:r>
      <w:r w:rsidR="38B555C5" w:rsidRPr="00E32EA5">
        <w:rPr>
          <w:rFonts w:eastAsia="Times New Roman"/>
        </w:rPr>
        <w:t>ng</w:t>
      </w:r>
      <w:r w:rsidRPr="00E32EA5">
        <w:rPr>
          <w:rFonts w:eastAsia="Times New Roman"/>
        </w:rPr>
        <w:t xml:space="preserve"> innovation</w:t>
      </w:r>
      <w:r w:rsidR="3B4390A2" w:rsidRPr="00E32EA5">
        <w:rPr>
          <w:rFonts w:eastAsia="Times New Roman"/>
        </w:rPr>
        <w:t>s</w:t>
      </w:r>
      <w:r w:rsidRPr="00E32EA5">
        <w:rPr>
          <w:rFonts w:eastAsia="Times New Roman"/>
        </w:rPr>
        <w:t xml:space="preserve">. During this semester, 11 </w:t>
      </w:r>
      <w:r w:rsidR="662844E7" w:rsidRPr="00E32EA5">
        <w:rPr>
          <w:rFonts w:eastAsia="Times New Roman"/>
        </w:rPr>
        <w:t>per cent</w:t>
      </w:r>
      <w:r w:rsidRPr="00E32EA5">
        <w:rPr>
          <w:rFonts w:eastAsia="Times New Roman"/>
        </w:rPr>
        <w:t xml:space="preserve"> of women reported increased workload because of increased farm productivity. However, they found it manageable as the increased workload occurred only during specific periods, such as the harvest season. In addition, all the respondents confirmed that the economic benefits outweighed the increase in workload. </w:t>
      </w:r>
    </w:p>
    <w:p w14:paraId="00B979FE" w14:textId="7E942F23" w:rsidR="00A96F06" w:rsidRPr="00E32EA5" w:rsidRDefault="00A96F06" w:rsidP="34B43835">
      <w:pPr>
        <w:spacing w:before="120" w:after="120" w:line="276" w:lineRule="auto"/>
        <w:jc w:val="both"/>
        <w:rPr>
          <w:rFonts w:eastAsia="Times New Roman"/>
        </w:rPr>
      </w:pPr>
      <w:r w:rsidRPr="00E32EA5">
        <w:rPr>
          <w:rFonts w:eastAsia="Times New Roman"/>
        </w:rPr>
        <w:t xml:space="preserve">The WEE assessment also covers men's perception of the changes in women's empowerment. The assessments found </w:t>
      </w:r>
      <w:r w:rsidR="009F1AE4" w:rsidRPr="00E32EA5">
        <w:rPr>
          <w:rFonts w:eastAsia="Times New Roman"/>
        </w:rPr>
        <w:t xml:space="preserve">that men did not report </w:t>
      </w:r>
      <w:r w:rsidRPr="00E32EA5">
        <w:rPr>
          <w:rFonts w:eastAsia="Times New Roman"/>
        </w:rPr>
        <w:t>discontent, which</w:t>
      </w:r>
      <w:r w:rsidR="009F1AE4" w:rsidRPr="00E32EA5">
        <w:rPr>
          <w:rFonts w:eastAsia="Times New Roman"/>
        </w:rPr>
        <w:t xml:space="preserve"> could possibly mean</w:t>
      </w:r>
      <w:r w:rsidRPr="00E32EA5">
        <w:rPr>
          <w:rFonts w:eastAsia="Times New Roman"/>
        </w:rPr>
        <w:t xml:space="preserve"> </w:t>
      </w:r>
      <w:r w:rsidR="009F1AE4" w:rsidRPr="00E32EA5">
        <w:rPr>
          <w:rFonts w:eastAsia="Times New Roman"/>
        </w:rPr>
        <w:t xml:space="preserve">a </w:t>
      </w:r>
      <w:r w:rsidRPr="00E32EA5">
        <w:rPr>
          <w:rFonts w:eastAsia="Times New Roman"/>
        </w:rPr>
        <w:t>reduce</w:t>
      </w:r>
      <w:r w:rsidR="009F1AE4" w:rsidRPr="00E32EA5">
        <w:rPr>
          <w:rFonts w:eastAsia="Times New Roman"/>
        </w:rPr>
        <w:t>d</w:t>
      </w:r>
      <w:r w:rsidRPr="00E32EA5">
        <w:rPr>
          <w:rFonts w:eastAsia="Times New Roman"/>
        </w:rPr>
        <w:t xml:space="preserve"> likelihood o</w:t>
      </w:r>
      <w:r w:rsidR="00223798" w:rsidRPr="00E32EA5">
        <w:rPr>
          <w:rFonts w:eastAsia="Times New Roman"/>
        </w:rPr>
        <w:t>f</w:t>
      </w:r>
      <w:r w:rsidRPr="00E32EA5">
        <w:rPr>
          <w:rFonts w:eastAsia="Times New Roman"/>
        </w:rPr>
        <w:t xml:space="preserve"> </w:t>
      </w:r>
      <w:r w:rsidR="46B8FFBC" w:rsidRPr="00E32EA5">
        <w:rPr>
          <w:rFonts w:eastAsia="Times New Roman"/>
        </w:rPr>
        <w:t>g</w:t>
      </w:r>
      <w:r w:rsidR="5CECC3D6" w:rsidRPr="00E32EA5">
        <w:rPr>
          <w:rFonts w:eastAsia="Times New Roman"/>
        </w:rPr>
        <w:t>ender</w:t>
      </w:r>
      <w:r w:rsidRPr="00E32EA5">
        <w:rPr>
          <w:rFonts w:eastAsia="Times New Roman"/>
        </w:rPr>
        <w:t xml:space="preserve">-based </w:t>
      </w:r>
      <w:r w:rsidR="77C754C4" w:rsidRPr="00E32EA5">
        <w:rPr>
          <w:rFonts w:eastAsia="Times New Roman"/>
        </w:rPr>
        <w:t>v</w:t>
      </w:r>
      <w:r w:rsidR="5CECC3D6" w:rsidRPr="00E32EA5">
        <w:rPr>
          <w:rFonts w:eastAsia="Times New Roman"/>
        </w:rPr>
        <w:t>iolence</w:t>
      </w:r>
      <w:r w:rsidRPr="00E32EA5">
        <w:rPr>
          <w:rFonts w:eastAsia="Times New Roman"/>
        </w:rPr>
        <w:t xml:space="preserve"> (GBV). During this semester, PRISMA also undertook additional steps to better understand the risks of GBV within PRISMA's and partners' scope of work by hiring a GBV expert. </w:t>
      </w:r>
    </w:p>
    <w:p w14:paraId="6799C877" w14:textId="2BB2DC4E" w:rsidR="009005FD" w:rsidRPr="00E32EA5" w:rsidRDefault="009005FD" w:rsidP="0045601F">
      <w:pPr>
        <w:spacing w:before="120" w:after="120" w:line="276" w:lineRule="auto"/>
        <w:contextualSpacing/>
        <w:jc w:val="both"/>
        <w:rPr>
          <w:rFonts w:eastAsia="Times New Roman"/>
        </w:rPr>
      </w:pPr>
    </w:p>
    <w:p w14:paraId="2A7EC0AB" w14:textId="554FE6AC" w:rsidR="00A96F06" w:rsidRPr="00E32EA5" w:rsidRDefault="00A96F06" w:rsidP="00A200BB">
      <w:pPr>
        <w:pStyle w:val="Head4"/>
      </w:pPr>
      <w:r w:rsidRPr="00E32EA5">
        <w:lastRenderedPageBreak/>
        <w:t xml:space="preserve">WEE </w:t>
      </w:r>
      <w:r w:rsidR="003A5447" w:rsidRPr="00E32EA5">
        <w:t>i</w:t>
      </w:r>
      <w:r w:rsidRPr="00E32EA5">
        <w:t xml:space="preserve">mpact </w:t>
      </w:r>
      <w:r w:rsidR="003A5447" w:rsidRPr="00E32EA5">
        <w:t>a</w:t>
      </w:r>
      <w:r w:rsidRPr="00E32EA5">
        <w:t xml:space="preserve">ssessment </w:t>
      </w:r>
      <w:r w:rsidR="003A5447" w:rsidRPr="00E32EA5">
        <w:t>f</w:t>
      </w:r>
      <w:r w:rsidRPr="00E32EA5">
        <w:t>indings</w:t>
      </w:r>
    </w:p>
    <w:tbl>
      <w:tblPr>
        <w:tblStyle w:val="PlainTable2"/>
        <w:tblW w:w="0" w:type="auto"/>
        <w:tblCellMar>
          <w:top w:w="57" w:type="dxa"/>
          <w:bottom w:w="57" w:type="dxa"/>
        </w:tblCellMar>
        <w:tblLook w:val="04A0" w:firstRow="1" w:lastRow="0" w:firstColumn="1" w:lastColumn="0" w:noHBand="0" w:noVBand="1"/>
      </w:tblPr>
      <w:tblGrid>
        <w:gridCol w:w="2418"/>
        <w:gridCol w:w="1346"/>
        <w:gridCol w:w="5866"/>
        <w:gridCol w:w="8"/>
      </w:tblGrid>
      <w:tr w:rsidR="00C42AD3" w:rsidRPr="00E32EA5" w14:paraId="3BD2D00A" w14:textId="2EAAEA87" w:rsidTr="00A2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252D65"/>
          </w:tcPr>
          <w:p w14:paraId="5BB219BD" w14:textId="77777777" w:rsidR="00C42AD3" w:rsidRPr="00E32EA5" w:rsidRDefault="00C42AD3" w:rsidP="34B43835">
            <w:pPr>
              <w:spacing w:line="276" w:lineRule="auto"/>
              <w:rPr>
                <w:color w:val="39B54A"/>
              </w:rPr>
            </w:pPr>
            <w:r w:rsidRPr="00E32EA5">
              <w:t>WEE dimension</w:t>
            </w:r>
          </w:p>
        </w:tc>
        <w:tc>
          <w:tcPr>
            <w:tcW w:w="1346" w:type="dxa"/>
            <w:shd w:val="clear" w:color="auto" w:fill="252D65"/>
          </w:tcPr>
          <w:p w14:paraId="03E4AFF9" w14:textId="18D9E823" w:rsidR="00C42AD3" w:rsidRPr="00E32EA5" w:rsidRDefault="00C42AD3" w:rsidP="34B43835">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rPr>
            </w:pPr>
          </w:p>
        </w:tc>
        <w:tc>
          <w:tcPr>
            <w:tcW w:w="5874" w:type="dxa"/>
            <w:gridSpan w:val="2"/>
            <w:shd w:val="clear" w:color="auto" w:fill="252D65"/>
          </w:tcPr>
          <w:p w14:paraId="6DF4154E" w14:textId="70CB92A7" w:rsidR="00C42AD3" w:rsidRPr="00E32EA5" w:rsidRDefault="00B506D5" w:rsidP="34B43835">
            <w:pPr>
              <w:spacing w:line="276" w:lineRule="auto"/>
              <w:jc w:val="center"/>
              <w:cnfStyle w:val="100000000000" w:firstRow="1" w:lastRow="0" w:firstColumn="0" w:lastColumn="0" w:oddVBand="0" w:evenVBand="0" w:oddHBand="0" w:evenHBand="0" w:firstRowFirstColumn="0" w:firstRowLastColumn="0" w:lastRowFirstColumn="0" w:lastRowLastColumn="0"/>
            </w:pPr>
            <w:r w:rsidRPr="00B506D5">
              <w:t>Remarks</w:t>
            </w:r>
          </w:p>
        </w:tc>
      </w:tr>
      <w:tr w:rsidR="00AB14C6" w:rsidRPr="00E32EA5" w14:paraId="5745CEDA" w14:textId="47E2507D" w:rsidTr="00A200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tcPr>
          <w:p w14:paraId="2183D638" w14:textId="77777777" w:rsidR="00AB14C6" w:rsidRPr="00E32EA5" w:rsidRDefault="00AB14C6" w:rsidP="34B43835">
            <w:pPr>
              <w:spacing w:line="276" w:lineRule="auto"/>
              <w:rPr>
                <w:color w:val="252D65"/>
              </w:rPr>
            </w:pPr>
            <w:r w:rsidRPr="00E32EA5">
              <w:rPr>
                <w:color w:val="252D65"/>
              </w:rPr>
              <w:t>Access to products and services</w:t>
            </w:r>
          </w:p>
        </w:tc>
        <w:tc>
          <w:tcPr>
            <w:tcW w:w="1346" w:type="dxa"/>
          </w:tcPr>
          <w:p w14:paraId="635BE3FA" w14:textId="05D40651" w:rsidR="00AB14C6" w:rsidRPr="005E6125" w:rsidRDefault="00AB14C6" w:rsidP="34B43835">
            <w:pPr>
              <w:spacing w:line="276" w:lineRule="auto"/>
              <w:jc w:val="right"/>
              <w:cnfStyle w:val="000000100000" w:firstRow="0" w:lastRow="0" w:firstColumn="0" w:lastColumn="0" w:oddVBand="0" w:evenVBand="0" w:oddHBand="1" w:evenHBand="0" w:firstRowFirstColumn="0" w:firstRowLastColumn="0" w:lastRowFirstColumn="0" w:lastRowLastColumn="0"/>
              <w:rPr>
                <w:b/>
                <w:color w:val="2790A5"/>
                <w:sz w:val="48"/>
                <w:szCs w:val="48"/>
              </w:rPr>
            </w:pPr>
            <w:r w:rsidRPr="005E6125">
              <w:rPr>
                <w:b/>
                <w:color w:val="2790A5"/>
                <w:sz w:val="48"/>
                <w:szCs w:val="48"/>
              </w:rPr>
              <w:t xml:space="preserve">43% </w:t>
            </w:r>
          </w:p>
        </w:tc>
        <w:tc>
          <w:tcPr>
            <w:tcW w:w="5874" w:type="dxa"/>
            <w:gridSpan w:val="2"/>
          </w:tcPr>
          <w:p w14:paraId="5036AEB1" w14:textId="320300A2" w:rsidR="00AB14C6" w:rsidRPr="00E32EA5" w:rsidRDefault="00AB14C6" w:rsidP="34B43835">
            <w:pPr>
              <w:spacing w:line="276" w:lineRule="auto"/>
              <w:cnfStyle w:val="000000100000" w:firstRow="0" w:lastRow="0" w:firstColumn="0" w:lastColumn="0" w:oddVBand="0" w:evenVBand="0" w:oddHBand="1" w:evenHBand="0" w:firstRowFirstColumn="0" w:firstRowLastColumn="0" w:lastRowFirstColumn="0" w:lastRowLastColumn="0"/>
              <w:rPr>
                <w:b/>
              </w:rPr>
            </w:pPr>
            <w:r w:rsidRPr="00E32EA5">
              <w:t>Women adopted the innovation more easily due to the increased availability and accessibility of products or services in the neighbourhood.</w:t>
            </w:r>
          </w:p>
        </w:tc>
      </w:tr>
      <w:tr w:rsidR="00AB14C6" w:rsidRPr="00E32EA5" w14:paraId="11921219" w14:textId="5CD889A0" w:rsidTr="00A200BB">
        <w:tc>
          <w:tcPr>
            <w:cnfStyle w:val="001000000000" w:firstRow="0" w:lastRow="0" w:firstColumn="1" w:lastColumn="0" w:oddVBand="0" w:evenVBand="0" w:oddHBand="0" w:evenHBand="0" w:firstRowFirstColumn="0" w:firstRowLastColumn="0" w:lastRowFirstColumn="0" w:lastRowLastColumn="0"/>
            <w:tcW w:w="2418" w:type="dxa"/>
          </w:tcPr>
          <w:p w14:paraId="2C1D63A7" w14:textId="77777777" w:rsidR="00AB14C6" w:rsidRPr="00E32EA5" w:rsidRDefault="00AB14C6" w:rsidP="34B43835">
            <w:pPr>
              <w:spacing w:line="276" w:lineRule="auto"/>
              <w:rPr>
                <w:color w:val="252D65"/>
              </w:rPr>
            </w:pPr>
            <w:r w:rsidRPr="00E32EA5">
              <w:rPr>
                <w:color w:val="252D65"/>
              </w:rPr>
              <w:t>Access to skills and knowledge</w:t>
            </w:r>
          </w:p>
        </w:tc>
        <w:tc>
          <w:tcPr>
            <w:tcW w:w="1346" w:type="dxa"/>
          </w:tcPr>
          <w:p w14:paraId="476F3D5E" w14:textId="28C4D3E4" w:rsidR="00AB14C6" w:rsidRPr="005E6125" w:rsidRDefault="00AB14C6" w:rsidP="34B43835">
            <w:pPr>
              <w:spacing w:line="276" w:lineRule="auto"/>
              <w:jc w:val="right"/>
              <w:cnfStyle w:val="000000000000" w:firstRow="0" w:lastRow="0" w:firstColumn="0" w:lastColumn="0" w:oddVBand="0" w:evenVBand="0" w:oddHBand="0" w:evenHBand="0" w:firstRowFirstColumn="0" w:firstRowLastColumn="0" w:lastRowFirstColumn="0" w:lastRowLastColumn="0"/>
              <w:rPr>
                <w:b/>
                <w:color w:val="2790A5"/>
                <w:sz w:val="48"/>
                <w:szCs w:val="48"/>
              </w:rPr>
            </w:pPr>
            <w:r w:rsidRPr="005E6125">
              <w:rPr>
                <w:b/>
                <w:color w:val="2790A5"/>
                <w:sz w:val="48"/>
                <w:szCs w:val="48"/>
              </w:rPr>
              <w:t>31%</w:t>
            </w:r>
          </w:p>
        </w:tc>
        <w:tc>
          <w:tcPr>
            <w:tcW w:w="5874" w:type="dxa"/>
            <w:gridSpan w:val="2"/>
          </w:tcPr>
          <w:p w14:paraId="7A24AA58" w14:textId="4E77F08E" w:rsidR="00AB14C6" w:rsidRPr="00E32EA5" w:rsidRDefault="00AB14C6" w:rsidP="34B43835">
            <w:pPr>
              <w:spacing w:line="276" w:lineRule="auto"/>
              <w:cnfStyle w:val="000000000000" w:firstRow="0" w:lastRow="0" w:firstColumn="0" w:lastColumn="0" w:oddVBand="0" w:evenVBand="0" w:oddHBand="0" w:evenHBand="0" w:firstRowFirstColumn="0" w:firstRowLastColumn="0" w:lastRowFirstColumn="0" w:lastRowLastColumn="0"/>
              <w:rPr>
                <w:b/>
              </w:rPr>
            </w:pPr>
            <w:r w:rsidRPr="00E32EA5">
              <w:t>Women found knowledge from participating in gender-inclusive and women-targeted activities to be beneficial in improving their agricultural skills.</w:t>
            </w:r>
          </w:p>
        </w:tc>
      </w:tr>
      <w:tr w:rsidR="00AB14C6" w:rsidRPr="00E32EA5" w14:paraId="34FB1A4D" w14:textId="6BA7EF65" w:rsidTr="00A200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tcPr>
          <w:p w14:paraId="2BCCFF7B" w14:textId="77777777" w:rsidR="00AB14C6" w:rsidRPr="00E32EA5" w:rsidRDefault="00AB14C6" w:rsidP="34B43835">
            <w:pPr>
              <w:spacing w:line="276" w:lineRule="auto"/>
              <w:rPr>
                <w:color w:val="252D65"/>
              </w:rPr>
            </w:pPr>
            <w:r w:rsidRPr="00E32EA5">
              <w:rPr>
                <w:color w:val="252D65"/>
              </w:rPr>
              <w:t>Economic advancement</w:t>
            </w:r>
          </w:p>
        </w:tc>
        <w:tc>
          <w:tcPr>
            <w:tcW w:w="1346" w:type="dxa"/>
          </w:tcPr>
          <w:p w14:paraId="16A78DE4" w14:textId="4B42CB7D" w:rsidR="00AB14C6" w:rsidRPr="005E6125" w:rsidRDefault="00AB14C6" w:rsidP="34B43835">
            <w:pPr>
              <w:spacing w:line="276" w:lineRule="auto"/>
              <w:jc w:val="right"/>
              <w:cnfStyle w:val="000000100000" w:firstRow="0" w:lastRow="0" w:firstColumn="0" w:lastColumn="0" w:oddVBand="0" w:evenVBand="0" w:oddHBand="1" w:evenHBand="0" w:firstRowFirstColumn="0" w:firstRowLastColumn="0" w:lastRowFirstColumn="0" w:lastRowLastColumn="0"/>
              <w:rPr>
                <w:b/>
                <w:color w:val="2790A5"/>
                <w:sz w:val="48"/>
                <w:szCs w:val="48"/>
              </w:rPr>
            </w:pPr>
            <w:r w:rsidRPr="005E6125">
              <w:rPr>
                <w:b/>
                <w:color w:val="2790A5"/>
                <w:sz w:val="48"/>
                <w:szCs w:val="48"/>
              </w:rPr>
              <w:t>58%</w:t>
            </w:r>
          </w:p>
        </w:tc>
        <w:tc>
          <w:tcPr>
            <w:tcW w:w="5874" w:type="dxa"/>
            <w:gridSpan w:val="2"/>
          </w:tcPr>
          <w:p w14:paraId="2497F898" w14:textId="5C8547CF" w:rsidR="00AB14C6" w:rsidRPr="00E32EA5" w:rsidRDefault="00AB14C6" w:rsidP="34B43835">
            <w:pPr>
              <w:spacing w:line="276" w:lineRule="auto"/>
              <w:cnfStyle w:val="000000100000" w:firstRow="0" w:lastRow="0" w:firstColumn="0" w:lastColumn="0" w:oddVBand="0" w:evenVBand="0" w:oddHBand="1" w:evenHBand="0" w:firstRowFirstColumn="0" w:firstRowLastColumn="0" w:lastRowFirstColumn="0" w:lastRowLastColumn="0"/>
            </w:pPr>
            <w:r w:rsidRPr="00E32EA5">
              <w:t>Women experienced more opportunities to increase savings, investments, or fulfil family needs due to higher yields and better-quality crops.</w:t>
            </w:r>
          </w:p>
        </w:tc>
      </w:tr>
      <w:tr w:rsidR="00AB14C6" w:rsidRPr="00E32EA5" w14:paraId="51945E23" w14:textId="75289F48" w:rsidTr="00A200BB">
        <w:tc>
          <w:tcPr>
            <w:cnfStyle w:val="001000000000" w:firstRow="0" w:lastRow="0" w:firstColumn="1" w:lastColumn="0" w:oddVBand="0" w:evenVBand="0" w:oddHBand="0" w:evenHBand="0" w:firstRowFirstColumn="0" w:firstRowLastColumn="0" w:lastRowFirstColumn="0" w:lastRowLastColumn="0"/>
            <w:tcW w:w="2418" w:type="dxa"/>
          </w:tcPr>
          <w:p w14:paraId="202CD7D6" w14:textId="77777777" w:rsidR="00AB14C6" w:rsidRPr="00E32EA5" w:rsidRDefault="00AB14C6" w:rsidP="34B43835">
            <w:pPr>
              <w:spacing w:line="276" w:lineRule="auto"/>
              <w:rPr>
                <w:color w:val="252D65"/>
              </w:rPr>
            </w:pPr>
            <w:r w:rsidRPr="00E32EA5">
              <w:rPr>
                <w:color w:val="252D65"/>
              </w:rPr>
              <w:t>Manageable workload</w:t>
            </w:r>
          </w:p>
        </w:tc>
        <w:tc>
          <w:tcPr>
            <w:tcW w:w="1346" w:type="dxa"/>
          </w:tcPr>
          <w:p w14:paraId="6A80283B" w14:textId="29C83E12" w:rsidR="00AB14C6" w:rsidRPr="005E6125" w:rsidRDefault="00AB14C6" w:rsidP="34B43835">
            <w:pPr>
              <w:spacing w:line="276" w:lineRule="auto"/>
              <w:jc w:val="right"/>
              <w:cnfStyle w:val="000000000000" w:firstRow="0" w:lastRow="0" w:firstColumn="0" w:lastColumn="0" w:oddVBand="0" w:evenVBand="0" w:oddHBand="0" w:evenHBand="0" w:firstRowFirstColumn="0" w:firstRowLastColumn="0" w:lastRowFirstColumn="0" w:lastRowLastColumn="0"/>
              <w:rPr>
                <w:b/>
                <w:color w:val="2790A5"/>
                <w:sz w:val="48"/>
                <w:szCs w:val="48"/>
              </w:rPr>
            </w:pPr>
            <w:r w:rsidRPr="005E6125">
              <w:rPr>
                <w:b/>
                <w:color w:val="2790A5"/>
                <w:sz w:val="48"/>
                <w:szCs w:val="48"/>
              </w:rPr>
              <w:t>30%</w:t>
            </w:r>
          </w:p>
        </w:tc>
        <w:tc>
          <w:tcPr>
            <w:tcW w:w="5874" w:type="dxa"/>
            <w:gridSpan w:val="2"/>
          </w:tcPr>
          <w:p w14:paraId="3273729C" w14:textId="0201EEFB" w:rsidR="00AB14C6" w:rsidRPr="00E32EA5" w:rsidRDefault="00AB14C6" w:rsidP="34B43835">
            <w:pPr>
              <w:spacing w:line="276" w:lineRule="auto"/>
              <w:cnfStyle w:val="000000000000" w:firstRow="0" w:lastRow="0" w:firstColumn="0" w:lastColumn="0" w:oddVBand="0" w:evenVBand="0" w:oddHBand="0" w:evenHBand="0" w:firstRowFirstColumn="0" w:firstRowLastColumn="0" w:lastRowFirstColumn="0" w:lastRowLastColumn="0"/>
            </w:pPr>
            <w:r w:rsidRPr="00E32EA5">
              <w:t>Women experienced a more manageable workload due to adopting innovations induced by PRISMA.</w:t>
            </w:r>
          </w:p>
        </w:tc>
      </w:tr>
      <w:tr w:rsidR="00AB14C6" w:rsidRPr="00E32EA5" w14:paraId="76402464" w14:textId="1200A26B" w:rsidTr="00A200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tcPr>
          <w:p w14:paraId="43EC4479" w14:textId="7DE1DC3B" w:rsidR="00AB14C6" w:rsidRPr="00E32EA5" w:rsidRDefault="00AB14C6" w:rsidP="34B43835">
            <w:pPr>
              <w:spacing w:line="276" w:lineRule="auto"/>
              <w:rPr>
                <w:color w:val="252D65"/>
              </w:rPr>
            </w:pPr>
            <w:r w:rsidRPr="00E32EA5">
              <w:rPr>
                <w:color w:val="252D65"/>
              </w:rPr>
              <w:t>Decision-making</w:t>
            </w:r>
          </w:p>
        </w:tc>
        <w:tc>
          <w:tcPr>
            <w:tcW w:w="1346" w:type="dxa"/>
          </w:tcPr>
          <w:p w14:paraId="0E2D2DBB" w14:textId="759F4D55" w:rsidR="00AB14C6" w:rsidRPr="005E6125" w:rsidRDefault="00AB14C6" w:rsidP="34B43835">
            <w:pPr>
              <w:spacing w:line="276" w:lineRule="auto"/>
              <w:jc w:val="right"/>
              <w:cnfStyle w:val="000000100000" w:firstRow="0" w:lastRow="0" w:firstColumn="0" w:lastColumn="0" w:oddVBand="0" w:evenVBand="0" w:oddHBand="1" w:evenHBand="0" w:firstRowFirstColumn="0" w:firstRowLastColumn="0" w:lastRowFirstColumn="0" w:lastRowLastColumn="0"/>
              <w:rPr>
                <w:b/>
                <w:color w:val="2790A5"/>
                <w:sz w:val="48"/>
                <w:szCs w:val="48"/>
              </w:rPr>
            </w:pPr>
            <w:r w:rsidRPr="005E6125">
              <w:rPr>
                <w:b/>
                <w:color w:val="2790A5"/>
                <w:sz w:val="48"/>
                <w:szCs w:val="48"/>
              </w:rPr>
              <w:t>28%</w:t>
            </w:r>
          </w:p>
        </w:tc>
        <w:tc>
          <w:tcPr>
            <w:tcW w:w="5874" w:type="dxa"/>
            <w:gridSpan w:val="2"/>
          </w:tcPr>
          <w:p w14:paraId="3D638AE2" w14:textId="7B66B3E8" w:rsidR="00AB14C6" w:rsidRPr="00E32EA5" w:rsidRDefault="00AB14C6" w:rsidP="34B43835">
            <w:pPr>
              <w:spacing w:line="276" w:lineRule="auto"/>
              <w:cnfStyle w:val="000000100000" w:firstRow="0" w:lastRow="0" w:firstColumn="0" w:lastColumn="0" w:oddVBand="0" w:evenVBand="0" w:oddHBand="1" w:evenHBand="0" w:firstRowFirstColumn="0" w:firstRowLastColumn="0" w:lastRowFirstColumn="0" w:lastRowLastColumn="0"/>
            </w:pPr>
            <w:r w:rsidRPr="00E32EA5">
              <w:t>Women were more involved in agriculture decision-making as they gained better access to information on better-quality inputs, services, and good agricultural practices.</w:t>
            </w:r>
          </w:p>
        </w:tc>
      </w:tr>
      <w:tr w:rsidR="008B1582" w:rsidRPr="00E32EA5" w14:paraId="5F0251C2" w14:textId="2ED3D9CB" w:rsidTr="00FA7D96">
        <w:trPr>
          <w:gridAfter w:val="1"/>
          <w:wAfter w:w="8" w:type="dxa"/>
        </w:trPr>
        <w:tc>
          <w:tcPr>
            <w:cnfStyle w:val="001000000000" w:firstRow="0" w:lastRow="0" w:firstColumn="1" w:lastColumn="0" w:oddVBand="0" w:evenVBand="0" w:oddHBand="0" w:evenHBand="0" w:firstRowFirstColumn="0" w:firstRowLastColumn="0" w:lastRowFirstColumn="0" w:lastRowLastColumn="0"/>
            <w:tcW w:w="2418" w:type="dxa"/>
          </w:tcPr>
          <w:p w14:paraId="15C0F8C8" w14:textId="77777777" w:rsidR="008B1582" w:rsidRPr="00E32EA5" w:rsidRDefault="008B1582" w:rsidP="34B43835">
            <w:pPr>
              <w:spacing w:line="276" w:lineRule="auto"/>
              <w:rPr>
                <w:color w:val="252D65"/>
              </w:rPr>
            </w:pPr>
            <w:r w:rsidRPr="00E32EA5">
              <w:rPr>
                <w:color w:val="252D65"/>
              </w:rPr>
              <w:t>Leadership and social networks</w:t>
            </w:r>
          </w:p>
        </w:tc>
        <w:tc>
          <w:tcPr>
            <w:tcW w:w="1346" w:type="dxa"/>
          </w:tcPr>
          <w:p w14:paraId="63EB900E" w14:textId="2C380D70" w:rsidR="008B1582" w:rsidRPr="005E6125" w:rsidRDefault="008B1582" w:rsidP="34B43835">
            <w:pPr>
              <w:spacing w:line="276" w:lineRule="auto"/>
              <w:jc w:val="right"/>
              <w:cnfStyle w:val="000000000000" w:firstRow="0" w:lastRow="0" w:firstColumn="0" w:lastColumn="0" w:oddVBand="0" w:evenVBand="0" w:oddHBand="0" w:evenHBand="0" w:firstRowFirstColumn="0" w:firstRowLastColumn="0" w:lastRowFirstColumn="0" w:lastRowLastColumn="0"/>
              <w:rPr>
                <w:b/>
                <w:color w:val="2790A5"/>
                <w:sz w:val="48"/>
                <w:szCs w:val="48"/>
              </w:rPr>
            </w:pPr>
            <w:r w:rsidRPr="005E6125">
              <w:rPr>
                <w:b/>
                <w:color w:val="2790A5"/>
                <w:sz w:val="48"/>
                <w:szCs w:val="48"/>
              </w:rPr>
              <w:t>24%</w:t>
            </w:r>
          </w:p>
        </w:tc>
        <w:tc>
          <w:tcPr>
            <w:tcW w:w="5866" w:type="dxa"/>
          </w:tcPr>
          <w:p w14:paraId="1057047C" w14:textId="12082102" w:rsidR="008B1582" w:rsidRPr="00E32EA5" w:rsidRDefault="008B1582" w:rsidP="34B43835">
            <w:pPr>
              <w:spacing w:line="276" w:lineRule="auto"/>
              <w:cnfStyle w:val="000000000000" w:firstRow="0" w:lastRow="0" w:firstColumn="0" w:lastColumn="0" w:oddVBand="0" w:evenVBand="0" w:oddHBand="0" w:evenHBand="0" w:firstRowFirstColumn="0" w:firstRowLastColumn="0" w:lastRowFirstColumn="0" w:lastRowLastColumn="0"/>
            </w:pPr>
            <w:r w:rsidRPr="00E32EA5">
              <w:t>Women were able to expand their social network within</w:t>
            </w:r>
            <w:r>
              <w:t xml:space="preserve"> </w:t>
            </w:r>
            <w:r w:rsidRPr="00E32EA5">
              <w:t>their communities.</w:t>
            </w:r>
          </w:p>
        </w:tc>
      </w:tr>
    </w:tbl>
    <w:p w14:paraId="77077629" w14:textId="35C7A8D5" w:rsidR="00A96F06" w:rsidRPr="00E32EA5" w:rsidRDefault="00A96F06" w:rsidP="0045601F">
      <w:pPr>
        <w:spacing w:before="120" w:after="120" w:line="276" w:lineRule="auto"/>
        <w:contextualSpacing/>
        <w:jc w:val="both"/>
        <w:rPr>
          <w:rFonts w:eastAsia="Times New Roman"/>
        </w:rPr>
      </w:pPr>
    </w:p>
    <w:p w14:paraId="744CF84E" w14:textId="48B530B0" w:rsidR="00A96F06" w:rsidRDefault="00E57B2D" w:rsidP="34B43835">
      <w:pPr>
        <w:pStyle w:val="Head4"/>
        <w:rPr>
          <w:szCs w:val="22"/>
        </w:rPr>
      </w:pPr>
      <w:r w:rsidRPr="00E32EA5">
        <w:rPr>
          <w:szCs w:val="22"/>
        </w:rPr>
        <w:t>What women said</w:t>
      </w:r>
      <w:r w:rsidR="00A96F06" w:rsidRPr="00E32EA5">
        <w:rPr>
          <w:szCs w:val="22"/>
        </w:rPr>
        <w:t xml:space="preserve"> </w:t>
      </w:r>
    </w:p>
    <w:p w14:paraId="00F85824" w14:textId="77777777" w:rsidR="002612D2" w:rsidRPr="00E32EA5" w:rsidRDefault="002612D2" w:rsidP="34B43835">
      <w:pPr>
        <w:pStyle w:val="Head4"/>
        <w:rPr>
          <w:szCs w:val="22"/>
        </w:rPr>
      </w:pPr>
    </w:p>
    <w:p w14:paraId="5B210EEB" w14:textId="77777777" w:rsidR="002612D2" w:rsidRPr="00E32EA5" w:rsidRDefault="002612D2" w:rsidP="002612D2">
      <w:pPr>
        <w:pStyle w:val="Head6"/>
        <w:spacing w:line="240" w:lineRule="auto"/>
        <w:rPr>
          <w:i w:val="0"/>
          <w:iCs/>
        </w:rPr>
      </w:pPr>
      <w:bookmarkStart w:id="129" w:name="_Toc167702268"/>
      <w:bookmarkStart w:id="130" w:name="_Toc157612299"/>
      <w:bookmarkStart w:id="131" w:name="_Toc157614923"/>
      <w:bookmarkStart w:id="132" w:name="_Toc157631705"/>
      <w:bookmarkStart w:id="133" w:name="_Toc157632924"/>
      <w:bookmarkStart w:id="134" w:name="_Toc141192537"/>
      <w:bookmarkStart w:id="135" w:name="_Toc141193593"/>
      <w:bookmarkStart w:id="136" w:name="_Toc141431652"/>
      <w:r w:rsidRPr="00E32EA5">
        <w:rPr>
          <w:i w:val="0"/>
          <w:iCs/>
        </w:rPr>
        <w:t>On increased access to products and services:</w:t>
      </w:r>
      <w:bookmarkEnd w:id="129"/>
    </w:p>
    <w:p w14:paraId="1E464077" w14:textId="77777777" w:rsidR="002612D2" w:rsidRPr="005E6125" w:rsidRDefault="002612D2" w:rsidP="002612D2">
      <w:pPr>
        <w:spacing w:before="120" w:after="60" w:line="240" w:lineRule="auto"/>
        <w:jc w:val="both"/>
        <w:rPr>
          <w:rFonts w:eastAsia="Times New Roman"/>
          <w:i/>
          <w:iCs/>
        </w:rPr>
      </w:pPr>
      <w:r w:rsidRPr="00E32EA5">
        <w:rPr>
          <w:rFonts w:eastAsia="Times New Roman"/>
          <w:i/>
          <w:iCs/>
        </w:rPr>
        <w:t>‘I can now easily access insemination services for pig breeding at my household and consult with an inseminator.’</w:t>
      </w:r>
      <w:r>
        <w:rPr>
          <w:rFonts w:eastAsia="Times New Roman"/>
          <w:i/>
          <w:iCs/>
        </w:rPr>
        <w:t xml:space="preserve"> </w:t>
      </w:r>
      <w:r w:rsidRPr="00E32EA5">
        <w:rPr>
          <w:rFonts w:eastAsia="Times New Roman"/>
          <w:b/>
          <w:bCs/>
          <w:color w:val="252D65"/>
        </w:rPr>
        <w:t>(a</w:t>
      </w:r>
      <w:r w:rsidRPr="00E32EA5" w:rsidDel="00E57B2D">
        <w:rPr>
          <w:rFonts w:eastAsia="Times New Roman"/>
          <w:b/>
          <w:bCs/>
          <w:color w:val="252D65"/>
        </w:rPr>
        <w:t xml:space="preserve"> </w:t>
      </w:r>
      <w:r w:rsidRPr="00E32EA5">
        <w:rPr>
          <w:rFonts w:eastAsia="Times New Roman"/>
          <w:b/>
          <w:bCs/>
          <w:color w:val="252D65"/>
        </w:rPr>
        <w:t>pig farmer in East Sumba, NTT)</w:t>
      </w:r>
    </w:p>
    <w:p w14:paraId="1A505E0E" w14:textId="77777777" w:rsidR="002612D2" w:rsidRDefault="002612D2" w:rsidP="34B43835">
      <w:pPr>
        <w:pStyle w:val="Head6"/>
        <w:spacing w:line="240" w:lineRule="auto"/>
        <w:rPr>
          <w:i w:val="0"/>
          <w:iCs/>
        </w:rPr>
      </w:pPr>
    </w:p>
    <w:p w14:paraId="47DEBA74" w14:textId="4722BA42" w:rsidR="00A96F06" w:rsidRPr="00E32EA5" w:rsidRDefault="00A96F06" w:rsidP="34B43835">
      <w:pPr>
        <w:pStyle w:val="Head6"/>
        <w:spacing w:line="240" w:lineRule="auto"/>
        <w:rPr>
          <w:i w:val="0"/>
          <w:iCs/>
        </w:rPr>
      </w:pPr>
      <w:bookmarkStart w:id="137" w:name="_Toc167702269"/>
      <w:r w:rsidRPr="00E32EA5">
        <w:rPr>
          <w:i w:val="0"/>
          <w:iCs/>
        </w:rPr>
        <w:t>On economic advancement:</w:t>
      </w:r>
      <w:bookmarkEnd w:id="130"/>
      <w:bookmarkEnd w:id="131"/>
      <w:bookmarkEnd w:id="132"/>
      <w:bookmarkEnd w:id="133"/>
      <w:bookmarkEnd w:id="137"/>
    </w:p>
    <w:p w14:paraId="37A54DA2" w14:textId="523EA798" w:rsidR="006655AA" w:rsidRDefault="5CA8FBD7" w:rsidP="00C72B45">
      <w:pPr>
        <w:pStyle w:val="Body"/>
        <w:rPr>
          <w:b/>
          <w:bCs/>
          <w:color w:val="252D65"/>
        </w:rPr>
      </w:pPr>
      <w:r w:rsidRPr="00E32EA5">
        <w:t>‘</w:t>
      </w:r>
      <w:r w:rsidR="00A96F06" w:rsidRPr="00E32EA5">
        <w:t xml:space="preserve">Due to increased </w:t>
      </w:r>
      <w:proofErr w:type="spellStart"/>
      <w:r w:rsidR="00A96F06" w:rsidRPr="00E32EA5">
        <w:t>mungbean</w:t>
      </w:r>
      <w:proofErr w:type="spellEnd"/>
      <w:r w:rsidR="00A96F06" w:rsidRPr="00E32EA5">
        <w:t xml:space="preserve"> production and favourable selling prices, I earned </w:t>
      </w:r>
      <w:r w:rsidR="5CB5D0F1" w:rsidRPr="00E32EA5">
        <w:t>more</w:t>
      </w:r>
      <w:r w:rsidR="00A96F06" w:rsidRPr="00E32EA5">
        <w:t xml:space="preserve"> profit compared to the previous harvest season. I used the additional </w:t>
      </w:r>
      <w:r w:rsidR="6963EEF2" w:rsidRPr="00E32EA5">
        <w:t>money</w:t>
      </w:r>
      <w:r w:rsidR="00A96F06" w:rsidRPr="00E32EA5">
        <w:t xml:space="preserve"> for both savings and farming capital.</w:t>
      </w:r>
      <w:r w:rsidR="7BD25042" w:rsidRPr="005E6125">
        <w:rPr>
          <w:b/>
          <w:bCs/>
        </w:rPr>
        <w:t>’</w:t>
      </w:r>
      <w:r w:rsidR="4D1F885C" w:rsidRPr="005E6125">
        <w:rPr>
          <w:b/>
          <w:bCs/>
        </w:rPr>
        <w:t xml:space="preserve"> </w:t>
      </w:r>
      <w:r w:rsidR="22DC624F" w:rsidRPr="005E6125">
        <w:rPr>
          <w:b/>
          <w:bCs/>
          <w:color w:val="252D65"/>
        </w:rPr>
        <w:t>(a</w:t>
      </w:r>
      <w:r w:rsidR="00A96F06" w:rsidRPr="005E6125" w:rsidDel="00E57B2D">
        <w:rPr>
          <w:b/>
          <w:bCs/>
          <w:color w:val="252D65"/>
        </w:rPr>
        <w:t xml:space="preserve"> </w:t>
      </w:r>
      <w:proofErr w:type="spellStart"/>
      <w:r w:rsidR="00A96F06" w:rsidRPr="005E6125">
        <w:rPr>
          <w:b/>
          <w:bCs/>
          <w:color w:val="252D65"/>
        </w:rPr>
        <w:t>mungbean</w:t>
      </w:r>
      <w:proofErr w:type="spellEnd"/>
      <w:r w:rsidR="00A96F06" w:rsidRPr="005E6125">
        <w:rPr>
          <w:b/>
          <w:bCs/>
          <w:color w:val="252D65"/>
        </w:rPr>
        <w:t xml:space="preserve"> farmer in </w:t>
      </w:r>
      <w:proofErr w:type="spellStart"/>
      <w:r w:rsidR="00A96F06" w:rsidRPr="005E6125">
        <w:rPr>
          <w:b/>
          <w:bCs/>
          <w:color w:val="252D65"/>
        </w:rPr>
        <w:t>Nganjuk</w:t>
      </w:r>
      <w:proofErr w:type="spellEnd"/>
      <w:r w:rsidR="00A96F06" w:rsidRPr="005E6125">
        <w:rPr>
          <w:b/>
          <w:bCs/>
          <w:color w:val="252D65"/>
        </w:rPr>
        <w:t>, East Java</w:t>
      </w:r>
      <w:r w:rsidR="4DD7A2AC" w:rsidRPr="005E6125">
        <w:rPr>
          <w:b/>
          <w:bCs/>
          <w:color w:val="252D65"/>
        </w:rPr>
        <w:t>)</w:t>
      </w:r>
    </w:p>
    <w:p w14:paraId="322221CB" w14:textId="77777777" w:rsidR="006655AA" w:rsidRPr="00E32EA5" w:rsidRDefault="006655AA" w:rsidP="006655AA">
      <w:pPr>
        <w:pStyle w:val="Head6"/>
        <w:spacing w:line="240" w:lineRule="auto"/>
        <w:rPr>
          <w:i w:val="0"/>
          <w:iCs/>
        </w:rPr>
      </w:pPr>
      <w:bookmarkStart w:id="138" w:name="_Toc167702270"/>
      <w:r w:rsidRPr="00E32EA5">
        <w:rPr>
          <w:i w:val="0"/>
          <w:iCs/>
        </w:rPr>
        <w:t>On decision-making:</w:t>
      </w:r>
      <w:bookmarkEnd w:id="138"/>
    </w:p>
    <w:p w14:paraId="62773F5D" w14:textId="77777777" w:rsidR="006655AA" w:rsidRPr="005E6125" w:rsidRDefault="006655AA" w:rsidP="006655AA">
      <w:pPr>
        <w:spacing w:before="120" w:after="60" w:line="240" w:lineRule="auto"/>
        <w:jc w:val="both"/>
        <w:rPr>
          <w:rFonts w:eastAsia="Times New Roman"/>
          <w:i/>
          <w:iCs/>
        </w:rPr>
      </w:pPr>
      <w:r w:rsidRPr="00E32EA5">
        <w:rPr>
          <w:rFonts w:eastAsia="Times New Roman"/>
          <w:i/>
          <w:iCs/>
        </w:rPr>
        <w:t xml:space="preserve">‘Now, I am more involved [in seed selection] because I am able to determine the quality of the seeds. </w:t>
      </w:r>
      <w:proofErr w:type="spellStart"/>
      <w:r w:rsidRPr="00E32EA5">
        <w:rPr>
          <w:rFonts w:eastAsia="Times New Roman"/>
          <w:i/>
          <w:iCs/>
        </w:rPr>
        <w:t>Inpari</w:t>
      </w:r>
      <w:proofErr w:type="spellEnd"/>
      <w:r w:rsidRPr="00E32EA5">
        <w:rPr>
          <w:rFonts w:eastAsia="Times New Roman"/>
          <w:i/>
          <w:iCs/>
        </w:rPr>
        <w:t xml:space="preserve"> 32 [seed variety promoted by PRISMA’s partner] is clearly becoming more popular in our area these days.’</w:t>
      </w:r>
      <w:r>
        <w:rPr>
          <w:rFonts w:eastAsia="Times New Roman"/>
          <w:i/>
          <w:iCs/>
        </w:rPr>
        <w:t xml:space="preserve"> </w:t>
      </w:r>
      <w:r w:rsidRPr="005E6125">
        <w:rPr>
          <w:rFonts w:eastAsia="Times New Roman"/>
          <w:b/>
          <w:bCs/>
          <w:color w:val="252D65"/>
        </w:rPr>
        <w:t>(a rice farmer in Semarang, Central Java)</w:t>
      </w:r>
    </w:p>
    <w:p w14:paraId="0DA8182C" w14:textId="77777777" w:rsidR="00384474" w:rsidRDefault="00384474" w:rsidP="00430B7A">
      <w:pPr>
        <w:pStyle w:val="Head6"/>
        <w:spacing w:line="240" w:lineRule="auto"/>
        <w:rPr>
          <w:i w:val="0"/>
          <w:iCs/>
        </w:rPr>
      </w:pPr>
      <w:bookmarkStart w:id="139" w:name="_Toc157612300"/>
      <w:bookmarkStart w:id="140" w:name="_Toc157614924"/>
      <w:bookmarkStart w:id="141" w:name="_Toc157631706"/>
      <w:bookmarkStart w:id="142" w:name="_Toc157632925"/>
    </w:p>
    <w:p w14:paraId="710AA7B6" w14:textId="561F6665" w:rsidR="00430B7A" w:rsidRPr="00E32EA5" w:rsidRDefault="00430B7A" w:rsidP="00430B7A">
      <w:pPr>
        <w:pStyle w:val="Head6"/>
        <w:spacing w:line="240" w:lineRule="auto"/>
        <w:rPr>
          <w:i w:val="0"/>
          <w:iCs/>
        </w:rPr>
      </w:pPr>
      <w:bookmarkStart w:id="143" w:name="_Toc167702271"/>
      <w:r w:rsidRPr="00E32EA5">
        <w:rPr>
          <w:i w:val="0"/>
          <w:iCs/>
        </w:rPr>
        <w:t>On increased agency to leadership and networking:</w:t>
      </w:r>
      <w:bookmarkEnd w:id="143"/>
    </w:p>
    <w:p w14:paraId="40D0F7EA" w14:textId="77777777" w:rsidR="00430B7A" w:rsidRPr="005E6125" w:rsidRDefault="00430B7A" w:rsidP="00430B7A">
      <w:pPr>
        <w:spacing w:before="120" w:after="60" w:line="240" w:lineRule="auto"/>
        <w:jc w:val="both"/>
        <w:rPr>
          <w:rFonts w:eastAsia="Times New Roman"/>
          <w:i/>
          <w:iCs/>
        </w:rPr>
      </w:pPr>
      <w:r w:rsidRPr="00E32EA5">
        <w:rPr>
          <w:rFonts w:eastAsia="Times New Roman"/>
          <w:i/>
          <w:iCs/>
        </w:rPr>
        <w:t>‘I feel more confident and proactive in sharing [proper fertiliser usage] information within my neighbourhood as I have a sound understanding of fertiliser usage from participating in the fertiliser company’s promotional activities.’</w:t>
      </w:r>
      <w:r>
        <w:rPr>
          <w:rFonts w:eastAsia="Times New Roman"/>
          <w:i/>
          <w:iCs/>
        </w:rPr>
        <w:t xml:space="preserve"> </w:t>
      </w:r>
      <w:r w:rsidRPr="00E32EA5">
        <w:rPr>
          <w:rFonts w:eastAsia="Times New Roman"/>
          <w:b/>
          <w:bCs/>
          <w:color w:val="252D65"/>
        </w:rPr>
        <w:t>(a</w:t>
      </w:r>
      <w:r w:rsidRPr="00E32EA5" w:rsidDel="00E57B2D">
        <w:rPr>
          <w:rFonts w:eastAsia="Times New Roman"/>
          <w:b/>
          <w:bCs/>
          <w:color w:val="252D65"/>
        </w:rPr>
        <w:t xml:space="preserve"> </w:t>
      </w:r>
      <w:r w:rsidRPr="00E32EA5">
        <w:rPr>
          <w:rFonts w:eastAsia="Times New Roman"/>
          <w:b/>
          <w:bCs/>
          <w:color w:val="252D65"/>
        </w:rPr>
        <w:t>farmer in Malang, East Java)</w:t>
      </w:r>
    </w:p>
    <w:bookmarkEnd w:id="134"/>
    <w:bookmarkEnd w:id="135"/>
    <w:bookmarkEnd w:id="136"/>
    <w:bookmarkEnd w:id="139"/>
    <w:bookmarkEnd w:id="140"/>
    <w:bookmarkEnd w:id="141"/>
    <w:bookmarkEnd w:id="142"/>
    <w:p w14:paraId="198283D8" w14:textId="025D8F86" w:rsidR="009759A5" w:rsidRPr="00384474" w:rsidRDefault="00E33C2E" w:rsidP="00384474">
      <w:pPr>
        <w:pStyle w:val="Head6"/>
        <w:spacing w:line="240" w:lineRule="auto"/>
        <w:rPr>
          <w:rFonts w:eastAsia="Times New Roman"/>
          <w:iCs/>
        </w:rPr>
      </w:pPr>
      <w:r>
        <w:rPr>
          <w:i w:val="0"/>
          <w:iCs/>
        </w:rPr>
        <w:br/>
      </w:r>
      <w:bookmarkStart w:id="144" w:name="_Toc157335252"/>
      <w:bookmarkStart w:id="145" w:name="_Toc157612303"/>
    </w:p>
    <w:p w14:paraId="0A1D8125" w14:textId="1B851738" w:rsidR="00A96F06" w:rsidRPr="00E32EA5" w:rsidRDefault="00A96F06" w:rsidP="009759A5">
      <w:pPr>
        <w:pStyle w:val="Head4"/>
      </w:pPr>
      <w:r w:rsidRPr="00E32EA5">
        <w:lastRenderedPageBreak/>
        <w:t xml:space="preserve">Progress </w:t>
      </w:r>
      <w:r w:rsidR="003A5447" w:rsidRPr="00E32EA5">
        <w:t>t</w:t>
      </w:r>
      <w:r w:rsidRPr="00E32EA5">
        <w:t xml:space="preserve">owards WEE </w:t>
      </w:r>
      <w:r w:rsidR="003A5447" w:rsidRPr="00E32EA5">
        <w:t>m</w:t>
      </w:r>
      <w:r w:rsidRPr="00E32EA5">
        <w:t>ainstreaming</w:t>
      </w:r>
      <w:bookmarkEnd w:id="144"/>
      <w:bookmarkEnd w:id="145"/>
      <w:r w:rsidRPr="00E32EA5">
        <w:t xml:space="preserve"> </w:t>
      </w:r>
    </w:p>
    <w:p w14:paraId="3FDC7497" w14:textId="286C256A" w:rsidR="00E57B2D" w:rsidRPr="00E32EA5" w:rsidRDefault="00A96F06" w:rsidP="34B43835">
      <w:pPr>
        <w:spacing w:before="60" w:after="120" w:line="276" w:lineRule="auto"/>
        <w:jc w:val="both"/>
        <w:rPr>
          <w:rFonts w:eastAsia="Times New Roman"/>
        </w:rPr>
      </w:pPr>
      <w:r w:rsidRPr="00E32EA5">
        <w:rPr>
          <w:rFonts w:eastAsia="Times New Roman"/>
        </w:rPr>
        <w:t>Th</w:t>
      </w:r>
      <w:r w:rsidR="00E57B2D" w:rsidRPr="00E32EA5">
        <w:rPr>
          <w:rFonts w:eastAsia="Times New Roman"/>
        </w:rPr>
        <w:t>is semester,</w:t>
      </w:r>
      <w:r w:rsidR="00351860" w:rsidRPr="00E32EA5">
        <w:rPr>
          <w:rFonts w:eastAsia="Times New Roman"/>
        </w:rPr>
        <w:t xml:space="preserve"> PRISMA supported</w:t>
      </w:r>
      <w:r w:rsidR="00E57B2D" w:rsidRPr="00E32EA5">
        <w:rPr>
          <w:rFonts w:eastAsia="Times New Roman"/>
        </w:rPr>
        <w:t xml:space="preserve"> </w:t>
      </w:r>
      <w:r w:rsidRPr="00E32EA5">
        <w:rPr>
          <w:rFonts w:eastAsia="Times New Roman"/>
        </w:rPr>
        <w:t>6</w:t>
      </w:r>
      <w:r w:rsidRPr="00E32EA5" w:rsidDel="00E57B2D">
        <w:rPr>
          <w:rFonts w:eastAsia="Times New Roman"/>
        </w:rPr>
        <w:t xml:space="preserve"> </w:t>
      </w:r>
      <w:r w:rsidR="00E57B2D" w:rsidRPr="00E32EA5">
        <w:rPr>
          <w:rFonts w:eastAsia="Times New Roman"/>
        </w:rPr>
        <w:t xml:space="preserve">partners </w:t>
      </w:r>
      <w:r w:rsidR="00351860" w:rsidRPr="00E32EA5">
        <w:rPr>
          <w:rFonts w:eastAsia="Times New Roman"/>
        </w:rPr>
        <w:t>to</w:t>
      </w:r>
      <w:r w:rsidR="00E57B2D" w:rsidRPr="00E32EA5">
        <w:rPr>
          <w:rFonts w:eastAsia="Times New Roman"/>
        </w:rPr>
        <w:t xml:space="preserve"> </w:t>
      </w:r>
      <w:r w:rsidRPr="00E32EA5">
        <w:rPr>
          <w:rFonts w:eastAsia="Times New Roman"/>
        </w:rPr>
        <w:t>progress</w:t>
      </w:r>
      <w:r w:rsidR="00E57B2D" w:rsidRPr="00E32EA5">
        <w:rPr>
          <w:rFonts w:eastAsia="Times New Roman"/>
        </w:rPr>
        <w:t xml:space="preserve"> towards mainstreaming </w:t>
      </w:r>
      <w:r w:rsidRPr="00E32EA5">
        <w:rPr>
          <w:rFonts w:eastAsia="Times New Roman"/>
        </w:rPr>
        <w:t xml:space="preserve">WEE </w:t>
      </w:r>
      <w:r w:rsidR="00E57B2D" w:rsidRPr="00E32EA5">
        <w:rPr>
          <w:rFonts w:eastAsia="Times New Roman"/>
        </w:rPr>
        <w:t>through their business activities</w:t>
      </w:r>
      <w:r w:rsidR="6BA6C38B" w:rsidRPr="00E32EA5">
        <w:rPr>
          <w:rFonts w:eastAsia="Times New Roman"/>
        </w:rPr>
        <w:t>.</w:t>
      </w:r>
      <w:r w:rsidRPr="00E32EA5">
        <w:rPr>
          <w:rStyle w:val="FootnoteReference"/>
          <w:rFonts w:eastAsia="Times New Roman"/>
        </w:rPr>
        <w:footnoteReference w:id="31"/>
      </w:r>
      <w:r w:rsidRPr="00E32EA5">
        <w:rPr>
          <w:rFonts w:eastAsia="Times New Roman"/>
        </w:rPr>
        <w:t xml:space="preserve"> </w:t>
      </w:r>
      <w:r w:rsidR="1D85FBFB" w:rsidRPr="00E32EA5">
        <w:rPr>
          <w:rFonts w:eastAsia="Times New Roman"/>
        </w:rPr>
        <w:t>PRISMA s</w:t>
      </w:r>
      <w:r w:rsidR="67CADD37" w:rsidRPr="00E32EA5">
        <w:rPr>
          <w:rFonts w:eastAsia="Times New Roman"/>
        </w:rPr>
        <w:t>how</w:t>
      </w:r>
      <w:r w:rsidR="00CAF9FE" w:rsidRPr="00E32EA5">
        <w:rPr>
          <w:rFonts w:eastAsia="Times New Roman"/>
        </w:rPr>
        <w:t>cas</w:t>
      </w:r>
      <w:r w:rsidR="67CADD37" w:rsidRPr="00E32EA5">
        <w:rPr>
          <w:rFonts w:eastAsia="Times New Roman"/>
        </w:rPr>
        <w:t xml:space="preserve">ed </w:t>
      </w:r>
      <w:r w:rsidR="11943F59" w:rsidRPr="00E32EA5">
        <w:rPr>
          <w:rFonts w:eastAsia="Times New Roman"/>
        </w:rPr>
        <w:t xml:space="preserve">the </w:t>
      </w:r>
      <w:r w:rsidR="1D85FBFB" w:rsidRPr="00E32EA5">
        <w:rPr>
          <w:rFonts w:eastAsia="Times New Roman"/>
        </w:rPr>
        <w:t>business opportunities</w:t>
      </w:r>
      <w:r w:rsidR="105ADC36" w:rsidRPr="00E32EA5">
        <w:rPr>
          <w:rFonts w:eastAsia="Times New Roman"/>
        </w:rPr>
        <w:t xml:space="preserve"> </w:t>
      </w:r>
      <w:r w:rsidR="1D85FBFB" w:rsidRPr="00E32EA5">
        <w:rPr>
          <w:rFonts w:eastAsia="Times New Roman"/>
        </w:rPr>
        <w:t>for</w:t>
      </w:r>
      <w:r w:rsidR="3B6684C9" w:rsidRPr="00E32EA5">
        <w:rPr>
          <w:rFonts w:eastAsia="Times New Roman"/>
        </w:rPr>
        <w:t xml:space="preserve"> women-inclusive outreach activities </w:t>
      </w:r>
      <w:r w:rsidR="778AC707" w:rsidRPr="00E32EA5">
        <w:rPr>
          <w:rFonts w:eastAsia="Times New Roman"/>
        </w:rPr>
        <w:t xml:space="preserve">to its partners, </w:t>
      </w:r>
      <w:r w:rsidR="3B6684C9" w:rsidRPr="00E32EA5">
        <w:rPr>
          <w:rFonts w:eastAsia="Times New Roman"/>
        </w:rPr>
        <w:t>as</w:t>
      </w:r>
      <w:r w:rsidR="6DAB229F" w:rsidRPr="00E32EA5">
        <w:rPr>
          <w:rFonts w:eastAsia="Times New Roman"/>
        </w:rPr>
        <w:t xml:space="preserve"> </w:t>
      </w:r>
      <w:r w:rsidR="1D85FBFB" w:rsidRPr="00E32EA5">
        <w:rPr>
          <w:rFonts w:eastAsia="Times New Roman"/>
        </w:rPr>
        <w:t xml:space="preserve">women farmers </w:t>
      </w:r>
      <w:r w:rsidR="658D1593" w:rsidRPr="00E32EA5">
        <w:rPr>
          <w:rFonts w:eastAsia="Times New Roman"/>
        </w:rPr>
        <w:t xml:space="preserve">are </w:t>
      </w:r>
      <w:r w:rsidR="743DB5DA" w:rsidRPr="00E32EA5">
        <w:rPr>
          <w:rFonts w:eastAsia="Times New Roman"/>
        </w:rPr>
        <w:t xml:space="preserve">potential consumers </w:t>
      </w:r>
      <w:r w:rsidR="3157FED8" w:rsidRPr="00E32EA5">
        <w:rPr>
          <w:rFonts w:eastAsia="Times New Roman"/>
        </w:rPr>
        <w:t>and</w:t>
      </w:r>
      <w:r w:rsidR="743DB5DA" w:rsidRPr="00E32EA5">
        <w:rPr>
          <w:rFonts w:eastAsia="Times New Roman"/>
        </w:rPr>
        <w:t xml:space="preserve"> key influencers </w:t>
      </w:r>
      <w:r w:rsidR="1D85FBFB" w:rsidRPr="00E32EA5">
        <w:rPr>
          <w:rFonts w:eastAsia="Times New Roman"/>
        </w:rPr>
        <w:t xml:space="preserve">in </w:t>
      </w:r>
      <w:r w:rsidR="385ECC86" w:rsidRPr="00E32EA5">
        <w:rPr>
          <w:rFonts w:eastAsia="Times New Roman"/>
        </w:rPr>
        <w:t>household</w:t>
      </w:r>
      <w:r w:rsidR="7E1B4792" w:rsidRPr="00E32EA5">
        <w:rPr>
          <w:rFonts w:eastAsia="Times New Roman"/>
        </w:rPr>
        <w:t>-</w:t>
      </w:r>
      <w:r w:rsidR="385ECC86" w:rsidRPr="00E32EA5">
        <w:rPr>
          <w:rFonts w:eastAsia="Times New Roman"/>
        </w:rPr>
        <w:t>level investment decisions. T</w:t>
      </w:r>
      <w:r w:rsidR="5260BF99" w:rsidRPr="00E32EA5">
        <w:rPr>
          <w:rFonts w:eastAsia="Times New Roman"/>
        </w:rPr>
        <w:t>he</w:t>
      </w:r>
      <w:r w:rsidR="7BF2C516" w:rsidRPr="00E32EA5">
        <w:rPr>
          <w:rFonts w:eastAsia="Times New Roman"/>
        </w:rPr>
        <w:t xml:space="preserve"> outreach </w:t>
      </w:r>
      <w:r w:rsidR="5BF2CA15" w:rsidRPr="00E32EA5">
        <w:rPr>
          <w:rFonts w:eastAsia="Times New Roman"/>
        </w:rPr>
        <w:t>a</w:t>
      </w:r>
      <w:r w:rsidR="00E57B2D" w:rsidRPr="00E32EA5">
        <w:rPr>
          <w:rFonts w:eastAsia="Times New Roman"/>
        </w:rPr>
        <w:t xml:space="preserve">ctivities </w:t>
      </w:r>
      <w:r w:rsidR="102A65FE" w:rsidRPr="00E32EA5">
        <w:rPr>
          <w:rFonts w:eastAsia="Times New Roman"/>
        </w:rPr>
        <w:t>include</w:t>
      </w:r>
      <w:r w:rsidR="4D3BE27F" w:rsidRPr="00E32EA5">
        <w:rPr>
          <w:rFonts w:eastAsia="Times New Roman"/>
        </w:rPr>
        <w:t>d</w:t>
      </w:r>
      <w:r w:rsidR="00E57B2D" w:rsidRPr="00E32EA5">
        <w:rPr>
          <w:rFonts w:eastAsia="Times New Roman"/>
        </w:rPr>
        <w:t xml:space="preserve"> </w:t>
      </w:r>
      <w:r w:rsidR="472D6C27" w:rsidRPr="00E32EA5">
        <w:rPr>
          <w:rFonts w:eastAsia="Times New Roman"/>
        </w:rPr>
        <w:t>inviting and engaging more</w:t>
      </w:r>
      <w:r w:rsidR="00E57B2D" w:rsidRPr="00E32EA5">
        <w:rPr>
          <w:rFonts w:eastAsia="Times New Roman"/>
        </w:rPr>
        <w:t xml:space="preserve"> women farmers </w:t>
      </w:r>
      <w:r w:rsidR="00351860" w:rsidRPr="00E32EA5">
        <w:rPr>
          <w:rFonts w:eastAsia="Times New Roman"/>
        </w:rPr>
        <w:t>in</w:t>
      </w:r>
      <w:r w:rsidR="00E57B2D" w:rsidRPr="00E32EA5">
        <w:rPr>
          <w:rFonts w:eastAsia="Times New Roman"/>
        </w:rPr>
        <w:t xml:space="preserve"> marketing</w:t>
      </w:r>
      <w:r w:rsidR="00351860" w:rsidRPr="00E32EA5">
        <w:rPr>
          <w:rFonts w:eastAsia="Times New Roman"/>
        </w:rPr>
        <w:t xml:space="preserve">, </w:t>
      </w:r>
      <w:r w:rsidR="00E57B2D" w:rsidRPr="00E32EA5">
        <w:rPr>
          <w:rFonts w:eastAsia="Times New Roman"/>
        </w:rPr>
        <w:t>outreach</w:t>
      </w:r>
      <w:r w:rsidR="796B2A43" w:rsidRPr="00E32EA5">
        <w:rPr>
          <w:rFonts w:eastAsia="Times New Roman"/>
        </w:rPr>
        <w:t>,</w:t>
      </w:r>
      <w:r w:rsidR="00351860" w:rsidRPr="00E32EA5">
        <w:rPr>
          <w:rFonts w:eastAsia="Times New Roman"/>
        </w:rPr>
        <w:t xml:space="preserve"> and</w:t>
      </w:r>
      <w:r w:rsidR="0097373C" w:rsidRPr="00E32EA5">
        <w:rPr>
          <w:rFonts w:eastAsia="Times New Roman"/>
        </w:rPr>
        <w:t xml:space="preserve"> training </w:t>
      </w:r>
      <w:r w:rsidR="6B977495" w:rsidRPr="00E32EA5">
        <w:rPr>
          <w:rFonts w:eastAsia="Times New Roman"/>
        </w:rPr>
        <w:t>events</w:t>
      </w:r>
      <w:r w:rsidR="68474D47" w:rsidRPr="00E32EA5">
        <w:rPr>
          <w:rFonts w:eastAsia="Times New Roman"/>
        </w:rPr>
        <w:t>.</w:t>
      </w:r>
      <w:r w:rsidR="3372E76E" w:rsidRPr="00E32EA5">
        <w:rPr>
          <w:rFonts w:eastAsia="Times New Roman"/>
        </w:rPr>
        <w:t xml:space="preserve"> </w:t>
      </w:r>
      <w:r w:rsidR="00351860" w:rsidRPr="00E32EA5">
        <w:rPr>
          <w:rFonts w:eastAsia="Times New Roman"/>
        </w:rPr>
        <w:t xml:space="preserve"> </w:t>
      </w:r>
    </w:p>
    <w:p w14:paraId="5632957C" w14:textId="0575C63D" w:rsidR="00E57B2D" w:rsidRPr="00E32EA5" w:rsidRDefault="00A96F06" w:rsidP="34B43835">
      <w:pPr>
        <w:spacing w:before="60" w:after="120" w:line="276" w:lineRule="auto"/>
        <w:jc w:val="both"/>
        <w:rPr>
          <w:rFonts w:eastAsia="Times New Roman"/>
        </w:rPr>
      </w:pPr>
      <w:r w:rsidRPr="00E32EA5">
        <w:rPr>
          <w:rFonts w:eastAsia="Times New Roman"/>
        </w:rPr>
        <w:t xml:space="preserve">For example, in the ICT sector, PT Agri Pintar Asia invited and engaged both men and women kiosk owners during their promotional events to introduce </w:t>
      </w:r>
      <w:r w:rsidR="00CF5BDE" w:rsidRPr="00E32EA5">
        <w:rPr>
          <w:rFonts w:eastAsia="Times New Roman"/>
        </w:rPr>
        <w:t xml:space="preserve">quality </w:t>
      </w:r>
      <w:proofErr w:type="spellStart"/>
      <w:r w:rsidR="424D801C" w:rsidRPr="00E32EA5">
        <w:rPr>
          <w:rFonts w:eastAsia="Times New Roman"/>
        </w:rPr>
        <w:t>ag</w:t>
      </w:r>
      <w:r w:rsidR="651AF957" w:rsidRPr="00E32EA5">
        <w:rPr>
          <w:rFonts w:eastAsia="Times New Roman"/>
        </w:rPr>
        <w:t>ri</w:t>
      </w:r>
      <w:proofErr w:type="spellEnd"/>
      <w:r w:rsidR="00CF5BDE" w:rsidRPr="00E32EA5">
        <w:rPr>
          <w:rFonts w:eastAsia="Times New Roman"/>
        </w:rPr>
        <w:t>-inputs</w:t>
      </w:r>
      <w:r w:rsidRPr="00E32EA5">
        <w:rPr>
          <w:rFonts w:eastAsia="Times New Roman"/>
        </w:rPr>
        <w:t xml:space="preserve"> in 3 districts (Solo, Pati, and Magelang). </w:t>
      </w:r>
      <w:r w:rsidR="005F7614" w:rsidRPr="00E32EA5">
        <w:rPr>
          <w:rFonts w:eastAsia="Times New Roman"/>
        </w:rPr>
        <w:t>PRISMA</w:t>
      </w:r>
      <w:r w:rsidR="42C81F3D" w:rsidRPr="00E32EA5">
        <w:rPr>
          <w:rFonts w:eastAsia="Times New Roman"/>
        </w:rPr>
        <w:t xml:space="preserve"> </w:t>
      </w:r>
      <w:r w:rsidR="005F7614" w:rsidRPr="00E32EA5">
        <w:rPr>
          <w:rFonts w:eastAsia="Times New Roman"/>
        </w:rPr>
        <w:t>explain</w:t>
      </w:r>
      <w:r w:rsidR="47DC220F" w:rsidRPr="00E32EA5">
        <w:rPr>
          <w:rFonts w:eastAsia="Times New Roman"/>
        </w:rPr>
        <w:t>ed</w:t>
      </w:r>
      <w:r w:rsidR="005F7614" w:rsidRPr="00E32EA5">
        <w:rPr>
          <w:rFonts w:eastAsia="Times New Roman"/>
        </w:rPr>
        <w:t xml:space="preserve"> the business opportunities of engaging more women farmers either as potential consumers or influencers </w:t>
      </w:r>
      <w:r w:rsidR="596352E9" w:rsidRPr="00E32EA5">
        <w:rPr>
          <w:rFonts w:eastAsia="Times New Roman"/>
        </w:rPr>
        <w:t>in</w:t>
      </w:r>
      <w:r w:rsidR="005F7614" w:rsidRPr="00E32EA5">
        <w:rPr>
          <w:rFonts w:eastAsia="Times New Roman"/>
        </w:rPr>
        <w:t xml:space="preserve"> decision</w:t>
      </w:r>
      <w:r w:rsidR="31DD2259" w:rsidRPr="00E32EA5">
        <w:rPr>
          <w:rFonts w:eastAsia="Times New Roman"/>
        </w:rPr>
        <w:t>-</w:t>
      </w:r>
      <w:r w:rsidR="005F7614" w:rsidRPr="00E32EA5">
        <w:rPr>
          <w:rFonts w:eastAsia="Times New Roman"/>
        </w:rPr>
        <w:t xml:space="preserve">making </w:t>
      </w:r>
      <w:r w:rsidR="568EFB77" w:rsidRPr="00E32EA5">
        <w:rPr>
          <w:rFonts w:eastAsia="Times New Roman"/>
        </w:rPr>
        <w:t>regarding</w:t>
      </w:r>
      <w:r w:rsidR="005F7614" w:rsidRPr="00E32EA5">
        <w:rPr>
          <w:rFonts w:eastAsia="Times New Roman"/>
        </w:rPr>
        <w:t xml:space="preserve"> procuring </w:t>
      </w:r>
      <w:proofErr w:type="spellStart"/>
      <w:r w:rsidR="005F7614" w:rsidRPr="00E32EA5">
        <w:rPr>
          <w:rFonts w:eastAsia="Times New Roman"/>
        </w:rPr>
        <w:t>ag</w:t>
      </w:r>
      <w:r w:rsidR="362E6053" w:rsidRPr="00E32EA5">
        <w:rPr>
          <w:rFonts w:eastAsia="Times New Roman"/>
        </w:rPr>
        <w:t>ri</w:t>
      </w:r>
      <w:proofErr w:type="spellEnd"/>
      <w:r w:rsidR="005F7614" w:rsidRPr="00E32EA5">
        <w:rPr>
          <w:rFonts w:eastAsia="Times New Roman"/>
        </w:rPr>
        <w:t xml:space="preserve">-inputs and services. </w:t>
      </w:r>
      <w:r w:rsidR="6E83F313" w:rsidRPr="00E32EA5">
        <w:rPr>
          <w:rFonts w:eastAsia="Times New Roman"/>
        </w:rPr>
        <w:t xml:space="preserve">Also, </w:t>
      </w:r>
      <w:r w:rsidR="005F7614" w:rsidRPr="00E32EA5">
        <w:rPr>
          <w:rFonts w:eastAsia="Times New Roman"/>
        </w:rPr>
        <w:t>PRISMA informed its partners on good practices of inviting and engaging women in their field activities.</w:t>
      </w:r>
    </w:p>
    <w:p w14:paraId="29B8B2AB" w14:textId="34A101E6" w:rsidR="00351860" w:rsidRPr="00E32EA5" w:rsidRDefault="00A96F06" w:rsidP="34B43835">
      <w:pPr>
        <w:spacing w:before="60" w:after="120" w:line="276" w:lineRule="auto"/>
        <w:jc w:val="both"/>
        <w:rPr>
          <w:rFonts w:eastAsia="Times New Roman"/>
        </w:rPr>
      </w:pPr>
      <w:r w:rsidRPr="00E32EA5">
        <w:rPr>
          <w:rFonts w:eastAsia="Times New Roman"/>
        </w:rPr>
        <w:t xml:space="preserve">Two partners from the pig sector, </w:t>
      </w:r>
      <w:r w:rsidR="21573B39" w:rsidRPr="00E32EA5">
        <w:rPr>
          <w:rFonts w:eastAsia="Times New Roman"/>
        </w:rPr>
        <w:t xml:space="preserve">the </w:t>
      </w:r>
      <w:r w:rsidRPr="00E32EA5">
        <w:rPr>
          <w:rFonts w:eastAsia="Times New Roman"/>
        </w:rPr>
        <w:t>Lembata</w:t>
      </w:r>
      <w:r w:rsidR="221493DF" w:rsidRPr="00E32EA5">
        <w:rPr>
          <w:rFonts w:eastAsia="Times New Roman"/>
        </w:rPr>
        <w:t xml:space="preserve"> Animal Husbandry Office</w:t>
      </w:r>
      <w:r w:rsidRPr="00E32EA5">
        <w:rPr>
          <w:rFonts w:eastAsia="Times New Roman"/>
        </w:rPr>
        <w:t xml:space="preserve"> and DR. IR. W. M. Mesang Nalley MS (Happy Farm)</w:t>
      </w:r>
      <w:r w:rsidR="3362B71E" w:rsidRPr="00E32EA5">
        <w:rPr>
          <w:rFonts w:eastAsia="Times New Roman"/>
        </w:rPr>
        <w:t>,</w:t>
      </w:r>
      <w:r w:rsidRPr="00E32EA5">
        <w:rPr>
          <w:rFonts w:eastAsia="Times New Roman"/>
        </w:rPr>
        <w:t xml:space="preserve"> conducted inseminator training</w:t>
      </w:r>
      <w:r w:rsidR="200D55C0" w:rsidRPr="00E32EA5">
        <w:rPr>
          <w:rFonts w:eastAsia="Times New Roman"/>
        </w:rPr>
        <w:t>,</w:t>
      </w:r>
      <w:r w:rsidRPr="00E32EA5">
        <w:rPr>
          <w:rFonts w:eastAsia="Times New Roman"/>
        </w:rPr>
        <w:t xml:space="preserve"> </w:t>
      </w:r>
      <w:r w:rsidR="6769EBC2" w:rsidRPr="00E32EA5">
        <w:rPr>
          <w:rFonts w:eastAsia="Times New Roman"/>
        </w:rPr>
        <w:t xml:space="preserve">including </w:t>
      </w:r>
      <w:r w:rsidRPr="00E32EA5">
        <w:rPr>
          <w:rFonts w:eastAsia="Times New Roman"/>
        </w:rPr>
        <w:t>female inseminator participants</w:t>
      </w:r>
      <w:r w:rsidR="7604C44F" w:rsidRPr="00E32EA5">
        <w:rPr>
          <w:rFonts w:eastAsia="Times New Roman"/>
        </w:rPr>
        <w:t>,</w:t>
      </w:r>
      <w:r w:rsidR="15404B92" w:rsidRPr="00E32EA5">
        <w:rPr>
          <w:rFonts w:eastAsia="Times New Roman"/>
        </w:rPr>
        <w:t xml:space="preserve"> to improve their skill</w:t>
      </w:r>
      <w:r w:rsidR="636EF557" w:rsidRPr="00E32EA5">
        <w:rPr>
          <w:rFonts w:eastAsia="Times New Roman"/>
        </w:rPr>
        <w:t>s</w:t>
      </w:r>
      <w:r w:rsidR="01829892" w:rsidRPr="00E32EA5">
        <w:rPr>
          <w:rFonts w:eastAsia="Times New Roman"/>
        </w:rPr>
        <w:t>.</w:t>
      </w:r>
      <w:r w:rsidRPr="00E32EA5">
        <w:rPr>
          <w:rFonts w:eastAsia="Times New Roman"/>
        </w:rPr>
        <w:t xml:space="preserve"> Another pig sector partner, UD Mario Putra, conducted a women-inclusive farmers' meeting to promote good practices </w:t>
      </w:r>
      <w:r w:rsidR="51A351C3" w:rsidRPr="00E32EA5">
        <w:rPr>
          <w:rFonts w:eastAsia="Times New Roman"/>
        </w:rPr>
        <w:t>i</w:t>
      </w:r>
      <w:r w:rsidRPr="00E32EA5">
        <w:rPr>
          <w:rFonts w:eastAsia="Times New Roman"/>
        </w:rPr>
        <w:t xml:space="preserve">n pig breeding, artificial insemination, quality feed, and pig rearing. PRISMA supported all these partners to be more gender inclusive in their business activities. </w:t>
      </w:r>
    </w:p>
    <w:p w14:paraId="28F02296" w14:textId="3B2E56C1" w:rsidR="00A96F06" w:rsidRPr="00E32EA5" w:rsidRDefault="00A96F06" w:rsidP="34B43835">
      <w:pPr>
        <w:spacing w:before="60" w:after="120" w:line="276" w:lineRule="auto"/>
        <w:jc w:val="both"/>
      </w:pPr>
      <w:r w:rsidRPr="00E32EA5">
        <w:t xml:space="preserve">Meanwhile, ATS from the soil treatment sector conducted a workshop on gender-inclusive business as part of its marketing and brand optimisation training. Twenty-five ATS staff from East, Central, and West Java participated in the workshop to learn about gender-inclusive practices and business implications. Following the workshop, each regional team of ATS developed plans for gender-inclusive activities to encourage more participation by women farmers. </w:t>
      </w:r>
    </w:p>
    <w:p w14:paraId="3117E8C7" w14:textId="06FB2F3D" w:rsidR="009759A5" w:rsidRPr="00E32EA5" w:rsidRDefault="00A96F06" w:rsidP="34B43835">
      <w:pPr>
        <w:spacing w:before="60" w:after="120" w:line="276" w:lineRule="auto"/>
        <w:jc w:val="both"/>
      </w:pPr>
      <w:r w:rsidRPr="00E32EA5">
        <w:t xml:space="preserve">As of this semester, 75 out of 114 active interventions have progressed towards WEE mainstreaming. The remaining interventions that have yet to exhibit adequate progress are either newly developed or have little or no business cases for gender-targeted activities due to the low involvement of women.  </w:t>
      </w:r>
    </w:p>
    <w:p w14:paraId="00C6C7A9" w14:textId="12FA5F07" w:rsidR="00A96F06" w:rsidRPr="00E32EA5" w:rsidRDefault="00A96F06" w:rsidP="009759A5">
      <w:pPr>
        <w:pStyle w:val="Head4"/>
      </w:pPr>
      <w:bookmarkStart w:id="146" w:name="_Toc157335253"/>
      <w:bookmarkStart w:id="147" w:name="_Toc157612304"/>
      <w:r w:rsidRPr="00E32EA5">
        <w:t xml:space="preserve">Other WEE </w:t>
      </w:r>
      <w:r w:rsidR="003A5447" w:rsidRPr="00E32EA5">
        <w:t>i</w:t>
      </w:r>
      <w:r w:rsidRPr="00E32EA5">
        <w:t>nitiatives</w:t>
      </w:r>
      <w:bookmarkEnd w:id="146"/>
      <w:bookmarkEnd w:id="147"/>
      <w:r w:rsidR="00954D99">
        <w:br/>
      </w:r>
    </w:p>
    <w:p w14:paraId="64E6413C" w14:textId="49EAEC8F" w:rsidR="00A96F06" w:rsidRPr="00E32EA5" w:rsidRDefault="00A96F06" w:rsidP="34B43835">
      <w:pPr>
        <w:pStyle w:val="Head4"/>
        <w:rPr>
          <w:b w:val="0"/>
          <w:bCs w:val="0"/>
          <w:i/>
          <w:iCs/>
          <w:szCs w:val="22"/>
        </w:rPr>
      </w:pPr>
      <w:r w:rsidRPr="00E32EA5">
        <w:rPr>
          <w:b w:val="0"/>
          <w:bCs w:val="0"/>
          <w:i/>
          <w:iCs/>
          <w:szCs w:val="22"/>
        </w:rPr>
        <w:t>Improving understanding and respon</w:t>
      </w:r>
      <w:r w:rsidR="7CC707A0" w:rsidRPr="00E32EA5">
        <w:rPr>
          <w:b w:val="0"/>
          <w:bCs w:val="0"/>
          <w:i/>
          <w:iCs/>
          <w:szCs w:val="22"/>
        </w:rPr>
        <w:t>ding</w:t>
      </w:r>
      <w:r w:rsidRPr="00E32EA5">
        <w:rPr>
          <w:b w:val="0"/>
          <w:bCs w:val="0"/>
          <w:i/>
          <w:iCs/>
          <w:szCs w:val="22"/>
        </w:rPr>
        <w:t xml:space="preserve"> to GBV risks</w:t>
      </w:r>
    </w:p>
    <w:p w14:paraId="70618664" w14:textId="04CA7C00" w:rsidR="00A96F06" w:rsidRPr="00E32EA5" w:rsidRDefault="21E97035" w:rsidP="34B43835">
      <w:pPr>
        <w:spacing w:before="60" w:after="120" w:line="276" w:lineRule="auto"/>
        <w:jc w:val="both"/>
      </w:pPr>
      <w:r w:rsidRPr="00E32EA5">
        <w:t xml:space="preserve">During the reporting period, PRISMA commissioned a GBV expert who undertook a field assessment and conducted in-depth discussions with women and men farmers, kiosks, field staff, and management of PRISMA’s partner companies in 4 districts in Central and East Java. PRISMA also conducted an internal workshop to better understand GBV prevalence within </w:t>
      </w:r>
      <w:r w:rsidR="57674310" w:rsidRPr="00E32EA5">
        <w:t>its partners</w:t>
      </w:r>
      <w:r w:rsidR="3A483283" w:rsidRPr="00E32EA5">
        <w:t>’</w:t>
      </w:r>
      <w:r w:rsidR="57674310" w:rsidRPr="00E32EA5">
        <w:t xml:space="preserve"> </w:t>
      </w:r>
      <w:r w:rsidR="763D8189" w:rsidRPr="00E32EA5">
        <w:t>business operations</w:t>
      </w:r>
      <w:r w:rsidRPr="00E32EA5">
        <w:t xml:space="preserve">. </w:t>
      </w:r>
      <w:r w:rsidR="776239D1" w:rsidRPr="00E32EA5">
        <w:t xml:space="preserve">PRISMA is currently analysing </w:t>
      </w:r>
      <w:r w:rsidR="0ED3EB05" w:rsidRPr="00E32EA5">
        <w:t xml:space="preserve">the </w:t>
      </w:r>
      <w:r w:rsidR="776239D1" w:rsidRPr="00E32EA5">
        <w:t>findings</w:t>
      </w:r>
      <w:r w:rsidRPr="00E32EA5">
        <w:t xml:space="preserve"> </w:t>
      </w:r>
      <w:r w:rsidR="7D4B3483" w:rsidRPr="00E32EA5">
        <w:t>and</w:t>
      </w:r>
      <w:r w:rsidR="1C8DAA59" w:rsidRPr="00E32EA5">
        <w:t xml:space="preserve"> </w:t>
      </w:r>
      <w:r w:rsidRPr="00E32EA5">
        <w:t xml:space="preserve">will </w:t>
      </w:r>
      <w:r w:rsidR="7D4B3483" w:rsidRPr="00E32EA5">
        <w:t xml:space="preserve">use them for </w:t>
      </w:r>
      <w:r w:rsidRPr="00E32EA5">
        <w:t>develop</w:t>
      </w:r>
      <w:r w:rsidR="0E2E414C" w:rsidRPr="00E32EA5">
        <w:t>ing</w:t>
      </w:r>
      <w:r w:rsidRPr="00E32EA5">
        <w:t xml:space="preserve"> a guideline for the </w:t>
      </w:r>
      <w:r w:rsidR="290828B4" w:rsidRPr="00E32EA5">
        <w:t xml:space="preserve">agribusiness </w:t>
      </w:r>
      <w:r w:rsidRPr="00E32EA5">
        <w:t xml:space="preserve">field staff to </w:t>
      </w:r>
      <w:r w:rsidR="0F55398D" w:rsidRPr="00E32EA5">
        <w:t xml:space="preserve">better </w:t>
      </w:r>
      <w:r w:rsidRPr="00E32EA5">
        <w:t>identify and mitigate GBV risks within their scope of work. PRISMA will disseminate the guideline with its partners in the coming semester.</w:t>
      </w:r>
    </w:p>
    <w:p w14:paraId="686DAFB3" w14:textId="77777777" w:rsidR="00A96F06" w:rsidRPr="0068448B" w:rsidRDefault="00A96F06" w:rsidP="34B43835">
      <w:pPr>
        <w:pStyle w:val="Head4"/>
        <w:rPr>
          <w:b w:val="0"/>
          <w:i/>
          <w:szCs w:val="22"/>
          <w:lang w:val="de-DE"/>
        </w:rPr>
      </w:pPr>
      <w:r w:rsidRPr="0068448B">
        <w:rPr>
          <w:b w:val="0"/>
          <w:i/>
          <w:szCs w:val="22"/>
          <w:lang w:val="de-DE"/>
        </w:rPr>
        <w:t>Understanding gender dynamics in kiosk management</w:t>
      </w:r>
    </w:p>
    <w:p w14:paraId="52FA4C27" w14:textId="585D7103" w:rsidR="00A96F06" w:rsidRDefault="00A96F06" w:rsidP="34B43835">
      <w:pPr>
        <w:spacing w:before="60" w:after="120" w:line="276" w:lineRule="auto"/>
        <w:jc w:val="both"/>
      </w:pPr>
      <w:r w:rsidRPr="00E32EA5">
        <w:t>To support the ICT sector strategy, PRISMA completed qualitative research on 26 women and men-managed kiosks in East Java, Central Java, and NTB to examine gender dynamics within kiosks and their potential commercial implications. The findings show that women are highly engaged in most kiosk activities but lack product knowledge, which can lead to missed business opportunities.</w:t>
      </w:r>
      <w:r w:rsidR="002A6501">
        <w:t xml:space="preserve"> </w:t>
      </w:r>
      <w:r w:rsidR="002A6501" w:rsidRPr="00E32EA5">
        <w:lastRenderedPageBreak/>
        <w:t xml:space="preserve">PRISMA is currently synthesising the findings from the research and other studies to create a learning brief for agriculture input companies to better engage with women-managed kiosks. </w:t>
      </w:r>
      <w:r w:rsidRPr="00E32EA5">
        <w:t xml:space="preserve"> </w:t>
      </w:r>
    </w:p>
    <w:p w14:paraId="796BEF2D" w14:textId="5A3C26D4" w:rsidR="00770292" w:rsidRDefault="00770292" w:rsidP="34B43835">
      <w:pPr>
        <w:spacing w:before="60" w:after="120" w:line="276" w:lineRule="auto"/>
        <w:jc w:val="both"/>
      </w:pPr>
    </w:p>
    <w:p w14:paraId="52EF6273" w14:textId="59066EAA" w:rsidR="008D3156" w:rsidRDefault="008D3156">
      <w:pPr>
        <w:rPr>
          <w:rFonts w:ascii="Arial" w:hAnsi="Arial" w:cs="Arial"/>
          <w:b/>
          <w:bCs/>
          <w:sz w:val="28"/>
          <w:szCs w:val="28"/>
        </w:rPr>
      </w:pPr>
      <w:r>
        <w:rPr>
          <w:rFonts w:ascii="Arial" w:hAnsi="Arial" w:cs="Arial"/>
          <w:b/>
          <w:bCs/>
          <w:sz w:val="28"/>
          <w:szCs w:val="28"/>
        </w:rPr>
        <w:br w:type="page"/>
      </w:r>
    </w:p>
    <w:p w14:paraId="66D052F6" w14:textId="77777777" w:rsidR="0068183B" w:rsidRPr="00F343B2" w:rsidRDefault="0068183B" w:rsidP="0068183B">
      <w:pPr>
        <w:rPr>
          <w:rFonts w:ascii="Arial" w:hAnsi="Arial" w:cs="Arial"/>
          <w:b/>
          <w:bCs/>
          <w:sz w:val="28"/>
          <w:szCs w:val="28"/>
        </w:rPr>
      </w:pPr>
    </w:p>
    <w:p w14:paraId="671BA86D" w14:textId="2020A9CD" w:rsidR="0068183B" w:rsidRPr="008D3156" w:rsidRDefault="0068183B" w:rsidP="0068183B">
      <w:pPr>
        <w:rPr>
          <w:rFonts w:ascii="Arial" w:hAnsi="Arial" w:cs="Arial"/>
          <w:sz w:val="28"/>
          <w:szCs w:val="28"/>
        </w:rPr>
      </w:pPr>
      <w:r>
        <w:rPr>
          <w:rFonts w:cs="Arial"/>
          <w:b/>
          <w:bCs/>
          <w:noProof/>
          <w:color w:val="2790A6"/>
          <w:sz w:val="26"/>
          <w:szCs w:val="26"/>
        </w:rPr>
        <w:drawing>
          <wp:inline distT="0" distB="0" distL="0" distR="0" wp14:anchorId="5C98BB17" wp14:editId="6A4E380C">
            <wp:extent cx="355600" cy="355600"/>
            <wp:effectExtent l="0" t="0" r="0" b="0"/>
            <wp:docPr id="2086800382" name="Graphic 2086800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4571" name="Graphic 5">
                      <a:extLst>
                        <a:ext uri="{C183D7F6-B498-43B3-948B-1728B52AA6E4}">
                          <adec:decorative xmlns:adec="http://schemas.microsoft.com/office/drawing/2017/decorative" val="1"/>
                        </a:ext>
                      </a:extLst>
                    </pic:cNvPr>
                    <pic:cNvPicPr/>
                  </pic:nvPicPr>
                  <pic:blipFill>
                    <a:blip r:embed="rId175" cstate="print">
                      <a:extLst>
                        <a:ext uri="{28A0092B-C50C-407E-A947-70E740481C1C}">
                          <a14:useLocalDpi xmlns:a14="http://schemas.microsoft.com/office/drawing/2010/main" val="0"/>
                        </a:ext>
                        <a:ext uri="{96DAC541-7B7A-43D3-8B79-37D633B846F1}">
                          <asvg:svgBlip xmlns:asvg="http://schemas.microsoft.com/office/drawing/2016/SVG/main" r:embed="rId176"/>
                        </a:ext>
                      </a:extLst>
                    </a:blip>
                    <a:stretch>
                      <a:fillRect/>
                    </a:stretch>
                  </pic:blipFill>
                  <pic:spPr>
                    <a:xfrm>
                      <a:off x="0" y="0"/>
                      <a:ext cx="355600" cy="355600"/>
                    </a:xfrm>
                    <a:prstGeom prst="rect">
                      <a:avLst/>
                    </a:prstGeom>
                  </pic:spPr>
                </pic:pic>
              </a:graphicData>
            </a:graphic>
          </wp:inline>
        </w:drawing>
      </w:r>
      <w:r>
        <w:rPr>
          <w:rFonts w:ascii="Arial" w:hAnsi="Arial" w:cs="Arial"/>
          <w:sz w:val="28"/>
          <w:szCs w:val="28"/>
        </w:rPr>
        <w:t xml:space="preserve">  GEDSI Spotlight </w:t>
      </w:r>
    </w:p>
    <w:p w14:paraId="2B1946B9" w14:textId="77777777" w:rsidR="0068183B" w:rsidRPr="00974174" w:rsidRDefault="0068183B" w:rsidP="0068183B">
      <w:pPr>
        <w:rPr>
          <w:rFonts w:cs="Arial"/>
          <w:b/>
          <w:bCs/>
          <w:color w:val="262D65"/>
          <w:sz w:val="36"/>
          <w:szCs w:val="36"/>
        </w:rPr>
      </w:pPr>
      <w:r w:rsidRPr="00974174">
        <w:rPr>
          <w:rFonts w:cs="Arial"/>
          <w:b/>
          <w:bCs/>
          <w:color w:val="262D65"/>
          <w:sz w:val="36"/>
          <w:szCs w:val="36"/>
        </w:rPr>
        <w:t>Planting seeds in the hands of women</w:t>
      </w:r>
    </w:p>
    <w:p w14:paraId="03BAFAFB" w14:textId="77777777" w:rsidR="0068183B" w:rsidRPr="00AA099D" w:rsidRDefault="0068183B" w:rsidP="0068183B">
      <w:pPr>
        <w:rPr>
          <w:rFonts w:ascii="Arial" w:hAnsi="Arial" w:cs="Arial"/>
          <w:i/>
          <w:iCs/>
          <w:sz w:val="28"/>
          <w:szCs w:val="28"/>
        </w:rPr>
      </w:pPr>
      <w:r w:rsidRPr="00AA099D">
        <w:rPr>
          <w:rFonts w:ascii="Arial" w:hAnsi="Arial" w:cs="Arial"/>
          <w:i/>
          <w:iCs/>
          <w:sz w:val="28"/>
          <w:szCs w:val="28"/>
        </w:rPr>
        <w:t xml:space="preserve">The rice seed producer revamping its sales and outreach strategy to reach more women farmers </w:t>
      </w:r>
    </w:p>
    <w:p w14:paraId="373B2582" w14:textId="77777777" w:rsidR="0068183B" w:rsidRPr="00E81C61" w:rsidRDefault="0068183B" w:rsidP="0068183B">
      <w:pPr>
        <w:pStyle w:val="pf0"/>
        <w:rPr>
          <w:rFonts w:ascii="Arial" w:hAnsi="Arial" w:cs="Arial"/>
          <w:i/>
          <w:iCs/>
          <w:sz w:val="22"/>
          <w:szCs w:val="22"/>
        </w:rPr>
      </w:pPr>
      <w:r w:rsidRPr="5520C566">
        <w:rPr>
          <w:rFonts w:ascii="Arial" w:hAnsi="Arial" w:cs="Arial"/>
          <w:i/>
          <w:iCs/>
          <w:sz w:val="22"/>
          <w:szCs w:val="22"/>
        </w:rPr>
        <w:t xml:space="preserve">In Central Java, PRISMA is partnering with high-yielding rice seed producer </w:t>
      </w:r>
      <w:proofErr w:type="spellStart"/>
      <w:r w:rsidRPr="5520C566">
        <w:rPr>
          <w:rFonts w:ascii="Arial" w:hAnsi="Arial" w:cs="Arial"/>
          <w:i/>
          <w:iCs/>
          <w:sz w:val="22"/>
          <w:szCs w:val="22"/>
        </w:rPr>
        <w:t>Agrosid</w:t>
      </w:r>
      <w:proofErr w:type="spellEnd"/>
      <w:r w:rsidRPr="5520C566">
        <w:rPr>
          <w:rFonts w:ascii="Arial" w:hAnsi="Arial" w:cs="Arial"/>
          <w:i/>
          <w:iCs/>
          <w:sz w:val="22"/>
          <w:szCs w:val="22"/>
        </w:rPr>
        <w:t xml:space="preserve"> (</w:t>
      </w:r>
      <w:r w:rsidRPr="5520C566">
        <w:rPr>
          <w:rStyle w:val="cf01"/>
          <w:rFonts w:ascii="Arial" w:hAnsi="Arial" w:cs="Arial"/>
          <w:i/>
          <w:iCs/>
          <w:sz w:val="22"/>
          <w:szCs w:val="22"/>
        </w:rPr>
        <w:t xml:space="preserve">PT </w:t>
      </w:r>
      <w:proofErr w:type="spellStart"/>
      <w:r w:rsidRPr="5520C566">
        <w:rPr>
          <w:rStyle w:val="cf01"/>
          <w:rFonts w:ascii="Arial" w:hAnsi="Arial" w:cs="Arial"/>
          <w:i/>
          <w:iCs/>
          <w:sz w:val="22"/>
          <w:szCs w:val="22"/>
        </w:rPr>
        <w:t>Agrosid</w:t>
      </w:r>
      <w:proofErr w:type="spellEnd"/>
      <w:r w:rsidRPr="5520C566">
        <w:rPr>
          <w:rStyle w:val="cf01"/>
          <w:rFonts w:ascii="Arial" w:hAnsi="Arial" w:cs="Arial"/>
          <w:i/>
          <w:iCs/>
          <w:sz w:val="22"/>
          <w:szCs w:val="22"/>
        </w:rPr>
        <w:t xml:space="preserve"> </w:t>
      </w:r>
      <w:proofErr w:type="spellStart"/>
      <w:r w:rsidRPr="5520C566">
        <w:rPr>
          <w:rStyle w:val="cf01"/>
          <w:rFonts w:ascii="Arial" w:hAnsi="Arial" w:cs="Arial"/>
          <w:i/>
          <w:iCs/>
          <w:sz w:val="22"/>
          <w:szCs w:val="22"/>
        </w:rPr>
        <w:t>Manungal</w:t>
      </w:r>
      <w:proofErr w:type="spellEnd"/>
      <w:r w:rsidRPr="5520C566">
        <w:rPr>
          <w:rStyle w:val="cf01"/>
          <w:rFonts w:ascii="Arial" w:hAnsi="Arial" w:cs="Arial"/>
          <w:i/>
          <w:iCs/>
          <w:sz w:val="22"/>
          <w:szCs w:val="22"/>
        </w:rPr>
        <w:t xml:space="preserve"> Sentosa/ PT </w:t>
      </w:r>
      <w:proofErr w:type="spellStart"/>
      <w:r w:rsidRPr="5520C566">
        <w:rPr>
          <w:rStyle w:val="cf01"/>
          <w:rFonts w:ascii="Arial" w:hAnsi="Arial" w:cs="Arial"/>
          <w:i/>
          <w:iCs/>
          <w:sz w:val="22"/>
          <w:szCs w:val="22"/>
        </w:rPr>
        <w:t>Primasid</w:t>
      </w:r>
      <w:proofErr w:type="spellEnd"/>
      <w:r w:rsidRPr="5520C566">
        <w:rPr>
          <w:rStyle w:val="cf01"/>
          <w:rFonts w:ascii="Arial" w:hAnsi="Arial" w:cs="Arial"/>
          <w:i/>
          <w:iCs/>
          <w:sz w:val="22"/>
          <w:szCs w:val="22"/>
        </w:rPr>
        <w:t xml:space="preserve"> </w:t>
      </w:r>
      <w:proofErr w:type="spellStart"/>
      <w:r w:rsidRPr="5520C566">
        <w:rPr>
          <w:rStyle w:val="cf01"/>
          <w:rFonts w:ascii="Arial" w:hAnsi="Arial" w:cs="Arial"/>
          <w:i/>
          <w:iCs/>
          <w:sz w:val="22"/>
          <w:szCs w:val="22"/>
        </w:rPr>
        <w:t>Andalan</w:t>
      </w:r>
      <w:proofErr w:type="spellEnd"/>
      <w:r w:rsidRPr="5520C566">
        <w:rPr>
          <w:rStyle w:val="cf01"/>
          <w:rFonts w:ascii="Arial" w:hAnsi="Arial" w:cs="Arial"/>
          <w:i/>
          <w:iCs/>
          <w:sz w:val="22"/>
          <w:szCs w:val="22"/>
        </w:rPr>
        <w:t xml:space="preserve"> Utama) </w:t>
      </w:r>
      <w:r w:rsidRPr="5520C566">
        <w:rPr>
          <w:rFonts w:ascii="Arial" w:hAnsi="Arial" w:cs="Arial"/>
          <w:i/>
          <w:iCs/>
          <w:sz w:val="22"/>
          <w:szCs w:val="22"/>
        </w:rPr>
        <w:t>to adapt its outreach and marketing to reach more women</w:t>
      </w:r>
      <w:r>
        <w:rPr>
          <w:rFonts w:ascii="Arial" w:hAnsi="Arial" w:cs="Arial"/>
          <w:i/>
          <w:iCs/>
          <w:sz w:val="22"/>
          <w:szCs w:val="22"/>
        </w:rPr>
        <w:t xml:space="preserve"> with the information they need to grow their yields and skills</w:t>
      </w:r>
      <w:r w:rsidRPr="5520C566">
        <w:rPr>
          <w:rFonts w:ascii="Arial" w:hAnsi="Arial" w:cs="Arial"/>
          <w:i/>
          <w:iCs/>
          <w:sz w:val="22"/>
          <w:szCs w:val="22"/>
        </w:rPr>
        <w:t>.</w:t>
      </w:r>
    </w:p>
    <w:p w14:paraId="63644069" w14:textId="031C5CF0" w:rsidR="0068183B" w:rsidRDefault="0068183B" w:rsidP="0068183B">
      <w:pPr>
        <w:rPr>
          <w:rFonts w:ascii="Arial" w:hAnsi="Arial" w:cs="Arial"/>
          <w:b/>
          <w:bCs/>
        </w:rPr>
      </w:pPr>
      <w:r w:rsidRPr="007E0006">
        <w:rPr>
          <w:rFonts w:ascii="Arial" w:hAnsi="Arial" w:cs="Arial"/>
          <w:b/>
          <w:bCs/>
          <w:noProof/>
        </w:rPr>
        <w:drawing>
          <wp:inline distT="0" distB="0" distL="0" distR="0" wp14:anchorId="55C90444" wp14:editId="6DE09EAD">
            <wp:extent cx="5966848" cy="3405505"/>
            <wp:effectExtent l="0" t="0" r="0" b="4445"/>
            <wp:docPr id="780010793" name="Picture 780010793" descr="Pak Joko and Ibu Narto in a fie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10793" name="Picture 1" descr="Pak Joko and Ibu Narto in a field&#10;"/>
                    <pic:cNvPicPr/>
                  </pic:nvPicPr>
                  <pic:blipFill rotWithShape="1">
                    <a:blip r:embed="rId177"/>
                    <a:srcRect r="2444"/>
                    <a:stretch/>
                  </pic:blipFill>
                  <pic:spPr bwMode="auto">
                    <a:xfrm>
                      <a:off x="0" y="0"/>
                      <a:ext cx="5966848" cy="3405505"/>
                    </a:xfrm>
                    <a:prstGeom prst="rect">
                      <a:avLst/>
                    </a:prstGeom>
                    <a:ln>
                      <a:noFill/>
                    </a:ln>
                    <a:extLst>
                      <a:ext uri="{53640926-AAD7-44D8-BBD7-CCE9431645EC}">
                        <a14:shadowObscured xmlns:a14="http://schemas.microsoft.com/office/drawing/2010/main"/>
                      </a:ext>
                    </a:extLst>
                  </pic:spPr>
                </pic:pic>
              </a:graphicData>
            </a:graphic>
          </wp:inline>
        </w:drawing>
      </w:r>
    </w:p>
    <w:p w14:paraId="00107191" w14:textId="33957280" w:rsidR="0068183B" w:rsidRPr="008D3156" w:rsidRDefault="0068183B" w:rsidP="0068183B">
      <w:pPr>
        <w:rPr>
          <w:rFonts w:cs="Arial"/>
          <w:i/>
          <w:color w:val="595959" w:themeColor="text1" w:themeTint="A6"/>
          <w:szCs w:val="20"/>
        </w:rPr>
      </w:pPr>
      <w:r>
        <w:rPr>
          <w:rFonts w:cs="Arial"/>
          <w:i/>
          <w:color w:val="595959" w:themeColor="text1" w:themeTint="A6"/>
          <w:szCs w:val="20"/>
        </w:rPr>
        <w:t>Ib</w:t>
      </w:r>
      <w:r w:rsidRPr="007569BC">
        <w:rPr>
          <w:rFonts w:cs="Arial"/>
          <w:i/>
          <w:color w:val="595959" w:themeColor="text1" w:themeTint="A6"/>
          <w:szCs w:val="20"/>
        </w:rPr>
        <w:t xml:space="preserve">u Narto </w:t>
      </w:r>
      <w:r>
        <w:rPr>
          <w:rFonts w:cs="Arial"/>
          <w:i/>
          <w:color w:val="595959" w:themeColor="text1" w:themeTint="A6"/>
          <w:szCs w:val="20"/>
        </w:rPr>
        <w:t xml:space="preserve">is in her field in Central Java with Pak Joko, a senior agronomist at a </w:t>
      </w:r>
      <w:r w:rsidRPr="007569BC">
        <w:rPr>
          <w:rFonts w:cs="Arial"/>
          <w:i/>
          <w:color w:val="595959" w:themeColor="text1" w:themeTint="A6"/>
          <w:szCs w:val="20"/>
        </w:rPr>
        <w:t xml:space="preserve">high-yielding rice seed producer, </w:t>
      </w:r>
      <w:proofErr w:type="spellStart"/>
      <w:r w:rsidRPr="007569BC">
        <w:rPr>
          <w:rFonts w:cs="Arial"/>
          <w:i/>
          <w:color w:val="595959" w:themeColor="text1" w:themeTint="A6"/>
          <w:szCs w:val="20"/>
        </w:rPr>
        <w:t>Agrosid</w:t>
      </w:r>
      <w:proofErr w:type="spellEnd"/>
      <w:r>
        <w:rPr>
          <w:rFonts w:cs="Arial"/>
          <w:i/>
          <w:color w:val="595959" w:themeColor="text1" w:themeTint="A6"/>
          <w:szCs w:val="20"/>
        </w:rPr>
        <w:t>.</w:t>
      </w:r>
    </w:p>
    <w:p w14:paraId="12F090D3" w14:textId="71AF220E" w:rsidR="0068183B" w:rsidRPr="008D3156" w:rsidRDefault="0068183B" w:rsidP="0068183B">
      <w:pPr>
        <w:rPr>
          <w:rFonts w:ascii="Arial" w:hAnsi="Arial" w:cs="Arial"/>
          <w:b/>
          <w:bCs/>
        </w:rPr>
      </w:pPr>
      <w:r>
        <w:rPr>
          <w:rFonts w:ascii="Arial" w:hAnsi="Arial" w:cs="Arial"/>
          <w:b/>
          <w:bCs/>
        </w:rPr>
        <w:t>A l</w:t>
      </w:r>
      <w:r w:rsidRPr="002E0056">
        <w:rPr>
          <w:rFonts w:ascii="Arial" w:hAnsi="Arial" w:cs="Arial"/>
          <w:b/>
          <w:bCs/>
        </w:rPr>
        <w:t>azy farmer</w:t>
      </w:r>
      <w:r>
        <w:rPr>
          <w:rFonts w:ascii="Arial" w:hAnsi="Arial" w:cs="Arial"/>
          <w:b/>
          <w:bCs/>
        </w:rPr>
        <w:t xml:space="preserve"> is a happy farmer.</w:t>
      </w:r>
    </w:p>
    <w:p w14:paraId="7B77685C" w14:textId="21827A41" w:rsidR="0068183B" w:rsidRDefault="0068183B" w:rsidP="0068183B">
      <w:pPr>
        <w:rPr>
          <w:rFonts w:ascii="Arial" w:hAnsi="Arial" w:cs="Arial"/>
        </w:rPr>
      </w:pPr>
      <w:r>
        <w:rPr>
          <w:rFonts w:ascii="Arial" w:hAnsi="Arial" w:cs="Arial"/>
        </w:rPr>
        <w:t xml:space="preserve">“Being a Mapan (high-yielding rice) farmer is like being a lazy farmer,” says Ibu Narto, a rice farmer from Central Java. </w:t>
      </w:r>
    </w:p>
    <w:p w14:paraId="1EE53160" w14:textId="58C61FF0" w:rsidR="0068183B" w:rsidRDefault="0068183B" w:rsidP="0068183B">
      <w:pPr>
        <w:rPr>
          <w:rFonts w:ascii="Arial" w:hAnsi="Arial" w:cs="Arial"/>
        </w:rPr>
      </w:pPr>
      <w:r>
        <w:rPr>
          <w:rFonts w:ascii="Arial" w:hAnsi="Arial" w:cs="Arial"/>
        </w:rPr>
        <w:t xml:space="preserve">Mapan is a hybrid seed, a high-yielding rice seed variety that requires less water and less fertiliser than local varieties (seeds gathered from existing crops) and takes less time for farmers to tend. Meanwhile, it produces more rice than lower-yielding varieties. It’s also </w:t>
      </w:r>
      <w:r w:rsidRPr="002F63B7">
        <w:rPr>
          <w:rFonts w:ascii="Arial" w:hAnsi="Arial" w:cs="Arial"/>
        </w:rPr>
        <w:t>fluffier</w:t>
      </w:r>
      <w:r>
        <w:rPr>
          <w:rFonts w:ascii="Arial" w:hAnsi="Arial" w:cs="Arial"/>
        </w:rPr>
        <w:t xml:space="preserve">, more aromatic than retained seeds, and is a </w:t>
      </w:r>
      <w:r w:rsidRPr="002F63B7">
        <w:rPr>
          <w:rFonts w:ascii="Arial" w:hAnsi="Arial" w:cs="Arial"/>
        </w:rPr>
        <w:t xml:space="preserve">medium-long grain, a preference </w:t>
      </w:r>
      <w:r>
        <w:rPr>
          <w:rFonts w:ascii="Arial" w:hAnsi="Arial" w:cs="Arial"/>
        </w:rPr>
        <w:t xml:space="preserve">for </w:t>
      </w:r>
      <w:r w:rsidRPr="002F63B7">
        <w:rPr>
          <w:rFonts w:ascii="Arial" w:hAnsi="Arial" w:cs="Arial"/>
        </w:rPr>
        <w:t>Indonesia</w:t>
      </w:r>
      <w:r>
        <w:rPr>
          <w:rFonts w:ascii="Arial" w:hAnsi="Arial" w:cs="Arial"/>
        </w:rPr>
        <w:t>ns</w:t>
      </w:r>
      <w:r w:rsidRPr="002F63B7">
        <w:rPr>
          <w:rFonts w:ascii="Arial" w:hAnsi="Arial" w:cs="Arial"/>
        </w:rPr>
        <w:t>.</w:t>
      </w:r>
      <w:r>
        <w:rPr>
          <w:rStyle w:val="ui-provider"/>
        </w:rPr>
        <w:t xml:space="preserve"> </w:t>
      </w:r>
    </w:p>
    <w:p w14:paraId="59A3E107" w14:textId="77777777" w:rsidR="0068183B" w:rsidRDefault="0068183B" w:rsidP="0068183B">
      <w:pPr>
        <w:rPr>
          <w:rFonts w:ascii="Arial" w:hAnsi="Arial" w:cs="Arial"/>
        </w:rPr>
      </w:pPr>
      <w:r>
        <w:rPr>
          <w:rFonts w:ascii="Arial" w:hAnsi="Arial" w:cs="Arial"/>
        </w:rPr>
        <w:t xml:space="preserve">Since using Mapan Ibu Narto’s rice yields have increased by 31 per cent (from 7.5 tonnes per hectare to 10.5 tonnes). This is good for Ibu Narto. </w:t>
      </w:r>
    </w:p>
    <w:p w14:paraId="7EFCA95F" w14:textId="77777777" w:rsidR="0068183B" w:rsidRDefault="0068183B" w:rsidP="0068183B">
      <w:pPr>
        <w:rPr>
          <w:rFonts w:ascii="Arial" w:hAnsi="Arial" w:cs="Arial"/>
        </w:rPr>
      </w:pPr>
    </w:p>
    <w:p w14:paraId="3DFAADEE" w14:textId="77777777" w:rsidR="0068183B" w:rsidRDefault="0068183B" w:rsidP="0068183B">
      <w:pPr>
        <w:rPr>
          <w:rFonts w:ascii="Arial" w:hAnsi="Arial" w:cs="Arial"/>
        </w:rPr>
      </w:pPr>
      <w:r w:rsidRPr="007569BC">
        <w:rPr>
          <w:rFonts w:cs="Arial"/>
          <w:noProof/>
          <w:szCs w:val="20"/>
        </w:rPr>
        <w:lastRenderedPageBreak/>
        <w:drawing>
          <wp:inline distT="0" distB="0" distL="0" distR="0" wp14:anchorId="1FA44B10" wp14:editId="7CE06B04">
            <wp:extent cx="5285640" cy="1439501"/>
            <wp:effectExtent l="0" t="0" r="0" b="0"/>
            <wp:docPr id="509629570" name="Picture 509629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63363" name="Picture 6">
                      <a:extLst>
                        <a:ext uri="{C183D7F6-B498-43B3-948B-1728B52AA6E4}">
                          <adec:decorative xmlns:adec="http://schemas.microsoft.com/office/drawing/2017/decorative" val="1"/>
                        </a:ext>
                      </a:extLst>
                    </pic:cNvPr>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301322" cy="1443772"/>
                    </a:xfrm>
                    <a:prstGeom prst="rect">
                      <a:avLst/>
                    </a:prstGeom>
                  </pic:spPr>
                </pic:pic>
              </a:graphicData>
            </a:graphic>
          </wp:inline>
        </w:drawing>
      </w:r>
    </w:p>
    <w:p w14:paraId="54EF4639" w14:textId="77777777" w:rsidR="0068183B" w:rsidRDefault="0068183B" w:rsidP="0068183B">
      <w:pPr>
        <w:rPr>
          <w:rFonts w:ascii="Arial" w:hAnsi="Arial" w:cs="Arial"/>
        </w:rPr>
      </w:pPr>
    </w:p>
    <w:p w14:paraId="2E624102" w14:textId="06A80D3B" w:rsidR="0068183B" w:rsidRDefault="0068183B" w:rsidP="0068183B">
      <w:pPr>
        <w:rPr>
          <w:rFonts w:ascii="Arial" w:hAnsi="Arial" w:cs="Arial"/>
        </w:rPr>
      </w:pPr>
      <w:r>
        <w:rPr>
          <w:rFonts w:ascii="Arial" w:hAnsi="Arial" w:cs="Arial"/>
        </w:rPr>
        <w:t>With her 8-month grandchild asleep at her feet and several small businesses on the go, time is something she could do with more of.</w:t>
      </w:r>
    </w:p>
    <w:p w14:paraId="54E937C8" w14:textId="454D54AE" w:rsidR="0068183B" w:rsidRDefault="0068183B" w:rsidP="0068183B">
      <w:pPr>
        <w:rPr>
          <w:rFonts w:ascii="Arial" w:hAnsi="Arial" w:cs="Arial"/>
        </w:rPr>
      </w:pPr>
      <w:r>
        <w:rPr>
          <w:rFonts w:ascii="Arial" w:hAnsi="Arial" w:cs="Arial"/>
        </w:rPr>
        <w:t xml:space="preserve">“The stems are thicker, so the rats can’t chew them and the leaves are taller, protecting the rice seeds from birds – less time </w:t>
      </w:r>
      <w:proofErr w:type="spellStart"/>
      <w:r>
        <w:rPr>
          <w:rFonts w:ascii="Arial" w:hAnsi="Arial" w:cs="Arial"/>
        </w:rPr>
        <w:t>shoo’ing</w:t>
      </w:r>
      <w:proofErr w:type="spellEnd"/>
      <w:r>
        <w:rPr>
          <w:rFonts w:ascii="Arial" w:hAnsi="Arial" w:cs="Arial"/>
        </w:rPr>
        <w:t xml:space="preserve"> birds,” she explains. </w:t>
      </w:r>
    </w:p>
    <w:p w14:paraId="3657D565" w14:textId="5547488B" w:rsidR="0068183B" w:rsidRDefault="0068183B" w:rsidP="0068183B">
      <w:pPr>
        <w:rPr>
          <w:rFonts w:ascii="Arial" w:hAnsi="Arial" w:cs="Arial"/>
        </w:rPr>
      </w:pPr>
      <w:r>
        <w:rPr>
          <w:rFonts w:ascii="Arial" w:hAnsi="Arial" w:cs="Arial"/>
        </w:rPr>
        <w:t xml:space="preserve">Ibu Narto’s home is in the flatlands of Central Java in a small village called </w:t>
      </w:r>
      <w:proofErr w:type="spellStart"/>
      <w:r>
        <w:rPr>
          <w:rFonts w:ascii="Arial" w:hAnsi="Arial" w:cs="Arial"/>
        </w:rPr>
        <w:t>Ngelo</w:t>
      </w:r>
      <w:proofErr w:type="spellEnd"/>
      <w:r>
        <w:rPr>
          <w:rFonts w:ascii="Arial" w:hAnsi="Arial" w:cs="Arial"/>
        </w:rPr>
        <w:t>. The village is less than an hour from the city of Solo and accessed via a road gutted by many wet seasons.  Small strips of dusty bitumen remain. On either side of the road is a patchwork of small rice fields managed by smallholder farmers.</w:t>
      </w:r>
    </w:p>
    <w:p w14:paraId="0AB43307" w14:textId="6803A4B1" w:rsidR="0068183B" w:rsidRDefault="0068183B" w:rsidP="0068183B">
      <w:pPr>
        <w:rPr>
          <w:rFonts w:ascii="Arial" w:hAnsi="Arial" w:cs="Arial"/>
        </w:rPr>
      </w:pPr>
      <w:r>
        <w:rPr>
          <w:rFonts w:ascii="Arial" w:hAnsi="Arial" w:cs="Arial"/>
        </w:rPr>
        <w:t xml:space="preserve">With a small plot available to her, Ibu Narto's ambition is to maximise the benefit for her and her family. </w:t>
      </w:r>
    </w:p>
    <w:p w14:paraId="7F7F468E" w14:textId="05BB0ECC" w:rsidR="0068183B" w:rsidRPr="00020948" w:rsidRDefault="0068183B" w:rsidP="0068183B">
      <w:pPr>
        <w:rPr>
          <w:rFonts w:ascii="Arial" w:hAnsi="Arial" w:cs="Arial"/>
          <w:b/>
          <w:bCs/>
        </w:rPr>
      </w:pPr>
      <w:r w:rsidRPr="009067BA">
        <w:rPr>
          <w:rFonts w:ascii="Arial" w:hAnsi="Arial" w:cs="Arial"/>
          <w:b/>
          <w:bCs/>
        </w:rPr>
        <w:t>Outreach for who</w:t>
      </w:r>
      <w:r>
        <w:rPr>
          <w:rFonts w:ascii="Arial" w:hAnsi="Arial" w:cs="Arial"/>
          <w:b/>
          <w:bCs/>
        </w:rPr>
        <w:t>m</w:t>
      </w:r>
      <w:r w:rsidRPr="009067BA">
        <w:rPr>
          <w:rFonts w:ascii="Arial" w:hAnsi="Arial" w:cs="Arial"/>
          <w:b/>
          <w:bCs/>
        </w:rPr>
        <w:t xml:space="preserve">? </w:t>
      </w:r>
      <w:bookmarkStart w:id="148" w:name="_Hlk137573051"/>
      <w:r w:rsidR="00020948">
        <w:rPr>
          <w:rFonts w:ascii="Arial" w:hAnsi="Arial" w:cs="Arial"/>
          <w:b/>
          <w:bCs/>
        </w:rPr>
        <w:br/>
      </w:r>
      <w:r>
        <w:br/>
      </w:r>
      <w:r w:rsidRPr="002463BF">
        <w:rPr>
          <w:rFonts w:ascii="Arial" w:hAnsi="Arial" w:cs="Arial"/>
        </w:rPr>
        <w:t xml:space="preserve">PRISMA's experience </w:t>
      </w:r>
      <w:r>
        <w:rPr>
          <w:rFonts w:ascii="Arial" w:hAnsi="Arial" w:cs="Arial"/>
        </w:rPr>
        <w:t>with</w:t>
      </w:r>
      <w:r w:rsidRPr="002463BF">
        <w:rPr>
          <w:rFonts w:ascii="Arial" w:hAnsi="Arial" w:cs="Arial"/>
        </w:rPr>
        <w:t xml:space="preserve"> agri-businesses has revealed a common oversight: sales and marketing strategies frequently focus solely on male farmers, disregarding </w:t>
      </w:r>
      <w:r>
        <w:rPr>
          <w:rFonts w:ascii="Arial" w:hAnsi="Arial" w:cs="Arial"/>
        </w:rPr>
        <w:t xml:space="preserve">how </w:t>
      </w:r>
      <w:r w:rsidRPr="002463BF">
        <w:rPr>
          <w:rFonts w:ascii="Arial" w:hAnsi="Arial" w:cs="Arial"/>
        </w:rPr>
        <w:t>women</w:t>
      </w:r>
      <w:r>
        <w:rPr>
          <w:rFonts w:ascii="Arial" w:hAnsi="Arial" w:cs="Arial"/>
        </w:rPr>
        <w:t xml:space="preserve"> like Ibu Narto</w:t>
      </w:r>
      <w:r w:rsidRPr="002463BF">
        <w:rPr>
          <w:rFonts w:ascii="Arial" w:hAnsi="Arial" w:cs="Arial"/>
        </w:rPr>
        <w:t xml:space="preserve"> access product information and services.</w:t>
      </w:r>
    </w:p>
    <w:p w14:paraId="59041549" w14:textId="142402C0" w:rsidR="0068183B" w:rsidRDefault="0068183B" w:rsidP="0068183B">
      <w:pPr>
        <w:rPr>
          <w:rFonts w:ascii="Arial" w:hAnsi="Arial" w:cs="Arial"/>
        </w:rPr>
      </w:pPr>
      <w:r w:rsidRPr="003E1645">
        <w:rPr>
          <w:rFonts w:ascii="Arial" w:hAnsi="Arial" w:cs="Arial"/>
        </w:rPr>
        <w:t xml:space="preserve">To address this issue and empower women with the necessary information for enhanced productivity, PRISMA collaborated with </w:t>
      </w:r>
      <w:r>
        <w:rPr>
          <w:rFonts w:ascii="Arial" w:hAnsi="Arial" w:cs="Arial"/>
        </w:rPr>
        <w:t xml:space="preserve">Mapan rice seed producer </w:t>
      </w:r>
      <w:r w:rsidRPr="001E11A3">
        <w:rPr>
          <w:rFonts w:ascii="Arial" w:hAnsi="Arial" w:cs="Arial"/>
        </w:rPr>
        <w:t xml:space="preserve">PT </w:t>
      </w:r>
      <w:proofErr w:type="spellStart"/>
      <w:r w:rsidRPr="001E11A3">
        <w:rPr>
          <w:rFonts w:ascii="Arial" w:hAnsi="Arial" w:cs="Arial"/>
        </w:rPr>
        <w:t>Agrosid</w:t>
      </w:r>
      <w:proofErr w:type="spellEnd"/>
      <w:r w:rsidRPr="001E11A3">
        <w:rPr>
          <w:rFonts w:ascii="Arial" w:hAnsi="Arial" w:cs="Arial"/>
        </w:rPr>
        <w:t xml:space="preserve"> </w:t>
      </w:r>
      <w:proofErr w:type="spellStart"/>
      <w:r w:rsidRPr="001E11A3">
        <w:rPr>
          <w:rFonts w:ascii="Arial" w:hAnsi="Arial" w:cs="Arial"/>
        </w:rPr>
        <w:t>Manungal</w:t>
      </w:r>
      <w:proofErr w:type="spellEnd"/>
      <w:r w:rsidRPr="001E11A3">
        <w:rPr>
          <w:rFonts w:ascii="Arial" w:hAnsi="Arial" w:cs="Arial"/>
        </w:rPr>
        <w:t xml:space="preserve"> Sentosa/ PT </w:t>
      </w:r>
      <w:proofErr w:type="spellStart"/>
      <w:r w:rsidRPr="001E11A3">
        <w:rPr>
          <w:rFonts w:ascii="Arial" w:hAnsi="Arial" w:cs="Arial"/>
        </w:rPr>
        <w:t>Primasid</w:t>
      </w:r>
      <w:proofErr w:type="spellEnd"/>
      <w:r w:rsidRPr="001E11A3">
        <w:rPr>
          <w:rFonts w:ascii="Arial" w:hAnsi="Arial" w:cs="Arial"/>
        </w:rPr>
        <w:t xml:space="preserve"> </w:t>
      </w:r>
      <w:proofErr w:type="spellStart"/>
      <w:r w:rsidRPr="001E11A3">
        <w:rPr>
          <w:rFonts w:ascii="Arial" w:hAnsi="Arial" w:cs="Arial"/>
        </w:rPr>
        <w:t>Andalan</w:t>
      </w:r>
      <w:proofErr w:type="spellEnd"/>
      <w:r w:rsidRPr="001E11A3">
        <w:rPr>
          <w:rFonts w:ascii="Arial" w:hAnsi="Arial" w:cs="Arial"/>
        </w:rPr>
        <w:t xml:space="preserve"> Utama</w:t>
      </w:r>
      <w:r>
        <w:rPr>
          <w:rFonts w:ascii="Arial" w:hAnsi="Arial" w:cs="Arial"/>
        </w:rPr>
        <w:t xml:space="preserve"> (</w:t>
      </w:r>
      <w:proofErr w:type="spellStart"/>
      <w:r>
        <w:rPr>
          <w:rFonts w:ascii="Arial" w:hAnsi="Arial" w:cs="Arial"/>
        </w:rPr>
        <w:t>Agrosid</w:t>
      </w:r>
      <w:proofErr w:type="spellEnd"/>
      <w:r>
        <w:rPr>
          <w:rFonts w:ascii="Arial" w:hAnsi="Arial" w:cs="Arial"/>
        </w:rPr>
        <w:t xml:space="preserve">). PRISMA’s overall partnership with </w:t>
      </w:r>
      <w:proofErr w:type="spellStart"/>
      <w:r>
        <w:rPr>
          <w:rFonts w:ascii="Arial" w:hAnsi="Arial" w:cs="Arial"/>
        </w:rPr>
        <w:t>Agrosid</w:t>
      </w:r>
      <w:proofErr w:type="spellEnd"/>
      <w:r>
        <w:rPr>
          <w:rFonts w:ascii="Arial" w:hAnsi="Arial" w:cs="Arial"/>
        </w:rPr>
        <w:t xml:space="preserve"> is to support the broader adoption of high-yielding rice seeds to improve the productivity of smallholder farmers. </w:t>
      </w:r>
    </w:p>
    <w:p w14:paraId="0C53E6E7" w14:textId="4B8727B9" w:rsidR="0068183B" w:rsidRDefault="0068183B" w:rsidP="0068183B">
      <w:pPr>
        <w:rPr>
          <w:rFonts w:ascii="Arial" w:hAnsi="Arial" w:cs="Arial"/>
        </w:rPr>
      </w:pPr>
      <w:r>
        <w:rPr>
          <w:rFonts w:ascii="Arial" w:hAnsi="Arial" w:cs="Arial"/>
        </w:rPr>
        <w:t xml:space="preserve">PRISMA highlighted the gap in sales and marketing and the commercial opportunity to expand </w:t>
      </w:r>
      <w:proofErr w:type="spellStart"/>
      <w:r>
        <w:rPr>
          <w:rFonts w:ascii="Arial" w:hAnsi="Arial" w:cs="Arial"/>
        </w:rPr>
        <w:t>Agrosid's</w:t>
      </w:r>
      <w:proofErr w:type="spellEnd"/>
      <w:r>
        <w:rPr>
          <w:rFonts w:ascii="Arial" w:hAnsi="Arial" w:cs="Arial"/>
        </w:rPr>
        <w:t xml:space="preserve"> customer base by targeting women. PRISMA also </w:t>
      </w:r>
      <w:r w:rsidRPr="001E11A3">
        <w:rPr>
          <w:rFonts w:ascii="Arial" w:hAnsi="Arial" w:cs="Arial"/>
        </w:rPr>
        <w:t>provided evidence of women’s</w:t>
      </w:r>
      <w:r w:rsidRPr="003E1645">
        <w:rPr>
          <w:rFonts w:ascii="Arial" w:hAnsi="Arial" w:cs="Arial"/>
        </w:rPr>
        <w:t xml:space="preserve"> involvement in the rice cultivation process</w:t>
      </w:r>
      <w:r>
        <w:rPr>
          <w:rFonts w:ascii="Arial" w:hAnsi="Arial" w:cs="Arial"/>
        </w:rPr>
        <w:t xml:space="preserve">, that women are heavily involved in seed selection. </w:t>
      </w:r>
    </w:p>
    <w:p w14:paraId="37D53053" w14:textId="5BFC1CCF" w:rsidR="0068183B" w:rsidRDefault="0068183B" w:rsidP="0068183B">
      <w:pPr>
        <w:rPr>
          <w:rFonts w:ascii="Arial" w:hAnsi="Arial" w:cs="Arial"/>
        </w:rPr>
      </w:pPr>
      <w:r>
        <w:rPr>
          <w:rFonts w:ascii="Arial" w:hAnsi="Arial" w:cs="Arial"/>
        </w:rPr>
        <w:t xml:space="preserve">From there, </w:t>
      </w:r>
      <w:proofErr w:type="spellStart"/>
      <w:r>
        <w:rPr>
          <w:rFonts w:ascii="Arial" w:hAnsi="Arial" w:cs="Arial"/>
        </w:rPr>
        <w:t>Agrosid</w:t>
      </w:r>
      <w:proofErr w:type="spellEnd"/>
      <w:r>
        <w:rPr>
          <w:rFonts w:ascii="Arial" w:hAnsi="Arial" w:cs="Arial"/>
        </w:rPr>
        <w:t xml:space="preserve"> determined its new strategy. The first step was to train agronomists who work with farmers daily in the field, introduce women farmers' meetings in their area, and effectively communicate with women. The training provided specific information, such as adjusting the time of the day a farmer's meeting takes place to times women can attend, specifically inviting women when organising events and adapting how the event is run on the day by actively encouraging women’s participation. </w:t>
      </w:r>
    </w:p>
    <w:p w14:paraId="3D700970" w14:textId="3DC3B344" w:rsidR="0068183B" w:rsidRPr="00020948" w:rsidRDefault="0068183B" w:rsidP="0068183B">
      <w:pPr>
        <w:rPr>
          <w:rFonts w:ascii="Arial" w:hAnsi="Arial" w:cs="Arial"/>
          <w:b/>
          <w:bCs/>
        </w:rPr>
      </w:pPr>
      <w:r w:rsidRPr="008D1F55">
        <w:rPr>
          <w:rFonts w:ascii="Arial" w:hAnsi="Arial" w:cs="Arial"/>
          <w:b/>
          <w:bCs/>
        </w:rPr>
        <w:t>Putting theory into action</w:t>
      </w:r>
    </w:p>
    <w:p w14:paraId="0E26F4F1" w14:textId="77777777" w:rsidR="0068183B" w:rsidRDefault="0068183B" w:rsidP="0068183B">
      <w:pPr>
        <w:rPr>
          <w:rFonts w:ascii="Arial" w:hAnsi="Arial" w:cs="Arial"/>
        </w:rPr>
      </w:pPr>
      <w:r>
        <w:rPr>
          <w:rFonts w:ascii="Arial" w:hAnsi="Arial" w:cs="Arial"/>
        </w:rPr>
        <w:t xml:space="preserve">Pak Joko is a senior agronomist from </w:t>
      </w:r>
      <w:proofErr w:type="spellStart"/>
      <w:r>
        <w:rPr>
          <w:rFonts w:ascii="Arial" w:hAnsi="Arial" w:cs="Arial"/>
        </w:rPr>
        <w:t>Agrosid</w:t>
      </w:r>
      <w:proofErr w:type="spellEnd"/>
      <w:r>
        <w:rPr>
          <w:rFonts w:ascii="Arial" w:hAnsi="Arial" w:cs="Arial"/>
        </w:rPr>
        <w:t xml:space="preserve">, overseeing more than 20 agronomists in Central Java and supervising his areas. He attended </w:t>
      </w:r>
      <w:proofErr w:type="spellStart"/>
      <w:r>
        <w:rPr>
          <w:rFonts w:ascii="Arial" w:hAnsi="Arial" w:cs="Arial"/>
        </w:rPr>
        <w:t>Agrosid’s</w:t>
      </w:r>
      <w:proofErr w:type="spellEnd"/>
      <w:r>
        <w:rPr>
          <w:rFonts w:ascii="Arial" w:hAnsi="Arial" w:cs="Arial"/>
        </w:rPr>
        <w:t xml:space="preserve"> training and, as a result, started women-only meetings and also mixed women and men farmer meetings. The meetings are held in the field, responding to farmers’ questions about their crops, and he offers his number for follow-up questions. </w:t>
      </w:r>
    </w:p>
    <w:p w14:paraId="078F8092" w14:textId="77777777" w:rsidR="0068183B" w:rsidRDefault="0068183B" w:rsidP="0068183B">
      <w:pPr>
        <w:rPr>
          <w:rFonts w:ascii="Arial" w:hAnsi="Arial" w:cs="Arial"/>
        </w:rPr>
      </w:pPr>
    </w:p>
    <w:p w14:paraId="27440B4D" w14:textId="77777777" w:rsidR="0068183B" w:rsidRDefault="0068183B" w:rsidP="0068183B">
      <w:pPr>
        <w:rPr>
          <w:rFonts w:ascii="Arial" w:hAnsi="Arial" w:cs="Arial"/>
        </w:rPr>
      </w:pPr>
      <w:r>
        <w:rPr>
          <w:rFonts w:ascii="Arial" w:hAnsi="Arial" w:cs="Arial"/>
        </w:rPr>
        <w:lastRenderedPageBreak/>
        <w:t>“We are changing how we talk to farmers, from always talking to the men to talking to women. We</w:t>
      </w:r>
      <w:r w:rsidRPr="00C10776">
        <w:rPr>
          <w:rFonts w:ascii="Arial" w:hAnsi="Arial" w:cs="Arial"/>
        </w:rPr>
        <w:t xml:space="preserve"> pay attention to the female participants in meetings and encourage their input</w:t>
      </w:r>
      <w:r>
        <w:rPr>
          <w:rFonts w:ascii="Arial" w:hAnsi="Arial" w:cs="Arial"/>
        </w:rPr>
        <w:t>,” says Pak Joko.</w:t>
      </w:r>
    </w:p>
    <w:p w14:paraId="78724D87" w14:textId="77777777" w:rsidR="0068183B" w:rsidRDefault="0068183B" w:rsidP="0068183B">
      <w:pPr>
        <w:rPr>
          <w:rFonts w:ascii="Arial" w:hAnsi="Arial" w:cs="Arial"/>
        </w:rPr>
      </w:pPr>
    </w:p>
    <w:p w14:paraId="16686FD2" w14:textId="7F5CA29D" w:rsidR="0068183B" w:rsidRPr="00020948" w:rsidRDefault="0068183B" w:rsidP="0068183B">
      <w:pPr>
        <w:rPr>
          <w:rFonts w:cs="Arial"/>
          <w:i/>
          <w:color w:val="595959" w:themeColor="text1" w:themeTint="A6"/>
          <w:szCs w:val="20"/>
        </w:rPr>
      </w:pPr>
      <w:r>
        <w:rPr>
          <w:rFonts w:ascii="Arial" w:hAnsi="Arial" w:cs="Arial"/>
          <w:b/>
          <w:bCs/>
          <w:noProof/>
        </w:rPr>
        <w:drawing>
          <wp:inline distT="0" distB="0" distL="0" distR="0" wp14:anchorId="48768039" wp14:editId="6EDD783C">
            <wp:extent cx="2390713" cy="3187700"/>
            <wp:effectExtent l="0" t="0" r="0" b="0"/>
            <wp:docPr id="912779778" name="Picture 912779778" descr="Ibu Narto wearing a black head scarf smiling in front of her motorbik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79778" name="Picture 912779778" descr="Ibu Narto wearing a black head scarf smiling in front of her motorbike&#10;&#10;"/>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394586" cy="3192864"/>
                    </a:xfrm>
                    <a:prstGeom prst="rect">
                      <a:avLst/>
                    </a:prstGeom>
                  </pic:spPr>
                </pic:pic>
              </a:graphicData>
            </a:graphic>
          </wp:inline>
        </w:drawing>
      </w:r>
      <w:r>
        <w:rPr>
          <w:rFonts w:ascii="Arial" w:hAnsi="Arial" w:cs="Arial"/>
        </w:rPr>
        <w:br/>
      </w:r>
      <w:r>
        <w:rPr>
          <w:rFonts w:cs="Arial"/>
          <w:i/>
          <w:color w:val="595959" w:themeColor="text1" w:themeTint="A6"/>
          <w:szCs w:val="20"/>
        </w:rPr>
        <w:t>Ib</w:t>
      </w:r>
      <w:r w:rsidRPr="007569BC">
        <w:rPr>
          <w:rFonts w:cs="Arial"/>
          <w:i/>
          <w:color w:val="595959" w:themeColor="text1" w:themeTint="A6"/>
          <w:szCs w:val="20"/>
        </w:rPr>
        <w:t xml:space="preserve">u Narto </w:t>
      </w:r>
      <w:r>
        <w:rPr>
          <w:rFonts w:cs="Arial"/>
          <w:i/>
          <w:color w:val="595959" w:themeColor="text1" w:themeTint="A6"/>
          <w:szCs w:val="20"/>
        </w:rPr>
        <w:t>can now communicate with Pak Joko directly, for real time questions related to her rice crops.</w:t>
      </w:r>
    </w:p>
    <w:p w14:paraId="0E58968C" w14:textId="0F0C3AF3" w:rsidR="0068183B" w:rsidRDefault="0068183B" w:rsidP="0068183B">
      <w:pPr>
        <w:rPr>
          <w:rFonts w:ascii="Arial" w:hAnsi="Arial" w:cs="Arial"/>
        </w:rPr>
      </w:pPr>
      <w:r>
        <w:rPr>
          <w:rFonts w:ascii="Arial" w:hAnsi="Arial" w:cs="Arial"/>
        </w:rPr>
        <w:t xml:space="preserve">Ibu Narto, a farmer in Pak Joko’s area, has started communicating with Pak Joko on WhatsApp, asking him questions as needed. </w:t>
      </w:r>
    </w:p>
    <w:p w14:paraId="0B392820" w14:textId="1EF37380" w:rsidR="0068183B" w:rsidRDefault="0068183B" w:rsidP="0068183B">
      <w:pPr>
        <w:rPr>
          <w:rFonts w:ascii="Arial" w:hAnsi="Arial" w:cs="Arial"/>
        </w:rPr>
      </w:pPr>
      <w:r>
        <w:rPr>
          <w:rFonts w:ascii="Arial" w:hAnsi="Arial" w:cs="Arial"/>
        </w:rPr>
        <w:t>“G</w:t>
      </w:r>
      <w:r w:rsidRPr="00082C38">
        <w:rPr>
          <w:rFonts w:ascii="Arial" w:hAnsi="Arial" w:cs="Arial"/>
        </w:rPr>
        <w:t>etting direct information from Pak Joko is very helpful</w:t>
      </w:r>
      <w:r>
        <w:rPr>
          <w:rFonts w:ascii="Arial" w:hAnsi="Arial" w:cs="Arial"/>
        </w:rPr>
        <w:t xml:space="preserve">, and when I attend farmer’s events </w:t>
      </w:r>
      <w:r w:rsidRPr="00082C38">
        <w:rPr>
          <w:rFonts w:ascii="Arial" w:hAnsi="Arial" w:cs="Arial"/>
        </w:rPr>
        <w:t xml:space="preserve">where </w:t>
      </w:r>
      <w:r>
        <w:rPr>
          <w:rFonts w:ascii="Arial" w:hAnsi="Arial" w:cs="Arial"/>
        </w:rPr>
        <w:t>I</w:t>
      </w:r>
      <w:r w:rsidRPr="00082C38">
        <w:rPr>
          <w:rFonts w:ascii="Arial" w:hAnsi="Arial" w:cs="Arial"/>
        </w:rPr>
        <w:t xml:space="preserve"> meet </w:t>
      </w:r>
      <w:r>
        <w:rPr>
          <w:rFonts w:ascii="Arial" w:hAnsi="Arial" w:cs="Arial"/>
        </w:rPr>
        <w:t xml:space="preserve">other </w:t>
      </w:r>
      <w:r w:rsidRPr="00082C38">
        <w:rPr>
          <w:rFonts w:ascii="Arial" w:hAnsi="Arial" w:cs="Arial"/>
        </w:rPr>
        <w:t>farmers</w:t>
      </w:r>
      <w:r>
        <w:rPr>
          <w:rFonts w:ascii="Arial" w:hAnsi="Arial" w:cs="Arial"/>
        </w:rPr>
        <w:t>, I</w:t>
      </w:r>
      <w:r w:rsidRPr="00082C38">
        <w:rPr>
          <w:rFonts w:ascii="Arial" w:hAnsi="Arial" w:cs="Arial"/>
        </w:rPr>
        <w:t xml:space="preserve"> feel </w:t>
      </w:r>
      <w:r>
        <w:rPr>
          <w:rFonts w:ascii="Arial" w:hAnsi="Arial" w:cs="Arial"/>
        </w:rPr>
        <w:t xml:space="preserve">more confident in what I am doing,” explains Ibu Narto. </w:t>
      </w:r>
    </w:p>
    <w:p w14:paraId="61E256CF" w14:textId="25CACCA7" w:rsidR="0068183B" w:rsidRDefault="0068183B" w:rsidP="0068183B">
      <w:pPr>
        <w:rPr>
          <w:rFonts w:ascii="Arial" w:hAnsi="Arial" w:cs="Arial"/>
        </w:rPr>
      </w:pPr>
      <w:r>
        <w:rPr>
          <w:rFonts w:ascii="Arial" w:hAnsi="Arial" w:cs="Arial"/>
        </w:rPr>
        <w:t>“We must receive information directly – so I can see and implement it immediately without relying on second-hand news through my husband. Using the high-yielding seeds is just the start,” says Ibu Narto.</w:t>
      </w:r>
    </w:p>
    <w:p w14:paraId="1C4E8EAB" w14:textId="1905DBD4" w:rsidR="0068183B" w:rsidRDefault="0068183B" w:rsidP="0068183B">
      <w:pPr>
        <w:rPr>
          <w:rFonts w:ascii="Arial" w:hAnsi="Arial" w:cs="Arial"/>
        </w:rPr>
      </w:pPr>
      <w:r w:rsidRPr="00846C50">
        <w:rPr>
          <w:rFonts w:ascii="Arial" w:hAnsi="Arial" w:cs="Arial"/>
        </w:rPr>
        <w:t xml:space="preserve">Direct support from Pak Joko and the increased yields with Mapan P05 have </w:t>
      </w:r>
      <w:r>
        <w:rPr>
          <w:rFonts w:ascii="Arial" w:hAnsi="Arial" w:cs="Arial"/>
        </w:rPr>
        <w:t>led</w:t>
      </w:r>
      <w:r w:rsidRPr="00846C50">
        <w:rPr>
          <w:rFonts w:ascii="Arial" w:hAnsi="Arial" w:cs="Arial"/>
        </w:rPr>
        <w:t xml:space="preserve"> </w:t>
      </w:r>
      <w:r>
        <w:rPr>
          <w:rFonts w:ascii="Arial" w:hAnsi="Arial" w:cs="Arial"/>
        </w:rPr>
        <w:t>Ibu Narto to</w:t>
      </w:r>
      <w:r w:rsidRPr="00846C50">
        <w:rPr>
          <w:rFonts w:ascii="Arial" w:hAnsi="Arial" w:cs="Arial"/>
        </w:rPr>
        <w:t xml:space="preserve"> </w:t>
      </w:r>
      <w:r>
        <w:rPr>
          <w:rFonts w:ascii="Arial" w:hAnsi="Arial" w:cs="Arial"/>
        </w:rPr>
        <w:t>expand into new areas</w:t>
      </w:r>
      <w:r w:rsidRPr="00846C50">
        <w:rPr>
          <w:rFonts w:ascii="Arial" w:hAnsi="Arial" w:cs="Arial"/>
        </w:rPr>
        <w:t xml:space="preserve">. </w:t>
      </w:r>
      <w:r>
        <w:rPr>
          <w:rFonts w:ascii="Arial" w:hAnsi="Arial" w:cs="Arial"/>
        </w:rPr>
        <w:t xml:space="preserve">She has started selling organic fertilisers and Trichoderma, a fungus that accelerates the composing process as a side business. </w:t>
      </w:r>
    </w:p>
    <w:p w14:paraId="54BCCF0B" w14:textId="2A758D2D" w:rsidR="0068183B" w:rsidRPr="00C755FD" w:rsidRDefault="0068183B" w:rsidP="0068183B">
      <w:pPr>
        <w:rPr>
          <w:rFonts w:ascii="Segoe UI" w:hAnsi="Segoe UI" w:cs="Segoe UI"/>
          <w:sz w:val="18"/>
          <w:szCs w:val="18"/>
        </w:rPr>
      </w:pPr>
      <w:r>
        <w:rPr>
          <w:rFonts w:ascii="Arial" w:hAnsi="Arial" w:cs="Arial"/>
        </w:rPr>
        <w:t xml:space="preserve">PRISMA has found that productivity increases are often re-invested into agriculture activities, providing further bumps in incomes and building resilience as farmers rely on more than one income source or crop. </w:t>
      </w:r>
    </w:p>
    <w:p w14:paraId="767EB4D7" w14:textId="306B4073" w:rsidR="0068183B" w:rsidRDefault="0068183B" w:rsidP="0068183B">
      <w:pPr>
        <w:rPr>
          <w:rFonts w:ascii="Arial" w:hAnsi="Arial" w:cs="Arial"/>
        </w:rPr>
      </w:pPr>
      <w:r>
        <w:rPr>
          <w:rFonts w:ascii="Arial" w:hAnsi="Arial" w:cs="Arial"/>
        </w:rPr>
        <w:t>In Pak Joko’s area, he has seen an increase in the % of women farmers at mixed meetings to 30%. Women are</w:t>
      </w:r>
      <w:r w:rsidRPr="00AA2514">
        <w:rPr>
          <w:rFonts w:ascii="Arial" w:hAnsi="Arial" w:cs="Arial"/>
        </w:rPr>
        <w:t xml:space="preserve"> receiv</w:t>
      </w:r>
      <w:r>
        <w:rPr>
          <w:rFonts w:ascii="Arial" w:hAnsi="Arial" w:cs="Arial"/>
        </w:rPr>
        <w:t>ing</w:t>
      </w:r>
      <w:r w:rsidRPr="00AA2514">
        <w:rPr>
          <w:rFonts w:ascii="Arial" w:hAnsi="Arial" w:cs="Arial"/>
        </w:rPr>
        <w:t xml:space="preserve"> more information on </w:t>
      </w:r>
      <w:r>
        <w:rPr>
          <w:rFonts w:ascii="Arial" w:hAnsi="Arial" w:cs="Arial"/>
        </w:rPr>
        <w:t>Mapan seeds and other farming techniques, expanding their networks,</w:t>
      </w:r>
      <w:r w:rsidRPr="0002024D">
        <w:rPr>
          <w:rFonts w:ascii="Arial" w:hAnsi="Arial" w:cs="Arial"/>
        </w:rPr>
        <w:t xml:space="preserve"> and finding new </w:t>
      </w:r>
      <w:r>
        <w:rPr>
          <w:rFonts w:ascii="Arial" w:hAnsi="Arial" w:cs="Arial"/>
        </w:rPr>
        <w:t>bu</w:t>
      </w:r>
      <w:r w:rsidRPr="0002024D">
        <w:rPr>
          <w:rFonts w:ascii="Arial" w:hAnsi="Arial" w:cs="Arial"/>
        </w:rPr>
        <w:t>siness opportunities</w:t>
      </w:r>
      <w:r>
        <w:rPr>
          <w:rFonts w:ascii="Arial" w:hAnsi="Arial" w:cs="Arial"/>
        </w:rPr>
        <w:t xml:space="preserve">. </w:t>
      </w:r>
    </w:p>
    <w:p w14:paraId="0EC87062" w14:textId="5C4EAE48" w:rsidR="0068183B" w:rsidRDefault="0068183B" w:rsidP="0068183B">
      <w:pPr>
        <w:rPr>
          <w:rFonts w:ascii="Arial" w:hAnsi="Arial" w:cs="Arial"/>
        </w:rPr>
      </w:pPr>
      <w:r>
        <w:rPr>
          <w:rFonts w:ascii="Arial" w:hAnsi="Arial" w:cs="Arial"/>
        </w:rPr>
        <w:t>“T</w:t>
      </w:r>
      <w:r w:rsidRPr="00082C38">
        <w:rPr>
          <w:rFonts w:ascii="Arial" w:hAnsi="Arial" w:cs="Arial"/>
        </w:rPr>
        <w:t>here is no feeling like</w:t>
      </w:r>
      <w:r>
        <w:rPr>
          <w:rFonts w:ascii="Arial" w:hAnsi="Arial" w:cs="Arial"/>
        </w:rPr>
        <w:t xml:space="preserve"> </w:t>
      </w:r>
      <w:r w:rsidRPr="00082C38">
        <w:rPr>
          <w:rFonts w:ascii="Arial" w:hAnsi="Arial" w:cs="Arial"/>
        </w:rPr>
        <w:t>participating in a</w:t>
      </w:r>
      <w:r>
        <w:rPr>
          <w:rFonts w:ascii="Arial" w:hAnsi="Arial" w:cs="Arial"/>
        </w:rPr>
        <w:t xml:space="preserve"> (women farmer’s)</w:t>
      </w:r>
      <w:r w:rsidRPr="00082C38">
        <w:rPr>
          <w:rFonts w:ascii="Arial" w:hAnsi="Arial" w:cs="Arial"/>
        </w:rPr>
        <w:t xml:space="preserve"> event</w:t>
      </w:r>
      <w:r>
        <w:rPr>
          <w:rFonts w:ascii="Arial" w:hAnsi="Arial" w:cs="Arial"/>
        </w:rPr>
        <w:t xml:space="preserve"> and seeing what you can do,” says Ibu Narto</w:t>
      </w:r>
    </w:p>
    <w:p w14:paraId="3A8C2177" w14:textId="77777777" w:rsidR="0068183B" w:rsidRDefault="0068183B" w:rsidP="0068183B">
      <w:pPr>
        <w:rPr>
          <w:rFonts w:ascii="Arial" w:hAnsi="Arial" w:cs="Arial"/>
        </w:rPr>
      </w:pPr>
      <w:r>
        <w:rPr>
          <w:rFonts w:ascii="Arial" w:hAnsi="Arial" w:cs="Arial"/>
        </w:rPr>
        <w:t xml:space="preserve">Pak Joko has also observed the difference in household incomes in the area since the increase in high-yielding rice varieties, “families who used to have no fans now have two or have been able to buy a fridge.” </w:t>
      </w:r>
    </w:p>
    <w:p w14:paraId="2CEC9F1C" w14:textId="77777777" w:rsidR="0068183B" w:rsidRDefault="0068183B" w:rsidP="0068183B">
      <w:pPr>
        <w:rPr>
          <w:rFonts w:ascii="Arial" w:hAnsi="Arial" w:cs="Arial"/>
        </w:rPr>
      </w:pPr>
    </w:p>
    <w:p w14:paraId="6B129B48" w14:textId="3E12EE28" w:rsidR="0068183B" w:rsidRDefault="0068183B" w:rsidP="0068183B">
      <w:pPr>
        <w:rPr>
          <w:rFonts w:ascii="Arial" w:hAnsi="Arial" w:cs="Arial"/>
        </w:rPr>
      </w:pPr>
      <w:r>
        <w:rPr>
          <w:rFonts w:ascii="Arial" w:hAnsi="Arial" w:cs="Arial"/>
        </w:rPr>
        <w:lastRenderedPageBreak/>
        <w:t>For Ibu Narto, the interest in the area is growing</w:t>
      </w:r>
      <w:r w:rsidRPr="00AA2514">
        <w:rPr>
          <w:rFonts w:ascii="Arial" w:hAnsi="Arial" w:cs="Arial"/>
        </w:rPr>
        <w:t xml:space="preserve">. </w:t>
      </w:r>
      <w:r>
        <w:rPr>
          <w:rFonts w:ascii="Arial" w:hAnsi="Arial" w:cs="Arial"/>
        </w:rPr>
        <w:t>“</w:t>
      </w:r>
      <w:r w:rsidRPr="00AA2514">
        <w:rPr>
          <w:rFonts w:ascii="Arial" w:hAnsi="Arial" w:cs="Arial"/>
        </w:rPr>
        <w:t xml:space="preserve">Oh, so </w:t>
      </w:r>
      <w:r>
        <w:rPr>
          <w:rFonts w:ascii="Arial" w:hAnsi="Arial" w:cs="Arial"/>
        </w:rPr>
        <w:t xml:space="preserve">many </w:t>
      </w:r>
      <w:r w:rsidRPr="00AA2514">
        <w:rPr>
          <w:rFonts w:ascii="Arial" w:hAnsi="Arial" w:cs="Arial"/>
        </w:rPr>
        <w:t>women</w:t>
      </w:r>
      <w:r>
        <w:rPr>
          <w:rFonts w:ascii="Arial" w:hAnsi="Arial" w:cs="Arial"/>
        </w:rPr>
        <w:t xml:space="preserve"> are interested. “</w:t>
      </w:r>
      <w:bookmarkEnd w:id="148"/>
    </w:p>
    <w:p w14:paraId="43DBFD30" w14:textId="77777777" w:rsidR="0068183B" w:rsidRDefault="0068183B" w:rsidP="0068183B">
      <w:pPr>
        <w:rPr>
          <w:rFonts w:ascii="Arial" w:hAnsi="Arial" w:cs="Arial"/>
        </w:rPr>
      </w:pPr>
      <w:r>
        <w:rPr>
          <w:rFonts w:ascii="Arial" w:hAnsi="Arial" w:cs="Arial"/>
          <w:noProof/>
        </w:rPr>
        <w:drawing>
          <wp:inline distT="0" distB="0" distL="0" distR="0" wp14:anchorId="010D17BE" wp14:editId="26285207">
            <wp:extent cx="2962198" cy="3949700"/>
            <wp:effectExtent l="0" t="0" r="0" b="0"/>
            <wp:docPr id="1560731116" name="Picture 1560731116" descr="Pak Joko giving a thumbs up in a fiel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31116" name="Picture 1" descr="Pak Joko giving a thumbs up in a field&#10;&#10;"/>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967374" cy="3956601"/>
                    </a:xfrm>
                    <a:prstGeom prst="rect">
                      <a:avLst/>
                    </a:prstGeom>
                  </pic:spPr>
                </pic:pic>
              </a:graphicData>
            </a:graphic>
          </wp:inline>
        </w:drawing>
      </w:r>
    </w:p>
    <w:p w14:paraId="1EAF50A6" w14:textId="2A7CC0A8" w:rsidR="0068183B" w:rsidRPr="00C755FD" w:rsidRDefault="0068183B" w:rsidP="00C755FD">
      <w:pPr>
        <w:rPr>
          <w:rFonts w:ascii="Arial" w:hAnsi="Arial" w:cs="Arial"/>
        </w:rPr>
      </w:pPr>
      <w:r>
        <w:rPr>
          <w:rFonts w:cs="Arial"/>
          <w:i/>
          <w:color w:val="595959" w:themeColor="text1" w:themeTint="A6"/>
          <w:szCs w:val="20"/>
        </w:rPr>
        <w:t xml:space="preserve">Pak Joko has changed the way he communicates information to suit women farmers. </w:t>
      </w:r>
    </w:p>
    <w:p w14:paraId="6748641C" w14:textId="5D150B6C" w:rsidR="00A96F06" w:rsidRPr="00E32EA5" w:rsidRDefault="00A96F06" w:rsidP="009A193F">
      <w:pPr>
        <w:pStyle w:val="Head3"/>
      </w:pPr>
      <w:bookmarkStart w:id="149" w:name="_Toc157335254"/>
      <w:bookmarkStart w:id="150" w:name="_Toc157612305"/>
      <w:bookmarkStart w:id="151" w:name="_Toc157614927"/>
      <w:bookmarkStart w:id="152" w:name="_Toc157631709"/>
      <w:bookmarkStart w:id="153" w:name="_Toc157632928"/>
      <w:bookmarkStart w:id="154" w:name="_Toc167702272"/>
      <w:r w:rsidRPr="00E32EA5">
        <w:t xml:space="preserve">Disability </w:t>
      </w:r>
      <w:r w:rsidR="79E75BC4" w:rsidRPr="00E32EA5">
        <w:t>i</w:t>
      </w:r>
      <w:r w:rsidRPr="00E32EA5">
        <w:t>nclusion</w:t>
      </w:r>
      <w:bookmarkEnd w:id="149"/>
      <w:bookmarkEnd w:id="150"/>
      <w:bookmarkEnd w:id="151"/>
      <w:bookmarkEnd w:id="152"/>
      <w:bookmarkEnd w:id="153"/>
      <w:bookmarkEnd w:id="154"/>
    </w:p>
    <w:p w14:paraId="3A20F5EA" w14:textId="506F29BB" w:rsidR="00582FDC" w:rsidRPr="00954D99" w:rsidRDefault="00D8196F" w:rsidP="00384474">
      <w:pPr>
        <w:pStyle w:val="Body"/>
        <w:rPr>
          <w:color w:val="000000"/>
        </w:rPr>
      </w:pPr>
      <w:r w:rsidRPr="00D8196F">
        <w:rPr>
          <w:color w:val="000000" w:themeColor="text2"/>
        </w:rPr>
        <w:t>In disability inclusion, PRISMA's strategy is to mainstream both accessibility and increased participation. PRISMA supports private sector partners in applying Universal Designs Principles to improve access to information and inputs. PRISMA also supports businesses to target people with disabilities to be involved in the agriculture value chain as customers or ISPs.</w:t>
      </w:r>
      <w:r w:rsidRPr="00384474">
        <w:rPr>
          <w:rFonts w:eastAsiaTheme="minorHAnsi" w:cstheme="minorBidi"/>
          <w:i/>
          <w:iCs/>
          <w:color w:val="252D65"/>
          <w:szCs w:val="24"/>
          <w:lang w:val="en-ID"/>
        </w:rPr>
        <w:t>Disability inclusion guidelines draft</w:t>
      </w:r>
      <w:r w:rsidRPr="00D8196F">
        <w:t>During this semester, PRISMA has developed draft guidelines on disability inclusion. The purpose of these guidelines is to assist the private sector and other stakeholders in increasing the participation of people with disabilities in agriculture and to provide practical steps to improve accessibility to information and knowledge in reaching a diverse range of people with disabilities in agriculture, in particular, farmers with disabilities or limitations.</w:t>
      </w:r>
    </w:p>
    <w:p w14:paraId="5F356E3F" w14:textId="50377389" w:rsidR="00A96F06" w:rsidRPr="00E32EA5" w:rsidRDefault="21E97035" w:rsidP="34B43835">
      <w:pPr>
        <w:pStyle w:val="Head4"/>
        <w:rPr>
          <w:b w:val="0"/>
          <w:bCs w:val="0"/>
          <w:i/>
          <w:iCs/>
          <w:szCs w:val="22"/>
        </w:rPr>
      </w:pPr>
      <w:r w:rsidRPr="00E32EA5">
        <w:rPr>
          <w:b w:val="0"/>
          <w:bCs w:val="0"/>
          <w:i/>
          <w:iCs/>
          <w:szCs w:val="22"/>
        </w:rPr>
        <w:t>Analysis of</w:t>
      </w:r>
      <w:r w:rsidR="59C45604" w:rsidRPr="00E32EA5">
        <w:rPr>
          <w:b w:val="0"/>
          <w:bCs w:val="0"/>
          <w:i/>
          <w:iCs/>
          <w:szCs w:val="22"/>
        </w:rPr>
        <w:t xml:space="preserve"> disability p</w:t>
      </w:r>
      <w:r w:rsidRPr="00E32EA5">
        <w:rPr>
          <w:b w:val="0"/>
          <w:bCs w:val="0"/>
          <w:i/>
          <w:iCs/>
          <w:szCs w:val="22"/>
        </w:rPr>
        <w:t xml:space="preserve">revalence </w:t>
      </w:r>
    </w:p>
    <w:p w14:paraId="1FD34C31" w14:textId="48A41D3F" w:rsidR="00A96F06" w:rsidRPr="00E32EA5" w:rsidRDefault="21E97035" w:rsidP="00C72B45">
      <w:pPr>
        <w:pStyle w:val="Body"/>
        <w:rPr>
          <w:b/>
          <w:bCs/>
        </w:rPr>
      </w:pPr>
      <w:r w:rsidRPr="00E32EA5">
        <w:t>Continuing its commitment to capture disability prevalence through regular impact assessments, PRISMA identified 284 farmers with disabilities</w:t>
      </w:r>
      <w:r w:rsidR="00A96F06" w:rsidRPr="00E32EA5">
        <w:rPr>
          <w:rStyle w:val="FootnoteReference"/>
        </w:rPr>
        <w:footnoteReference w:id="32"/>
      </w:r>
      <w:r w:rsidRPr="00E32EA5">
        <w:t xml:space="preserve"> who benefitted through PRISMA’s interventions. Similar to the findings from the previous semester, the highest prevalence </w:t>
      </w:r>
      <w:r w:rsidR="03360C3F" w:rsidRPr="00E32EA5">
        <w:t xml:space="preserve">of disability </w:t>
      </w:r>
      <w:r w:rsidRPr="00E32EA5">
        <w:t>was visual difficulties</w:t>
      </w:r>
      <w:r w:rsidR="4A1E9012" w:rsidRPr="00E32EA5">
        <w:t xml:space="preserve"> experienced by </w:t>
      </w:r>
      <w:r w:rsidRPr="00E32EA5">
        <w:t xml:space="preserve">191 farmers, followed by 44 </w:t>
      </w:r>
      <w:r w:rsidR="6BC331E3" w:rsidRPr="00E32EA5">
        <w:t xml:space="preserve">farmers </w:t>
      </w:r>
      <w:r w:rsidRPr="00E32EA5">
        <w:t xml:space="preserve">with hearing difficulties, 37 </w:t>
      </w:r>
      <w:r w:rsidR="0F23CE16" w:rsidRPr="00E32EA5">
        <w:t xml:space="preserve">farmers </w:t>
      </w:r>
      <w:r w:rsidRPr="00E32EA5">
        <w:t xml:space="preserve">with communication challenges, 8 </w:t>
      </w:r>
      <w:r w:rsidR="60F2210E" w:rsidRPr="00E32EA5">
        <w:t xml:space="preserve">farmers </w:t>
      </w:r>
      <w:r w:rsidR="59A40594" w:rsidRPr="00E32EA5">
        <w:t>with</w:t>
      </w:r>
      <w:r w:rsidRPr="00E32EA5">
        <w:t xml:space="preserve"> mobility difficulties, and 4 </w:t>
      </w:r>
      <w:r w:rsidR="649D918B" w:rsidRPr="00E32EA5">
        <w:t xml:space="preserve">farmers </w:t>
      </w:r>
      <w:r w:rsidRPr="00E32EA5">
        <w:t xml:space="preserve">with cognitive challenges. PRISMA will compile this information to guide its partners </w:t>
      </w:r>
      <w:r w:rsidR="1D119D07" w:rsidRPr="00E32EA5">
        <w:t>to</w:t>
      </w:r>
      <w:r w:rsidRPr="00E32EA5">
        <w:t xml:space="preserve"> better identify and target farmers with disabilities.</w:t>
      </w:r>
    </w:p>
    <w:p w14:paraId="081EBD76" w14:textId="25FE12AD" w:rsidR="00A96F06" w:rsidRPr="00E32EA5" w:rsidRDefault="00A96F06" w:rsidP="34B43835">
      <w:pPr>
        <w:pStyle w:val="Head4"/>
        <w:rPr>
          <w:b w:val="0"/>
          <w:bCs w:val="0"/>
          <w:i/>
          <w:iCs/>
          <w:szCs w:val="22"/>
        </w:rPr>
      </w:pPr>
      <w:r w:rsidRPr="00E32EA5">
        <w:rPr>
          <w:b w:val="0"/>
          <w:bCs w:val="0"/>
          <w:i/>
          <w:iCs/>
          <w:szCs w:val="22"/>
        </w:rPr>
        <w:lastRenderedPageBreak/>
        <w:t xml:space="preserve">Engaging </w:t>
      </w:r>
      <w:r w:rsidR="006A6E63" w:rsidRPr="00E32EA5">
        <w:rPr>
          <w:b w:val="0"/>
          <w:bCs w:val="0"/>
          <w:i/>
          <w:iCs/>
          <w:szCs w:val="22"/>
        </w:rPr>
        <w:t xml:space="preserve">a </w:t>
      </w:r>
      <w:r w:rsidRPr="00E32EA5">
        <w:rPr>
          <w:b w:val="0"/>
          <w:bCs w:val="0"/>
          <w:i/>
          <w:iCs/>
          <w:szCs w:val="22"/>
        </w:rPr>
        <w:t>disability inclusion advisor</w:t>
      </w:r>
    </w:p>
    <w:p w14:paraId="1E56FA30" w14:textId="55DA2592" w:rsidR="00A96F06" w:rsidRPr="00E32EA5" w:rsidRDefault="21E97035" w:rsidP="00C72B45">
      <w:pPr>
        <w:pStyle w:val="Body"/>
      </w:pPr>
      <w:r w:rsidRPr="00E32EA5">
        <w:t xml:space="preserve">Starting this semester, PRISMA engaged Pusat </w:t>
      </w:r>
      <w:proofErr w:type="spellStart"/>
      <w:r w:rsidRPr="00E32EA5">
        <w:t>Rehabilitasi</w:t>
      </w:r>
      <w:proofErr w:type="spellEnd"/>
      <w:r w:rsidRPr="00E32EA5">
        <w:t xml:space="preserve"> YAKKUM</w:t>
      </w:r>
      <w:r w:rsidR="00757F5B">
        <w:t xml:space="preserve"> </w:t>
      </w:r>
      <w:r w:rsidR="00757F5B" w:rsidRPr="00E32EA5">
        <w:t>(the Christian Foundation for Public Health)</w:t>
      </w:r>
      <w:r w:rsidRPr="00E32EA5">
        <w:t xml:space="preserve">, a foundation fully dedicated to disability issues, as an advisor for PRISMA’s disability inclusion work. YAKKUM will support PRISMA in fulfilling several critical responsibilities, including improving PRISMA’s partners’ knowledge and business practices on disability inclusion and collaborating </w:t>
      </w:r>
      <w:r w:rsidR="5C00D1E1" w:rsidRPr="00E32EA5">
        <w:t>with</w:t>
      </w:r>
      <w:r w:rsidRPr="00E32EA5">
        <w:t xml:space="preserve"> </w:t>
      </w:r>
      <w:r w:rsidR="3489C3C8" w:rsidRPr="00E32EA5">
        <w:t>o</w:t>
      </w:r>
      <w:r w:rsidRPr="00E32EA5">
        <w:t>rgani</w:t>
      </w:r>
      <w:r w:rsidR="756D7C3A" w:rsidRPr="00E32EA5">
        <w:t>s</w:t>
      </w:r>
      <w:r w:rsidRPr="00E32EA5">
        <w:t xml:space="preserve">ations of </w:t>
      </w:r>
      <w:r w:rsidR="2B4DF0D2" w:rsidRPr="00E32EA5">
        <w:t>p</w:t>
      </w:r>
      <w:r w:rsidRPr="00E32EA5">
        <w:t xml:space="preserve">eople with </w:t>
      </w:r>
      <w:r w:rsidR="0056F965" w:rsidRPr="00E32EA5">
        <w:t>d</w:t>
      </w:r>
      <w:r w:rsidRPr="00E32EA5">
        <w:t>isabilities (OPDs) and agribusinesses.</w:t>
      </w:r>
    </w:p>
    <w:p w14:paraId="09C8BE43" w14:textId="263E666B" w:rsidR="00A96F06" w:rsidRPr="00E32EA5" w:rsidRDefault="00A96F06" w:rsidP="34B43835">
      <w:pPr>
        <w:pStyle w:val="Head4"/>
        <w:rPr>
          <w:b w:val="0"/>
          <w:bCs w:val="0"/>
          <w:i/>
          <w:iCs/>
          <w:szCs w:val="22"/>
        </w:rPr>
      </w:pPr>
      <w:r w:rsidRPr="00E32EA5">
        <w:rPr>
          <w:b w:val="0"/>
          <w:bCs w:val="0"/>
          <w:i/>
          <w:iCs/>
          <w:szCs w:val="22"/>
        </w:rPr>
        <w:t>Disability inclusion workshops</w:t>
      </w:r>
    </w:p>
    <w:p w14:paraId="04E99C64" w14:textId="178357B0" w:rsidR="008F66F1" w:rsidRDefault="008F66F1" w:rsidP="00C72B45">
      <w:pPr>
        <w:pStyle w:val="Body"/>
      </w:pPr>
      <w:r w:rsidRPr="00E32EA5">
        <w:t xml:space="preserve">This </w:t>
      </w:r>
      <w:r w:rsidR="3F2C66CA" w:rsidRPr="00E32EA5">
        <w:t>semester</w:t>
      </w:r>
      <w:r w:rsidR="2CCA9C2D" w:rsidRPr="00E32EA5">
        <w:t>,</w:t>
      </w:r>
      <w:r w:rsidR="00A96F06" w:rsidRPr="00E32EA5">
        <w:t xml:space="preserve"> PRISMA conducted </w:t>
      </w:r>
      <w:r w:rsidRPr="00E32EA5">
        <w:t xml:space="preserve">the second disability inclusion </w:t>
      </w:r>
      <w:r w:rsidR="00A96F06" w:rsidRPr="00E32EA5">
        <w:t xml:space="preserve">workshop for its </w:t>
      </w:r>
      <w:r w:rsidRPr="00E32EA5">
        <w:t xml:space="preserve">staff in October. YAKKUM facilitated this day-long workshop for 40 PRISMA staff. The workshop's learning will help PRISMA provide more informed support to its partners on disability inclusion. PRISMA also held a workshop for its partners, </w:t>
      </w:r>
      <w:r w:rsidR="318C31AF" w:rsidRPr="00E32EA5">
        <w:t xml:space="preserve">which is </w:t>
      </w:r>
      <w:r w:rsidRPr="00E32EA5">
        <w:t xml:space="preserve">explained in the semester highlight below. </w:t>
      </w:r>
    </w:p>
    <w:p w14:paraId="5AD6C42F" w14:textId="77777777" w:rsidR="00303790" w:rsidRPr="00E32EA5" w:rsidRDefault="00303790" w:rsidP="00C72B45">
      <w:pPr>
        <w:pStyle w:val="Body"/>
      </w:pPr>
    </w:p>
    <w:p w14:paraId="3DED9AD0" w14:textId="3E315B1A" w:rsidR="00EC0B95" w:rsidRPr="00E32EA5" w:rsidRDefault="009005FD" w:rsidP="00C72B45">
      <w:pPr>
        <w:pStyle w:val="Body"/>
      </w:pPr>
      <w:r w:rsidRPr="00E32EA5">
        <w:rPr>
          <w:noProof/>
        </w:rPr>
        <mc:AlternateContent>
          <mc:Choice Requires="wps">
            <w:drawing>
              <wp:inline distT="0" distB="0" distL="0" distR="0" wp14:anchorId="4507669A" wp14:editId="3C0EB23F">
                <wp:extent cx="6116320" cy="2532184"/>
                <wp:effectExtent l="0" t="0" r="17780" b="20955"/>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2532184"/>
                        </a:xfrm>
                        <a:prstGeom prst="rect">
                          <a:avLst/>
                        </a:prstGeom>
                        <a:solidFill>
                          <a:srgbClr val="FFFFFF"/>
                        </a:solidFill>
                        <a:ln w="12700" cap="sq">
                          <a:solidFill>
                            <a:srgbClr val="39B54A"/>
                          </a:solidFill>
                          <a:miter lim="800000"/>
                          <a:headEnd/>
                          <a:tailEnd/>
                        </a:ln>
                      </wps:spPr>
                      <wps:txbx>
                        <w:txbxContent>
                          <w:p w14:paraId="3CBCCC2B" w14:textId="77777777" w:rsidR="009005FD" w:rsidRPr="00265DBB" w:rsidRDefault="009005FD" w:rsidP="00265DBB">
                            <w:pPr>
                              <w:pStyle w:val="Body"/>
                              <w:shd w:val="clear" w:color="auto" w:fill="C7CBEB"/>
                              <w:rPr>
                                <w:b/>
                                <w:bCs/>
                                <w:color w:val="002060"/>
                              </w:rPr>
                            </w:pPr>
                            <w:r w:rsidRPr="00265DBB">
                              <w:rPr>
                                <w:b/>
                                <w:bCs/>
                                <w:color w:val="002060"/>
                              </w:rPr>
                              <w:t>Semester highlight</w:t>
                            </w:r>
                          </w:p>
                          <w:p w14:paraId="7585F272" w14:textId="77777777" w:rsidR="00265DBB" w:rsidRDefault="00265DBB" w:rsidP="00C72B45">
                            <w:pPr>
                              <w:pStyle w:val="Body"/>
                            </w:pPr>
                          </w:p>
                          <w:p w14:paraId="66828B65" w14:textId="03CCE29A" w:rsidR="009005FD" w:rsidRPr="00943D38" w:rsidRDefault="009005FD" w:rsidP="00C72B45">
                            <w:pPr>
                              <w:pStyle w:val="Body"/>
                            </w:pPr>
                            <w:r>
                              <w:t xml:space="preserve">A workshop was held for PRISMA’s NTT-based partners on 27 November, </w:t>
                            </w:r>
                            <w:r w:rsidR="0012098D" w:rsidRPr="0012098D">
                              <w:t>commemorating</w:t>
                            </w:r>
                            <w:r w:rsidR="0012098D">
                              <w:t xml:space="preserve"> </w:t>
                            </w:r>
                            <w:r>
                              <w:t xml:space="preserve">International Day of Persons with Disabilities. Thirty-six participants (26 men and 10 women) from 26 current and past partners from local government agencies and private sectors, as well as representatives from local OPDs, attended the workshop. </w:t>
                            </w:r>
                            <w:proofErr w:type="gramStart"/>
                            <w:r>
                              <w:t>YAKKUM ,</w:t>
                            </w:r>
                            <w:proofErr w:type="gramEnd"/>
                            <w:r>
                              <w:t xml:space="preserve"> facilitated the workshop. PRISMA will follow up and support willing participants from the workshop to tailor their activities to be disability inclusive. PRISMA will also conduct a similar workshop for partners working in other provinces in the coming semester.</w:t>
                            </w:r>
                          </w:p>
                          <w:p w14:paraId="124F2BBF" w14:textId="3532520D" w:rsidR="009005FD" w:rsidRDefault="009005FD" w:rsidP="00C72B45">
                            <w:pPr>
                              <w:pStyle w:val="Body"/>
                              <w:rPr>
                                <w:color w:val="FFFFFF"/>
                              </w:rPr>
                            </w:pPr>
                            <w:r>
                              <w:tab/>
                            </w:r>
                            <w:r>
                              <w:tab/>
                            </w:r>
                            <w:r>
                              <w:tab/>
                            </w:r>
                          </w:p>
                          <w:p w14:paraId="024DE7C0" w14:textId="77777777" w:rsidR="009005FD" w:rsidRDefault="009005FD" w:rsidP="009005FD"/>
                          <w:p w14:paraId="01C06E6C" w14:textId="77777777" w:rsidR="009005FD" w:rsidRDefault="009005FD" w:rsidP="009005FD"/>
                          <w:p w14:paraId="4E58C528" w14:textId="77777777" w:rsidR="009005FD" w:rsidRDefault="009005FD" w:rsidP="009005FD"/>
                        </w:txbxContent>
                      </wps:txbx>
                      <wps:bodyPr rot="0" vert="horz" wrap="square" lIns="91440" tIns="45720" rIns="91440" bIns="45720" anchor="ctr" anchorCtr="0">
                        <a:noAutofit/>
                      </wps:bodyPr>
                    </wps:wsp>
                  </a:graphicData>
                </a:graphic>
              </wp:inline>
            </w:drawing>
          </mc:Choice>
          <mc:Fallback>
            <w:pict>
              <v:shape w14:anchorId="4507669A" id="Text Box 59" o:spid="_x0000_s1111" type="#_x0000_t202" style="width:481.6pt;height:19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" strokecolor="#39b54a" strokeweight="1pt">
                <v:stroke endcap="square"/>
                <v:textbox>
                  <w:txbxContent>
                    <w:p w14:paraId="3CBCCC2B" w14:textId="77777777" w:rsidR="009005FD" w:rsidRPr="00265DBB" w:rsidRDefault="009005FD" w:rsidP="00265DBB">
                      <w:pPr>
                        <w:pStyle w:val="Body"/>
                        <w:shd w:val="clear" w:color="auto" w:fill="C7CBEB"/>
                        <w:rPr>
                          <w:b/>
                          <w:bCs/>
                          <w:color w:val="002060"/>
                        </w:rPr>
                      </w:pPr>
                      <w:r w:rsidRPr="00265DBB">
                        <w:rPr>
                          <w:b/>
                          <w:bCs/>
                          <w:color w:val="002060"/>
                        </w:rPr>
                        <w:t>Semester highlight</w:t>
                      </w:r>
                    </w:p>
                    <w:p w14:paraId="7585F272" w14:textId="77777777" w:rsidR="00265DBB" w:rsidRDefault="00265DBB" w:rsidP="00C72B45">
                      <w:pPr>
                        <w:pStyle w:val="Body"/>
                      </w:pPr>
                    </w:p>
                    <w:p w14:paraId="66828B65" w14:textId="03CCE29A" w:rsidR="009005FD" w:rsidRPr="00943D38" w:rsidRDefault="009005FD" w:rsidP="00C72B45">
                      <w:pPr>
                        <w:pStyle w:val="Body"/>
                      </w:pPr>
                      <w:r>
                        <w:t xml:space="preserve">A workshop was held for PRISMA’s NTT-based partners on 27 November, </w:t>
                      </w:r>
                      <w:r w:rsidR="0012098D" w:rsidRPr="0012098D">
                        <w:t>commemorating</w:t>
                      </w:r>
                      <w:r w:rsidR="0012098D">
                        <w:t xml:space="preserve"> </w:t>
                      </w:r>
                      <w:r>
                        <w:t xml:space="preserve">International Day of Persons with Disabilities. Thirty-six participants (26 men and 10 women) from 26 current and past partners from local government agencies and private sectors, as well as representatives from local OPDs, attended the workshop. </w:t>
                      </w:r>
                      <w:proofErr w:type="gramStart"/>
                      <w:r>
                        <w:t>YAKKUM ,</w:t>
                      </w:r>
                      <w:proofErr w:type="gramEnd"/>
                      <w:r>
                        <w:t xml:space="preserve"> facilitated the workshop. PRISMA will follow up and support willing participants from the workshop to tailor their activities to be disability inclusive. PRISMA will also conduct a similar workshop for partners working in other provinces in the coming semester.</w:t>
                      </w:r>
                    </w:p>
                    <w:p w14:paraId="124F2BBF" w14:textId="3532520D" w:rsidR="009005FD" w:rsidRDefault="009005FD" w:rsidP="00C72B45">
                      <w:pPr>
                        <w:pStyle w:val="Body"/>
                        <w:rPr>
                          <w:color w:val="FFFFFF"/>
                        </w:rPr>
                      </w:pPr>
                      <w:r>
                        <w:tab/>
                      </w:r>
                      <w:r>
                        <w:tab/>
                      </w:r>
                      <w:r>
                        <w:tab/>
                      </w:r>
                    </w:p>
                    <w:p w14:paraId="024DE7C0" w14:textId="77777777" w:rsidR="009005FD" w:rsidRDefault="009005FD" w:rsidP="009005FD"/>
                    <w:p w14:paraId="01C06E6C" w14:textId="77777777" w:rsidR="009005FD" w:rsidRDefault="009005FD" w:rsidP="009005FD"/>
                    <w:p w14:paraId="4E58C528" w14:textId="77777777" w:rsidR="009005FD" w:rsidRDefault="009005FD" w:rsidP="009005FD"/>
                  </w:txbxContent>
                </v:textbox>
                <w10:anchorlock/>
              </v:shape>
            </w:pict>
          </mc:Fallback>
        </mc:AlternateContent>
      </w:r>
    </w:p>
    <w:p w14:paraId="1A97DC4B" w14:textId="502DF27E" w:rsidR="003B20B5" w:rsidRPr="00E32EA5" w:rsidRDefault="009005FD" w:rsidP="34B43835">
      <w:pPr>
        <w:spacing w:line="276" w:lineRule="auto"/>
        <w:rPr>
          <w:rFonts w:cs="Arial"/>
        </w:rPr>
      </w:pPr>
      <w:r w:rsidRPr="00E32EA5">
        <w:rPr>
          <w:noProof/>
        </w:rPr>
        <w:lastRenderedPageBreak/>
        <mc:AlternateContent>
          <mc:Choice Requires="wps">
            <w:drawing>
              <wp:anchor distT="0" distB="0" distL="114300" distR="114300" simplePos="0" relativeHeight="251658257" behindDoc="0" locked="0" layoutInCell="1" allowOverlap="1" wp14:anchorId="3570ACEB" wp14:editId="74C63030">
                <wp:simplePos x="0" y="0"/>
                <wp:positionH relativeFrom="column">
                  <wp:posOffset>3810</wp:posOffset>
                </wp:positionH>
                <wp:positionV relativeFrom="paragraph">
                  <wp:posOffset>383376</wp:posOffset>
                </wp:positionV>
                <wp:extent cx="6119495" cy="3766242"/>
                <wp:effectExtent l="0" t="0" r="1905" b="5715"/>
                <wp:wrapSquare wrapText="bothSides"/>
                <wp:docPr id="757261826" name="Text Box 7572618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19495" cy="3766242"/>
                        </a:xfrm>
                        <a:prstGeom prst="rect">
                          <a:avLst/>
                        </a:prstGeom>
                        <a:solidFill>
                          <a:srgbClr val="252C66"/>
                        </a:solidFill>
                        <a:ln w="6350">
                          <a:noFill/>
                        </a:ln>
                      </wps:spPr>
                      <wps:txbx>
                        <w:txbxContent>
                          <w:p w14:paraId="4D262F1E" w14:textId="181F15C6" w:rsidR="003B20B5" w:rsidRDefault="003B20B5" w:rsidP="003B20B5">
                            <w:pPr>
                              <w:pStyle w:val="paragraph"/>
                              <w:spacing w:before="0" w:beforeAutospacing="0" w:after="200" w:afterAutospacing="0"/>
                              <w:textAlignment w:val="baseline"/>
                              <w:rPr>
                                <w:rStyle w:val="normaltextrun"/>
                                <w:rFonts w:ascii="Arial" w:hAnsi="Arial" w:cs="Arial"/>
                                <w:i/>
                                <w:iCs/>
                                <w:color w:val="FFFFFF" w:themeColor="background1"/>
                                <w:lang w:val="en-US"/>
                              </w:rPr>
                            </w:pPr>
                          </w:p>
                          <w:p w14:paraId="5E542E5F" w14:textId="700D7ABD" w:rsidR="009005FD" w:rsidRPr="001B5A11" w:rsidRDefault="009005FD" w:rsidP="003B20B5">
                            <w:pPr>
                              <w:pStyle w:val="paragraph"/>
                              <w:spacing w:before="0" w:beforeAutospacing="0" w:after="200" w:afterAutospacing="0"/>
                              <w:textAlignment w:val="baseline"/>
                              <w:rPr>
                                <w:rStyle w:val="normaltextrun"/>
                                <w:rFonts w:ascii="Arial" w:hAnsi="Arial" w:cs="Arial"/>
                                <w:i/>
                                <w:iCs/>
                                <w:color w:val="FFFFFF" w:themeColor="background1"/>
                                <w:lang w:val="en-US"/>
                              </w:rPr>
                            </w:pPr>
                            <w:r>
                              <w:rPr>
                                <w:noProof/>
                              </w:rPr>
                              <w:drawing>
                                <wp:inline distT="0" distB="0" distL="0" distR="0" wp14:anchorId="502AA024" wp14:editId="4ED73DA1">
                                  <wp:extent cx="5753735" cy="2095035"/>
                                  <wp:effectExtent l="0" t="0" r="0" b="635"/>
                                  <wp:docPr id="981004652" name="Picture 981004652" descr="Amelia Novianti, PT. Panca Patriot Pr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12755" name="Picture 1810112755" descr="Amelia Novianti, PT. Panca Patriot Prima"/>
                                          <pic:cNvPicPr>
                                            <a:picLocks noChangeAspect="1" noChangeArrowheads="1"/>
                                          </pic:cNvPicPr>
                                        </pic:nvPicPr>
                                        <pic:blipFill rotWithShape="1">
                                          <a:blip r:embed="rId113" cstate="print">
                                            <a:extLst>
                                              <a:ext uri="{28A0092B-C50C-407E-A947-70E740481C1C}">
                                                <a14:useLocalDpi xmlns:a14="http://schemas.microsoft.com/office/drawing/2010/main"/>
                                              </a:ext>
                                            </a:extLst>
                                          </a:blip>
                                          <a:srcRect t="45357"/>
                                          <a:stretch/>
                                        </pic:blipFill>
                                        <pic:spPr bwMode="auto">
                                          <a:xfrm>
                                            <a:off x="0" y="0"/>
                                            <a:ext cx="5753735" cy="2095035"/>
                                          </a:xfrm>
                                          <a:prstGeom prst="rect">
                                            <a:avLst/>
                                          </a:prstGeom>
                                          <a:noFill/>
                                          <a:ln>
                                            <a:noFill/>
                                          </a:ln>
                                          <a:extLst>
                                            <a:ext uri="{53640926-AAD7-44D8-BBD7-CCE9431645EC}">
                                              <a14:shadowObscured xmlns:a14="http://schemas.microsoft.com/office/drawing/2010/main"/>
                                            </a:ext>
                                          </a:extLst>
                                        </pic:spPr>
                                      </pic:pic>
                                    </a:graphicData>
                                  </a:graphic>
                                </wp:inline>
                              </w:drawing>
                            </w:r>
                          </w:p>
                          <w:p w14:paraId="4CEA678A" w14:textId="4D34E40D" w:rsidR="003B20B5" w:rsidRDefault="003B20B5" w:rsidP="003B20B5">
                            <w:pPr>
                              <w:rPr>
                                <w:rStyle w:val="normaltextrun"/>
                                <w:rFonts w:eastAsia="Times New Roman" w:cs="Arial"/>
                                <w:i/>
                                <w:iCs/>
                                <w:color w:val="FFFFFF" w:themeColor="background1"/>
                                <w:sz w:val="24"/>
                                <w:szCs w:val="24"/>
                                <w:lang w:val="en-US" w:eastAsia="en-ID"/>
                              </w:rPr>
                            </w:pPr>
                            <w:r w:rsidRPr="0051335D">
                              <w:rPr>
                                <w:rStyle w:val="normaltextrun"/>
                                <w:rFonts w:eastAsia="Times New Roman" w:cs="Arial"/>
                                <w:i/>
                                <w:iCs/>
                                <w:color w:val="FFFFFF" w:themeColor="background1"/>
                                <w:sz w:val="24"/>
                                <w:szCs w:val="24"/>
                                <w:lang w:val="en-US" w:eastAsia="en-ID"/>
                              </w:rPr>
                              <w:t>One of the biggest challenges for us is how to facilitate farmers with a disability to</w:t>
                            </w:r>
                            <w:r w:rsidR="007476BA">
                              <w:rPr>
                                <w:rStyle w:val="normaltextrun"/>
                                <w:rFonts w:eastAsia="Times New Roman" w:cs="Arial"/>
                                <w:i/>
                                <w:iCs/>
                                <w:color w:val="FFFFFF" w:themeColor="background1"/>
                                <w:sz w:val="24"/>
                                <w:szCs w:val="24"/>
                                <w:lang w:val="en-US" w:eastAsia="en-ID"/>
                              </w:rPr>
                              <w:t xml:space="preserve"> attend </w:t>
                            </w:r>
                            <w:r w:rsidRPr="0051335D">
                              <w:rPr>
                                <w:rStyle w:val="normaltextrun"/>
                                <w:rFonts w:eastAsia="Times New Roman" w:cs="Arial"/>
                                <w:i/>
                                <w:iCs/>
                                <w:color w:val="FFFFFF" w:themeColor="background1"/>
                                <w:sz w:val="24"/>
                                <w:szCs w:val="24"/>
                                <w:lang w:val="en-US" w:eastAsia="en-ID"/>
                              </w:rPr>
                              <w:t>farmer</w:t>
                            </w:r>
                            <w:r w:rsidR="007476BA">
                              <w:rPr>
                                <w:rStyle w:val="normaltextrun"/>
                                <w:rFonts w:eastAsia="Times New Roman" w:cs="Arial"/>
                                <w:i/>
                                <w:iCs/>
                                <w:color w:val="FFFFFF" w:themeColor="background1"/>
                                <w:sz w:val="24"/>
                                <w:szCs w:val="24"/>
                                <w:lang w:val="en-US" w:eastAsia="en-ID"/>
                              </w:rPr>
                              <w:t>’s</w:t>
                            </w:r>
                            <w:r w:rsidRPr="0051335D">
                              <w:rPr>
                                <w:rStyle w:val="normaltextrun"/>
                                <w:rFonts w:eastAsia="Times New Roman" w:cs="Arial"/>
                                <w:i/>
                                <w:iCs/>
                                <w:color w:val="FFFFFF" w:themeColor="background1"/>
                                <w:sz w:val="24"/>
                                <w:szCs w:val="24"/>
                                <w:lang w:val="en-US" w:eastAsia="en-ID"/>
                              </w:rPr>
                              <w:t xml:space="preserve"> event</w:t>
                            </w:r>
                            <w:r w:rsidR="007476BA">
                              <w:rPr>
                                <w:rStyle w:val="normaltextrun"/>
                                <w:rFonts w:eastAsia="Times New Roman" w:cs="Arial"/>
                                <w:i/>
                                <w:iCs/>
                                <w:color w:val="FFFFFF" w:themeColor="background1"/>
                                <w:sz w:val="24"/>
                                <w:szCs w:val="24"/>
                                <w:lang w:val="en-US" w:eastAsia="en-ID"/>
                              </w:rPr>
                              <w:t>s</w:t>
                            </w:r>
                            <w:r w:rsidRPr="0051335D">
                              <w:rPr>
                                <w:rStyle w:val="normaltextrun"/>
                                <w:rFonts w:eastAsia="Times New Roman" w:cs="Arial"/>
                                <w:i/>
                                <w:iCs/>
                                <w:color w:val="FFFFFF" w:themeColor="background1"/>
                                <w:sz w:val="24"/>
                                <w:szCs w:val="24"/>
                                <w:lang w:val="en-US" w:eastAsia="en-ID"/>
                              </w:rPr>
                              <w:t>.”</w:t>
                            </w:r>
                          </w:p>
                          <w:p w14:paraId="57930A93" w14:textId="77777777" w:rsidR="003B20B5" w:rsidRPr="001B5A11" w:rsidRDefault="003B20B5" w:rsidP="003B20B5">
                            <w:pPr>
                              <w:pStyle w:val="paragraph"/>
                              <w:spacing w:before="0" w:beforeAutospacing="0" w:after="200" w:afterAutospacing="0"/>
                              <w:textAlignment w:val="baseline"/>
                              <w:rPr>
                                <w:rFonts w:ascii="Arial" w:hAnsi="Arial" w:cs="Arial"/>
                                <w:color w:val="FFFFFF" w:themeColor="background1"/>
                                <w:sz w:val="20"/>
                                <w:szCs w:val="20"/>
                              </w:rPr>
                            </w:pPr>
                            <w:r w:rsidRPr="0051335D">
                              <w:rPr>
                                <w:rFonts w:ascii="Arial" w:eastAsia="Arial" w:hAnsi="Arial" w:cs="Arial"/>
                                <w:b/>
                                <w:bCs/>
                                <w:color w:val="FFFFFF" w:themeColor="background1"/>
                                <w:sz w:val="20"/>
                                <w:szCs w:val="20"/>
                                <w:lang w:val="en-GB" w:eastAsia="en-US"/>
                              </w:rPr>
                              <w:t>Amelia Novianti</w:t>
                            </w:r>
                            <w:r w:rsidRPr="0051335D">
                              <w:rPr>
                                <w:rFonts w:ascii="Arial" w:eastAsia="Arial" w:hAnsi="Arial" w:cs="Arial"/>
                                <w:color w:val="FFFFFF" w:themeColor="background1"/>
                                <w:sz w:val="20"/>
                                <w:szCs w:val="20"/>
                                <w:lang w:val="en-GB" w:eastAsia="en-US"/>
                              </w:rPr>
                              <w:t>, PT. Panca Patriot Prima</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0ACEB" id="Text Box 757261826" o:spid="_x0000_s1112" type="#_x0000_t202" alt="&quot;&quot;" style="position:absolute;margin-left:.3pt;margin-top:30.2pt;width:481.85pt;height:296.5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" fillcolor="#252c66" stroked="f" strokeweight=".5pt">
                <v:textbox inset="5mm,5mm,5mm,5mm">
                  <w:txbxContent>
                    <w:p w14:paraId="4D262F1E" w14:textId="181F15C6" w:rsidR="003B20B5" w:rsidRDefault="003B20B5" w:rsidP="003B20B5">
                      <w:pPr>
                        <w:pStyle w:val="paragraph"/>
                        <w:spacing w:before="0" w:beforeAutospacing="0" w:after="200" w:afterAutospacing="0"/>
                        <w:textAlignment w:val="baseline"/>
                        <w:rPr>
                          <w:rStyle w:val="normaltextrun"/>
                          <w:rFonts w:ascii="Arial" w:hAnsi="Arial" w:cs="Arial"/>
                          <w:i/>
                          <w:iCs/>
                          <w:color w:val="FFFFFF" w:themeColor="background1"/>
                          <w:lang w:val="en-US"/>
                        </w:rPr>
                      </w:pPr>
                    </w:p>
                    <w:p w14:paraId="5E542E5F" w14:textId="700D7ABD" w:rsidR="009005FD" w:rsidRPr="001B5A11" w:rsidRDefault="009005FD" w:rsidP="003B20B5">
                      <w:pPr>
                        <w:pStyle w:val="paragraph"/>
                        <w:spacing w:before="0" w:beforeAutospacing="0" w:after="200" w:afterAutospacing="0"/>
                        <w:textAlignment w:val="baseline"/>
                        <w:rPr>
                          <w:rStyle w:val="normaltextrun"/>
                          <w:rFonts w:ascii="Arial" w:hAnsi="Arial" w:cs="Arial"/>
                          <w:i/>
                          <w:iCs/>
                          <w:color w:val="FFFFFF" w:themeColor="background1"/>
                          <w:lang w:val="en-US"/>
                        </w:rPr>
                      </w:pPr>
                      <w:r>
                        <w:rPr>
                          <w:noProof/>
                        </w:rPr>
                        <w:drawing>
                          <wp:inline distT="0" distB="0" distL="0" distR="0" wp14:anchorId="502AA024" wp14:editId="4ED73DA1">
                            <wp:extent cx="5753735" cy="2095035"/>
                            <wp:effectExtent l="0" t="0" r="0" b="635"/>
                            <wp:docPr id="981004652" name="Picture 981004652" descr="Amelia Novianti, PT. Panca Patriot Pr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12755" name="Picture 1810112755" descr="Amelia Novianti, PT. Panca Patriot Prima"/>
                                    <pic:cNvPicPr>
                                      <a:picLocks noChangeAspect="1" noChangeArrowheads="1"/>
                                    </pic:cNvPicPr>
                                  </pic:nvPicPr>
                                  <pic:blipFill rotWithShape="1">
                                    <a:blip r:embed="rId113" cstate="print">
                                      <a:extLst>
                                        <a:ext uri="{28A0092B-C50C-407E-A947-70E740481C1C}">
                                          <a14:useLocalDpi xmlns:a14="http://schemas.microsoft.com/office/drawing/2010/main"/>
                                        </a:ext>
                                      </a:extLst>
                                    </a:blip>
                                    <a:srcRect t="45357"/>
                                    <a:stretch/>
                                  </pic:blipFill>
                                  <pic:spPr bwMode="auto">
                                    <a:xfrm>
                                      <a:off x="0" y="0"/>
                                      <a:ext cx="5753735" cy="2095035"/>
                                    </a:xfrm>
                                    <a:prstGeom prst="rect">
                                      <a:avLst/>
                                    </a:prstGeom>
                                    <a:noFill/>
                                    <a:ln>
                                      <a:noFill/>
                                    </a:ln>
                                    <a:extLst>
                                      <a:ext uri="{53640926-AAD7-44D8-BBD7-CCE9431645EC}">
                                        <a14:shadowObscured xmlns:a14="http://schemas.microsoft.com/office/drawing/2010/main"/>
                                      </a:ext>
                                    </a:extLst>
                                  </pic:spPr>
                                </pic:pic>
                              </a:graphicData>
                            </a:graphic>
                          </wp:inline>
                        </w:drawing>
                      </w:r>
                    </w:p>
                    <w:p w14:paraId="4CEA678A" w14:textId="4D34E40D" w:rsidR="003B20B5" w:rsidRDefault="003B20B5" w:rsidP="003B20B5">
                      <w:pPr>
                        <w:rPr>
                          <w:rStyle w:val="normaltextrun"/>
                          <w:rFonts w:eastAsia="Times New Roman" w:cs="Arial"/>
                          <w:i/>
                          <w:iCs/>
                          <w:color w:val="FFFFFF" w:themeColor="background1"/>
                          <w:sz w:val="24"/>
                          <w:szCs w:val="24"/>
                          <w:lang w:val="en-US" w:eastAsia="en-ID"/>
                        </w:rPr>
                      </w:pPr>
                      <w:r w:rsidRPr="0051335D">
                        <w:rPr>
                          <w:rStyle w:val="normaltextrun"/>
                          <w:rFonts w:eastAsia="Times New Roman" w:cs="Arial"/>
                          <w:i/>
                          <w:iCs/>
                          <w:color w:val="FFFFFF" w:themeColor="background1"/>
                          <w:sz w:val="24"/>
                          <w:szCs w:val="24"/>
                          <w:lang w:val="en-US" w:eastAsia="en-ID"/>
                        </w:rPr>
                        <w:t>One of the biggest challenges for us is how to facilitate farmers with a disability to</w:t>
                      </w:r>
                      <w:r w:rsidR="007476BA">
                        <w:rPr>
                          <w:rStyle w:val="normaltextrun"/>
                          <w:rFonts w:eastAsia="Times New Roman" w:cs="Arial"/>
                          <w:i/>
                          <w:iCs/>
                          <w:color w:val="FFFFFF" w:themeColor="background1"/>
                          <w:sz w:val="24"/>
                          <w:szCs w:val="24"/>
                          <w:lang w:val="en-US" w:eastAsia="en-ID"/>
                        </w:rPr>
                        <w:t xml:space="preserve"> attend </w:t>
                      </w:r>
                      <w:r w:rsidRPr="0051335D">
                        <w:rPr>
                          <w:rStyle w:val="normaltextrun"/>
                          <w:rFonts w:eastAsia="Times New Roman" w:cs="Arial"/>
                          <w:i/>
                          <w:iCs/>
                          <w:color w:val="FFFFFF" w:themeColor="background1"/>
                          <w:sz w:val="24"/>
                          <w:szCs w:val="24"/>
                          <w:lang w:val="en-US" w:eastAsia="en-ID"/>
                        </w:rPr>
                        <w:t>farmer</w:t>
                      </w:r>
                      <w:r w:rsidR="007476BA">
                        <w:rPr>
                          <w:rStyle w:val="normaltextrun"/>
                          <w:rFonts w:eastAsia="Times New Roman" w:cs="Arial"/>
                          <w:i/>
                          <w:iCs/>
                          <w:color w:val="FFFFFF" w:themeColor="background1"/>
                          <w:sz w:val="24"/>
                          <w:szCs w:val="24"/>
                          <w:lang w:val="en-US" w:eastAsia="en-ID"/>
                        </w:rPr>
                        <w:t>’s</w:t>
                      </w:r>
                      <w:r w:rsidRPr="0051335D">
                        <w:rPr>
                          <w:rStyle w:val="normaltextrun"/>
                          <w:rFonts w:eastAsia="Times New Roman" w:cs="Arial"/>
                          <w:i/>
                          <w:iCs/>
                          <w:color w:val="FFFFFF" w:themeColor="background1"/>
                          <w:sz w:val="24"/>
                          <w:szCs w:val="24"/>
                          <w:lang w:val="en-US" w:eastAsia="en-ID"/>
                        </w:rPr>
                        <w:t xml:space="preserve"> event</w:t>
                      </w:r>
                      <w:r w:rsidR="007476BA">
                        <w:rPr>
                          <w:rStyle w:val="normaltextrun"/>
                          <w:rFonts w:eastAsia="Times New Roman" w:cs="Arial"/>
                          <w:i/>
                          <w:iCs/>
                          <w:color w:val="FFFFFF" w:themeColor="background1"/>
                          <w:sz w:val="24"/>
                          <w:szCs w:val="24"/>
                          <w:lang w:val="en-US" w:eastAsia="en-ID"/>
                        </w:rPr>
                        <w:t>s</w:t>
                      </w:r>
                      <w:r w:rsidRPr="0051335D">
                        <w:rPr>
                          <w:rStyle w:val="normaltextrun"/>
                          <w:rFonts w:eastAsia="Times New Roman" w:cs="Arial"/>
                          <w:i/>
                          <w:iCs/>
                          <w:color w:val="FFFFFF" w:themeColor="background1"/>
                          <w:sz w:val="24"/>
                          <w:szCs w:val="24"/>
                          <w:lang w:val="en-US" w:eastAsia="en-ID"/>
                        </w:rPr>
                        <w:t>.”</w:t>
                      </w:r>
                    </w:p>
                    <w:p w14:paraId="57930A93" w14:textId="77777777" w:rsidR="003B20B5" w:rsidRPr="001B5A11" w:rsidRDefault="003B20B5" w:rsidP="003B20B5">
                      <w:pPr>
                        <w:pStyle w:val="paragraph"/>
                        <w:spacing w:before="0" w:beforeAutospacing="0" w:after="200" w:afterAutospacing="0"/>
                        <w:textAlignment w:val="baseline"/>
                        <w:rPr>
                          <w:rFonts w:ascii="Arial" w:hAnsi="Arial" w:cs="Arial"/>
                          <w:color w:val="FFFFFF" w:themeColor="background1"/>
                          <w:sz w:val="20"/>
                          <w:szCs w:val="20"/>
                        </w:rPr>
                      </w:pPr>
                      <w:r w:rsidRPr="0051335D">
                        <w:rPr>
                          <w:rFonts w:ascii="Arial" w:eastAsia="Arial" w:hAnsi="Arial" w:cs="Arial"/>
                          <w:b/>
                          <w:bCs/>
                          <w:color w:val="FFFFFF" w:themeColor="background1"/>
                          <w:sz w:val="20"/>
                          <w:szCs w:val="20"/>
                          <w:lang w:val="en-GB" w:eastAsia="en-US"/>
                        </w:rPr>
                        <w:t>Amelia Novianti</w:t>
                      </w:r>
                      <w:r w:rsidRPr="0051335D">
                        <w:rPr>
                          <w:rFonts w:ascii="Arial" w:eastAsia="Arial" w:hAnsi="Arial" w:cs="Arial"/>
                          <w:color w:val="FFFFFF" w:themeColor="background1"/>
                          <w:sz w:val="20"/>
                          <w:szCs w:val="20"/>
                          <w:lang w:val="en-GB" w:eastAsia="en-US"/>
                        </w:rPr>
                        <w:t>, PT. Panca Patriot Prima</w:t>
                      </w:r>
                    </w:p>
                  </w:txbxContent>
                </v:textbox>
                <w10:wrap type="square"/>
              </v:shape>
            </w:pict>
          </mc:Fallback>
        </mc:AlternateContent>
      </w:r>
    </w:p>
    <w:p w14:paraId="4EEAF4EC" w14:textId="3C17DF40" w:rsidR="003B20B5" w:rsidRPr="00E32EA5" w:rsidRDefault="003B20B5" w:rsidP="0045601F">
      <w:pPr>
        <w:spacing w:line="276" w:lineRule="auto"/>
        <w:rPr>
          <w:rFonts w:cs="Arial"/>
          <w:iCs/>
        </w:rPr>
      </w:pPr>
    </w:p>
    <w:p w14:paraId="7575D953" w14:textId="77777777" w:rsidR="00BC408C" w:rsidRDefault="00BC408C" w:rsidP="009A193F">
      <w:pPr>
        <w:pStyle w:val="Head4"/>
      </w:pPr>
      <w:bookmarkStart w:id="155" w:name="_Toc157335255"/>
      <w:bookmarkStart w:id="156" w:name="_Toc157612306"/>
    </w:p>
    <w:p w14:paraId="5414521E" w14:textId="1E5D1EDD" w:rsidR="00A96F06" w:rsidRPr="00E32EA5" w:rsidRDefault="00A96F06" w:rsidP="009A193F">
      <w:pPr>
        <w:pStyle w:val="Head4"/>
      </w:pPr>
      <w:r w:rsidRPr="00E32EA5">
        <w:t xml:space="preserve">Progress on </w:t>
      </w:r>
      <w:r w:rsidR="003A5447" w:rsidRPr="00E32EA5">
        <w:t>d</w:t>
      </w:r>
      <w:r w:rsidRPr="00E32EA5">
        <w:t xml:space="preserve">isability </w:t>
      </w:r>
      <w:r w:rsidR="003A5447" w:rsidRPr="00E32EA5">
        <w:t>i</w:t>
      </w:r>
      <w:r w:rsidRPr="00E32EA5">
        <w:t>nclusion</w:t>
      </w:r>
      <w:bookmarkEnd w:id="155"/>
      <w:bookmarkEnd w:id="156"/>
    </w:p>
    <w:p w14:paraId="2A9F1BD8" w14:textId="5B0880EA" w:rsidR="00A96F06" w:rsidRPr="00E32EA5" w:rsidRDefault="21E97035" w:rsidP="00C72B45">
      <w:pPr>
        <w:pStyle w:val="Body"/>
      </w:pPr>
      <w:r w:rsidRPr="00E32EA5">
        <w:t xml:space="preserve">PRISMA’s disability inclusion strategy is based on </w:t>
      </w:r>
      <w:r w:rsidR="5ADB14B8" w:rsidRPr="00E32EA5">
        <w:t>2</w:t>
      </w:r>
      <w:r w:rsidRPr="00E32EA5">
        <w:t xml:space="preserve"> strands</w:t>
      </w:r>
      <w:r w:rsidR="2725F8F4" w:rsidRPr="00E32EA5">
        <w:t>:</w:t>
      </w:r>
      <w:r w:rsidRPr="00E32EA5">
        <w:t xml:space="preserve"> (a) accessibility improvement and (b) participation improvement. The emphasis on accessibility improvement is centred on applying UD principles across the business activities of PRISMA’s private sector partners. </w:t>
      </w:r>
      <w:r w:rsidR="7F9F017F" w:rsidRPr="00E32EA5">
        <w:t>P</w:t>
      </w:r>
      <w:r w:rsidRPr="00E32EA5">
        <w:t>articipation improvement aims to enhance the involvement of farmers with disabilities as a target demographic in partners’ marketing and educational events.</w:t>
      </w:r>
    </w:p>
    <w:p w14:paraId="34FC0A3B" w14:textId="27A26ECA" w:rsidR="00A96F06" w:rsidRPr="00E32EA5" w:rsidRDefault="00A96F06" w:rsidP="009A193F">
      <w:pPr>
        <w:pStyle w:val="Head4"/>
      </w:pPr>
      <w:bookmarkStart w:id="157" w:name="_Toc157612307"/>
      <w:r w:rsidRPr="00E32EA5">
        <w:t xml:space="preserve">Progress towards improving accessibility  </w:t>
      </w:r>
      <w:bookmarkEnd w:id="157"/>
    </w:p>
    <w:p w14:paraId="44214E54" w14:textId="4AF9F28C" w:rsidR="00A96F06" w:rsidRPr="00E32EA5" w:rsidRDefault="00931352" w:rsidP="00C72B45">
      <w:pPr>
        <w:pStyle w:val="Body"/>
      </w:pPr>
      <w:r w:rsidRPr="00E32EA5">
        <w:t>To date, 8 agribusinesses have adopted UD principles to improve the accessibility of their products.</w:t>
      </w:r>
      <w:r w:rsidR="00954D99">
        <w:t xml:space="preserve"> </w:t>
      </w:r>
      <w:r w:rsidR="21E97035" w:rsidRPr="00E32EA5">
        <w:t xml:space="preserve">PRISMA </w:t>
      </w:r>
      <w:r w:rsidR="5A93C0C0" w:rsidRPr="00E32EA5">
        <w:t xml:space="preserve">has </w:t>
      </w:r>
      <w:r w:rsidR="21E97035" w:rsidRPr="00E32EA5">
        <w:t xml:space="preserve">continued to advocate </w:t>
      </w:r>
      <w:r w:rsidR="25497BBF" w:rsidRPr="00E32EA5">
        <w:t>for</w:t>
      </w:r>
      <w:r w:rsidR="21E97035" w:rsidRPr="00E32EA5">
        <w:t xml:space="preserve"> its private partners </w:t>
      </w:r>
      <w:r w:rsidR="5AA40130" w:rsidRPr="00E32EA5">
        <w:t>to</w:t>
      </w:r>
      <w:r w:rsidR="21E97035" w:rsidRPr="00E32EA5">
        <w:t xml:space="preserve"> adopt disability-inclusive practices by applying UD principles and producing more accessible educational and promotional materials. During this semester, PRISMA supported PT Terra </w:t>
      </w:r>
      <w:proofErr w:type="spellStart"/>
      <w:r w:rsidR="21E97035" w:rsidRPr="00E32EA5">
        <w:t>Agro</w:t>
      </w:r>
      <w:proofErr w:type="spellEnd"/>
      <w:r w:rsidR="21E97035" w:rsidRPr="00E32EA5">
        <w:t xml:space="preserve"> Digital, an </w:t>
      </w:r>
      <w:proofErr w:type="spellStart"/>
      <w:r w:rsidR="21E97035" w:rsidRPr="00E32EA5">
        <w:t>agro</w:t>
      </w:r>
      <w:proofErr w:type="spellEnd"/>
      <w:r w:rsidR="21E97035" w:rsidRPr="00E32EA5">
        <w:t xml:space="preserve">-machinery rental service company, in improving the accessibility of </w:t>
      </w:r>
      <w:r w:rsidR="38ECD8D8" w:rsidRPr="00E32EA5">
        <w:t xml:space="preserve">its </w:t>
      </w:r>
      <w:r w:rsidR="21E97035" w:rsidRPr="00E32EA5">
        <w:t xml:space="preserve">marketing video by adding subtitles for farmers with hearing </w:t>
      </w:r>
      <w:r w:rsidR="1C5EDAD4" w:rsidRPr="00E32EA5">
        <w:t>difficultie</w:t>
      </w:r>
      <w:r w:rsidR="21E97035" w:rsidRPr="00E32EA5">
        <w:t xml:space="preserve">s. ATS made similar improvements and added sign language </w:t>
      </w:r>
      <w:r w:rsidR="563D0CDB" w:rsidRPr="00E32EA5">
        <w:t>to</w:t>
      </w:r>
      <w:r w:rsidR="21E97035" w:rsidRPr="00E32EA5">
        <w:t xml:space="preserve"> </w:t>
      </w:r>
      <w:r w:rsidR="54AD8DED" w:rsidRPr="00E32EA5">
        <w:t xml:space="preserve">its </w:t>
      </w:r>
      <w:r w:rsidR="21E97035" w:rsidRPr="00E32EA5">
        <w:t xml:space="preserve">educational videos for farmers. </w:t>
      </w:r>
    </w:p>
    <w:p w14:paraId="4CC6BEA3" w14:textId="2B40E7EA" w:rsidR="00A96F06" w:rsidRPr="00E32EA5" w:rsidRDefault="00A96F06" w:rsidP="009A193F">
      <w:pPr>
        <w:pStyle w:val="Head4"/>
      </w:pPr>
      <w:bookmarkStart w:id="158" w:name="_Toc157612308"/>
      <w:r w:rsidRPr="00E32EA5">
        <w:t>Progress towards increasing participation</w:t>
      </w:r>
      <w:bookmarkEnd w:id="158"/>
      <w:r w:rsidRPr="00E32EA5">
        <w:t xml:space="preserve"> </w:t>
      </w:r>
    </w:p>
    <w:p w14:paraId="2AC8E4AE" w14:textId="6436615F" w:rsidR="00954D99" w:rsidRDefault="00A96F06" w:rsidP="00C72B45">
      <w:pPr>
        <w:pStyle w:val="Body"/>
      </w:pPr>
      <w:r w:rsidRPr="00E32EA5">
        <w:t xml:space="preserve">There is growing traction in this area as </w:t>
      </w:r>
      <w:r w:rsidR="25E7B5D2" w:rsidRPr="00E32EA5">
        <w:t>3</w:t>
      </w:r>
      <w:r w:rsidRPr="00E32EA5">
        <w:t xml:space="preserve"> partners demonstrated their commitment to developing more inclusive farmer outreach activities. KJUB </w:t>
      </w:r>
      <w:proofErr w:type="spellStart"/>
      <w:r w:rsidRPr="00E32EA5">
        <w:t>Puspetasari</w:t>
      </w:r>
      <w:proofErr w:type="spellEnd"/>
      <w:r w:rsidRPr="00E32EA5">
        <w:t xml:space="preserve">, a cattle feed producer, enlisted the services of YAKKUM as </w:t>
      </w:r>
      <w:r w:rsidR="13BE977F" w:rsidRPr="00E32EA5">
        <w:t>its</w:t>
      </w:r>
      <w:r w:rsidRPr="00E32EA5">
        <w:t xml:space="preserve"> disability inclusion consultant. With support from YAKKUM, the company conducted disability inclusion training for its management and field staff, aiming to integrate disability-inclusive approaches into its business. KJUB </w:t>
      </w:r>
      <w:proofErr w:type="spellStart"/>
      <w:r w:rsidRPr="00E32EA5">
        <w:t>Puspetasari</w:t>
      </w:r>
      <w:proofErr w:type="spellEnd"/>
      <w:r w:rsidRPr="00E32EA5">
        <w:t xml:space="preserve"> followed the initiative </w:t>
      </w:r>
      <w:r w:rsidRPr="00E32EA5">
        <w:lastRenderedPageBreak/>
        <w:t xml:space="preserve">with a market assessment to identify viable inclusive business models, including identifying potential local OPDs to support the company as sales agents and engaging local cattle farmers with disabilities. </w:t>
      </w:r>
    </w:p>
    <w:p w14:paraId="4147FA3A" w14:textId="77777777" w:rsidR="00954D99" w:rsidRDefault="00954D99" w:rsidP="00C72B45">
      <w:pPr>
        <w:pStyle w:val="Body"/>
      </w:pPr>
    </w:p>
    <w:p w14:paraId="7F8C500C" w14:textId="36ABED47" w:rsidR="00A96F06" w:rsidRDefault="00A96F06" w:rsidP="00C72B45">
      <w:pPr>
        <w:pStyle w:val="Body"/>
      </w:pPr>
      <w:r w:rsidRPr="00E32EA5">
        <w:t xml:space="preserve">Based on the assessment, the feed mill selected 4 farmers with disabilities (2 </w:t>
      </w:r>
      <w:r w:rsidR="78E9C90A" w:rsidRPr="00E32EA5">
        <w:t xml:space="preserve">with </w:t>
      </w:r>
      <w:r w:rsidRPr="00E32EA5">
        <w:t>mobility</w:t>
      </w:r>
      <w:r w:rsidR="4230FABF" w:rsidRPr="00E32EA5">
        <w:t xml:space="preserve"> difficulties</w:t>
      </w:r>
      <w:r w:rsidRPr="00E32EA5">
        <w:t xml:space="preserve">, one </w:t>
      </w:r>
      <w:r w:rsidR="220C895C" w:rsidRPr="00E32EA5">
        <w:t xml:space="preserve">with a </w:t>
      </w:r>
      <w:r w:rsidRPr="00E32EA5">
        <w:t>speech</w:t>
      </w:r>
      <w:r w:rsidR="2F6C3BDA" w:rsidRPr="00E32EA5">
        <w:t xml:space="preserve"> impairment</w:t>
      </w:r>
      <w:r w:rsidRPr="00E32EA5">
        <w:t xml:space="preserve">, and one </w:t>
      </w:r>
      <w:r w:rsidR="1C623C31" w:rsidRPr="00E32EA5">
        <w:t xml:space="preserve">with a </w:t>
      </w:r>
      <w:r w:rsidRPr="00E32EA5">
        <w:t>cognitive</w:t>
      </w:r>
      <w:r w:rsidR="310C8A42" w:rsidRPr="00E32EA5">
        <w:t xml:space="preserve"> impairment</w:t>
      </w:r>
      <w:r w:rsidRPr="00E32EA5">
        <w:t xml:space="preserve">) in </w:t>
      </w:r>
      <w:proofErr w:type="spellStart"/>
      <w:r w:rsidRPr="00E32EA5">
        <w:t>Klaten</w:t>
      </w:r>
      <w:proofErr w:type="spellEnd"/>
      <w:r w:rsidRPr="00E32EA5">
        <w:t xml:space="preserve"> district to lead demonstration plots for promoting quality</w:t>
      </w:r>
      <w:r w:rsidR="6838B82F" w:rsidRPr="00E32EA5">
        <w:t xml:space="preserve"> </w:t>
      </w:r>
      <w:r w:rsidRPr="00E32EA5">
        <w:t xml:space="preserve">cattle feed. Similarly, </w:t>
      </w:r>
      <w:proofErr w:type="spellStart"/>
      <w:r w:rsidRPr="00E32EA5">
        <w:t>Nufeed</w:t>
      </w:r>
      <w:proofErr w:type="spellEnd"/>
      <w:r w:rsidRPr="00E32EA5">
        <w:t xml:space="preserve">, a dairy cattle feed producer, organised a disability inclusion workshop and a market assessment to </w:t>
      </w:r>
      <w:r w:rsidR="762C2798" w:rsidRPr="00E32EA5">
        <w:t>engage</w:t>
      </w:r>
      <w:r w:rsidRPr="00E32EA5">
        <w:t xml:space="preserve"> local OPDs and farmers with disabilities. It also engaged 4 dairy farmers with disabilities (mobility, vision, hearing, and </w:t>
      </w:r>
      <w:r w:rsidRPr="005F72FD">
        <w:t>cognitive impairments</w:t>
      </w:r>
      <w:r w:rsidRPr="00E32EA5">
        <w:t>) to conduct demonstration plots for promoting dairy feed products while raising awareness of the inclusive approach.</w:t>
      </w:r>
    </w:p>
    <w:p w14:paraId="3E30DB5B" w14:textId="7104750F" w:rsidR="00954D99" w:rsidRPr="00E32EA5" w:rsidRDefault="00954D99" w:rsidP="00C72B45">
      <w:pPr>
        <w:pStyle w:val="Body"/>
      </w:pPr>
    </w:p>
    <w:p w14:paraId="44E7DE96" w14:textId="3225D8D2" w:rsidR="00A96F06" w:rsidRPr="00E32EA5" w:rsidRDefault="21E97035" w:rsidP="00C72B45">
      <w:pPr>
        <w:pStyle w:val="Body"/>
      </w:pPr>
      <w:r w:rsidRPr="00E32EA5">
        <w:t xml:space="preserve">Meanwhile, PT </w:t>
      </w:r>
      <w:proofErr w:type="spellStart"/>
      <w:r w:rsidRPr="00E32EA5">
        <w:t>Panca</w:t>
      </w:r>
      <w:proofErr w:type="spellEnd"/>
      <w:r w:rsidRPr="00E32EA5">
        <w:t xml:space="preserve"> Patriot, a pig sector partner, translated its last semester’s commitment into action by inviting and accommodating several pig farmers with disabilities (mostly with vision and hearing </w:t>
      </w:r>
      <w:r w:rsidR="533A8DB5" w:rsidRPr="00E32EA5">
        <w:t>difficultie</w:t>
      </w:r>
      <w:r w:rsidRPr="00E32EA5">
        <w:t xml:space="preserve">s) during a farmers’ meeting on good feeding, breeding, and bio-security practices in November. PRISMA supported </w:t>
      </w:r>
      <w:r w:rsidR="7BB45D06" w:rsidRPr="00E32EA5">
        <w:t xml:space="preserve">PT </w:t>
      </w:r>
      <w:proofErr w:type="spellStart"/>
      <w:r w:rsidR="7BB45D06" w:rsidRPr="00E32EA5">
        <w:t>Panca</w:t>
      </w:r>
      <w:proofErr w:type="spellEnd"/>
      <w:r w:rsidR="7BB45D06" w:rsidRPr="00E32EA5">
        <w:t xml:space="preserve"> </w:t>
      </w:r>
      <w:r w:rsidRPr="00E32EA5">
        <w:t>Patriot with a pre-event assessment to better understand the challenges and accommodation needs of farmers with disabilities. PRISMA will also support the company with a post-event assessment to understand the commercial and inclusivity aspects of such business activities.</w:t>
      </w:r>
    </w:p>
    <w:p w14:paraId="0D60C1AB" w14:textId="77777777" w:rsidR="00954D99" w:rsidRDefault="00954D99" w:rsidP="009A193F">
      <w:pPr>
        <w:pStyle w:val="Head3"/>
      </w:pPr>
      <w:bookmarkStart w:id="159" w:name="_Toc157335256"/>
      <w:bookmarkStart w:id="160" w:name="_Toc157612309"/>
      <w:bookmarkStart w:id="161" w:name="_Toc157614928"/>
      <w:bookmarkStart w:id="162" w:name="_Toc157631710"/>
    </w:p>
    <w:p w14:paraId="711149A1" w14:textId="795D3C3D" w:rsidR="00954D99" w:rsidRDefault="00954D99">
      <w:pPr>
        <w:rPr>
          <w:rFonts w:asciiTheme="majorHAnsi" w:eastAsiaTheme="majorEastAsia" w:hAnsiTheme="majorHAnsi" w:cstheme="majorBidi"/>
          <w:b/>
          <w:bCs/>
          <w:color w:val="02616F" w:themeColor="accent1" w:themeShade="80"/>
          <w:sz w:val="24"/>
          <w:szCs w:val="26"/>
          <w:lang w:val="en-ID"/>
        </w:rPr>
      </w:pPr>
      <w:r>
        <w:br w:type="page"/>
      </w:r>
    </w:p>
    <w:p w14:paraId="0E52EEA5" w14:textId="01212EE9" w:rsidR="00A96F06" w:rsidRPr="00E32EA5" w:rsidRDefault="00A96F06" w:rsidP="009A193F">
      <w:pPr>
        <w:pStyle w:val="Head3"/>
      </w:pPr>
      <w:bookmarkStart w:id="163" w:name="_Toc157632929"/>
      <w:bookmarkStart w:id="164" w:name="_Toc167702273"/>
      <w:r w:rsidRPr="00E32EA5">
        <w:lastRenderedPageBreak/>
        <w:t xml:space="preserve">Youth </w:t>
      </w:r>
      <w:r w:rsidR="003A5447" w:rsidRPr="00E32EA5">
        <w:t>i</w:t>
      </w:r>
      <w:r w:rsidRPr="00E32EA5">
        <w:t>nclusion</w:t>
      </w:r>
      <w:bookmarkEnd w:id="159"/>
      <w:bookmarkEnd w:id="160"/>
      <w:bookmarkEnd w:id="161"/>
      <w:bookmarkEnd w:id="162"/>
      <w:bookmarkEnd w:id="163"/>
      <w:bookmarkEnd w:id="164"/>
    </w:p>
    <w:p w14:paraId="1E99F4BA" w14:textId="2E2CA4DE" w:rsidR="00A96F06" w:rsidRPr="00E32EA5" w:rsidRDefault="00A96F06" w:rsidP="009A193F">
      <w:pPr>
        <w:pStyle w:val="Head4"/>
      </w:pPr>
      <w:bookmarkStart w:id="165" w:name="_Toc157612310"/>
      <w:r w:rsidRPr="00E32EA5">
        <w:t>Reviewing potential youth inclusion activities</w:t>
      </w:r>
      <w:bookmarkEnd w:id="165"/>
      <w:r w:rsidRPr="00E32EA5">
        <w:t xml:space="preserve"> </w:t>
      </w:r>
    </w:p>
    <w:p w14:paraId="134E53AC" w14:textId="5872FF19" w:rsidR="00A96F06" w:rsidRPr="00E32EA5" w:rsidRDefault="21E97035" w:rsidP="00C72B45">
      <w:pPr>
        <w:pStyle w:val="Body"/>
      </w:pPr>
      <w:r w:rsidRPr="00E32EA5">
        <w:t xml:space="preserve">PRISMA continued its ongoing stocktake to understand youth inclusion opportunities by assessing its partners’ perspectives. During this semester, PRISMA added 8 partners from the maize, dairy, and pig sectors in the stocktaking process, capturing their responses and experiences related to youth issues. </w:t>
      </w:r>
      <w:r w:rsidR="002F2733" w:rsidRPr="002F2733">
        <w:t>The findings confirmed those from the previous semester, namely, agribusinesses do not treat youth as a distinct market segment within the farming community</w:t>
      </w:r>
      <w:r w:rsidRPr="00E32EA5">
        <w:t xml:space="preserve">. </w:t>
      </w:r>
      <w:r w:rsidR="12961252" w:rsidRPr="00E32EA5">
        <w:t>Agribusinesses’ y</w:t>
      </w:r>
      <w:r w:rsidRPr="00E32EA5">
        <w:t xml:space="preserve">outh inclusion activities </w:t>
      </w:r>
      <w:r w:rsidR="1830A006" w:rsidRPr="00E32EA5">
        <w:t xml:space="preserve">are </w:t>
      </w:r>
      <w:r w:rsidR="561E2734" w:rsidRPr="00E32EA5">
        <w:t>typical</w:t>
      </w:r>
      <w:r w:rsidRPr="00E32EA5">
        <w:t xml:space="preserve">ly </w:t>
      </w:r>
      <w:r w:rsidR="5F7A7BCD" w:rsidRPr="00E32EA5">
        <w:t>a</w:t>
      </w:r>
      <w:r w:rsidR="57643332" w:rsidRPr="00E32EA5">
        <w:t>imed at</w:t>
      </w:r>
      <w:r w:rsidR="5F7A7BCD" w:rsidRPr="00E32EA5">
        <w:t xml:space="preserve"> </w:t>
      </w:r>
      <w:r w:rsidRPr="00E32EA5">
        <w:t>recruiting more youth within their workforce.</w:t>
      </w:r>
    </w:p>
    <w:p w14:paraId="3E9D85CD" w14:textId="77777777" w:rsidR="00911B25" w:rsidRDefault="00911B25" w:rsidP="00C72B45">
      <w:pPr>
        <w:pStyle w:val="Body"/>
      </w:pPr>
    </w:p>
    <w:p w14:paraId="3EECA7A1" w14:textId="79E8400F" w:rsidR="00A96F06" w:rsidRPr="00E32EA5" w:rsidRDefault="006E20DC" w:rsidP="006E20DC">
      <w:pPr>
        <w:pStyle w:val="Body"/>
      </w:pPr>
      <w:r>
        <w:t xml:space="preserve">PRISMA worked with University of </w:t>
      </w:r>
      <w:proofErr w:type="spellStart"/>
      <w:r>
        <w:t>Nahdlatul</w:t>
      </w:r>
      <w:proofErr w:type="spellEnd"/>
      <w:r>
        <w:t xml:space="preserve"> Wathan (UNW) on the </w:t>
      </w:r>
      <w:proofErr w:type="spellStart"/>
      <w:r>
        <w:t>Feterna</w:t>
      </w:r>
      <w:proofErr w:type="spellEnd"/>
      <w:r>
        <w:t xml:space="preserve"> Business Incubator program</w:t>
      </w:r>
      <w:r w:rsidR="00A96F06" w:rsidRPr="00E32EA5">
        <w:rPr>
          <w:rStyle w:val="FootnoteReference"/>
        </w:rPr>
        <w:footnoteReference w:id="33"/>
      </w:r>
      <w:r w:rsidR="21E97035" w:rsidRPr="00E32EA5">
        <w:t xml:space="preserve"> </w:t>
      </w:r>
      <w:r>
        <w:t xml:space="preserve">in NTB to upskill animal husbandry students’ business management and product knowledge has started to yield positive outcomes. These included promoting feed and animal health products, sponsored by PRISMA's partners PT Sreeya and PT Cipta </w:t>
      </w:r>
      <w:proofErr w:type="spellStart"/>
      <w:r>
        <w:t>Ternak</w:t>
      </w:r>
      <w:proofErr w:type="spellEnd"/>
      <w:r>
        <w:t xml:space="preserve"> Sehat Indonesia (CTSI)</w:t>
      </w:r>
      <w:r w:rsidR="002C624B">
        <w:t xml:space="preserve"> </w:t>
      </w:r>
      <w:r>
        <w:t>The National Accreditation Body for Higher Education (under the Ministry of Education) applauded the program. Meanwhile, CTSI is replicating the program in East Java. This program is expected to contribute to upskilling the youth workforce in the livestock sector.</w:t>
      </w:r>
    </w:p>
    <w:p w14:paraId="17E7A388" w14:textId="6E6D206B" w:rsidR="00A96F06" w:rsidRPr="00E32EA5" w:rsidRDefault="00A96F06" w:rsidP="009A193F">
      <w:pPr>
        <w:pStyle w:val="Head4"/>
      </w:pPr>
      <w:bookmarkStart w:id="166" w:name="_Toc157612311"/>
      <w:r w:rsidRPr="00E32EA5">
        <w:t>Analysis o</w:t>
      </w:r>
      <w:r w:rsidR="545CDD49" w:rsidRPr="00E32EA5">
        <w:t>f</w:t>
      </w:r>
      <w:r w:rsidRPr="00E32EA5">
        <w:t xml:space="preserve"> youth inclusion</w:t>
      </w:r>
      <w:bookmarkEnd w:id="166"/>
      <w:r w:rsidRPr="00E32EA5">
        <w:t xml:space="preserve"> </w:t>
      </w:r>
    </w:p>
    <w:p w14:paraId="2C795C4B" w14:textId="70757519" w:rsidR="00A96F06" w:rsidRPr="00E32EA5" w:rsidRDefault="790F44EC" w:rsidP="00C72B45">
      <w:pPr>
        <w:pStyle w:val="Body"/>
      </w:pPr>
      <w:r w:rsidRPr="00E32EA5">
        <w:t xml:space="preserve">PRISMA modified its data collection and analysis methodology to better understand the potential of the youth segment in agriculture. The analysis reveals that young farmers (aged 18 to 35) comprise 25 </w:t>
      </w:r>
      <w:r w:rsidR="662844E7" w:rsidRPr="00E32EA5">
        <w:t>per cent</w:t>
      </w:r>
      <w:r w:rsidRPr="00E32EA5">
        <w:t xml:space="preserve"> of PRISMA’s total beneficiaries. The crop protection sector has the highest proportion of youth beneficiaries, with 27</w:t>
      </w:r>
      <w:r w:rsidR="13E911C3" w:rsidRPr="00E32EA5">
        <w:t xml:space="preserve"> </w:t>
      </w:r>
      <w:r w:rsidR="662844E7" w:rsidRPr="00E32EA5">
        <w:t>per cent</w:t>
      </w:r>
      <w:r w:rsidRPr="00E32EA5">
        <w:t xml:space="preserve"> </w:t>
      </w:r>
      <w:r w:rsidR="291226A5" w:rsidRPr="00E32EA5">
        <w:t xml:space="preserve">of men </w:t>
      </w:r>
      <w:r w:rsidRPr="00E32EA5">
        <w:t>and 34</w:t>
      </w:r>
      <w:r w:rsidR="19A0EC29" w:rsidRPr="00E32EA5">
        <w:t xml:space="preserve"> </w:t>
      </w:r>
      <w:r w:rsidR="662844E7" w:rsidRPr="00E32EA5">
        <w:t>per cent</w:t>
      </w:r>
      <w:r w:rsidRPr="00E32EA5">
        <w:t xml:space="preserve"> of women beneficiaries falling within the youth segment. The beef, dairy, and pig sectors follow closely, each sector with over 20</w:t>
      </w:r>
      <w:r w:rsidR="7B2BFD76" w:rsidRPr="00E32EA5">
        <w:t xml:space="preserve"> </w:t>
      </w:r>
      <w:r w:rsidR="662844E7" w:rsidRPr="00E32EA5">
        <w:t>per cent</w:t>
      </w:r>
      <w:r w:rsidRPr="00E32EA5">
        <w:t xml:space="preserve"> of youth beneficiaries. PRISMA will continue to analyse these findings and share them with its partners. </w:t>
      </w:r>
    </w:p>
    <w:p w14:paraId="46D67273" w14:textId="25604580" w:rsidR="00A96F06" w:rsidRPr="00E32EA5" w:rsidRDefault="00A96F06" w:rsidP="009A193F">
      <w:pPr>
        <w:pStyle w:val="Head3"/>
      </w:pPr>
      <w:bookmarkStart w:id="167" w:name="_Toc157335257"/>
      <w:bookmarkStart w:id="168" w:name="_Toc157612312"/>
      <w:bookmarkStart w:id="169" w:name="_Toc157614929"/>
      <w:bookmarkStart w:id="170" w:name="_Toc157631711"/>
      <w:bookmarkStart w:id="171" w:name="_Toc157632930"/>
      <w:bookmarkStart w:id="172" w:name="_Toc167702274"/>
      <w:r w:rsidRPr="00E32EA5">
        <w:t xml:space="preserve">Indigenous </w:t>
      </w:r>
      <w:r w:rsidR="54891210" w:rsidRPr="00E32EA5">
        <w:t>I</w:t>
      </w:r>
      <w:r w:rsidRPr="00E32EA5">
        <w:t>nclusion</w:t>
      </w:r>
      <w:bookmarkEnd w:id="167"/>
      <w:bookmarkEnd w:id="168"/>
      <w:bookmarkEnd w:id="169"/>
      <w:bookmarkEnd w:id="170"/>
      <w:bookmarkEnd w:id="171"/>
      <w:bookmarkEnd w:id="172"/>
      <w:r w:rsidRPr="00E32EA5">
        <w:t xml:space="preserve"> </w:t>
      </w:r>
    </w:p>
    <w:p w14:paraId="645CF382" w14:textId="59204254" w:rsidR="0024765E" w:rsidRDefault="21E97035" w:rsidP="0045601F">
      <w:pPr>
        <w:spacing w:before="120" w:after="120" w:line="276" w:lineRule="auto"/>
        <w:jc w:val="both"/>
      </w:pPr>
      <w:r>
        <w:rPr>
          <w:rStyle w:val="ui-provider"/>
        </w:rPr>
        <w:t xml:space="preserve">During this semester, PRISMA undertook further initiatives to reach more indigenous farmers, including collaborating with local partners affiliated with indigenous communities. PRISMA partnered with </w:t>
      </w:r>
      <w:proofErr w:type="spellStart"/>
      <w:r>
        <w:rPr>
          <w:rStyle w:val="ui-provider"/>
        </w:rPr>
        <w:t>Anggi</w:t>
      </w:r>
      <w:proofErr w:type="spellEnd"/>
      <w:r>
        <w:rPr>
          <w:rStyle w:val="ui-provider"/>
        </w:rPr>
        <w:t xml:space="preserve"> Mart, an indigenous-owned off-taker and grocery shop that fully sources its vegetable products from nearby indigenous farmers. </w:t>
      </w:r>
      <w:r w:rsidR="00A61A5B">
        <w:rPr>
          <w:rStyle w:val="ui-provider"/>
        </w:rPr>
        <w:t>Through this partnership, PRISMA addresses the prevailing obstacle for the indigenous farmers to market their harvest by setting up local collection points as well as providing extension services to improve their produce quality. Another initiative came from Tani Murni Indonesia, a vegetable seed partner that involved local churches in Sorong to connect with indigenous farmers. With this approach, PRISMA enables this private seed company to introduce their innovation, high-quality seed and Good Agricultural Practices, to a wider indigenous farmer audience</w:t>
      </w:r>
      <w:r w:rsidRPr="00E32EA5">
        <w:t xml:space="preserve">. For more detailed updates on the indigenous inclusive approach, please refer to the vegetable sector </w:t>
      </w:r>
      <w:r w:rsidR="00856098" w:rsidRPr="00E32EA5">
        <w:t xml:space="preserve">update in Annex 1. </w:t>
      </w:r>
    </w:p>
    <w:p w14:paraId="3B126FFB" w14:textId="77777777" w:rsidR="002146EA" w:rsidRDefault="002146EA">
      <w:r>
        <w:br w:type="page"/>
      </w:r>
    </w:p>
    <w:p w14:paraId="65D82CCE" w14:textId="3E7A9930" w:rsidR="005E610C" w:rsidRPr="00E32EA5" w:rsidRDefault="000D0D3D" w:rsidP="00C72B45">
      <w:pPr>
        <w:pStyle w:val="Head2"/>
      </w:pPr>
      <w:bookmarkStart w:id="173" w:name="_Toc167702275"/>
      <w:r w:rsidRPr="00E32EA5">
        <w:lastRenderedPageBreak/>
        <w:t xml:space="preserve">Strategic </w:t>
      </w:r>
      <w:r w:rsidR="403A371E" w:rsidRPr="00E32EA5">
        <w:t>c</w:t>
      </w:r>
      <w:r w:rsidRPr="00E32EA5">
        <w:t>ommunications</w:t>
      </w:r>
      <w:bookmarkEnd w:id="173"/>
    </w:p>
    <w:p w14:paraId="6E906C9E" w14:textId="6F404919" w:rsidR="009A6A63" w:rsidRPr="00E32EA5" w:rsidRDefault="009A6A63" w:rsidP="34B43835">
      <w:pPr>
        <w:spacing w:line="276" w:lineRule="auto"/>
        <w:ind w:right="-7"/>
        <w:rPr>
          <w:rFonts w:eastAsia="Calibri" w:cs="Arial"/>
        </w:rPr>
      </w:pPr>
      <w:r w:rsidRPr="00E32EA5">
        <w:rPr>
          <w:rFonts w:eastAsia="Calibri" w:cs="Arial"/>
        </w:rPr>
        <w:t>Strategic communications support market resilience</w:t>
      </w:r>
      <w:r w:rsidR="003C2DEA" w:rsidRPr="00E32EA5">
        <w:rPr>
          <w:rStyle w:val="FootnoteReference"/>
          <w:rFonts w:eastAsia="Calibri" w:cs="Arial"/>
        </w:rPr>
        <w:footnoteReference w:id="34"/>
      </w:r>
      <w:r w:rsidRPr="00E32EA5">
        <w:rPr>
          <w:rFonts w:eastAsia="Calibri" w:cs="Arial"/>
        </w:rPr>
        <w:t xml:space="preserve">, anchoring knowledge, and increasing the visibility of the program and its outcomes. </w:t>
      </w:r>
      <w:r w:rsidR="250CF362" w:rsidRPr="00E32EA5">
        <w:rPr>
          <w:rFonts w:eastAsia="Calibri" w:cs="Arial"/>
        </w:rPr>
        <w:t>To achieve th</w:t>
      </w:r>
      <w:r w:rsidR="4BBC223F" w:rsidRPr="00E32EA5">
        <w:rPr>
          <w:rFonts w:eastAsia="Calibri" w:cs="Arial"/>
        </w:rPr>
        <w:t>i</w:t>
      </w:r>
      <w:r w:rsidR="250CF362" w:rsidRPr="00E32EA5">
        <w:rPr>
          <w:rFonts w:eastAsia="Calibri" w:cs="Arial"/>
        </w:rPr>
        <w:t xml:space="preserve">s aim, </w:t>
      </w:r>
      <w:r w:rsidR="0B6DF80A" w:rsidRPr="00E32EA5">
        <w:rPr>
          <w:rFonts w:eastAsia="Calibri" w:cs="Arial"/>
        </w:rPr>
        <w:t>PRISMA</w:t>
      </w:r>
      <w:r w:rsidR="33532C93" w:rsidRPr="00E32EA5">
        <w:rPr>
          <w:rFonts w:eastAsia="Calibri" w:cs="Arial"/>
        </w:rPr>
        <w:t xml:space="preserve"> i</w:t>
      </w:r>
      <w:r w:rsidR="250CF362" w:rsidRPr="00E32EA5">
        <w:rPr>
          <w:rFonts w:eastAsia="Calibri" w:cs="Arial"/>
        </w:rPr>
        <w:t>s</w:t>
      </w:r>
      <w:r w:rsidRPr="00E32EA5">
        <w:rPr>
          <w:rFonts w:eastAsia="Calibri" w:cs="Arial"/>
        </w:rPr>
        <w:t xml:space="preserve"> growing its audience and</w:t>
      </w:r>
      <w:r w:rsidR="250CF362" w:rsidRPr="00E32EA5">
        <w:rPr>
          <w:rFonts w:eastAsia="Calibri" w:cs="Arial"/>
        </w:rPr>
        <w:t xml:space="preserve"> </w:t>
      </w:r>
      <w:r w:rsidR="0B6DF80A" w:rsidRPr="00E32EA5">
        <w:rPr>
          <w:rFonts w:eastAsia="Calibri" w:cs="Arial"/>
        </w:rPr>
        <w:t>develop</w:t>
      </w:r>
      <w:r w:rsidR="33532C93" w:rsidRPr="00E32EA5">
        <w:rPr>
          <w:rFonts w:eastAsia="Calibri" w:cs="Arial"/>
        </w:rPr>
        <w:t>ing</w:t>
      </w:r>
      <w:r w:rsidR="0B6DF80A" w:rsidRPr="00E32EA5">
        <w:rPr>
          <w:rFonts w:eastAsia="Calibri" w:cs="Arial"/>
        </w:rPr>
        <w:t xml:space="preserve"> </w:t>
      </w:r>
      <w:r w:rsidR="33532C93" w:rsidRPr="00E32EA5">
        <w:rPr>
          <w:rFonts w:eastAsia="Calibri" w:cs="Arial"/>
        </w:rPr>
        <w:t>an</w:t>
      </w:r>
      <w:r w:rsidR="0B6DF80A" w:rsidRPr="00E32EA5">
        <w:rPr>
          <w:rFonts w:eastAsia="Calibri" w:cs="Arial"/>
        </w:rPr>
        <w:t xml:space="preserve"> end-of-program package</w:t>
      </w:r>
      <w:r w:rsidR="250CF362" w:rsidRPr="00E32EA5">
        <w:rPr>
          <w:rFonts w:eastAsia="Calibri" w:cs="Arial"/>
        </w:rPr>
        <w:t xml:space="preserve">. </w:t>
      </w:r>
    </w:p>
    <w:p w14:paraId="0289C1B5" w14:textId="3D2DAFF8" w:rsidR="009A6A63" w:rsidRPr="00E32EA5" w:rsidRDefault="009A6A63" w:rsidP="34B43835">
      <w:pPr>
        <w:spacing w:line="276" w:lineRule="auto"/>
        <w:ind w:right="-7"/>
        <w:rPr>
          <w:lang w:val="en-US"/>
        </w:rPr>
      </w:pPr>
      <w:r w:rsidRPr="00E32EA5">
        <w:rPr>
          <w:rFonts w:eastAsia="Calibri" w:cs="Arial"/>
        </w:rPr>
        <w:t>PRISMA is growing its audience through its digital channels and through increased media</w:t>
      </w:r>
      <w:r w:rsidR="00DF7828" w:rsidRPr="00E32EA5">
        <w:rPr>
          <w:rFonts w:eastAsia="Calibri" w:cs="Arial"/>
        </w:rPr>
        <w:t xml:space="preserve"> coverage of PRISMA </w:t>
      </w:r>
      <w:r w:rsidR="00BC1002" w:rsidRPr="00E32EA5">
        <w:rPr>
          <w:rFonts w:eastAsia="Calibri" w:cs="Arial"/>
        </w:rPr>
        <w:t>partners’ products, services and technologies</w:t>
      </w:r>
      <w:r w:rsidRPr="00E32EA5">
        <w:rPr>
          <w:rFonts w:eastAsia="Calibri" w:cs="Arial"/>
        </w:rPr>
        <w:t>. PRISMA’s digital content reached 806,174 people this semester, bringing the cumulative total to 5.3 million people since January 2022.</w:t>
      </w:r>
      <w:r w:rsidRPr="00E32EA5">
        <w:rPr>
          <w:rStyle w:val="FootnoteReference"/>
          <w:rFonts w:eastAsia="Calibri" w:cs="Arial"/>
        </w:rPr>
        <w:footnoteReference w:id="35"/>
      </w:r>
      <w:r w:rsidRPr="00E32EA5">
        <w:rPr>
          <w:rFonts w:eastAsia="Calibri" w:cs="Arial"/>
        </w:rPr>
        <w:t xml:space="preserve"> </w:t>
      </w:r>
      <w:r w:rsidR="003C2DEA" w:rsidRPr="00E32EA5">
        <w:rPr>
          <w:lang w:val="en-US"/>
        </w:rPr>
        <w:t>PRISMA’s refreshed media strategy resulted in 37 articles and 3 television coverages, reaching over 22,500 people nationally.</w:t>
      </w:r>
      <w:r w:rsidR="003C2DEA" w:rsidRPr="00E32EA5">
        <w:rPr>
          <w:vertAlign w:val="superscript"/>
          <w:lang w:val="en-US"/>
        </w:rPr>
        <w:footnoteReference w:id="36"/>
      </w:r>
      <w:r w:rsidR="003C2DEA" w:rsidRPr="00E32EA5">
        <w:rPr>
          <w:vertAlign w:val="superscript"/>
          <w:lang w:val="en-US"/>
        </w:rPr>
        <w:t xml:space="preserve"> </w:t>
      </w:r>
    </w:p>
    <w:p w14:paraId="3D56D79F" w14:textId="67757CB2" w:rsidR="00B22868" w:rsidRPr="00E32EA5" w:rsidRDefault="01E22FC0" w:rsidP="34B43835">
      <w:pPr>
        <w:spacing w:line="276" w:lineRule="auto"/>
        <w:ind w:right="-7"/>
        <w:rPr>
          <w:rFonts w:eastAsia="Calibri" w:cs="Arial"/>
        </w:rPr>
      </w:pPr>
      <w:r w:rsidRPr="00E32EA5">
        <w:rPr>
          <w:rFonts w:eastAsia="Calibri" w:cs="Arial"/>
        </w:rPr>
        <w:t>The end-of-program package share</w:t>
      </w:r>
      <w:r w:rsidR="4BBC223F" w:rsidRPr="00E32EA5">
        <w:rPr>
          <w:rFonts w:eastAsia="Calibri" w:cs="Arial"/>
        </w:rPr>
        <w:t>s</w:t>
      </w:r>
      <w:r w:rsidRPr="00E32EA5">
        <w:rPr>
          <w:rFonts w:eastAsia="Calibri" w:cs="Arial"/>
        </w:rPr>
        <w:t xml:space="preserve"> </w:t>
      </w:r>
      <w:r w:rsidR="0FB6380D" w:rsidRPr="00E32EA5">
        <w:rPr>
          <w:rFonts w:eastAsia="Calibri" w:cs="Arial"/>
        </w:rPr>
        <w:t>PRISMA’s body of evidence</w:t>
      </w:r>
      <w:r w:rsidRPr="00E32EA5">
        <w:rPr>
          <w:rFonts w:eastAsia="Calibri" w:cs="Arial"/>
        </w:rPr>
        <w:t xml:space="preserve"> on</w:t>
      </w:r>
      <w:r w:rsidR="7F309543" w:rsidRPr="00E32EA5">
        <w:rPr>
          <w:rFonts w:eastAsia="Calibri" w:cs="Arial"/>
        </w:rPr>
        <w:t xml:space="preserve"> </w:t>
      </w:r>
      <w:r w:rsidRPr="00E32EA5">
        <w:rPr>
          <w:rFonts w:eastAsia="Calibri" w:cs="Arial"/>
        </w:rPr>
        <w:t xml:space="preserve">critical </w:t>
      </w:r>
      <w:r w:rsidR="7F309543" w:rsidRPr="00E32EA5">
        <w:rPr>
          <w:rFonts w:eastAsia="Calibri" w:cs="Arial"/>
        </w:rPr>
        <w:t xml:space="preserve">issues </w:t>
      </w:r>
      <w:r w:rsidR="33532C93" w:rsidRPr="00E32EA5">
        <w:rPr>
          <w:rFonts w:eastAsia="Calibri" w:cs="Arial"/>
        </w:rPr>
        <w:t>to</w:t>
      </w:r>
      <w:r w:rsidR="7F309543" w:rsidRPr="00E32EA5">
        <w:rPr>
          <w:rFonts w:eastAsia="Calibri" w:cs="Arial"/>
        </w:rPr>
        <w:t xml:space="preserve"> Indonesia’s development</w:t>
      </w:r>
      <w:r w:rsidR="18EF0249" w:rsidRPr="00E32EA5">
        <w:rPr>
          <w:rFonts w:eastAsia="Calibri" w:cs="Arial"/>
        </w:rPr>
        <w:t>,</w:t>
      </w:r>
      <w:r w:rsidR="7F309543" w:rsidRPr="00E32EA5">
        <w:rPr>
          <w:rFonts w:eastAsia="Calibri" w:cs="Arial"/>
        </w:rPr>
        <w:t xml:space="preserve"> </w:t>
      </w:r>
      <w:r w:rsidRPr="00E32EA5">
        <w:rPr>
          <w:rFonts w:eastAsia="Calibri" w:cs="Arial"/>
        </w:rPr>
        <w:t>including</w:t>
      </w:r>
      <w:r w:rsidR="7F309543" w:rsidRPr="00E32EA5">
        <w:rPr>
          <w:rFonts w:eastAsia="Calibri" w:cs="Arial"/>
        </w:rPr>
        <w:t xml:space="preserve"> climate change, food security</w:t>
      </w:r>
      <w:r w:rsidR="5DEC907F" w:rsidRPr="00E32EA5">
        <w:rPr>
          <w:rFonts w:eastAsia="Calibri" w:cs="Arial"/>
        </w:rPr>
        <w:t>,</w:t>
      </w:r>
      <w:r w:rsidR="7F309543" w:rsidRPr="00E32EA5">
        <w:rPr>
          <w:rFonts w:eastAsia="Calibri" w:cs="Arial"/>
        </w:rPr>
        <w:t xml:space="preserve"> and poverty alleviation. </w:t>
      </w:r>
      <w:r w:rsidR="33532C93" w:rsidRPr="00E32EA5">
        <w:rPr>
          <w:rFonts w:eastAsia="Calibri" w:cs="Arial"/>
        </w:rPr>
        <w:t xml:space="preserve">The package consists of </w:t>
      </w:r>
      <w:r w:rsidR="6F7A8EE1" w:rsidRPr="00E32EA5">
        <w:rPr>
          <w:rFonts w:eastAsia="Calibri" w:cs="Arial"/>
        </w:rPr>
        <w:t xml:space="preserve">communications products and events tailored to PRISMA’s diverse stakeholders and audiences. </w:t>
      </w:r>
      <w:r w:rsidR="7F309543" w:rsidRPr="00E32EA5">
        <w:rPr>
          <w:rFonts w:eastAsia="Calibri" w:cs="Arial"/>
        </w:rPr>
        <w:t>See A</w:t>
      </w:r>
      <w:r w:rsidR="0B36D01C" w:rsidRPr="00E32EA5">
        <w:rPr>
          <w:rFonts w:eastAsia="Calibri" w:cs="Arial"/>
        </w:rPr>
        <w:t>nnex</w:t>
      </w:r>
      <w:r w:rsidR="7F309543" w:rsidRPr="00E32EA5">
        <w:rPr>
          <w:rFonts w:eastAsia="Calibri" w:cs="Arial"/>
        </w:rPr>
        <w:t xml:space="preserve"> </w:t>
      </w:r>
      <w:r w:rsidR="00663391">
        <w:rPr>
          <w:rFonts w:eastAsia="Calibri" w:cs="Arial"/>
        </w:rPr>
        <w:t xml:space="preserve">4 </w:t>
      </w:r>
      <w:r w:rsidR="7F309543" w:rsidRPr="00E32EA5">
        <w:rPr>
          <w:rFonts w:eastAsia="Calibri" w:cs="Arial"/>
        </w:rPr>
        <w:t>for</w:t>
      </w:r>
      <w:r w:rsidR="32D6590B" w:rsidRPr="00E32EA5">
        <w:rPr>
          <w:rFonts w:eastAsia="Calibri" w:cs="Arial"/>
        </w:rPr>
        <w:t xml:space="preserve"> the</w:t>
      </w:r>
      <w:r w:rsidR="6F7A8EE1" w:rsidRPr="00E32EA5">
        <w:rPr>
          <w:rFonts w:eastAsia="Calibri" w:cs="Arial"/>
        </w:rPr>
        <w:t xml:space="preserve"> </w:t>
      </w:r>
      <w:r w:rsidR="32D6590B" w:rsidRPr="00E32EA5">
        <w:rPr>
          <w:rFonts w:eastAsia="Calibri" w:cs="Arial"/>
        </w:rPr>
        <w:t>Strategic Communications work</w:t>
      </w:r>
      <w:r w:rsidR="5C31B741" w:rsidRPr="00E32EA5">
        <w:rPr>
          <w:rFonts w:eastAsia="Calibri" w:cs="Arial"/>
        </w:rPr>
        <w:t xml:space="preserve"> </w:t>
      </w:r>
      <w:r w:rsidR="32D6590B" w:rsidRPr="00E32EA5">
        <w:rPr>
          <w:rFonts w:eastAsia="Calibri" w:cs="Arial"/>
        </w:rPr>
        <w:t>plan for</w:t>
      </w:r>
      <w:r w:rsidR="7F309543" w:rsidRPr="00E32EA5">
        <w:rPr>
          <w:rFonts w:eastAsia="Calibri" w:cs="Arial"/>
        </w:rPr>
        <w:t xml:space="preserve"> 2024. </w:t>
      </w:r>
    </w:p>
    <w:p w14:paraId="687FB625" w14:textId="674B6BC7" w:rsidR="009A6A63" w:rsidRPr="00E32EA5" w:rsidRDefault="32D6590B" w:rsidP="34B43835">
      <w:pPr>
        <w:spacing w:line="276" w:lineRule="auto"/>
        <w:ind w:right="-7"/>
        <w:rPr>
          <w:rFonts w:eastAsia="Calibri" w:cs="Arial"/>
        </w:rPr>
      </w:pPr>
      <w:r w:rsidRPr="00E32EA5">
        <w:rPr>
          <w:rFonts w:eastAsia="Calibri" w:cs="Arial"/>
        </w:rPr>
        <w:t>Progress towards completing the end-of-program package began this semester through</w:t>
      </w:r>
      <w:r w:rsidR="72C4F341" w:rsidRPr="00E32EA5">
        <w:rPr>
          <w:rFonts w:eastAsia="Calibri" w:cs="Arial"/>
        </w:rPr>
        <w:t xml:space="preserve"> several events,</w:t>
      </w:r>
      <w:r w:rsidRPr="00E32EA5">
        <w:rPr>
          <w:rFonts w:eastAsia="Calibri" w:cs="Arial"/>
        </w:rPr>
        <w:t xml:space="preserve"> a learning series, </w:t>
      </w:r>
      <w:r w:rsidR="00BC1002" w:rsidRPr="00E32EA5">
        <w:rPr>
          <w:rFonts w:eastAsia="Calibri" w:cs="Arial"/>
        </w:rPr>
        <w:t>media activities</w:t>
      </w:r>
      <w:r w:rsidR="0AB51433" w:rsidRPr="00E32EA5">
        <w:rPr>
          <w:rFonts w:eastAsia="Calibri" w:cs="Arial"/>
        </w:rPr>
        <w:t xml:space="preserve">, </w:t>
      </w:r>
      <w:r w:rsidRPr="00E32EA5">
        <w:rPr>
          <w:rFonts w:eastAsia="Calibri" w:cs="Arial"/>
        </w:rPr>
        <w:t xml:space="preserve">and the continued sharing of systemic change stories and market intelligence. </w:t>
      </w:r>
    </w:p>
    <w:p w14:paraId="4340869F" w14:textId="738A77FB" w:rsidR="00CF1C60" w:rsidRPr="009A193F" w:rsidRDefault="008A6C49" w:rsidP="009A193F">
      <w:pPr>
        <w:pStyle w:val="Head3"/>
        <w:rPr>
          <w:rStyle w:val="Head3Char"/>
          <w:b/>
          <w:bCs/>
        </w:rPr>
      </w:pPr>
      <w:bookmarkStart w:id="174" w:name="_Toc157335259"/>
      <w:bookmarkStart w:id="175" w:name="_Toc157612314"/>
      <w:bookmarkStart w:id="176" w:name="_Toc157614931"/>
      <w:bookmarkStart w:id="177" w:name="_Toc157631713"/>
      <w:bookmarkStart w:id="178" w:name="_Toc157632932"/>
      <w:bookmarkStart w:id="179" w:name="_Toc167702276"/>
      <w:r w:rsidRPr="009A193F">
        <w:rPr>
          <w:rStyle w:val="Head3Char"/>
          <w:b/>
          <w:bCs/>
        </w:rPr>
        <w:t>Events</w:t>
      </w:r>
      <w:bookmarkEnd w:id="174"/>
      <w:bookmarkEnd w:id="175"/>
      <w:bookmarkEnd w:id="176"/>
      <w:bookmarkEnd w:id="177"/>
      <w:bookmarkEnd w:id="178"/>
      <w:bookmarkEnd w:id="179"/>
    </w:p>
    <w:p w14:paraId="5DD206E9" w14:textId="257EEED7" w:rsidR="003C2DEA" w:rsidRPr="001B7C07" w:rsidRDefault="00907E7C" w:rsidP="001B7C07">
      <w:pPr>
        <w:spacing w:line="276" w:lineRule="auto"/>
        <w:rPr>
          <w:rFonts w:cs="Arial"/>
          <w:b/>
          <w:bCs/>
          <w:i/>
          <w:iCs/>
          <w:color w:val="000000"/>
          <w:lang w:val="en-US"/>
        </w:rPr>
      </w:pPr>
      <w:r w:rsidRPr="00907E7C">
        <w:rPr>
          <w:rFonts w:cs="Arial"/>
        </w:rPr>
        <w:t>PRISMA supported 3 events to anchor knowledge throughout the semester</w:t>
      </w:r>
      <w:r>
        <w:rPr>
          <w:rFonts w:cs="Arial"/>
        </w:rPr>
        <w:t>.</w:t>
      </w:r>
      <w:r w:rsidR="003636E5">
        <w:rPr>
          <w:rFonts w:cs="Arial"/>
        </w:rPr>
        <w:t xml:space="preserve"> T</w:t>
      </w:r>
      <w:r w:rsidR="003A71A3" w:rsidRPr="00E32EA5">
        <w:rPr>
          <w:rFonts w:cs="Arial"/>
        </w:rPr>
        <w:t xml:space="preserve">he </w:t>
      </w:r>
      <w:r w:rsidR="00697DCC">
        <w:rPr>
          <w:rFonts w:cs="Arial"/>
        </w:rPr>
        <w:t>9</w:t>
      </w:r>
      <w:r w:rsidR="00697DCC" w:rsidRPr="00384474">
        <w:rPr>
          <w:rFonts w:cs="Arial"/>
          <w:vertAlign w:val="superscript"/>
        </w:rPr>
        <w:t>th</w:t>
      </w:r>
      <w:r w:rsidR="003A71A3" w:rsidRPr="00E32EA5">
        <w:rPr>
          <w:rFonts w:cs="Arial"/>
        </w:rPr>
        <w:t xml:space="preserve"> Eastern Indonesia Region Forum Festival, the</w:t>
      </w:r>
      <w:r w:rsidR="003C2DEA" w:rsidRPr="00E32EA5">
        <w:rPr>
          <w:rFonts w:cs="Arial"/>
        </w:rPr>
        <w:t xml:space="preserve"> </w:t>
      </w:r>
      <w:r w:rsidR="00F56C10" w:rsidRPr="00E32EA5">
        <w:rPr>
          <w:rFonts w:cs="Arial"/>
        </w:rPr>
        <w:t>Pig Sector Growth and Anchoring Workshop, Disability Inclusion Workshop on International Day of Persons with Disabilities</w:t>
      </w:r>
      <w:r w:rsidR="003A71A3" w:rsidRPr="00E32EA5">
        <w:rPr>
          <w:rFonts w:cs="Arial"/>
        </w:rPr>
        <w:t>. The pig sector</w:t>
      </w:r>
      <w:r w:rsidR="001B7C07">
        <w:rPr>
          <w:rFonts w:cs="Arial"/>
        </w:rPr>
        <w:t xml:space="preserve"> event</w:t>
      </w:r>
      <w:r w:rsidR="003A71A3" w:rsidRPr="00E32EA5">
        <w:rPr>
          <w:rFonts w:cs="Arial"/>
        </w:rPr>
        <w:t xml:space="preserve"> </w:t>
      </w:r>
      <w:r w:rsidR="003A71A3" w:rsidRPr="00E32EA5">
        <w:t xml:space="preserve">marked the formal handover of a series of behaviour change communications to the NTT provincial government and equipped the government and partners with the information needed to continue building the sector for the benefit of smallholder farmers. The </w:t>
      </w:r>
      <w:r w:rsidR="003A71A3" w:rsidRPr="00E32EA5">
        <w:rPr>
          <w:rFonts w:cs="Arial"/>
        </w:rPr>
        <w:t xml:space="preserve">disability inclusion event </w:t>
      </w:r>
      <w:r w:rsidR="00101199" w:rsidRPr="00E32EA5">
        <w:rPr>
          <w:rFonts w:cs="Arial"/>
        </w:rPr>
        <w:t>reached private and public sector partners with information and knowledge on inclusion and PRISMA’s lessons in agriculture.</w:t>
      </w:r>
      <w:r w:rsidR="001B7C07">
        <w:rPr>
          <w:rFonts w:cs="Arial"/>
        </w:rPr>
        <w:t xml:space="preserve"> A semester highlight was the Eastern Indonesia Regional Forum Festival due to PRISMA’s large presence at the event and the sharing of lessons learned.</w:t>
      </w:r>
    </w:p>
    <w:p w14:paraId="3515BF28" w14:textId="00D2DB50" w:rsidR="0038304E" w:rsidRPr="0038304E" w:rsidRDefault="0038304E" w:rsidP="34B43835">
      <w:pPr>
        <w:spacing w:line="276" w:lineRule="auto"/>
        <w:ind w:right="561"/>
        <w:rPr>
          <w:rFonts w:cs="Arial"/>
        </w:rPr>
      </w:pPr>
      <w:r w:rsidRPr="00E32EA5">
        <w:rPr>
          <w:noProof/>
        </w:rPr>
        <w:lastRenderedPageBreak/>
        <mc:AlternateContent>
          <mc:Choice Requires="wps">
            <w:drawing>
              <wp:inline distT="0" distB="0" distL="0" distR="0" wp14:anchorId="36DE4F59" wp14:editId="3B39A14F">
                <wp:extent cx="6116320" cy="3064748"/>
                <wp:effectExtent l="0" t="0" r="17780" b="21590"/>
                <wp:docPr id="138898635" name="Text Box 138898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3064748"/>
                        </a:xfrm>
                        <a:prstGeom prst="rect">
                          <a:avLst/>
                        </a:prstGeom>
                        <a:solidFill>
                          <a:srgbClr val="FFFFFF"/>
                        </a:solidFill>
                        <a:ln w="12700" cap="sq">
                          <a:solidFill>
                            <a:srgbClr val="39B54A"/>
                          </a:solidFill>
                          <a:miter lim="800000"/>
                          <a:headEnd/>
                          <a:tailEnd/>
                        </a:ln>
                      </wps:spPr>
                      <wps:txbx>
                        <w:txbxContent>
                          <w:p w14:paraId="7F380DAF" w14:textId="77777777" w:rsidR="0038304E" w:rsidRPr="00265DBB" w:rsidRDefault="0038304E" w:rsidP="0038304E">
                            <w:pPr>
                              <w:pStyle w:val="Body"/>
                              <w:shd w:val="clear" w:color="auto" w:fill="C7CBEB"/>
                              <w:rPr>
                                <w:b/>
                                <w:bCs/>
                                <w:color w:val="002060"/>
                              </w:rPr>
                            </w:pPr>
                            <w:r w:rsidRPr="00265DBB">
                              <w:rPr>
                                <w:b/>
                                <w:bCs/>
                                <w:color w:val="002060"/>
                              </w:rPr>
                              <w:t>Semester highlight</w:t>
                            </w:r>
                          </w:p>
                          <w:p w14:paraId="2471F553" w14:textId="77777777" w:rsidR="0038304E" w:rsidRDefault="0038304E" w:rsidP="0038304E">
                            <w:pPr>
                              <w:pStyle w:val="Body"/>
                            </w:pPr>
                          </w:p>
                          <w:p w14:paraId="78C6AF61" w14:textId="77777777" w:rsidR="004A794F" w:rsidRPr="004A794F" w:rsidRDefault="004A794F" w:rsidP="004A794F">
                            <w:pPr>
                              <w:pStyle w:val="Body"/>
                              <w:spacing w:after="360"/>
                              <w:ind w:right="0"/>
                              <w:contextualSpacing w:val="0"/>
                              <w:rPr>
                                <w:b/>
                                <w:bCs/>
                              </w:rPr>
                            </w:pPr>
                            <w:r w:rsidRPr="004A794F">
                              <w:rPr>
                                <w:b/>
                                <w:bCs/>
                              </w:rPr>
                              <w:t>Eastern Indonesia Region Forum Festival</w:t>
                            </w:r>
                          </w:p>
                          <w:p w14:paraId="794312D9" w14:textId="5817B5C6" w:rsidR="004A794F" w:rsidRDefault="004A794F" w:rsidP="004A794F">
                            <w:pPr>
                              <w:pStyle w:val="Body"/>
                            </w:pPr>
                            <w:r>
                              <w:t xml:space="preserve">PRISMA presented at the Eastern Indonesia Region Forum Festival in 2023 in Kupang city, NTT. The event celebrated progress and innovation in the development of </w:t>
                            </w:r>
                            <w:r w:rsidR="00697DCC">
                              <w:t>E</w:t>
                            </w:r>
                            <w:r>
                              <w:t xml:space="preserve">astern Indonesia. </w:t>
                            </w:r>
                          </w:p>
                          <w:p w14:paraId="1D36FD5B" w14:textId="77777777" w:rsidR="004A794F" w:rsidRDefault="004A794F" w:rsidP="004A794F">
                            <w:pPr>
                              <w:pStyle w:val="Body"/>
                            </w:pPr>
                            <w:r>
                              <w:t xml:space="preserve">The CEO of PRISMA partner and mungbean seed producer CV Semi, Anthony Susilo presented at the plenary session. </w:t>
                            </w:r>
                            <w:proofErr w:type="gramStart"/>
                            <w:r>
                              <w:t>He</w:t>
                            </w:r>
                            <w:proofErr w:type="gramEnd"/>
                            <w:r>
                              <w:t xml:space="preserve"> spoke of the benefits of the company’s high-yielding mungbeans, which are drought resistant, improve soil quality, are high in nutrients, and able to increase smallholder farmers’ income. </w:t>
                            </w:r>
                          </w:p>
                          <w:p w14:paraId="42DD49A5" w14:textId="109D8404" w:rsidR="0038304E" w:rsidRPr="00943D38" w:rsidRDefault="004A794F" w:rsidP="004A794F">
                            <w:pPr>
                              <w:pStyle w:val="Body"/>
                            </w:pPr>
                            <w:r>
                              <w:t>PRISMA hosted a panel discussion titled, Unlocking Private Sector Potential to Benefit Smallholder Farmers. The event aimed to further build resilience in the sector by fostering collaboration and connection among market actors. The panellists discussed challenges and opportunities in the mungbean, maize and pig sectors</w:t>
                            </w:r>
                            <w:r w:rsidR="000105E5">
                              <w:t>, including seed supply</w:t>
                            </w:r>
                            <w:r w:rsidR="00885073">
                              <w:t xml:space="preserve"> and</w:t>
                            </w:r>
                            <w:r w:rsidR="000105E5">
                              <w:t xml:space="preserve"> restocking piglets after the shock of African swine fever</w:t>
                            </w:r>
                            <w:r w:rsidR="0038304E">
                              <w:t>.</w:t>
                            </w:r>
                          </w:p>
                          <w:p w14:paraId="3E5F0646" w14:textId="77777777" w:rsidR="0038304E" w:rsidRDefault="0038304E" w:rsidP="0038304E">
                            <w:pPr>
                              <w:pStyle w:val="Body"/>
                              <w:rPr>
                                <w:color w:val="FFFFFF"/>
                              </w:rPr>
                            </w:pPr>
                            <w:r>
                              <w:tab/>
                            </w:r>
                            <w:r>
                              <w:tab/>
                            </w:r>
                            <w:r>
                              <w:tab/>
                            </w:r>
                          </w:p>
                          <w:p w14:paraId="5E808245" w14:textId="77777777" w:rsidR="0038304E" w:rsidRDefault="0038304E" w:rsidP="0038304E"/>
                          <w:p w14:paraId="03127EEA" w14:textId="77777777" w:rsidR="0038304E" w:rsidRDefault="0038304E" w:rsidP="0038304E"/>
                          <w:p w14:paraId="779B956C" w14:textId="77777777" w:rsidR="0038304E" w:rsidRDefault="0038304E" w:rsidP="0038304E"/>
                        </w:txbxContent>
                      </wps:txbx>
                      <wps:bodyPr rot="0" vert="horz" wrap="square" lIns="91440" tIns="45720" rIns="91440" bIns="45720" anchor="ctr" anchorCtr="0">
                        <a:noAutofit/>
                      </wps:bodyPr>
                    </wps:wsp>
                  </a:graphicData>
                </a:graphic>
              </wp:inline>
            </w:drawing>
          </mc:Choice>
          <mc:Fallback>
            <w:pict>
              <v:shape w14:anchorId="36DE4F59" id="Text Box 138898635" o:spid="_x0000_s1113" type="#_x0000_t202" style="width:481.6pt;height:241.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" strokecolor="#39b54a" strokeweight="1pt">
                <v:stroke endcap="square"/>
                <v:textbox>
                  <w:txbxContent>
                    <w:p w14:paraId="7F380DAF" w14:textId="77777777" w:rsidR="0038304E" w:rsidRPr="00265DBB" w:rsidRDefault="0038304E" w:rsidP="0038304E">
                      <w:pPr>
                        <w:pStyle w:val="Body"/>
                        <w:shd w:val="clear" w:color="auto" w:fill="C7CBEB"/>
                        <w:rPr>
                          <w:b/>
                          <w:bCs/>
                          <w:color w:val="002060"/>
                        </w:rPr>
                      </w:pPr>
                      <w:r w:rsidRPr="00265DBB">
                        <w:rPr>
                          <w:b/>
                          <w:bCs/>
                          <w:color w:val="002060"/>
                        </w:rPr>
                        <w:t>Semester highlight</w:t>
                      </w:r>
                    </w:p>
                    <w:p w14:paraId="2471F553" w14:textId="77777777" w:rsidR="0038304E" w:rsidRDefault="0038304E" w:rsidP="0038304E">
                      <w:pPr>
                        <w:pStyle w:val="Body"/>
                      </w:pPr>
                    </w:p>
                    <w:p w14:paraId="78C6AF61" w14:textId="77777777" w:rsidR="004A794F" w:rsidRPr="004A794F" w:rsidRDefault="004A794F" w:rsidP="004A794F">
                      <w:pPr>
                        <w:pStyle w:val="Body"/>
                        <w:spacing w:after="360"/>
                        <w:ind w:right="0"/>
                        <w:contextualSpacing w:val="0"/>
                        <w:rPr>
                          <w:b/>
                          <w:bCs/>
                        </w:rPr>
                      </w:pPr>
                      <w:r w:rsidRPr="004A794F">
                        <w:rPr>
                          <w:b/>
                          <w:bCs/>
                        </w:rPr>
                        <w:t>Eastern Indonesia Region Forum Festival</w:t>
                      </w:r>
                    </w:p>
                    <w:p w14:paraId="794312D9" w14:textId="5817B5C6" w:rsidR="004A794F" w:rsidRDefault="004A794F" w:rsidP="004A794F">
                      <w:pPr>
                        <w:pStyle w:val="Body"/>
                      </w:pPr>
                      <w:r>
                        <w:t xml:space="preserve">PRISMA presented at the Eastern Indonesia Region Forum Festival in 2023 in Kupang city, NTT. The event celebrated progress and innovation in the development of </w:t>
                      </w:r>
                      <w:r w:rsidR="00697DCC">
                        <w:t>E</w:t>
                      </w:r>
                      <w:r>
                        <w:t xml:space="preserve">astern Indonesia. </w:t>
                      </w:r>
                    </w:p>
                    <w:p w14:paraId="1D36FD5B" w14:textId="77777777" w:rsidR="004A794F" w:rsidRDefault="004A794F" w:rsidP="004A794F">
                      <w:pPr>
                        <w:pStyle w:val="Body"/>
                      </w:pPr>
                      <w:r>
                        <w:t xml:space="preserve">The CEO of PRISMA partner and mungbean seed producer CV Semi, Anthony Susilo presented at the plenary session. </w:t>
                      </w:r>
                      <w:proofErr w:type="gramStart"/>
                      <w:r>
                        <w:t>He</w:t>
                      </w:r>
                      <w:proofErr w:type="gramEnd"/>
                      <w:r>
                        <w:t xml:space="preserve"> spoke of the benefits of the company’s high-yielding mungbeans, which are drought resistant, improve soil quality, are high in nutrients, and able to increase smallholder farmers’ income. </w:t>
                      </w:r>
                    </w:p>
                    <w:p w14:paraId="42DD49A5" w14:textId="109D8404" w:rsidR="0038304E" w:rsidRPr="00943D38" w:rsidRDefault="004A794F" w:rsidP="004A794F">
                      <w:pPr>
                        <w:pStyle w:val="Body"/>
                      </w:pPr>
                      <w:r>
                        <w:t>PRISMA hosted a panel discussion titled, Unlocking Private Sector Potential to Benefit Smallholder Farmers. The event aimed to further build resilience in the sector by fostering collaboration and connection among market actors. The panellists discussed challenges and opportunities in the mungbean, maize and pig sectors</w:t>
                      </w:r>
                      <w:r w:rsidR="000105E5">
                        <w:t>, including seed supply</w:t>
                      </w:r>
                      <w:r w:rsidR="00885073">
                        <w:t xml:space="preserve"> and</w:t>
                      </w:r>
                      <w:r w:rsidR="000105E5">
                        <w:t xml:space="preserve"> restocking piglets after the shock of African swine fever</w:t>
                      </w:r>
                      <w:r w:rsidR="0038304E">
                        <w:t>.</w:t>
                      </w:r>
                    </w:p>
                    <w:p w14:paraId="3E5F0646" w14:textId="77777777" w:rsidR="0038304E" w:rsidRDefault="0038304E" w:rsidP="0038304E">
                      <w:pPr>
                        <w:pStyle w:val="Body"/>
                        <w:rPr>
                          <w:color w:val="FFFFFF"/>
                        </w:rPr>
                      </w:pPr>
                      <w:r>
                        <w:tab/>
                      </w:r>
                      <w:r>
                        <w:tab/>
                      </w:r>
                      <w:r>
                        <w:tab/>
                      </w:r>
                    </w:p>
                    <w:p w14:paraId="5E808245" w14:textId="77777777" w:rsidR="0038304E" w:rsidRDefault="0038304E" w:rsidP="0038304E"/>
                    <w:p w14:paraId="03127EEA" w14:textId="77777777" w:rsidR="0038304E" w:rsidRDefault="0038304E" w:rsidP="0038304E"/>
                    <w:p w14:paraId="779B956C" w14:textId="77777777" w:rsidR="0038304E" w:rsidRDefault="0038304E" w:rsidP="0038304E"/>
                  </w:txbxContent>
                </v:textbox>
                <w10:anchorlock/>
              </v:shape>
            </w:pict>
          </mc:Fallback>
        </mc:AlternateContent>
      </w:r>
    </w:p>
    <w:p w14:paraId="4F43DEAE" w14:textId="1A5F50FE" w:rsidR="00504EBD" w:rsidRPr="00E32EA5" w:rsidRDefault="008A6C49" w:rsidP="009A193F">
      <w:pPr>
        <w:pStyle w:val="Head3"/>
      </w:pPr>
      <w:bookmarkStart w:id="180" w:name="_Toc148084253"/>
      <w:bookmarkStart w:id="181" w:name="_Toc157335260"/>
      <w:bookmarkStart w:id="182" w:name="_Toc157612315"/>
      <w:bookmarkStart w:id="183" w:name="_Toc157614932"/>
      <w:bookmarkStart w:id="184" w:name="_Toc157631714"/>
      <w:bookmarkStart w:id="185" w:name="_Toc157632933"/>
      <w:bookmarkStart w:id="186" w:name="_Toc167702277"/>
      <w:r w:rsidRPr="00E32EA5">
        <w:t xml:space="preserve">Learning </w:t>
      </w:r>
      <w:r w:rsidR="00B10B26" w:rsidRPr="00E32EA5">
        <w:t xml:space="preserve">and </w:t>
      </w:r>
      <w:bookmarkEnd w:id="180"/>
      <w:r w:rsidR="003A5447" w:rsidRPr="00E32EA5">
        <w:t>k</w:t>
      </w:r>
      <w:r w:rsidR="00B10B26" w:rsidRPr="00E32EA5">
        <w:t xml:space="preserve">nowledge </w:t>
      </w:r>
      <w:r w:rsidR="003A5447" w:rsidRPr="00E32EA5">
        <w:t>s</w:t>
      </w:r>
      <w:r w:rsidRPr="00E32EA5">
        <w:t>eries</w:t>
      </w:r>
      <w:bookmarkEnd w:id="181"/>
      <w:bookmarkEnd w:id="182"/>
      <w:bookmarkEnd w:id="183"/>
      <w:bookmarkEnd w:id="184"/>
      <w:bookmarkEnd w:id="185"/>
      <w:bookmarkEnd w:id="186"/>
    </w:p>
    <w:p w14:paraId="3EE5D8E3" w14:textId="77649600" w:rsidR="00033216" w:rsidRPr="00E32EA5" w:rsidRDefault="6049E689" w:rsidP="34B43835">
      <w:pPr>
        <w:spacing w:line="276" w:lineRule="auto"/>
        <w:ind w:right="-7"/>
      </w:pPr>
      <w:r w:rsidRPr="00E32EA5">
        <w:t xml:space="preserve">This semester marked the launch of a comprehensive analysis of PRISMA's engagement in </w:t>
      </w:r>
      <w:r w:rsidR="7977A2B2" w:rsidRPr="00E32EA5">
        <w:t>3</w:t>
      </w:r>
      <w:r w:rsidRPr="00E32EA5">
        <w:t xml:space="preserve"> sectors: </w:t>
      </w:r>
      <w:proofErr w:type="spellStart"/>
      <w:r w:rsidRPr="00E32EA5">
        <w:t>mungbeans</w:t>
      </w:r>
      <w:proofErr w:type="spellEnd"/>
      <w:r w:rsidRPr="00E32EA5">
        <w:t xml:space="preserve">, pigs, and maize. The learning series delves into PRISMA's partnerships from the </w:t>
      </w:r>
      <w:r w:rsidR="552FC99D" w:rsidRPr="00E32EA5">
        <w:t>beginning of the program</w:t>
      </w:r>
      <w:r w:rsidRPr="00E32EA5">
        <w:t>, sharing valuable insights. Forming part of the end-of-program package, th</w:t>
      </w:r>
      <w:r w:rsidR="3BFF9B63" w:rsidRPr="00E32EA5">
        <w:t>is</w:t>
      </w:r>
      <w:r w:rsidRPr="00E32EA5">
        <w:t xml:space="preserve"> learning series provid</w:t>
      </w:r>
      <w:r w:rsidR="3480AE27" w:rsidRPr="00E32EA5">
        <w:t xml:space="preserve">es </w:t>
      </w:r>
      <w:r w:rsidRPr="00E32EA5">
        <w:t xml:space="preserve">documentation for the development </w:t>
      </w:r>
      <w:r w:rsidR="552FC99D" w:rsidRPr="00E32EA5">
        <w:t>community</w:t>
      </w:r>
      <w:r w:rsidRPr="00E32EA5">
        <w:t xml:space="preserve"> draw</w:t>
      </w:r>
      <w:r w:rsidR="47953FE7" w:rsidRPr="00E32EA5">
        <w:t>n from</w:t>
      </w:r>
      <w:r w:rsidRPr="00E32EA5">
        <w:t xml:space="preserve"> PRISMA's experiences</w:t>
      </w:r>
      <w:r w:rsidR="1EAD41F4" w:rsidRPr="00E32EA5">
        <w:t xml:space="preserve"> and lessons</w:t>
      </w:r>
      <w:r w:rsidRPr="00E32EA5">
        <w:t>. The series was disseminated to PRISMA's national and international network, reaching 209 individuals across 11 countries through an email blast.</w:t>
      </w:r>
    </w:p>
    <w:p w14:paraId="3304F9C3" w14:textId="77777777" w:rsidR="000B36C5" w:rsidRPr="00E32EA5" w:rsidRDefault="434EF2F9" w:rsidP="34B43835">
      <w:pPr>
        <w:spacing w:line="276" w:lineRule="auto"/>
        <w:ind w:right="-7"/>
        <w:rPr>
          <w:rFonts w:asciiTheme="majorHAnsi" w:eastAsiaTheme="majorEastAsia" w:hAnsiTheme="majorHAnsi" w:cstheme="majorBidi"/>
          <w:color w:val="02616F" w:themeColor="accent1" w:themeShade="80"/>
        </w:rPr>
      </w:pPr>
      <w:r w:rsidRPr="00E32EA5">
        <w:t>The end-of-program package</w:t>
      </w:r>
      <w:r w:rsidR="2BEABEB2" w:rsidRPr="00E32EA5">
        <w:t xml:space="preserve"> also</w:t>
      </w:r>
      <w:r w:rsidRPr="00E32EA5">
        <w:t xml:space="preserve"> includes a learning series in </w:t>
      </w:r>
      <w:r w:rsidR="5F5072D5" w:rsidRPr="00E32EA5">
        <w:t>Indonesian</w:t>
      </w:r>
      <w:r w:rsidRPr="00E32EA5">
        <w:t xml:space="preserve"> for </w:t>
      </w:r>
      <w:proofErr w:type="spellStart"/>
      <w:r w:rsidRPr="00E32EA5">
        <w:t>Bappenas</w:t>
      </w:r>
      <w:proofErr w:type="spellEnd"/>
      <w:r w:rsidRPr="00E32EA5">
        <w:t>. Th</w:t>
      </w:r>
      <w:r w:rsidR="475FF894" w:rsidRPr="00E32EA5">
        <w:t>is</w:t>
      </w:r>
      <w:r w:rsidRPr="00E32EA5">
        <w:t xml:space="preserve"> series was drafted in 2023 and will be finalise</w:t>
      </w:r>
      <w:r w:rsidR="786AF3B7" w:rsidRPr="00E32EA5">
        <w:t>d</w:t>
      </w:r>
      <w:r w:rsidRPr="00E32EA5">
        <w:t xml:space="preserve"> in 2024. PRISMA </w:t>
      </w:r>
      <w:r w:rsidR="552FC99D" w:rsidRPr="00E32EA5">
        <w:t>has</w:t>
      </w:r>
      <w:r w:rsidRPr="00E32EA5">
        <w:t xml:space="preserve"> developed templates for simple </w:t>
      </w:r>
      <w:r w:rsidR="5CFBAE3E" w:rsidRPr="00E32EA5">
        <w:t>2-page</w:t>
      </w:r>
      <w:r w:rsidRPr="00E32EA5">
        <w:t xml:space="preserve"> lessons learned documents for the private sector (</w:t>
      </w:r>
      <w:r w:rsidR="56E988A0" w:rsidRPr="00E32EA5">
        <w:t>m</w:t>
      </w:r>
      <w:r w:rsidRPr="00E32EA5">
        <w:t xml:space="preserve">arket </w:t>
      </w:r>
      <w:r w:rsidR="550A0A8D" w:rsidRPr="00E32EA5">
        <w:t>b</w:t>
      </w:r>
      <w:r w:rsidRPr="00E32EA5">
        <w:t xml:space="preserve">riefs) and the </w:t>
      </w:r>
      <w:proofErr w:type="spellStart"/>
      <w:r w:rsidRPr="00E32EA5">
        <w:t>GoI</w:t>
      </w:r>
      <w:proofErr w:type="spellEnd"/>
      <w:r w:rsidRPr="00E32EA5">
        <w:t xml:space="preserve"> (</w:t>
      </w:r>
      <w:r w:rsidR="25F0FDA0" w:rsidRPr="00E32EA5">
        <w:t>p</w:t>
      </w:r>
      <w:r w:rsidRPr="00E32EA5">
        <w:t xml:space="preserve">olicy </w:t>
      </w:r>
      <w:r w:rsidR="66C02604" w:rsidRPr="00E32EA5">
        <w:t>b</w:t>
      </w:r>
      <w:r w:rsidRPr="00E32EA5">
        <w:t xml:space="preserve">riefs) for the sector teams to populate and share in 2024.   </w:t>
      </w:r>
    </w:p>
    <w:p w14:paraId="5F610A86" w14:textId="078C19C7" w:rsidR="003E243F" w:rsidRPr="00E32EA5" w:rsidRDefault="01DA6E02" w:rsidP="34B43835">
      <w:pPr>
        <w:spacing w:line="276" w:lineRule="auto"/>
        <w:ind w:right="-7"/>
        <w:rPr>
          <w:rFonts w:asciiTheme="majorHAnsi" w:eastAsiaTheme="majorEastAsia" w:hAnsiTheme="majorHAnsi" w:cstheme="majorBidi"/>
          <w:color w:val="02616F" w:themeColor="accent1" w:themeShade="80"/>
        </w:rPr>
      </w:pPr>
      <w:bookmarkStart w:id="187" w:name="_Toc157612316"/>
      <w:bookmarkStart w:id="188" w:name="_Toc157614933"/>
      <w:bookmarkStart w:id="189" w:name="_Toc157631715"/>
      <w:bookmarkStart w:id="190" w:name="_Toc157632934"/>
      <w:bookmarkStart w:id="191" w:name="_Toc167702278"/>
      <w:r w:rsidRPr="00CE0785">
        <w:rPr>
          <w:rStyle w:val="Head3Char"/>
        </w:rPr>
        <w:t xml:space="preserve">Systemic </w:t>
      </w:r>
      <w:r w:rsidR="003A5447" w:rsidRPr="00CE0785">
        <w:rPr>
          <w:rStyle w:val="Head3Char"/>
        </w:rPr>
        <w:t>c</w:t>
      </w:r>
      <w:r w:rsidRPr="00CE0785">
        <w:rPr>
          <w:rStyle w:val="Head3Char"/>
        </w:rPr>
        <w:t xml:space="preserve">hange </w:t>
      </w:r>
      <w:r w:rsidR="003A5447" w:rsidRPr="00CE0785">
        <w:rPr>
          <w:rStyle w:val="Head3Char"/>
        </w:rPr>
        <w:t>s</w:t>
      </w:r>
      <w:r w:rsidR="2301A16C" w:rsidRPr="00CE0785">
        <w:rPr>
          <w:rStyle w:val="Head3Char"/>
        </w:rPr>
        <w:t>tories</w:t>
      </w:r>
      <w:bookmarkStart w:id="192" w:name="_Toc141192528"/>
      <w:bookmarkStart w:id="193" w:name="_Toc141193584"/>
      <w:bookmarkStart w:id="194" w:name="_Toc141431643"/>
      <w:bookmarkStart w:id="195" w:name="_Toc148084254"/>
      <w:bookmarkEnd w:id="187"/>
      <w:bookmarkEnd w:id="188"/>
      <w:bookmarkEnd w:id="189"/>
      <w:bookmarkEnd w:id="190"/>
      <w:bookmarkEnd w:id="191"/>
      <w:r w:rsidR="003A5447" w:rsidRPr="00CE0785">
        <w:rPr>
          <w:rStyle w:val="Head3Char"/>
        </w:rPr>
        <w:br/>
      </w:r>
      <w:r w:rsidR="000B36C5" w:rsidRPr="00E32EA5">
        <w:br/>
      </w:r>
      <w:r w:rsidR="00887A6E" w:rsidRPr="00887A6E">
        <w:t xml:space="preserve">In December, a film showcasing the headway toward systemic change in the pig sector in NTT was launched at the </w:t>
      </w:r>
      <w:proofErr w:type="spellStart"/>
      <w:r w:rsidR="00887A6E" w:rsidRPr="00887A6E">
        <w:t>the</w:t>
      </w:r>
      <w:proofErr w:type="spellEnd"/>
      <w:r w:rsidR="00887A6E" w:rsidRPr="00887A6E">
        <w:t xml:space="preserve"> Pig Sector Growth and Anchoring Workshop</w:t>
      </w:r>
      <w:r w:rsidR="0184172E" w:rsidRPr="00E32EA5">
        <w:t xml:space="preserve">. This film is the third </w:t>
      </w:r>
      <w:r w:rsidR="2301A16C" w:rsidRPr="00E32EA5">
        <w:t>instalment</w:t>
      </w:r>
      <w:r w:rsidR="0184172E" w:rsidRPr="00E32EA5">
        <w:t xml:space="preserve"> in a series that explores systemic change, following similar pieces on</w:t>
      </w:r>
      <w:r w:rsidR="254A8759" w:rsidRPr="00E32EA5">
        <w:t xml:space="preserve"> NTT </w:t>
      </w:r>
      <w:proofErr w:type="spellStart"/>
      <w:r w:rsidR="0184172E" w:rsidRPr="00E32EA5">
        <w:t>mungbeans</w:t>
      </w:r>
      <w:proofErr w:type="spellEnd"/>
      <w:r w:rsidR="0184172E" w:rsidRPr="00E32EA5">
        <w:t xml:space="preserve"> and</w:t>
      </w:r>
      <w:r w:rsidR="186FDF8C" w:rsidRPr="00E32EA5">
        <w:t xml:space="preserve"> the</w:t>
      </w:r>
      <w:r w:rsidR="0184172E" w:rsidRPr="00E32EA5">
        <w:t xml:space="preserve"> vegetable sector in Papua. The film specifically highlights the progress achieved </w:t>
      </w:r>
      <w:r w:rsidR="2F3532DF" w:rsidRPr="00E32EA5">
        <w:t>by</w:t>
      </w:r>
      <w:r w:rsidR="0184172E" w:rsidRPr="00E32EA5">
        <w:t xml:space="preserve"> introducing concentrate feed to farmers in NTT, witnessing </w:t>
      </w:r>
      <w:r w:rsidR="34220AA6" w:rsidRPr="00E32EA5">
        <w:t>the</w:t>
      </w:r>
      <w:r w:rsidR="0184172E" w:rsidRPr="00E32EA5">
        <w:t xml:space="preserve"> increase from very low usage to over </w:t>
      </w:r>
      <w:r w:rsidR="027F6AAC" w:rsidRPr="00E32EA5">
        <w:t>5</w:t>
      </w:r>
      <w:r w:rsidR="0184172E" w:rsidRPr="00E32EA5">
        <w:t xml:space="preserve"> companies sustainably selling feed across multiple islands </w:t>
      </w:r>
      <w:r w:rsidR="2A5E8F7C" w:rsidRPr="00E32EA5">
        <w:t>throughout</w:t>
      </w:r>
      <w:r w:rsidR="0184172E" w:rsidRPr="00E32EA5">
        <w:t xml:space="preserve"> NTT. </w:t>
      </w:r>
    </w:p>
    <w:p w14:paraId="704D04A0" w14:textId="77777777" w:rsidR="000B36C5" w:rsidRPr="00E32EA5" w:rsidRDefault="003E243F" w:rsidP="34B43835">
      <w:pPr>
        <w:spacing w:line="276" w:lineRule="auto"/>
        <w:ind w:right="-7"/>
      </w:pPr>
      <w:r w:rsidRPr="00E32EA5">
        <w:t>The stories of systemic change, farmers, and partners from the latest progress report were translated and promoted through a digital campaign, featured on the PRISMA website, and shared via LinkedIn.</w:t>
      </w:r>
    </w:p>
    <w:p w14:paraId="3AE8772C" w14:textId="18DC8B5D" w:rsidR="004870B7" w:rsidRPr="00E32EA5" w:rsidRDefault="004870B7" w:rsidP="00CE0785">
      <w:pPr>
        <w:pStyle w:val="Head3"/>
      </w:pPr>
      <w:bookmarkStart w:id="196" w:name="_Toc157612317"/>
      <w:bookmarkStart w:id="197" w:name="_Toc157614934"/>
      <w:bookmarkStart w:id="198" w:name="_Toc157631716"/>
      <w:bookmarkStart w:id="199" w:name="_Toc157632935"/>
      <w:bookmarkStart w:id="200" w:name="_Toc167702279"/>
      <w:r w:rsidRPr="00E32EA5">
        <w:t>Government of Indonesia</w:t>
      </w:r>
      <w:r w:rsidR="4835C4E9" w:rsidRPr="00E32EA5">
        <w:t>’s</w:t>
      </w:r>
      <w:r w:rsidRPr="00E32EA5">
        <w:t xml:space="preserve"> </w:t>
      </w:r>
      <w:r w:rsidR="003A5447" w:rsidRPr="00E32EA5">
        <w:t>p</w:t>
      </w:r>
      <w:r w:rsidRPr="00E32EA5">
        <w:t>riorities</w:t>
      </w:r>
      <w:bookmarkEnd w:id="196"/>
      <w:bookmarkEnd w:id="197"/>
      <w:bookmarkEnd w:id="198"/>
      <w:bookmarkEnd w:id="199"/>
      <w:bookmarkEnd w:id="200"/>
    </w:p>
    <w:p w14:paraId="1FDB6B37" w14:textId="0478E98E" w:rsidR="00504EBD" w:rsidRPr="00E32EA5" w:rsidRDefault="58832EE4" w:rsidP="0045601F">
      <w:pPr>
        <w:spacing w:line="276" w:lineRule="auto"/>
        <w:rPr>
          <w:lang w:val="en-US"/>
        </w:rPr>
      </w:pPr>
      <w:r w:rsidRPr="00E32EA5">
        <w:rPr>
          <w:rFonts w:eastAsia="Calibri" w:cs="Arial"/>
        </w:rPr>
        <w:t>Several action items from the</w:t>
      </w:r>
      <w:r w:rsidR="15A4794F" w:rsidRPr="00E32EA5">
        <w:rPr>
          <w:rFonts w:eastAsia="Calibri" w:cs="Arial"/>
        </w:rPr>
        <w:t xml:space="preserve"> PCC</w:t>
      </w:r>
      <w:r w:rsidRPr="00E32EA5">
        <w:rPr>
          <w:rFonts w:eastAsia="Calibri" w:cs="Arial"/>
        </w:rPr>
        <w:t xml:space="preserve"> </w:t>
      </w:r>
      <w:proofErr w:type="spellStart"/>
      <w:r w:rsidRPr="00E32EA5">
        <w:rPr>
          <w:rFonts w:eastAsia="Calibri" w:cs="Arial"/>
        </w:rPr>
        <w:t>meetin</w:t>
      </w:r>
      <w:proofErr w:type="spellEnd"/>
      <w:r w:rsidRPr="00E32EA5">
        <w:rPr>
          <w:lang w:val="en-US"/>
        </w:rPr>
        <w:t xml:space="preserve">g were set in motion this semester, including drafting an </w:t>
      </w:r>
      <w:r w:rsidR="641B7CD3" w:rsidRPr="00E32EA5">
        <w:rPr>
          <w:lang w:val="en-US"/>
        </w:rPr>
        <w:t>o</w:t>
      </w:r>
      <w:r w:rsidRPr="00E32EA5">
        <w:rPr>
          <w:lang w:val="en-US"/>
        </w:rPr>
        <w:t>p-</w:t>
      </w:r>
      <w:r w:rsidR="44D839CC" w:rsidRPr="00E32EA5">
        <w:rPr>
          <w:lang w:val="en-US"/>
        </w:rPr>
        <w:t>e</w:t>
      </w:r>
      <w:r w:rsidRPr="00E32EA5">
        <w:rPr>
          <w:lang w:val="en-US"/>
        </w:rPr>
        <w:t xml:space="preserve">d on climate-smart agriculture due to be published </w:t>
      </w:r>
      <w:r w:rsidR="077A0367" w:rsidRPr="00E32EA5">
        <w:rPr>
          <w:lang w:val="en-US"/>
        </w:rPr>
        <w:t xml:space="preserve">in </w:t>
      </w:r>
      <w:r w:rsidRPr="00E32EA5">
        <w:rPr>
          <w:lang w:val="en-US"/>
        </w:rPr>
        <w:t>early</w:t>
      </w:r>
      <w:r w:rsidR="15A4794F" w:rsidRPr="00E32EA5">
        <w:rPr>
          <w:lang w:val="en-US"/>
        </w:rPr>
        <w:t xml:space="preserve"> 2024. W</w:t>
      </w:r>
      <w:r w:rsidRPr="00E32EA5">
        <w:rPr>
          <w:lang w:val="en-US"/>
        </w:rPr>
        <w:t>ork</w:t>
      </w:r>
      <w:r w:rsidR="15A4794F" w:rsidRPr="00E32EA5">
        <w:rPr>
          <w:lang w:val="en-US"/>
        </w:rPr>
        <w:t xml:space="preserve"> also</w:t>
      </w:r>
      <w:r w:rsidRPr="00E32EA5">
        <w:rPr>
          <w:lang w:val="en-US"/>
        </w:rPr>
        <w:t xml:space="preserve"> beg</w:t>
      </w:r>
      <w:r w:rsidR="15A4794F" w:rsidRPr="00E32EA5">
        <w:rPr>
          <w:lang w:val="en-US"/>
        </w:rPr>
        <w:t>an</w:t>
      </w:r>
      <w:r w:rsidRPr="00E32EA5">
        <w:rPr>
          <w:lang w:val="en-US"/>
        </w:rPr>
        <w:t xml:space="preserve"> on </w:t>
      </w:r>
      <w:r w:rsidRPr="005F72FD">
        <w:rPr>
          <w:lang w:val="en-US"/>
        </w:rPr>
        <w:t xml:space="preserve">a short film on the most common and influential </w:t>
      </w:r>
      <w:proofErr w:type="spellStart"/>
      <w:r w:rsidRPr="005F72FD">
        <w:rPr>
          <w:lang w:val="en-US"/>
        </w:rPr>
        <w:t>behaviour</w:t>
      </w:r>
      <w:proofErr w:type="spellEnd"/>
      <w:r w:rsidRPr="005F72FD">
        <w:rPr>
          <w:lang w:val="en-US"/>
        </w:rPr>
        <w:t xml:space="preserve"> change strategies </w:t>
      </w:r>
      <w:proofErr w:type="spellStart"/>
      <w:r w:rsidRPr="005F72FD">
        <w:rPr>
          <w:lang w:val="en-US"/>
        </w:rPr>
        <w:t>utili</w:t>
      </w:r>
      <w:r w:rsidR="7D0FD795" w:rsidRPr="005F72FD">
        <w:rPr>
          <w:lang w:val="en-US"/>
        </w:rPr>
        <w:t>s</w:t>
      </w:r>
      <w:r w:rsidRPr="005F72FD">
        <w:rPr>
          <w:lang w:val="en-US"/>
        </w:rPr>
        <w:t>ed</w:t>
      </w:r>
      <w:proofErr w:type="spellEnd"/>
      <w:r w:rsidRPr="005F72FD">
        <w:rPr>
          <w:lang w:val="en-US"/>
        </w:rPr>
        <w:t xml:space="preserve"> by PRISMA’s </w:t>
      </w:r>
      <w:r w:rsidRPr="005F72FD">
        <w:rPr>
          <w:lang w:val="en-US"/>
        </w:rPr>
        <w:lastRenderedPageBreak/>
        <w:t>partners at the farmer level</w:t>
      </w:r>
      <w:r w:rsidRPr="00E32EA5">
        <w:rPr>
          <w:lang w:val="en-US"/>
        </w:rPr>
        <w:t xml:space="preserve">. The film </w:t>
      </w:r>
      <w:r w:rsidR="66102CC6" w:rsidRPr="00E32EA5">
        <w:rPr>
          <w:lang w:val="en-US"/>
        </w:rPr>
        <w:t>aim</w:t>
      </w:r>
      <w:r w:rsidRPr="00E32EA5">
        <w:rPr>
          <w:lang w:val="en-US"/>
        </w:rPr>
        <w:t xml:space="preserve">s to </w:t>
      </w:r>
      <w:r w:rsidR="188CF505" w:rsidRPr="00E32EA5">
        <w:rPr>
          <w:lang w:val="en-US"/>
        </w:rPr>
        <w:t>share</w:t>
      </w:r>
      <w:r w:rsidRPr="00E32EA5">
        <w:rPr>
          <w:lang w:val="en-US"/>
        </w:rPr>
        <w:t xml:space="preserve"> where the private sector and public extension workers can best focus attention </w:t>
      </w:r>
      <w:r w:rsidR="66CEE6D4" w:rsidRPr="00E32EA5">
        <w:rPr>
          <w:lang w:val="en-US"/>
        </w:rPr>
        <w:t>to</w:t>
      </w:r>
      <w:r w:rsidRPr="00E32EA5">
        <w:rPr>
          <w:lang w:val="en-US"/>
        </w:rPr>
        <w:t xml:space="preserve"> encourag</w:t>
      </w:r>
      <w:r w:rsidR="3E3356CD" w:rsidRPr="00E32EA5">
        <w:rPr>
          <w:lang w:val="en-US"/>
        </w:rPr>
        <w:t>e</w:t>
      </w:r>
      <w:r w:rsidRPr="00E32EA5">
        <w:rPr>
          <w:lang w:val="en-US"/>
        </w:rPr>
        <w:t xml:space="preserve"> </w:t>
      </w:r>
      <w:proofErr w:type="spellStart"/>
      <w:r w:rsidRPr="00E32EA5">
        <w:rPr>
          <w:lang w:val="en-US"/>
        </w:rPr>
        <w:t>behaviour</w:t>
      </w:r>
      <w:proofErr w:type="spellEnd"/>
      <w:r w:rsidRPr="00E32EA5">
        <w:rPr>
          <w:lang w:val="en-US"/>
        </w:rPr>
        <w:t xml:space="preserve"> change.</w:t>
      </w:r>
    </w:p>
    <w:p w14:paraId="3B357A81" w14:textId="4B10BAA2" w:rsidR="008A6C49" w:rsidRPr="00E32EA5" w:rsidRDefault="008A6C49" w:rsidP="00CE0785">
      <w:pPr>
        <w:pStyle w:val="Head3"/>
      </w:pPr>
      <w:bookmarkStart w:id="201" w:name="_Toc157612318"/>
      <w:bookmarkStart w:id="202" w:name="_Toc157614935"/>
      <w:bookmarkStart w:id="203" w:name="_Toc157631717"/>
      <w:bookmarkStart w:id="204" w:name="_Toc157632936"/>
      <w:bookmarkStart w:id="205" w:name="_Toc167702280"/>
      <w:bookmarkEnd w:id="192"/>
      <w:bookmarkEnd w:id="193"/>
      <w:bookmarkEnd w:id="194"/>
      <w:bookmarkEnd w:id="195"/>
      <w:r w:rsidRPr="00E32EA5">
        <w:t>Media</w:t>
      </w:r>
      <w:bookmarkEnd w:id="201"/>
      <w:bookmarkEnd w:id="202"/>
      <w:bookmarkEnd w:id="203"/>
      <w:bookmarkEnd w:id="204"/>
      <w:bookmarkEnd w:id="205"/>
      <w:r w:rsidRPr="00E32EA5">
        <w:t xml:space="preserve"> </w:t>
      </w:r>
    </w:p>
    <w:p w14:paraId="208D2CBD" w14:textId="011C0BA2" w:rsidR="00A85A31" w:rsidRPr="00E32EA5" w:rsidRDefault="1287E6CA" w:rsidP="34B43835">
      <w:pPr>
        <w:spacing w:line="276" w:lineRule="auto"/>
        <w:ind w:right="-7"/>
      </w:pPr>
      <w:r w:rsidRPr="00E32EA5">
        <w:t>PRISMA updated its</w:t>
      </w:r>
      <w:r w:rsidR="5D1DC38C" w:rsidRPr="00E32EA5">
        <w:rPr>
          <w:lang w:val="en-US"/>
        </w:rPr>
        <w:t xml:space="preserve"> media strategy to </w:t>
      </w:r>
      <w:r w:rsidR="6A992E5D" w:rsidRPr="00E32EA5">
        <w:rPr>
          <w:lang w:val="en-US"/>
        </w:rPr>
        <w:t>increase awareness of productivity</w:t>
      </w:r>
      <w:r w:rsidR="3528936E" w:rsidRPr="00E32EA5">
        <w:rPr>
          <w:lang w:val="en-US"/>
        </w:rPr>
        <w:t xml:space="preserve"> </w:t>
      </w:r>
      <w:r w:rsidR="6A992E5D" w:rsidRPr="00E32EA5">
        <w:rPr>
          <w:lang w:val="en-US"/>
        </w:rPr>
        <w:t xml:space="preserve">enhancing products and services, support business sustainability and promote </w:t>
      </w:r>
      <w:proofErr w:type="spellStart"/>
      <w:r w:rsidR="6A992E5D" w:rsidRPr="00E32EA5">
        <w:rPr>
          <w:lang w:val="en-US"/>
        </w:rPr>
        <w:t>Bappenas</w:t>
      </w:r>
      <w:proofErr w:type="spellEnd"/>
      <w:r w:rsidR="6A992E5D" w:rsidRPr="00E32EA5">
        <w:rPr>
          <w:lang w:val="en-US"/>
        </w:rPr>
        <w:t xml:space="preserve"> and DFAT’s support for growing agriculture markets in Indonesia.</w:t>
      </w:r>
      <w:r w:rsidR="6A992E5D" w:rsidRPr="00E32EA5">
        <w:t xml:space="preserve"> Increased awareness of PRISMA</w:t>
      </w:r>
      <w:r w:rsidR="4448B940" w:rsidRPr="00E32EA5">
        <w:t>’s</w:t>
      </w:r>
      <w:r w:rsidR="6A992E5D" w:rsidRPr="00E32EA5">
        <w:t xml:space="preserve"> partners</w:t>
      </w:r>
      <w:r w:rsidR="350B50F5" w:rsidRPr="00E32EA5">
        <w:t>’</w:t>
      </w:r>
      <w:r w:rsidR="6A992E5D" w:rsidRPr="00E32EA5">
        <w:t xml:space="preserve"> innovations also contributes to a resilient market where market actors are aware of and using or selling the latest innovations</w:t>
      </w:r>
      <w:r w:rsidR="1EB52771" w:rsidRPr="00E32EA5">
        <w:t>.</w:t>
      </w:r>
    </w:p>
    <w:p w14:paraId="17A97C35" w14:textId="70419C10" w:rsidR="000B70FB" w:rsidRPr="00E32EA5" w:rsidRDefault="001D43F7" w:rsidP="34B43835">
      <w:pPr>
        <w:spacing w:line="276" w:lineRule="auto"/>
        <w:ind w:right="-7"/>
        <w:rPr>
          <w:lang w:val="en-US"/>
        </w:rPr>
      </w:pPr>
      <w:r w:rsidRPr="00E32EA5">
        <w:rPr>
          <w:lang w:val="en-US"/>
        </w:rPr>
        <w:t>The new strategy included staff training on media engagement. More than 40 staff from PRISMA’s sector and cross-cutting area teams are now equipped to effectively support partners’ media engagement (including how to write a press release and reach out to journalists)</w:t>
      </w:r>
      <w:r w:rsidR="00D62404" w:rsidRPr="00E32EA5">
        <w:rPr>
          <w:lang w:val="en-US"/>
        </w:rPr>
        <w:t xml:space="preserve"> and </w:t>
      </w:r>
      <w:r w:rsidRPr="00E32EA5">
        <w:rPr>
          <w:lang w:val="en-US"/>
        </w:rPr>
        <w:t>build</w:t>
      </w:r>
      <w:r w:rsidR="00D62404" w:rsidRPr="00E32EA5">
        <w:rPr>
          <w:lang w:val="en-US"/>
        </w:rPr>
        <w:t xml:space="preserve"> the</w:t>
      </w:r>
      <w:r w:rsidRPr="00E32EA5">
        <w:rPr>
          <w:lang w:val="en-US"/>
        </w:rPr>
        <w:t xml:space="preserve"> in-house media capabilities for </w:t>
      </w:r>
      <w:r w:rsidR="00D62404" w:rsidRPr="00E32EA5">
        <w:rPr>
          <w:lang w:val="en-US"/>
        </w:rPr>
        <w:t xml:space="preserve">PRISMA’s </w:t>
      </w:r>
      <w:r w:rsidRPr="00E32EA5">
        <w:rPr>
          <w:lang w:val="en-US"/>
        </w:rPr>
        <w:t>private sector partners.</w:t>
      </w:r>
    </w:p>
    <w:p w14:paraId="77583614" w14:textId="6922951E" w:rsidR="004870B7" w:rsidRPr="00E32EA5" w:rsidRDefault="58832EE4" w:rsidP="34B43835">
      <w:pPr>
        <w:spacing w:line="276" w:lineRule="auto"/>
        <w:ind w:right="-7"/>
        <w:rPr>
          <w:lang w:val="en-US"/>
        </w:rPr>
      </w:pPr>
      <w:r w:rsidRPr="00E32EA5">
        <w:rPr>
          <w:lang w:val="en-US"/>
        </w:rPr>
        <w:t xml:space="preserve">PRISMA’s refreshed media strategy resulted in 37 articles and </w:t>
      </w:r>
      <w:r w:rsidR="186A4B0C" w:rsidRPr="00E32EA5">
        <w:rPr>
          <w:lang w:val="en-US"/>
        </w:rPr>
        <w:t>3</w:t>
      </w:r>
      <w:r w:rsidRPr="00E32EA5">
        <w:rPr>
          <w:lang w:val="en-US"/>
        </w:rPr>
        <w:t xml:space="preserve"> television coverages, reaching over 22,500 people</w:t>
      </w:r>
      <w:r w:rsidR="63807BBA" w:rsidRPr="00E32EA5">
        <w:rPr>
          <w:lang w:val="en-US"/>
        </w:rPr>
        <w:t xml:space="preserve"> nationally.</w:t>
      </w:r>
      <w:r w:rsidR="004870B7" w:rsidRPr="00E32EA5">
        <w:rPr>
          <w:vertAlign w:val="superscript"/>
          <w:lang w:val="en-US"/>
        </w:rPr>
        <w:footnoteReference w:id="37"/>
      </w:r>
      <w:r w:rsidRPr="00E32EA5">
        <w:rPr>
          <w:vertAlign w:val="superscript"/>
          <w:lang w:val="en-US"/>
        </w:rPr>
        <w:t xml:space="preserve"> </w:t>
      </w:r>
    </w:p>
    <w:p w14:paraId="6C50A8B4" w14:textId="4451A52E" w:rsidR="004870B7" w:rsidRPr="00E32EA5" w:rsidRDefault="004870B7" w:rsidP="00CE0785">
      <w:pPr>
        <w:pStyle w:val="Head3"/>
      </w:pPr>
      <w:bookmarkStart w:id="206" w:name="_Toc141192532"/>
      <w:bookmarkStart w:id="207" w:name="_Toc141193588"/>
      <w:bookmarkStart w:id="208" w:name="_Toc141431647"/>
      <w:bookmarkStart w:id="209" w:name="_Toc148084258"/>
      <w:bookmarkStart w:id="210" w:name="_Toc157612319"/>
      <w:bookmarkStart w:id="211" w:name="_Toc157614936"/>
      <w:bookmarkStart w:id="212" w:name="_Toc157631718"/>
      <w:bookmarkStart w:id="213" w:name="_Toc157632937"/>
      <w:bookmarkStart w:id="214" w:name="_Toc167702281"/>
      <w:r w:rsidRPr="00E32EA5">
        <w:t xml:space="preserve">Market </w:t>
      </w:r>
      <w:bookmarkEnd w:id="206"/>
      <w:bookmarkEnd w:id="207"/>
      <w:bookmarkEnd w:id="208"/>
      <w:bookmarkEnd w:id="209"/>
      <w:r w:rsidR="003A5447" w:rsidRPr="00E32EA5">
        <w:t>i</w:t>
      </w:r>
      <w:r w:rsidRPr="00E32EA5">
        <w:t>ntelligence</w:t>
      </w:r>
      <w:bookmarkEnd w:id="210"/>
      <w:bookmarkEnd w:id="211"/>
      <w:bookmarkEnd w:id="212"/>
      <w:bookmarkEnd w:id="213"/>
      <w:bookmarkEnd w:id="214"/>
    </w:p>
    <w:p w14:paraId="6D64EB7D" w14:textId="0CB8E29A" w:rsidR="008A6C49" w:rsidRPr="00E32EA5" w:rsidRDefault="58832EE4" w:rsidP="34B43835">
      <w:pPr>
        <w:spacing w:line="276" w:lineRule="auto"/>
        <w:ind w:right="-7"/>
        <w:rPr>
          <w:rFonts w:eastAsia="Calibri" w:cs="Arial"/>
        </w:rPr>
      </w:pPr>
      <w:r w:rsidRPr="00E32EA5">
        <w:rPr>
          <w:rFonts w:eastAsia="Calibri" w:cs="Arial"/>
        </w:rPr>
        <w:t>PRISMA continued to share market intelligence through the Indonesia Market Watch publication and outreach with the market systems and broader development community. T</w:t>
      </w:r>
      <w:r w:rsidR="25360528" w:rsidRPr="00E32EA5">
        <w:rPr>
          <w:rFonts w:eastAsia="Calibri" w:cs="Arial"/>
        </w:rPr>
        <w:t>his semester, t</w:t>
      </w:r>
      <w:r w:rsidRPr="00E32EA5">
        <w:rPr>
          <w:rFonts w:eastAsia="Calibri" w:cs="Arial"/>
        </w:rPr>
        <w:t xml:space="preserve">he Indonesia Market Watch </w:t>
      </w:r>
      <w:r w:rsidR="72B83EBF" w:rsidRPr="00E32EA5">
        <w:rPr>
          <w:rFonts w:eastAsia="Calibri" w:cs="Arial"/>
        </w:rPr>
        <w:t>showcase</w:t>
      </w:r>
      <w:r w:rsidRPr="00E32EA5">
        <w:rPr>
          <w:rFonts w:eastAsia="Calibri" w:cs="Arial"/>
        </w:rPr>
        <w:t>s the 2</w:t>
      </w:r>
      <w:r w:rsidRPr="00E32EA5">
        <w:rPr>
          <w:rFonts w:eastAsia="Calibri" w:cs="Arial"/>
          <w:vertAlign w:val="superscript"/>
        </w:rPr>
        <w:t>nd</w:t>
      </w:r>
      <w:r w:rsidRPr="00E32EA5">
        <w:rPr>
          <w:rFonts w:eastAsia="Calibri" w:cs="Arial"/>
        </w:rPr>
        <w:t xml:space="preserve"> edition of commercialising high-yielding rice seed varieties. </w:t>
      </w:r>
      <w:r w:rsidR="498CC2F8" w:rsidRPr="00E32EA5">
        <w:rPr>
          <w:rFonts w:eastAsia="Calibri" w:cs="Arial"/>
        </w:rPr>
        <w:t>It elaborates on</w:t>
      </w:r>
      <w:r w:rsidRPr="00E32EA5">
        <w:rPr>
          <w:rFonts w:eastAsia="Calibri" w:cs="Arial"/>
        </w:rPr>
        <w:t xml:space="preserve"> a recent impact assessment that provides further evidence of the</w:t>
      </w:r>
      <w:r w:rsidR="12F83500" w:rsidRPr="00E32EA5">
        <w:rPr>
          <w:rFonts w:eastAsia="Calibri" w:cs="Arial"/>
        </w:rPr>
        <w:t xml:space="preserve"> benefits of hybrid seeds in rainfed agriculture. </w:t>
      </w:r>
    </w:p>
    <w:p w14:paraId="6193FF8C" w14:textId="48E4B3C3" w:rsidR="004870B7" w:rsidRPr="00E32EA5" w:rsidRDefault="004870B7" w:rsidP="00CE0785">
      <w:pPr>
        <w:pStyle w:val="Head3"/>
      </w:pPr>
      <w:bookmarkStart w:id="215" w:name="_Toc141192534"/>
      <w:bookmarkStart w:id="216" w:name="_Toc141193590"/>
      <w:bookmarkStart w:id="217" w:name="_Toc141431649"/>
      <w:bookmarkStart w:id="218" w:name="_Toc148084259"/>
      <w:bookmarkStart w:id="219" w:name="_Toc157612320"/>
      <w:bookmarkStart w:id="220" w:name="_Toc157614937"/>
      <w:bookmarkStart w:id="221" w:name="_Toc157631719"/>
      <w:bookmarkStart w:id="222" w:name="_Toc157632938"/>
      <w:bookmarkStart w:id="223" w:name="_Toc167702282"/>
      <w:r w:rsidRPr="00E32EA5">
        <w:t xml:space="preserve">Digital </w:t>
      </w:r>
      <w:bookmarkEnd w:id="215"/>
      <w:bookmarkEnd w:id="216"/>
      <w:bookmarkEnd w:id="217"/>
      <w:bookmarkEnd w:id="218"/>
      <w:r w:rsidR="003A5447" w:rsidRPr="00E32EA5">
        <w:t>c</w:t>
      </w:r>
      <w:r w:rsidRPr="00E32EA5">
        <w:t>hannels</w:t>
      </w:r>
      <w:bookmarkEnd w:id="219"/>
      <w:bookmarkEnd w:id="220"/>
      <w:bookmarkEnd w:id="221"/>
      <w:bookmarkEnd w:id="222"/>
      <w:bookmarkEnd w:id="223"/>
    </w:p>
    <w:p w14:paraId="05BF77A1" w14:textId="373A6257" w:rsidR="004870B7" w:rsidRPr="00E32EA5" w:rsidRDefault="13406BD9" w:rsidP="34B43835">
      <w:pPr>
        <w:spacing w:line="276" w:lineRule="auto"/>
        <w:ind w:right="-7"/>
        <w:rPr>
          <w:rFonts w:eastAsia="Calibri" w:cs="Arial"/>
        </w:rPr>
      </w:pPr>
      <w:r w:rsidRPr="00E32EA5">
        <w:rPr>
          <w:rFonts w:eastAsia="Calibri" w:cs="Arial"/>
        </w:rPr>
        <w:t>PRISMA continues to build and engage its online audience through its website, LinkedIn</w:t>
      </w:r>
      <w:r w:rsidR="63356982" w:rsidRPr="00E32EA5">
        <w:rPr>
          <w:rFonts w:eastAsia="Calibri" w:cs="Arial"/>
        </w:rPr>
        <w:t xml:space="preserve">, </w:t>
      </w:r>
      <w:r w:rsidRPr="00E32EA5">
        <w:rPr>
          <w:rFonts w:eastAsia="Calibri" w:cs="Arial"/>
        </w:rPr>
        <w:t>and partner channels (both government and private sector partners). This semester, PRISMA developed social media campaigns, marketed content</w:t>
      </w:r>
      <w:r w:rsidR="71650538" w:rsidRPr="00E32EA5">
        <w:rPr>
          <w:rFonts w:eastAsia="Calibri" w:cs="Arial"/>
        </w:rPr>
        <w:t xml:space="preserve">, </w:t>
      </w:r>
      <w:r w:rsidRPr="00E32EA5">
        <w:rPr>
          <w:rFonts w:eastAsia="Calibri" w:cs="Arial"/>
        </w:rPr>
        <w:t xml:space="preserve">and fostered engagement with its varied stakeholders in </w:t>
      </w:r>
      <w:r w:rsidR="6046CA96" w:rsidRPr="00E32EA5">
        <w:rPr>
          <w:rFonts w:eastAsia="Calibri" w:cs="Arial"/>
        </w:rPr>
        <w:t xml:space="preserve">the </w:t>
      </w:r>
      <w:r w:rsidRPr="00E32EA5">
        <w:rPr>
          <w:rFonts w:eastAsia="Calibri" w:cs="Arial"/>
        </w:rPr>
        <w:t xml:space="preserve">GOI, </w:t>
      </w:r>
      <w:r w:rsidR="42B0CBB7" w:rsidRPr="00E32EA5">
        <w:rPr>
          <w:rFonts w:eastAsia="Calibri" w:cs="Arial"/>
        </w:rPr>
        <w:t xml:space="preserve">the </w:t>
      </w:r>
      <w:r w:rsidRPr="00E32EA5">
        <w:rPr>
          <w:rFonts w:eastAsia="Calibri" w:cs="Arial"/>
        </w:rPr>
        <w:t>GOA, the private sector, academia</w:t>
      </w:r>
      <w:r w:rsidR="49D2C6A4" w:rsidRPr="00E32EA5">
        <w:rPr>
          <w:rFonts w:eastAsia="Calibri" w:cs="Arial"/>
        </w:rPr>
        <w:t>,</w:t>
      </w:r>
      <w:r w:rsidRPr="00E32EA5">
        <w:rPr>
          <w:rFonts w:eastAsia="Calibri" w:cs="Arial"/>
        </w:rPr>
        <w:t xml:space="preserve"> and media organisations. </w:t>
      </w:r>
      <w:r w:rsidR="46EE6BEE" w:rsidRPr="00E32EA5">
        <w:rPr>
          <w:rFonts w:eastAsia="Calibri" w:cs="Arial"/>
        </w:rPr>
        <w:t xml:space="preserve">PRISMA’s 50 LinkedIn posts had close to </w:t>
      </w:r>
      <w:r w:rsidR="46EE6BEE" w:rsidRPr="00E32EA5">
        <w:rPr>
          <w:rFonts w:eastAsia="Calibri" w:cs="Arial"/>
          <w:b/>
          <w:bCs/>
        </w:rPr>
        <w:t>90,000 impressions</w:t>
      </w:r>
      <w:r w:rsidR="46EE6BEE" w:rsidRPr="00E32EA5">
        <w:rPr>
          <w:rFonts w:eastAsia="Calibri" w:cs="Arial"/>
        </w:rPr>
        <w:t xml:space="preserve"> on the social media channel.</w:t>
      </w:r>
    </w:p>
    <w:p w14:paraId="13CF4587" w14:textId="77777777" w:rsidR="008A6C49" w:rsidRPr="00E32EA5" w:rsidRDefault="008A6C49" w:rsidP="34B43835">
      <w:pPr>
        <w:spacing w:after="0" w:line="276" w:lineRule="auto"/>
        <w:rPr>
          <w:rFonts w:eastAsia="Calibri" w:cs="Arial"/>
        </w:rPr>
      </w:pPr>
      <w:r w:rsidRPr="00E32EA5">
        <w:rPr>
          <w:rFonts w:eastAsia="Calibri" w:cs="Arial"/>
        </w:rPr>
        <w:br w:type="page"/>
      </w:r>
    </w:p>
    <w:p w14:paraId="5CC39CC8" w14:textId="779AC618" w:rsidR="00CC065A" w:rsidRPr="00E32EA5" w:rsidRDefault="00E70266" w:rsidP="34B43835">
      <w:pPr>
        <w:spacing w:line="276" w:lineRule="auto"/>
        <w:ind w:right="560"/>
        <w:rPr>
          <w:rFonts w:eastAsia="Calibri" w:cs="Arial"/>
          <w:b/>
          <w:color w:val="2790A6"/>
        </w:rPr>
      </w:pPr>
      <w:r w:rsidRPr="00E32EA5">
        <w:rPr>
          <w:rFonts w:cs="Arial"/>
          <w:noProof/>
        </w:rPr>
        <w:lastRenderedPageBreak/>
        <w:drawing>
          <wp:anchor distT="0" distB="0" distL="114300" distR="114300" simplePos="0" relativeHeight="251658319" behindDoc="0" locked="0" layoutInCell="1" allowOverlap="1" wp14:anchorId="07AE7158" wp14:editId="7233A95B">
            <wp:simplePos x="0" y="0"/>
            <wp:positionH relativeFrom="page">
              <wp:align>left</wp:align>
            </wp:positionH>
            <wp:positionV relativeFrom="paragraph">
              <wp:posOffset>-718185</wp:posOffset>
            </wp:positionV>
            <wp:extent cx="7559571" cy="10684800"/>
            <wp:effectExtent l="0" t="0" r="3810" b="2540"/>
            <wp:wrapNone/>
            <wp:docPr id="477072444" name="Picture 4770724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72444" name="Picture 477072444">
                      <a:extLst>
                        <a:ext uri="{C183D7F6-B498-43B3-948B-1728B52AA6E4}">
                          <adec:decorative xmlns:adec="http://schemas.microsoft.com/office/drawing/2017/decorative" val="1"/>
                        </a:ext>
                      </a:extLst>
                    </pic:cNvPr>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7559571" cy="10684800"/>
                    </a:xfrm>
                    <a:prstGeom prst="rect">
                      <a:avLst/>
                    </a:prstGeom>
                  </pic:spPr>
                </pic:pic>
              </a:graphicData>
            </a:graphic>
            <wp14:sizeRelH relativeFrom="page">
              <wp14:pctWidth>0</wp14:pctWidth>
            </wp14:sizeRelH>
            <wp14:sizeRelV relativeFrom="page">
              <wp14:pctHeight>0</wp14:pctHeight>
            </wp14:sizeRelV>
          </wp:anchor>
        </w:drawing>
      </w:r>
    </w:p>
    <w:p w14:paraId="11AB19E6" w14:textId="04EC9ECB" w:rsidR="008A6C49" w:rsidRPr="00E32EA5" w:rsidRDefault="008A6C49" w:rsidP="0045601F">
      <w:pPr>
        <w:spacing w:line="276" w:lineRule="auto"/>
        <w:ind w:right="560"/>
        <w:rPr>
          <w:rFonts w:eastAsia="Calibri" w:cs="Arial"/>
        </w:rPr>
      </w:pPr>
    </w:p>
    <w:p w14:paraId="4FB5B8BB" w14:textId="77777777" w:rsidR="008A6C49" w:rsidRPr="00E32EA5" w:rsidRDefault="008A6C49" w:rsidP="0045601F">
      <w:pPr>
        <w:spacing w:before="120" w:after="120" w:line="276" w:lineRule="auto"/>
        <w:contextualSpacing/>
        <w:jc w:val="both"/>
      </w:pPr>
    </w:p>
    <w:p w14:paraId="7950B7A8" w14:textId="77777777" w:rsidR="00CC065A" w:rsidRPr="00E32EA5" w:rsidRDefault="00CC065A" w:rsidP="34B43835">
      <w:pPr>
        <w:spacing w:line="276" w:lineRule="auto"/>
        <w:rPr>
          <w:rFonts w:eastAsiaTheme="majorEastAsia" w:cs="Arial"/>
          <w:b/>
          <w:color w:val="FFFFFF" w:themeColor="background1"/>
        </w:rPr>
      </w:pPr>
      <w:r w:rsidRPr="00E32EA5">
        <w:br w:type="page"/>
      </w:r>
    </w:p>
    <w:p w14:paraId="7C7E8108" w14:textId="6743A2CC" w:rsidR="00436E5B" w:rsidRPr="00146DBB" w:rsidRDefault="00504EBD" w:rsidP="00017C2E">
      <w:pPr>
        <w:pStyle w:val="Head1"/>
      </w:pPr>
      <w:bookmarkStart w:id="224" w:name="_Toc152151767"/>
      <w:r w:rsidRPr="00146DBB">
        <w:lastRenderedPageBreak/>
        <w:br/>
      </w:r>
      <w:bookmarkStart w:id="225" w:name="_Toc167702283"/>
      <w:r w:rsidR="00B65496" w:rsidRPr="00146DBB">
        <w:t>Operations</w:t>
      </w:r>
      <w:bookmarkEnd w:id="225"/>
      <w:r w:rsidR="00B65496" w:rsidRPr="00146DBB">
        <w:t xml:space="preserve"> </w:t>
      </w:r>
      <w:bookmarkEnd w:id="224"/>
    </w:p>
    <w:p w14:paraId="1F46384C" w14:textId="484E9987" w:rsidR="00436E5B" w:rsidRPr="00E32EA5" w:rsidRDefault="3ED3C74B" w:rsidP="00C72B45">
      <w:pPr>
        <w:pStyle w:val="Head2"/>
      </w:pPr>
      <w:bookmarkStart w:id="226" w:name="_Toc152151768"/>
      <w:bookmarkStart w:id="227" w:name="_Toc167702284"/>
      <w:r w:rsidRPr="00E32EA5">
        <w:t xml:space="preserve">Human </w:t>
      </w:r>
      <w:r w:rsidR="684EC826" w:rsidRPr="00E32EA5">
        <w:t>r</w:t>
      </w:r>
      <w:r w:rsidRPr="00E32EA5">
        <w:t>esources</w:t>
      </w:r>
      <w:bookmarkEnd w:id="226"/>
      <w:bookmarkEnd w:id="227"/>
    </w:p>
    <w:p w14:paraId="35D8F9DF" w14:textId="7A065409" w:rsidR="00CE20A2" w:rsidRPr="00E32EA5" w:rsidRDefault="0EC7DA76" w:rsidP="45242432">
      <w:pPr>
        <w:spacing w:line="276" w:lineRule="auto"/>
      </w:pPr>
      <w:r w:rsidRPr="00E32EA5">
        <w:t>PRISMA recruited</w:t>
      </w:r>
      <w:r w:rsidR="4092970D" w:rsidRPr="00E32EA5">
        <w:t xml:space="preserve"> 3</w:t>
      </w:r>
      <w:r w:rsidRPr="00E32EA5">
        <w:t xml:space="preserve"> new </w:t>
      </w:r>
      <w:r w:rsidR="438EE1CC" w:rsidRPr="00E32EA5">
        <w:t xml:space="preserve">staff </w:t>
      </w:r>
      <w:r w:rsidR="024D31FA" w:rsidRPr="00E32EA5">
        <w:t xml:space="preserve">including </w:t>
      </w:r>
      <w:r w:rsidR="15B75CEA" w:rsidRPr="00E32EA5">
        <w:t>2</w:t>
      </w:r>
      <w:r w:rsidRPr="00E32EA5">
        <w:t xml:space="preserve"> </w:t>
      </w:r>
      <w:r w:rsidR="0F303F3E" w:rsidRPr="00E32EA5">
        <w:t>staff</w:t>
      </w:r>
      <w:r w:rsidR="024D31FA" w:rsidRPr="00E32EA5">
        <w:t xml:space="preserve"> in the </w:t>
      </w:r>
      <w:r w:rsidRPr="00E32EA5">
        <w:t>operation</w:t>
      </w:r>
      <w:r w:rsidR="024D31FA" w:rsidRPr="00E32EA5">
        <w:t>s</w:t>
      </w:r>
      <w:r w:rsidRPr="00E32EA5">
        <w:t xml:space="preserve"> team </w:t>
      </w:r>
      <w:r w:rsidR="12CB7C9D" w:rsidRPr="00E32EA5">
        <w:t xml:space="preserve">and </w:t>
      </w:r>
      <w:r w:rsidR="024D31FA" w:rsidRPr="00E32EA5">
        <w:t>one</w:t>
      </w:r>
      <w:r w:rsidRPr="00E32EA5">
        <w:t xml:space="preserve"> </w:t>
      </w:r>
      <w:r w:rsidR="1B919B5A" w:rsidRPr="00E32EA5">
        <w:t>c</w:t>
      </w:r>
      <w:r w:rsidRPr="00E32EA5">
        <w:t xml:space="preserve">ommunications </w:t>
      </w:r>
      <w:r w:rsidR="16668045" w:rsidRPr="00E32EA5">
        <w:t>s</w:t>
      </w:r>
      <w:r w:rsidRPr="00E32EA5">
        <w:t xml:space="preserve">pecialist </w:t>
      </w:r>
      <w:r w:rsidR="024D31FA" w:rsidRPr="00E32EA5">
        <w:t xml:space="preserve">based </w:t>
      </w:r>
      <w:r w:rsidRPr="00E32EA5">
        <w:t>in Jakarta.</w:t>
      </w:r>
      <w:r w:rsidR="024D31FA" w:rsidRPr="00E32EA5">
        <w:t xml:space="preserve"> Six</w:t>
      </w:r>
      <w:r w:rsidRPr="00E32EA5">
        <w:t xml:space="preserve"> staff resigned including one </w:t>
      </w:r>
      <w:r w:rsidR="7A959B14" w:rsidRPr="00E32EA5">
        <w:t>p</w:t>
      </w:r>
      <w:r w:rsidRPr="00E32EA5">
        <w:t xml:space="preserve">ortfolio </w:t>
      </w:r>
      <w:r w:rsidR="7E1CB85E" w:rsidRPr="00E32EA5">
        <w:t>a</w:t>
      </w:r>
      <w:r w:rsidRPr="00E32EA5">
        <w:t xml:space="preserve">dviser, </w:t>
      </w:r>
      <w:r w:rsidR="47DA684A" w:rsidRPr="00E32EA5">
        <w:t>2</w:t>
      </w:r>
      <w:r w:rsidRPr="00E32EA5">
        <w:t xml:space="preserve"> staff </w:t>
      </w:r>
      <w:bookmarkStart w:id="228" w:name="_Int_F8hFUYJE"/>
      <w:r w:rsidRPr="00E32EA5">
        <w:t xml:space="preserve">were internally rotated, and </w:t>
      </w:r>
      <w:bookmarkEnd w:id="228"/>
      <w:r w:rsidR="006C366D">
        <w:t>5</w:t>
      </w:r>
      <w:r w:rsidRPr="00E32EA5">
        <w:t xml:space="preserve"> staff were promoted. Two staff were promoted from </w:t>
      </w:r>
      <w:r w:rsidR="195BFFF5" w:rsidRPr="00E32EA5">
        <w:t>b</w:t>
      </w:r>
      <w:r w:rsidRPr="00E32EA5">
        <w:t xml:space="preserve">usiness </w:t>
      </w:r>
      <w:r w:rsidR="0B4C7A29" w:rsidRPr="00E32EA5">
        <w:t>c</w:t>
      </w:r>
      <w:r w:rsidRPr="00E32EA5">
        <w:t>onsultant</w:t>
      </w:r>
      <w:r w:rsidR="4BC50E2D" w:rsidRPr="00E32EA5">
        <w:t>s</w:t>
      </w:r>
      <w:r w:rsidRPr="00E32EA5">
        <w:t xml:space="preserve"> to </w:t>
      </w:r>
      <w:r w:rsidR="476D744E" w:rsidRPr="00E32EA5">
        <w:t>s</w:t>
      </w:r>
      <w:r w:rsidRPr="00E32EA5">
        <w:t xml:space="preserve">enior </w:t>
      </w:r>
      <w:r w:rsidR="2E742399" w:rsidRPr="00E32EA5">
        <w:t>b</w:t>
      </w:r>
      <w:r w:rsidRPr="00E32EA5">
        <w:t xml:space="preserve">usiness </w:t>
      </w:r>
      <w:r w:rsidR="037D8EBC" w:rsidRPr="00E32EA5">
        <w:t>c</w:t>
      </w:r>
      <w:r w:rsidRPr="00E32EA5">
        <w:t>onsultant</w:t>
      </w:r>
      <w:r w:rsidR="5D6877BC" w:rsidRPr="00E32EA5">
        <w:t>s</w:t>
      </w:r>
      <w:r w:rsidRPr="00E32EA5">
        <w:t xml:space="preserve">, one </w:t>
      </w:r>
      <w:r w:rsidR="734CCED9" w:rsidRPr="00E32EA5">
        <w:t>operations manager was</w:t>
      </w:r>
      <w:r w:rsidRPr="00E32EA5">
        <w:t xml:space="preserve"> promoted to </w:t>
      </w:r>
      <w:r w:rsidR="7902F611" w:rsidRPr="00E32EA5">
        <w:t>c</w:t>
      </w:r>
      <w:r w:rsidRPr="00E32EA5">
        <w:t xml:space="preserve">hief </w:t>
      </w:r>
      <w:r w:rsidR="3AFF5F30" w:rsidRPr="00E32EA5">
        <w:t>o</w:t>
      </w:r>
      <w:r w:rsidRPr="00E32EA5">
        <w:t xml:space="preserve">perations </w:t>
      </w:r>
      <w:r w:rsidR="6107C326" w:rsidRPr="00E32EA5">
        <w:t>o</w:t>
      </w:r>
      <w:r w:rsidRPr="00E32EA5">
        <w:t xml:space="preserve">fficer (COO), and two </w:t>
      </w:r>
      <w:r w:rsidR="0CCA6884" w:rsidRPr="00E32EA5">
        <w:t xml:space="preserve">other </w:t>
      </w:r>
      <w:r w:rsidRPr="00E32EA5">
        <w:t>operations</w:t>
      </w:r>
      <w:r w:rsidR="005EA381" w:rsidRPr="00E32EA5">
        <w:t xml:space="preserve"> staff were promoted</w:t>
      </w:r>
      <w:r w:rsidRPr="00E32EA5">
        <w:t xml:space="preserve">. The COO was previously an expatriate </w:t>
      </w:r>
      <w:r w:rsidR="005EA381" w:rsidRPr="00E32EA5">
        <w:t xml:space="preserve">role </w:t>
      </w:r>
      <w:r w:rsidR="4515D53B" w:rsidRPr="00E32EA5">
        <w:t>but</w:t>
      </w:r>
      <w:r w:rsidRPr="00E32EA5">
        <w:t xml:space="preserve"> has </w:t>
      </w:r>
      <w:r w:rsidR="744EB277" w:rsidRPr="00E32EA5">
        <w:t xml:space="preserve">now </w:t>
      </w:r>
      <w:r w:rsidRPr="00E32EA5">
        <w:t xml:space="preserve">been nationalised. </w:t>
      </w:r>
      <w:r w:rsidR="300E8720" w:rsidRPr="00E32EA5">
        <w:t>T</w:t>
      </w:r>
      <w:r w:rsidR="21B8A026" w:rsidRPr="00E32EA5">
        <w:t>he</w:t>
      </w:r>
      <w:r w:rsidR="48B5552F" w:rsidRPr="00E32EA5">
        <w:t xml:space="preserve"> former CEO le</w:t>
      </w:r>
      <w:r w:rsidR="6DEB6D9C" w:rsidRPr="00E32EA5">
        <w:t>ft</w:t>
      </w:r>
      <w:r w:rsidR="48B5552F" w:rsidRPr="00E32EA5">
        <w:t xml:space="preserve"> the program</w:t>
      </w:r>
      <w:r w:rsidR="67192DFD" w:rsidRPr="00E32EA5">
        <w:t>,</w:t>
      </w:r>
      <w:r w:rsidR="48B5552F" w:rsidRPr="00E32EA5">
        <w:t xml:space="preserve"> and </w:t>
      </w:r>
      <w:r w:rsidR="35BA2800" w:rsidRPr="00E32EA5">
        <w:t>the previously acting CEO</w:t>
      </w:r>
      <w:r w:rsidRPr="00E32EA5">
        <w:t xml:space="preserve"> </w:t>
      </w:r>
      <w:r w:rsidR="160D4250" w:rsidRPr="00E32EA5">
        <w:t xml:space="preserve">is now the </w:t>
      </w:r>
      <w:r w:rsidRPr="00E32EA5">
        <w:t>new permanent CEO.</w:t>
      </w:r>
    </w:p>
    <w:p w14:paraId="173DB216" w14:textId="641B7C29" w:rsidR="00CE20A2" w:rsidRPr="00E32EA5" w:rsidRDefault="0EC7DA76" w:rsidP="34B43835">
      <w:pPr>
        <w:spacing w:line="276" w:lineRule="auto"/>
      </w:pPr>
      <w:r w:rsidRPr="00E32EA5">
        <w:t xml:space="preserve">The number of resignations is typical for a program of this size at this stage. The resignation trend is decreasing compared </w:t>
      </w:r>
      <w:r w:rsidR="4821AE2A" w:rsidRPr="00E32EA5">
        <w:t>to</w:t>
      </w:r>
      <w:r w:rsidRPr="00E32EA5">
        <w:t xml:space="preserve"> the previous period due to implement</w:t>
      </w:r>
      <w:r w:rsidR="6A687CBB" w:rsidRPr="00E32EA5">
        <w:t>ing</w:t>
      </w:r>
      <w:r w:rsidRPr="00E32EA5">
        <w:t xml:space="preserve"> a calibrated and open performance appraisal </w:t>
      </w:r>
      <w:r w:rsidR="14777380" w:rsidRPr="00E32EA5">
        <w:t>that</w:t>
      </w:r>
      <w:r w:rsidRPr="00E32EA5">
        <w:t xml:space="preserve"> </w:t>
      </w:r>
      <w:r w:rsidR="62621BD3" w:rsidRPr="00E32EA5">
        <w:t>cor</w:t>
      </w:r>
      <w:r w:rsidR="6472F40A" w:rsidRPr="00E32EA5">
        <w:t>r</w:t>
      </w:r>
      <w:r w:rsidR="62621BD3" w:rsidRPr="00E32EA5">
        <w:t>elate</w:t>
      </w:r>
      <w:r w:rsidR="6BCCBA43" w:rsidRPr="00E32EA5">
        <w:t>s</w:t>
      </w:r>
      <w:r w:rsidRPr="00E32EA5">
        <w:t xml:space="preserve"> with salary increment</w:t>
      </w:r>
      <w:r w:rsidR="257839A6" w:rsidRPr="00E32EA5">
        <w:t>s</w:t>
      </w:r>
      <w:r w:rsidRPr="00E32EA5">
        <w:t xml:space="preserve">. Most resignations were </w:t>
      </w:r>
      <w:r w:rsidR="6F0EF164" w:rsidRPr="00E32EA5">
        <w:t>d</w:t>
      </w:r>
      <w:r w:rsidR="07700612" w:rsidRPr="00E32EA5">
        <w:t>ue</w:t>
      </w:r>
      <w:r w:rsidR="6F0EF164" w:rsidRPr="00E32EA5">
        <w:t xml:space="preserve"> to ind</w:t>
      </w:r>
      <w:r w:rsidR="36FE78D0" w:rsidRPr="00E32EA5">
        <w:t>ividuals</w:t>
      </w:r>
      <w:r w:rsidR="6F0EF164" w:rsidRPr="00E32EA5">
        <w:t xml:space="preserve"> looking for </w:t>
      </w:r>
      <w:r w:rsidRPr="00E32EA5">
        <w:t>job security</w:t>
      </w:r>
      <w:r w:rsidR="6F0EF164" w:rsidRPr="00E32EA5">
        <w:t xml:space="preserve"> beyond the 2024 program end date</w:t>
      </w:r>
      <w:r w:rsidRPr="00E32EA5">
        <w:t xml:space="preserve">, with staff securing alternative permanent positions. </w:t>
      </w:r>
    </w:p>
    <w:p w14:paraId="6FCCA771" w14:textId="2E0297EA" w:rsidR="00770BC8" w:rsidRPr="00E32EA5" w:rsidRDefault="00770BC8" w:rsidP="00C72B45">
      <w:pPr>
        <w:pStyle w:val="Head2"/>
      </w:pPr>
      <w:bookmarkStart w:id="229" w:name="_Toc157159707"/>
      <w:bookmarkStart w:id="230" w:name="_Toc157160209"/>
      <w:bookmarkStart w:id="231" w:name="_Toc157160995"/>
      <w:bookmarkStart w:id="232" w:name="_Toc167702285"/>
      <w:r w:rsidRPr="00E32EA5">
        <w:t>Operations</w:t>
      </w:r>
      <w:bookmarkEnd w:id="229"/>
      <w:bookmarkEnd w:id="230"/>
      <w:bookmarkEnd w:id="231"/>
      <w:bookmarkEnd w:id="232"/>
    </w:p>
    <w:p w14:paraId="19408580" w14:textId="6E5AD5BC" w:rsidR="00770BC8" w:rsidRPr="00E32EA5" w:rsidRDefault="2AB4EC44" w:rsidP="34B43835">
      <w:pPr>
        <w:spacing w:line="276" w:lineRule="auto"/>
      </w:pPr>
      <w:r w:rsidRPr="00E32EA5">
        <w:t>The number of partnerships decreased this semester</w:t>
      </w:r>
      <w:r w:rsidR="1A53272D" w:rsidRPr="00E32EA5">
        <w:t>,</w:t>
      </w:r>
      <w:r w:rsidRPr="00E32EA5">
        <w:t xml:space="preserve"> as to be expected with the program concluding interventio</w:t>
      </w:r>
      <w:r w:rsidR="675ACA94" w:rsidRPr="00E32EA5">
        <w:t>ns</w:t>
      </w:r>
      <w:r w:rsidRPr="00E32EA5">
        <w:t xml:space="preserve"> in December 2023. Two agreements were signed with PT Mitra Sejahtera </w:t>
      </w:r>
      <w:proofErr w:type="spellStart"/>
      <w:r w:rsidRPr="00E32EA5">
        <w:t>Membangun</w:t>
      </w:r>
      <w:proofErr w:type="spellEnd"/>
      <w:r w:rsidRPr="00E32EA5">
        <w:t xml:space="preserve"> </w:t>
      </w:r>
      <w:proofErr w:type="spellStart"/>
      <w:r w:rsidRPr="00E32EA5">
        <w:t>Bangsa</w:t>
      </w:r>
      <w:proofErr w:type="spellEnd"/>
      <w:r w:rsidRPr="00E32EA5">
        <w:t xml:space="preserve"> in the ICT sector and the East Sumba Animal Husbandry Office for pig livestock disease control. </w:t>
      </w:r>
      <w:r w:rsidR="0486E021" w:rsidRPr="00E32EA5">
        <w:t>This semester, there were</w:t>
      </w:r>
      <w:r w:rsidRPr="00E32EA5">
        <w:t xml:space="preserve"> 73 active collaboration agreements</w:t>
      </w:r>
      <w:r w:rsidR="25B89FAA" w:rsidRPr="00E32EA5">
        <w:t>,</w:t>
      </w:r>
      <w:r w:rsidRPr="00E32EA5">
        <w:t xml:space="preserve"> </w:t>
      </w:r>
      <w:r w:rsidR="33B69C07" w:rsidRPr="00E32EA5">
        <w:t>and 15</w:t>
      </w:r>
      <w:r w:rsidRPr="00E32EA5">
        <w:t xml:space="preserve"> agreements were closed. Due to the extension, the implementation team has started to submit amendment requests</w:t>
      </w:r>
      <w:r w:rsidR="4E97C782" w:rsidRPr="00E32EA5">
        <w:t>,</w:t>
      </w:r>
      <w:r w:rsidR="69236AB6" w:rsidRPr="00E32EA5">
        <w:t xml:space="preserve"> with 11 </w:t>
      </w:r>
      <w:r w:rsidRPr="00E32EA5">
        <w:t>submitted this semester.</w:t>
      </w:r>
    </w:p>
    <w:p w14:paraId="7E187F86" w14:textId="41B8FB37" w:rsidR="00770BC8" w:rsidRPr="00E32EA5" w:rsidRDefault="2AB4EC44" w:rsidP="34B43835">
      <w:pPr>
        <w:spacing w:line="276" w:lineRule="auto"/>
      </w:pPr>
      <w:r w:rsidRPr="00E32EA5">
        <w:t xml:space="preserve">Operations conducted office safety first checks and first aid checks in all PRISMA offices. </w:t>
      </w:r>
      <w:r w:rsidR="0BBDA33A" w:rsidRPr="00E32EA5">
        <w:t>T</w:t>
      </w:r>
      <w:r w:rsidR="2AF4BD09" w:rsidRPr="00E32EA5">
        <w:t>he</w:t>
      </w:r>
      <w:r w:rsidRPr="00E32EA5">
        <w:t xml:space="preserve"> operations team conducted </w:t>
      </w:r>
      <w:r w:rsidR="3298D928" w:rsidRPr="00E32EA5">
        <w:t>t</w:t>
      </w:r>
      <w:r w:rsidR="0D8E8571" w:rsidRPr="00E32EA5">
        <w:t xml:space="preserve">hese checks </w:t>
      </w:r>
      <w:r w:rsidRPr="00E32EA5">
        <w:t>under the direction of the</w:t>
      </w:r>
      <w:r w:rsidR="1F121553" w:rsidRPr="00E32EA5">
        <w:t xml:space="preserve"> risk director</w:t>
      </w:r>
      <w:r w:rsidRPr="00E32EA5">
        <w:t xml:space="preserve"> </w:t>
      </w:r>
      <w:r w:rsidR="477B5DAB" w:rsidRPr="00E32EA5">
        <w:t xml:space="preserve">at </w:t>
      </w:r>
      <w:r w:rsidRPr="00E32EA5">
        <w:t>Palladium.</w:t>
      </w:r>
      <w:r w:rsidR="00954D99">
        <w:t xml:space="preserve"> </w:t>
      </w:r>
      <w:r w:rsidRPr="00E32EA5">
        <w:t>Regular audits of assets were c</w:t>
      </w:r>
      <w:r w:rsidR="1BC7F534" w:rsidRPr="00E32EA5">
        <w:t>onducted</w:t>
      </w:r>
      <w:r w:rsidR="6C8579FD" w:rsidRPr="00E32EA5">
        <w:t>,</w:t>
      </w:r>
      <w:r w:rsidR="1BC7F534" w:rsidRPr="00E32EA5">
        <w:t xml:space="preserve"> and there were</w:t>
      </w:r>
      <w:r w:rsidRPr="00E32EA5">
        <w:t xml:space="preserve"> no significant findings. Operations also conducted internal audits in this period, consisting of partner agreement audits, procurement audits and internal audits of the travel process. </w:t>
      </w:r>
      <w:r w:rsidRPr="00E32EA5">
        <w:rPr>
          <w:rFonts w:cs="Arial"/>
          <w:color w:val="000000" w:themeColor="text2"/>
        </w:rPr>
        <w:t xml:space="preserve">DFAT's dip test audit was </w:t>
      </w:r>
      <w:r w:rsidR="42F0E19F" w:rsidRPr="00E32EA5">
        <w:rPr>
          <w:rFonts w:cs="Arial"/>
          <w:color w:val="000000" w:themeColor="text2"/>
        </w:rPr>
        <w:t>undertaken</w:t>
      </w:r>
      <w:r w:rsidRPr="00E32EA5">
        <w:rPr>
          <w:rFonts w:cs="Arial"/>
          <w:color w:val="000000" w:themeColor="text2"/>
        </w:rPr>
        <w:t>, and the audit results are currently in the clarification phase with DFAT and PRISMA. PRISMA is still awaiting the official report</w:t>
      </w:r>
      <w:r w:rsidR="710C3BBA" w:rsidRPr="00E32EA5">
        <w:rPr>
          <w:rFonts w:cs="Arial"/>
          <w:color w:val="000000" w:themeColor="text2"/>
        </w:rPr>
        <w:t xml:space="preserve"> on the </w:t>
      </w:r>
      <w:r w:rsidR="5CC93BDA" w:rsidRPr="00E32EA5">
        <w:rPr>
          <w:rFonts w:cs="Arial"/>
          <w:color w:val="000000" w:themeColor="text2"/>
        </w:rPr>
        <w:t>audit results</w:t>
      </w:r>
      <w:r w:rsidR="654853FA" w:rsidRPr="00E32EA5">
        <w:rPr>
          <w:rFonts w:cs="Arial"/>
          <w:color w:val="000000" w:themeColor="text2"/>
        </w:rPr>
        <w:t>.</w:t>
      </w:r>
      <w:r w:rsidRPr="00E32EA5">
        <w:rPr>
          <w:rFonts w:cs="Arial"/>
          <w:color w:val="000000" w:themeColor="text2"/>
        </w:rPr>
        <w:t xml:space="preserve">  </w:t>
      </w:r>
      <w:r w:rsidRPr="00E32EA5">
        <w:t xml:space="preserve">The final process of closing the NTB provincial office went smoothly, including the transfer of assets </w:t>
      </w:r>
      <w:r w:rsidR="53A19D14" w:rsidRPr="00E32EA5">
        <w:t>and</w:t>
      </w:r>
      <w:r w:rsidRPr="00E32EA5">
        <w:t xml:space="preserve"> the return of the office to the local government. Two staff were transferred from NTB to the Surabaya office. </w:t>
      </w:r>
    </w:p>
    <w:p w14:paraId="451415F9" w14:textId="726E9457" w:rsidR="00770BC8" w:rsidRPr="00E32EA5" w:rsidRDefault="00770BC8" w:rsidP="0045601F">
      <w:pPr>
        <w:spacing w:line="276" w:lineRule="auto"/>
        <w:sectPr w:rsidR="00770BC8" w:rsidRPr="00E32EA5" w:rsidSect="00096423">
          <w:pgSz w:w="11906" w:h="16838"/>
          <w:pgMar w:top="1135" w:right="1134" w:bottom="1276" w:left="1134" w:header="709" w:footer="788" w:gutter="0"/>
          <w:cols w:space="708"/>
          <w:titlePg/>
          <w:docGrid w:linePitch="360"/>
        </w:sectPr>
      </w:pPr>
    </w:p>
    <w:p w14:paraId="23C1FB0A" w14:textId="19537D14" w:rsidR="00CE20A2" w:rsidRPr="00E32EA5" w:rsidRDefault="00770BC8" w:rsidP="0045601F">
      <w:pPr>
        <w:spacing w:line="276" w:lineRule="auto"/>
        <w:rPr>
          <w:rFonts w:cstheme="minorHAnsi"/>
        </w:rPr>
        <w:sectPr w:rsidR="00CE20A2" w:rsidRPr="00E32EA5" w:rsidSect="00096423">
          <w:type w:val="continuous"/>
          <w:pgSz w:w="11906" w:h="16838"/>
          <w:pgMar w:top="1135" w:right="1134" w:bottom="1276" w:left="1134" w:header="709" w:footer="788" w:gutter="0"/>
          <w:cols w:space="708"/>
          <w:titlePg/>
          <w:docGrid w:linePitch="360"/>
        </w:sectPr>
      </w:pPr>
      <w:bookmarkStart w:id="233" w:name="_Toc152151769"/>
      <w:r w:rsidRPr="00E32EA5">
        <w:rPr>
          <w:noProof/>
        </w:rPr>
        <w:lastRenderedPageBreak/>
        <w:drawing>
          <wp:inline distT="0" distB="0" distL="0" distR="0" wp14:anchorId="32F2257C" wp14:editId="1BF99BC6">
            <wp:extent cx="5953760" cy="4377055"/>
            <wp:effectExtent l="0" t="0" r="8890" b="4445"/>
            <wp:docPr id="1613964785" name="Picture 1613964785" descr="A person picking vegetables in a fiel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64785" name="Picture 1613964785" descr="A person picking vegetables in a field&#10;&#10;"/>
                    <pic:cNvPicPr/>
                  </pic:nvPicPr>
                  <pic:blipFill>
                    <a:blip r:embed="rId182"/>
                    <a:stretch>
                      <a:fillRect/>
                    </a:stretch>
                  </pic:blipFill>
                  <pic:spPr>
                    <a:xfrm>
                      <a:off x="0" y="0"/>
                      <a:ext cx="5953760" cy="4377055"/>
                    </a:xfrm>
                    <a:prstGeom prst="rect">
                      <a:avLst/>
                    </a:prstGeom>
                  </pic:spPr>
                </pic:pic>
              </a:graphicData>
            </a:graphic>
          </wp:inline>
        </w:drawing>
      </w:r>
    </w:p>
    <w:bookmarkEnd w:id="233"/>
    <w:p w14:paraId="4ED21E7B" w14:textId="679E66A6" w:rsidR="00BE6263" w:rsidRPr="008B3FAC" w:rsidRDefault="00770BC8" w:rsidP="00017C2E">
      <w:pPr>
        <w:pStyle w:val="Head1"/>
      </w:pPr>
      <w:r w:rsidRPr="00146DBB">
        <w:lastRenderedPageBreak/>
        <w:br/>
      </w:r>
      <w:bookmarkStart w:id="234" w:name="_Toc167702286"/>
      <w:r w:rsidR="00BE6263" w:rsidRPr="008B3FAC">
        <w:t>Annual Plan</w:t>
      </w:r>
      <w:bookmarkEnd w:id="234"/>
      <w:r w:rsidR="00BE6263" w:rsidRPr="008B3FAC">
        <w:t xml:space="preserve"> </w:t>
      </w:r>
    </w:p>
    <w:p w14:paraId="19144C42" w14:textId="24F19C10" w:rsidR="004C73C1" w:rsidRPr="00E32EA5" w:rsidRDefault="004C73C1" w:rsidP="00C72B45">
      <w:pPr>
        <w:pStyle w:val="Head2"/>
      </w:pPr>
      <w:bookmarkStart w:id="235" w:name="_Toc167702287"/>
      <w:r w:rsidRPr="00E32EA5">
        <w:t>Preparation of the annual work plan 2024</w:t>
      </w:r>
      <w:bookmarkEnd w:id="235"/>
      <w:r w:rsidRPr="00E32EA5">
        <w:t xml:space="preserve"> </w:t>
      </w:r>
    </w:p>
    <w:p w14:paraId="3ABE5253" w14:textId="638C2D20" w:rsidR="00F676BF" w:rsidRPr="00E32EA5" w:rsidRDefault="7582C975" w:rsidP="75BBF136">
      <w:pPr>
        <w:spacing w:line="276" w:lineRule="auto"/>
        <w:rPr>
          <w:rFonts w:asciiTheme="majorHAnsi" w:hAnsiTheme="majorHAnsi" w:cstheme="majorBidi"/>
        </w:rPr>
      </w:pPr>
      <w:r w:rsidRPr="00E32EA5">
        <w:rPr>
          <w:rFonts w:asciiTheme="majorHAnsi" w:hAnsiTheme="majorHAnsi" w:cstheme="majorBidi"/>
        </w:rPr>
        <w:t xml:space="preserve">The annual work plan (AWP) for 2024 has been developed in consultation with provincial governments and private sector partners. The PRISMA provincial managers facilitated planning meetings with the relevant government offices in 6 targeted provinces to ensure coordination of the activity planning. The PRISMA sector teams consulted their respective partners to prioritise activities for 2024. </w:t>
      </w:r>
    </w:p>
    <w:p w14:paraId="32690588" w14:textId="77777777" w:rsidR="004C73C1" w:rsidRPr="00E32EA5" w:rsidRDefault="3AD65EAA" w:rsidP="0045601F">
      <w:pPr>
        <w:spacing w:line="276" w:lineRule="auto"/>
        <w:rPr>
          <w:rFonts w:asciiTheme="majorHAnsi" w:hAnsiTheme="majorHAnsi" w:cstheme="majorHAnsi"/>
        </w:rPr>
      </w:pPr>
      <w:r w:rsidRPr="00E32EA5">
        <w:rPr>
          <w:rFonts w:asciiTheme="majorHAnsi" w:hAnsiTheme="majorHAnsi" w:cstheme="majorHAnsi"/>
        </w:rPr>
        <w:t xml:space="preserve">PRISMA presented the AWP to the </w:t>
      </w:r>
      <w:r w:rsidR="00F676BF" w:rsidRPr="00E32EA5">
        <w:rPr>
          <w:rFonts w:asciiTheme="majorHAnsi" w:hAnsiTheme="majorHAnsi" w:cstheme="majorHAnsi"/>
        </w:rPr>
        <w:t>Program Coordinating Committee (</w:t>
      </w:r>
      <w:r w:rsidRPr="00E32EA5">
        <w:rPr>
          <w:rFonts w:asciiTheme="majorHAnsi" w:hAnsiTheme="majorHAnsi" w:cstheme="majorHAnsi"/>
        </w:rPr>
        <w:t>PCC</w:t>
      </w:r>
      <w:r w:rsidR="00F676BF" w:rsidRPr="00E32EA5">
        <w:rPr>
          <w:rFonts w:asciiTheme="majorHAnsi" w:hAnsiTheme="majorHAnsi" w:cstheme="majorHAnsi"/>
        </w:rPr>
        <w:t>),</w:t>
      </w:r>
      <w:r w:rsidRPr="00E32EA5">
        <w:rPr>
          <w:rFonts w:asciiTheme="majorHAnsi" w:hAnsiTheme="majorHAnsi" w:cstheme="majorHAnsi"/>
        </w:rPr>
        <w:t xml:space="preserve"> and the PCC endorsed the AWP with minor feedback. </w:t>
      </w:r>
      <w:r w:rsidRPr="005F72FD">
        <w:rPr>
          <w:rFonts w:asciiTheme="majorHAnsi" w:hAnsiTheme="majorHAnsi" w:cstheme="majorHAnsi"/>
        </w:rPr>
        <w:t>PRISMA will re-share the final AWP with the provincial governments.</w:t>
      </w:r>
    </w:p>
    <w:p w14:paraId="020601E9" w14:textId="2705B76A" w:rsidR="004C73C1" w:rsidRPr="00E32EA5" w:rsidRDefault="004C73C1" w:rsidP="008B3FAC">
      <w:pPr>
        <w:pStyle w:val="Head2"/>
      </w:pPr>
      <w:bookmarkStart w:id="236" w:name="_Toc167702288"/>
      <w:r w:rsidRPr="00E32EA5">
        <w:t>Implementation strategy for 2024</w:t>
      </w:r>
      <w:r w:rsidR="00C7642F" w:rsidRPr="00E32EA5">
        <w:t>: Building resilience</w:t>
      </w:r>
      <w:bookmarkEnd w:id="236"/>
    </w:p>
    <w:p w14:paraId="4897A298" w14:textId="77777777" w:rsidR="00C7642F" w:rsidRPr="00E32EA5" w:rsidRDefault="00C7642F" w:rsidP="00C7642F">
      <w:pPr>
        <w:rPr>
          <w:i/>
          <w:iCs/>
        </w:rPr>
      </w:pPr>
      <w:r w:rsidRPr="00E32EA5">
        <w:rPr>
          <w:i/>
          <w:iCs/>
        </w:rPr>
        <w:t xml:space="preserve">Resilience is defined as a state where the innovations PRISMA introduced continue through market stress and uncertainty.  </w:t>
      </w:r>
    </w:p>
    <w:p w14:paraId="5F7F7F06" w14:textId="1FAC8E8D" w:rsidR="000C7601" w:rsidRPr="00E32EA5" w:rsidRDefault="00881109" w:rsidP="0045601F">
      <w:pPr>
        <w:spacing w:line="276" w:lineRule="auto"/>
        <w:rPr>
          <w:rFonts w:asciiTheme="majorHAnsi" w:hAnsiTheme="majorHAnsi" w:cstheme="majorHAnsi"/>
          <w:lang w:val="en-US"/>
        </w:rPr>
      </w:pPr>
      <w:r w:rsidRPr="00881109">
        <w:rPr>
          <w:rFonts w:asciiTheme="majorHAnsi" w:hAnsiTheme="majorHAnsi" w:cstheme="majorHAnsi"/>
          <w:lang w:val="en-US"/>
        </w:rPr>
        <w:t xml:space="preserve">PRISMA completed all its "business as usual" interventions in December 2023 and in 2024 commenced it's resilience building </w:t>
      </w:r>
      <w:proofErr w:type="spellStart"/>
      <w:r w:rsidRPr="00881109">
        <w:rPr>
          <w:rFonts w:asciiTheme="majorHAnsi" w:hAnsiTheme="majorHAnsi" w:cstheme="majorHAnsi"/>
          <w:lang w:val="en-US"/>
        </w:rPr>
        <w:t>activities.</w:t>
      </w:r>
      <w:r w:rsidR="00F676BF" w:rsidRPr="00E32EA5">
        <w:rPr>
          <w:rFonts w:asciiTheme="majorHAnsi" w:hAnsiTheme="majorHAnsi" w:cstheme="majorHAnsi"/>
          <w:lang w:val="en-US"/>
        </w:rPr>
        <w:t>These</w:t>
      </w:r>
      <w:proofErr w:type="spellEnd"/>
      <w:r w:rsidR="00F676BF" w:rsidRPr="00E32EA5">
        <w:rPr>
          <w:rFonts w:asciiTheme="majorHAnsi" w:hAnsiTheme="majorHAnsi" w:cstheme="majorHAnsi"/>
          <w:lang w:val="en-US"/>
        </w:rPr>
        <w:t xml:space="preserve"> interventions addressed the critical challenges in the agricultural sectors and promoted </w:t>
      </w:r>
      <w:proofErr w:type="spellStart"/>
      <w:r w:rsidR="00F676BF" w:rsidRPr="00E32EA5">
        <w:rPr>
          <w:rFonts w:asciiTheme="majorHAnsi" w:hAnsiTheme="majorHAnsi" w:cstheme="majorHAnsi"/>
          <w:lang w:val="en-US"/>
        </w:rPr>
        <w:t>behaviour</w:t>
      </w:r>
      <w:proofErr w:type="spellEnd"/>
      <w:r w:rsidR="00F676BF" w:rsidRPr="00E32EA5">
        <w:rPr>
          <w:rFonts w:asciiTheme="majorHAnsi" w:hAnsiTheme="majorHAnsi" w:cstheme="majorHAnsi"/>
          <w:lang w:val="en-US"/>
        </w:rPr>
        <w:t xml:space="preserve"> changes amongst market actors to benefit smallholder farmers. </w:t>
      </w:r>
    </w:p>
    <w:p w14:paraId="3B83F068" w14:textId="096D0CB8" w:rsidR="00F676BF" w:rsidRPr="00E32EA5" w:rsidRDefault="7582C975" w:rsidP="75BBF136">
      <w:pPr>
        <w:spacing w:line="276" w:lineRule="auto"/>
        <w:rPr>
          <w:rFonts w:asciiTheme="majorHAnsi" w:hAnsiTheme="majorHAnsi" w:cstheme="majorBidi"/>
          <w:lang w:val="en-US"/>
        </w:rPr>
      </w:pPr>
      <w:r w:rsidRPr="00E32EA5">
        <w:rPr>
          <w:rFonts w:asciiTheme="majorHAnsi" w:hAnsiTheme="majorHAnsi" w:cstheme="majorBidi"/>
          <w:lang w:val="en-US"/>
        </w:rPr>
        <w:t>From the beginning, PRISMA ensured the sustainability of the actors</w:t>
      </w:r>
      <w:r w:rsidR="1558B969" w:rsidRPr="00E32EA5">
        <w:rPr>
          <w:rFonts w:asciiTheme="majorHAnsi" w:hAnsiTheme="majorHAnsi" w:cstheme="majorBidi"/>
          <w:lang w:val="en-US"/>
        </w:rPr>
        <w:t>’</w:t>
      </w:r>
      <w:r w:rsidRPr="00E32EA5">
        <w:rPr>
          <w:rFonts w:asciiTheme="majorHAnsi" w:hAnsiTheme="majorHAnsi" w:cstheme="majorBidi"/>
          <w:lang w:val="en-US"/>
        </w:rPr>
        <w:t xml:space="preserve"> </w:t>
      </w:r>
      <w:proofErr w:type="spellStart"/>
      <w:r w:rsidRPr="00E32EA5">
        <w:rPr>
          <w:rFonts w:asciiTheme="majorHAnsi" w:hAnsiTheme="majorHAnsi" w:cstheme="majorBidi"/>
          <w:lang w:val="en-US"/>
        </w:rPr>
        <w:t>behavio</w:t>
      </w:r>
      <w:r w:rsidR="4A1A6A02" w:rsidRPr="00E32EA5">
        <w:rPr>
          <w:rFonts w:asciiTheme="majorHAnsi" w:hAnsiTheme="majorHAnsi" w:cstheme="majorBidi"/>
          <w:lang w:val="en-US"/>
        </w:rPr>
        <w:t>u</w:t>
      </w:r>
      <w:r w:rsidRPr="00E32EA5">
        <w:rPr>
          <w:rFonts w:asciiTheme="majorHAnsi" w:hAnsiTheme="majorHAnsi" w:cstheme="majorBidi"/>
          <w:lang w:val="en-US"/>
        </w:rPr>
        <w:t>r</w:t>
      </w:r>
      <w:proofErr w:type="spellEnd"/>
      <w:r w:rsidRPr="00E32EA5">
        <w:rPr>
          <w:rFonts w:asciiTheme="majorHAnsi" w:hAnsiTheme="majorHAnsi" w:cstheme="majorBidi"/>
          <w:lang w:val="en-US"/>
        </w:rPr>
        <w:t xml:space="preserve"> changes. However, external factors may pose a challenge to the continuation of smallholder benefits in the long run without program support. </w:t>
      </w:r>
    </w:p>
    <w:p w14:paraId="58BFED96" w14:textId="77777777" w:rsidR="000C7601" w:rsidRPr="00E32EA5" w:rsidRDefault="00F676BF" w:rsidP="0045601F">
      <w:pPr>
        <w:spacing w:line="276" w:lineRule="auto"/>
        <w:rPr>
          <w:rFonts w:asciiTheme="majorHAnsi" w:hAnsiTheme="majorHAnsi" w:cstheme="majorHAnsi"/>
          <w:lang w:val="en-US"/>
        </w:rPr>
      </w:pPr>
      <w:r w:rsidRPr="00E32EA5">
        <w:rPr>
          <w:rFonts w:asciiTheme="majorHAnsi" w:hAnsiTheme="majorHAnsi" w:cstheme="majorHAnsi"/>
          <w:lang w:val="en-US"/>
        </w:rPr>
        <w:t xml:space="preserve">To ensure that an increasing number of smallholder households continue to benefit, PRISMA will focus on implementing resilience activities in 2024. These activities aim to improve the capacity of market actors to withstand shocks, respond to unexpected threats, and continue business operations under stress. </w:t>
      </w:r>
    </w:p>
    <w:p w14:paraId="5E53B84B" w14:textId="674B1072" w:rsidR="00770BC8" w:rsidRPr="00E32EA5" w:rsidRDefault="1E7CCA25" w:rsidP="75BBF136">
      <w:pPr>
        <w:spacing w:line="276" w:lineRule="auto"/>
        <w:rPr>
          <w:rFonts w:asciiTheme="majorHAnsi" w:hAnsiTheme="majorHAnsi" w:cstheme="majorBidi"/>
        </w:rPr>
      </w:pPr>
      <w:r w:rsidRPr="00E32EA5">
        <w:rPr>
          <w:rFonts w:asciiTheme="majorHAnsi" w:hAnsiTheme="majorHAnsi" w:cstheme="majorBidi"/>
        </w:rPr>
        <w:t>As</w:t>
      </w:r>
      <w:r w:rsidR="7582C975" w:rsidRPr="00E32EA5">
        <w:rPr>
          <w:rFonts w:asciiTheme="majorHAnsi" w:hAnsiTheme="majorHAnsi" w:cstheme="majorBidi"/>
        </w:rPr>
        <w:t xml:space="preserve"> the program approaches the final year, </w:t>
      </w:r>
      <w:r w:rsidR="6B831439" w:rsidRPr="00E32EA5">
        <w:rPr>
          <w:rFonts w:asciiTheme="majorHAnsi" w:hAnsiTheme="majorHAnsi" w:cstheme="majorBidi"/>
        </w:rPr>
        <w:t xml:space="preserve">it is </w:t>
      </w:r>
      <w:r w:rsidR="7582C975" w:rsidRPr="00E32EA5">
        <w:rPr>
          <w:rFonts w:asciiTheme="majorHAnsi" w:hAnsiTheme="majorHAnsi" w:cstheme="majorBidi"/>
        </w:rPr>
        <w:t>focus</w:t>
      </w:r>
      <w:r w:rsidR="4DB12B15" w:rsidRPr="00E32EA5">
        <w:rPr>
          <w:rFonts w:asciiTheme="majorHAnsi" w:hAnsiTheme="majorHAnsi" w:cstheme="majorBidi"/>
        </w:rPr>
        <w:t>ed</w:t>
      </w:r>
      <w:r w:rsidR="0CAA2D78" w:rsidRPr="00E32EA5">
        <w:rPr>
          <w:rFonts w:asciiTheme="majorHAnsi" w:hAnsiTheme="majorHAnsi" w:cstheme="majorBidi"/>
        </w:rPr>
        <w:t xml:space="preserve"> </w:t>
      </w:r>
      <w:r w:rsidR="7582C975" w:rsidRPr="00E32EA5">
        <w:rPr>
          <w:rFonts w:asciiTheme="majorHAnsi" w:hAnsiTheme="majorHAnsi" w:cstheme="majorBidi"/>
        </w:rPr>
        <w:t xml:space="preserve">on harvesting knowledge and lessons learned and aims to ensure a smooth closure with minimum disruptions. While each sector identifies a specific set of activities, a summary of </w:t>
      </w:r>
      <w:r w:rsidR="17038A61" w:rsidRPr="00E32EA5">
        <w:rPr>
          <w:rFonts w:asciiTheme="majorHAnsi" w:hAnsiTheme="majorHAnsi" w:cstheme="majorBidi"/>
        </w:rPr>
        <w:t xml:space="preserve">the </w:t>
      </w:r>
      <w:r w:rsidR="7582C975" w:rsidRPr="00E32EA5">
        <w:rPr>
          <w:rFonts w:asciiTheme="majorHAnsi" w:hAnsiTheme="majorHAnsi" w:cstheme="majorBidi"/>
        </w:rPr>
        <w:t>broader thematic areas</w:t>
      </w:r>
      <w:r w:rsidR="1220404A" w:rsidRPr="00E32EA5">
        <w:rPr>
          <w:rFonts w:asciiTheme="majorHAnsi" w:hAnsiTheme="majorHAnsi" w:cstheme="majorBidi"/>
        </w:rPr>
        <w:t xml:space="preserve"> is as follows</w:t>
      </w:r>
      <w:r w:rsidR="7582C975" w:rsidRPr="00E32EA5">
        <w:rPr>
          <w:rFonts w:asciiTheme="majorHAnsi" w:hAnsiTheme="majorHAnsi" w:cstheme="majorBidi"/>
        </w:rPr>
        <w:t xml:space="preserve">: </w:t>
      </w:r>
    </w:p>
    <w:p w14:paraId="6EE954DB" w14:textId="3A265AF0" w:rsidR="002F410C" w:rsidRPr="00E32EA5" w:rsidRDefault="7582C975" w:rsidP="00AF1CCC">
      <w:pPr>
        <w:pStyle w:val="ListParagraph"/>
        <w:numPr>
          <w:ilvl w:val="0"/>
          <w:numId w:val="21"/>
        </w:numPr>
        <w:spacing w:line="276" w:lineRule="auto"/>
        <w:rPr>
          <w:rFonts w:asciiTheme="majorHAnsi" w:hAnsiTheme="majorHAnsi" w:cstheme="majorBidi"/>
        </w:rPr>
      </w:pPr>
      <w:r w:rsidRPr="00E32EA5">
        <w:rPr>
          <w:rFonts w:asciiTheme="majorHAnsi" w:hAnsiTheme="majorHAnsi" w:cstheme="majorBidi"/>
        </w:rPr>
        <w:t xml:space="preserve">Improving the private and public sectors' institutional capacity to enable them to </w:t>
      </w:r>
      <w:r w:rsidR="0BAB5DD6" w:rsidRPr="00E32EA5">
        <w:rPr>
          <w:rFonts w:asciiTheme="majorHAnsi" w:hAnsiTheme="majorHAnsi" w:cstheme="majorBidi"/>
        </w:rPr>
        <w:t>sustain</w:t>
      </w:r>
      <w:r w:rsidRPr="00E32EA5">
        <w:rPr>
          <w:rFonts w:asciiTheme="majorHAnsi" w:hAnsiTheme="majorHAnsi" w:cstheme="majorBidi"/>
        </w:rPr>
        <w:t xml:space="preserve"> the changed </w:t>
      </w:r>
      <w:r w:rsidR="513A51CA" w:rsidRPr="00E32EA5">
        <w:rPr>
          <w:rFonts w:asciiTheme="majorHAnsi" w:hAnsiTheme="majorHAnsi" w:cstheme="majorBidi"/>
        </w:rPr>
        <w:t>behaviour</w:t>
      </w:r>
      <w:r w:rsidRPr="00E32EA5">
        <w:rPr>
          <w:rFonts w:asciiTheme="majorHAnsi" w:hAnsiTheme="majorHAnsi" w:cstheme="majorBidi"/>
        </w:rPr>
        <w:t xml:space="preserve"> without PRISMA's support. </w:t>
      </w:r>
    </w:p>
    <w:p w14:paraId="36500682" w14:textId="353FE2B7" w:rsidR="00F676BF" w:rsidRPr="00E32EA5" w:rsidRDefault="00F676BF" w:rsidP="00AF1CCC">
      <w:pPr>
        <w:pStyle w:val="ListParagraph"/>
        <w:numPr>
          <w:ilvl w:val="0"/>
          <w:numId w:val="21"/>
        </w:numPr>
        <w:spacing w:line="276" w:lineRule="auto"/>
        <w:rPr>
          <w:rFonts w:asciiTheme="majorHAnsi" w:hAnsiTheme="majorHAnsi" w:cstheme="majorHAnsi"/>
        </w:rPr>
      </w:pPr>
      <w:r w:rsidRPr="00E32EA5">
        <w:rPr>
          <w:rFonts w:ascii="Arial" w:hAnsi="Arial" w:cs="Times New Roman"/>
        </w:rPr>
        <w:t xml:space="preserve">Harvesting knowledge and best practices to inform non-partners and policymakers. </w:t>
      </w:r>
    </w:p>
    <w:p w14:paraId="37167AAD" w14:textId="53A5B3C0" w:rsidR="00F676BF" w:rsidRPr="00E32EA5" w:rsidRDefault="7582C975" w:rsidP="006150AD">
      <w:pPr>
        <w:pStyle w:val="ListParagraph"/>
        <w:numPr>
          <w:ilvl w:val="0"/>
          <w:numId w:val="19"/>
        </w:numPr>
        <w:spacing w:before="120" w:after="0" w:line="276" w:lineRule="auto"/>
        <w:rPr>
          <w:rFonts w:asciiTheme="majorHAnsi" w:hAnsiTheme="majorHAnsi" w:cstheme="majorBidi"/>
        </w:rPr>
      </w:pPr>
      <w:r w:rsidRPr="00E32EA5">
        <w:rPr>
          <w:rFonts w:asciiTheme="majorHAnsi" w:hAnsiTheme="majorHAnsi" w:cstheme="majorBidi"/>
        </w:rPr>
        <w:t xml:space="preserve">Promoting the best practices among market actors to induce copying </w:t>
      </w:r>
      <w:r w:rsidR="76D506A8" w:rsidRPr="00E32EA5">
        <w:rPr>
          <w:rFonts w:asciiTheme="majorHAnsi" w:hAnsiTheme="majorHAnsi" w:cstheme="majorBidi"/>
        </w:rPr>
        <w:t xml:space="preserve">the </w:t>
      </w:r>
      <w:r w:rsidRPr="00E32EA5">
        <w:rPr>
          <w:rFonts w:asciiTheme="majorHAnsi" w:hAnsiTheme="majorHAnsi" w:cstheme="majorBidi"/>
        </w:rPr>
        <w:t>behavio</w:t>
      </w:r>
      <w:r w:rsidR="6962F259" w:rsidRPr="00E32EA5">
        <w:rPr>
          <w:rFonts w:asciiTheme="majorHAnsi" w:hAnsiTheme="majorHAnsi" w:cstheme="majorBidi"/>
        </w:rPr>
        <w:t>u</w:t>
      </w:r>
      <w:r w:rsidRPr="00E32EA5">
        <w:rPr>
          <w:rFonts w:asciiTheme="majorHAnsi" w:hAnsiTheme="majorHAnsi" w:cstheme="majorBidi"/>
        </w:rPr>
        <w:t>r change</w:t>
      </w:r>
      <w:r w:rsidR="62FA8043" w:rsidRPr="00E32EA5">
        <w:rPr>
          <w:rFonts w:asciiTheme="majorHAnsi" w:hAnsiTheme="majorHAnsi" w:cstheme="majorBidi"/>
        </w:rPr>
        <w:t>s</w:t>
      </w:r>
      <w:r w:rsidRPr="00E32EA5">
        <w:rPr>
          <w:rFonts w:asciiTheme="majorHAnsi" w:hAnsiTheme="majorHAnsi" w:cstheme="majorBidi"/>
        </w:rPr>
        <w:t xml:space="preserve">. </w:t>
      </w:r>
    </w:p>
    <w:p w14:paraId="746D0354" w14:textId="77777777" w:rsidR="00F676BF" w:rsidRPr="00E32EA5" w:rsidRDefault="00F676BF" w:rsidP="006150AD">
      <w:pPr>
        <w:pStyle w:val="ListParagraph"/>
        <w:numPr>
          <w:ilvl w:val="0"/>
          <w:numId w:val="19"/>
        </w:numPr>
        <w:spacing w:before="120" w:after="0" w:line="276" w:lineRule="auto"/>
        <w:rPr>
          <w:rFonts w:asciiTheme="majorHAnsi" w:hAnsiTheme="majorHAnsi" w:cstheme="majorHAnsi"/>
        </w:rPr>
      </w:pPr>
      <w:r w:rsidRPr="00E32EA5">
        <w:rPr>
          <w:rFonts w:asciiTheme="majorHAnsi" w:hAnsiTheme="majorHAnsi" w:cstheme="majorHAnsi"/>
        </w:rPr>
        <w:t xml:space="preserve">Improving the selected market functions that are critical to improving sector performance. </w:t>
      </w:r>
    </w:p>
    <w:p w14:paraId="1525AE78" w14:textId="77777777" w:rsidR="00F676BF" w:rsidRPr="00E32EA5" w:rsidRDefault="00F676BF" w:rsidP="006150AD">
      <w:pPr>
        <w:pStyle w:val="ListParagraph"/>
        <w:numPr>
          <w:ilvl w:val="0"/>
          <w:numId w:val="19"/>
        </w:numPr>
        <w:spacing w:before="120" w:after="0" w:line="276" w:lineRule="auto"/>
        <w:rPr>
          <w:rFonts w:asciiTheme="majorHAnsi" w:hAnsiTheme="majorHAnsi" w:cstheme="majorHAnsi"/>
        </w:rPr>
      </w:pPr>
      <w:r w:rsidRPr="00E32EA5">
        <w:rPr>
          <w:rFonts w:asciiTheme="majorHAnsi" w:hAnsiTheme="majorHAnsi" w:cstheme="majorHAnsi"/>
        </w:rPr>
        <w:t xml:space="preserve">Institutionalising critical functions, such as research and marketing activities in untapped areas. </w:t>
      </w:r>
    </w:p>
    <w:p w14:paraId="61A2FC4C" w14:textId="28D85F19" w:rsidR="00F676BF" w:rsidRPr="00E32EA5" w:rsidRDefault="7582C975" w:rsidP="006150AD">
      <w:pPr>
        <w:pStyle w:val="ListParagraph"/>
        <w:numPr>
          <w:ilvl w:val="0"/>
          <w:numId w:val="19"/>
        </w:numPr>
        <w:spacing w:before="120" w:after="0" w:line="276" w:lineRule="auto"/>
        <w:rPr>
          <w:rFonts w:asciiTheme="majorHAnsi" w:hAnsiTheme="majorHAnsi" w:cstheme="majorBidi"/>
        </w:rPr>
      </w:pPr>
      <w:r w:rsidRPr="00E32EA5">
        <w:rPr>
          <w:rFonts w:asciiTheme="majorHAnsi" w:hAnsiTheme="majorHAnsi" w:cstheme="majorBidi"/>
        </w:rPr>
        <w:lastRenderedPageBreak/>
        <w:t xml:space="preserve">Capturing and sharing field evidence with policymakers to improve the business-enabling environment. </w:t>
      </w:r>
    </w:p>
    <w:p w14:paraId="5A2E186D" w14:textId="77777777" w:rsidR="00B03446" w:rsidRPr="00E32EA5" w:rsidRDefault="00B03446" w:rsidP="00B03446">
      <w:pPr>
        <w:pStyle w:val="ListParagraph"/>
        <w:spacing w:before="120" w:after="0" w:line="276" w:lineRule="auto"/>
        <w:rPr>
          <w:rFonts w:asciiTheme="majorHAnsi" w:hAnsiTheme="majorHAnsi" w:cstheme="majorHAnsi"/>
        </w:rPr>
      </w:pPr>
    </w:p>
    <w:p w14:paraId="5A578B9F" w14:textId="2C52CD6D" w:rsidR="00770BC8" w:rsidRPr="00E32EA5" w:rsidRDefault="7582C975" w:rsidP="75BBF136">
      <w:pPr>
        <w:spacing w:line="276" w:lineRule="auto"/>
        <w:rPr>
          <w:rFonts w:asciiTheme="majorHAnsi" w:hAnsiTheme="majorHAnsi" w:cstheme="majorBidi"/>
          <w:lang w:val="en-US"/>
        </w:rPr>
      </w:pPr>
      <w:r w:rsidRPr="00E32EA5">
        <w:rPr>
          <w:rFonts w:asciiTheme="majorHAnsi" w:hAnsiTheme="majorHAnsi" w:cstheme="majorBidi"/>
          <w:lang w:val="en-US"/>
        </w:rPr>
        <w:t xml:space="preserve">As the program approaches its final year, it will work closely with relevant government agencies, including </w:t>
      </w:r>
      <w:proofErr w:type="spellStart"/>
      <w:r w:rsidRPr="00E32EA5">
        <w:rPr>
          <w:rFonts w:asciiTheme="majorHAnsi" w:hAnsiTheme="majorHAnsi" w:cstheme="majorBidi"/>
          <w:lang w:val="en-US"/>
        </w:rPr>
        <w:t>Bappenas</w:t>
      </w:r>
      <w:proofErr w:type="spellEnd"/>
      <w:r w:rsidRPr="00E32EA5">
        <w:rPr>
          <w:rFonts w:asciiTheme="majorHAnsi" w:hAnsiTheme="majorHAnsi" w:cstheme="majorBidi"/>
          <w:lang w:val="en-US"/>
        </w:rPr>
        <w:t xml:space="preserve">, to anchor its approach and </w:t>
      </w:r>
      <w:r w:rsidR="42A76955" w:rsidRPr="00E32EA5">
        <w:rPr>
          <w:rFonts w:asciiTheme="majorHAnsi" w:hAnsiTheme="majorHAnsi" w:cstheme="majorBidi"/>
          <w:lang w:val="en-US"/>
        </w:rPr>
        <w:t>methods</w:t>
      </w:r>
      <w:r w:rsidRPr="00E32EA5">
        <w:rPr>
          <w:rFonts w:asciiTheme="majorHAnsi" w:hAnsiTheme="majorHAnsi" w:cstheme="majorBidi"/>
          <w:lang w:val="en-US"/>
        </w:rPr>
        <w:t xml:space="preserve"> of work. PRISMA aims to leverage its results and knowledge and use strategic communications to achieve its goals.   </w:t>
      </w:r>
    </w:p>
    <w:p w14:paraId="151AD499" w14:textId="6B2A009B" w:rsidR="00770BC8" w:rsidRPr="00E32EA5" w:rsidRDefault="00770BC8" w:rsidP="00C72B45">
      <w:pPr>
        <w:pStyle w:val="Head2"/>
      </w:pPr>
      <w:bookmarkStart w:id="237" w:name="_Toc167702289"/>
      <w:r w:rsidRPr="00E32EA5">
        <w:t>Sector work plans for 2024</w:t>
      </w:r>
      <w:bookmarkEnd w:id="237"/>
    </w:p>
    <w:p w14:paraId="4D2D659D" w14:textId="2C76E19D" w:rsidR="00770BC8" w:rsidRPr="00B26313" w:rsidRDefault="2AB4EC44" w:rsidP="00B26313">
      <w:pPr>
        <w:spacing w:line="276" w:lineRule="auto"/>
        <w:rPr>
          <w:rFonts w:asciiTheme="majorHAnsi" w:hAnsiTheme="majorHAnsi" w:cstheme="majorBidi"/>
          <w:lang w:val="en-US"/>
        </w:rPr>
      </w:pPr>
      <w:r w:rsidRPr="00E32EA5">
        <w:rPr>
          <w:rFonts w:asciiTheme="majorHAnsi" w:hAnsiTheme="majorHAnsi" w:cstheme="majorBidi"/>
          <w:lang w:val="en-US"/>
        </w:rPr>
        <w:t xml:space="preserve">The </w:t>
      </w:r>
      <w:r w:rsidR="0680B935" w:rsidRPr="00E32EA5">
        <w:rPr>
          <w:rFonts w:asciiTheme="majorHAnsi" w:hAnsiTheme="majorHAnsi" w:cstheme="majorBidi"/>
          <w:lang w:val="en-US"/>
        </w:rPr>
        <w:t>MSS</w:t>
      </w:r>
      <w:r w:rsidRPr="00E32EA5">
        <w:rPr>
          <w:rFonts w:asciiTheme="majorHAnsi" w:hAnsiTheme="majorHAnsi" w:cstheme="majorBidi"/>
          <w:lang w:val="en-US"/>
        </w:rPr>
        <w:t xml:space="preserve"> </w:t>
      </w:r>
      <w:r w:rsidR="0680B935" w:rsidRPr="00E32EA5">
        <w:rPr>
          <w:rFonts w:asciiTheme="majorHAnsi" w:hAnsiTheme="majorHAnsi" w:cstheme="majorBidi"/>
          <w:lang w:val="en-US"/>
        </w:rPr>
        <w:t xml:space="preserve">is the </w:t>
      </w:r>
      <w:r w:rsidRPr="00E32EA5">
        <w:rPr>
          <w:rFonts w:asciiTheme="majorHAnsi" w:hAnsiTheme="majorHAnsi" w:cstheme="majorBidi"/>
          <w:lang w:val="en-US"/>
        </w:rPr>
        <w:t xml:space="preserve">foundation of PRISMA's work plan in the final year. </w:t>
      </w:r>
      <w:r w:rsidR="5E055515" w:rsidRPr="00E32EA5">
        <w:rPr>
          <w:rFonts w:asciiTheme="majorHAnsi" w:hAnsiTheme="majorHAnsi" w:cstheme="majorBidi"/>
          <w:lang w:val="en-US"/>
        </w:rPr>
        <w:t>T</w:t>
      </w:r>
      <w:r w:rsidRPr="00E32EA5">
        <w:rPr>
          <w:rFonts w:asciiTheme="majorHAnsi" w:hAnsiTheme="majorHAnsi" w:cstheme="majorBidi"/>
          <w:lang w:val="en-US"/>
        </w:rPr>
        <w:t xml:space="preserve">here are innovations or planned </w:t>
      </w:r>
      <w:proofErr w:type="spellStart"/>
      <w:r w:rsidRPr="00E32EA5">
        <w:rPr>
          <w:rFonts w:asciiTheme="majorHAnsi" w:hAnsiTheme="majorHAnsi" w:cstheme="majorBidi"/>
          <w:lang w:val="en-US"/>
        </w:rPr>
        <w:t>behavio</w:t>
      </w:r>
      <w:r w:rsidR="7A06D7D5" w:rsidRPr="00E32EA5">
        <w:rPr>
          <w:rFonts w:asciiTheme="majorHAnsi" w:hAnsiTheme="majorHAnsi" w:cstheme="majorBidi"/>
          <w:lang w:val="en-US"/>
        </w:rPr>
        <w:t>u</w:t>
      </w:r>
      <w:r w:rsidRPr="00E32EA5">
        <w:rPr>
          <w:rFonts w:asciiTheme="majorHAnsi" w:hAnsiTheme="majorHAnsi" w:cstheme="majorBidi"/>
          <w:lang w:val="en-US"/>
        </w:rPr>
        <w:t>r</w:t>
      </w:r>
      <w:proofErr w:type="spellEnd"/>
      <w:r w:rsidRPr="00E32EA5">
        <w:rPr>
          <w:rFonts w:asciiTheme="majorHAnsi" w:hAnsiTheme="majorHAnsi" w:cstheme="majorBidi"/>
          <w:lang w:val="en-US"/>
        </w:rPr>
        <w:t xml:space="preserve"> changes</w:t>
      </w:r>
      <w:r w:rsidR="6E598657" w:rsidRPr="00E32EA5">
        <w:rPr>
          <w:rFonts w:asciiTheme="majorHAnsi" w:hAnsiTheme="majorHAnsi" w:cstheme="majorBidi"/>
          <w:lang w:val="en-US"/>
        </w:rPr>
        <w:t xml:space="preserve"> </w:t>
      </w:r>
      <w:r w:rsidR="6BDCC8C7" w:rsidRPr="00E32EA5">
        <w:rPr>
          <w:rFonts w:asciiTheme="majorHAnsi" w:hAnsiTheme="majorHAnsi" w:cstheme="majorBidi"/>
          <w:lang w:val="en-US"/>
        </w:rPr>
        <w:t>i</w:t>
      </w:r>
      <w:r w:rsidR="6E598657" w:rsidRPr="00E32EA5">
        <w:rPr>
          <w:rFonts w:asciiTheme="majorHAnsi" w:hAnsiTheme="majorHAnsi" w:cstheme="majorBidi"/>
          <w:lang w:val="en-US"/>
        </w:rPr>
        <w:t>n each market function identified in the MSS</w:t>
      </w:r>
      <w:r w:rsidRPr="00E32EA5">
        <w:rPr>
          <w:rFonts w:asciiTheme="majorHAnsi" w:hAnsiTheme="majorHAnsi" w:cstheme="majorBidi"/>
          <w:lang w:val="en-US"/>
        </w:rPr>
        <w:t xml:space="preserve"> that are key to achieving systemic change. These key innovations should lead to sustained service delivery, skills and capacity, resources, and market linkages. These changes are required to push the system to be more inclusive.</w:t>
      </w:r>
    </w:p>
    <w:p w14:paraId="61A00D9A" w14:textId="34B0544B" w:rsidR="00770BC8" w:rsidRPr="00E32EA5" w:rsidRDefault="2AB4EC44" w:rsidP="75BBF136">
      <w:pPr>
        <w:spacing w:line="276" w:lineRule="auto"/>
        <w:rPr>
          <w:rFonts w:asciiTheme="majorHAnsi" w:hAnsiTheme="majorHAnsi" w:cstheme="majorBidi"/>
        </w:rPr>
      </w:pPr>
      <w:r w:rsidRPr="00E32EA5">
        <w:rPr>
          <w:rFonts w:asciiTheme="majorHAnsi" w:hAnsiTheme="majorHAnsi" w:cstheme="majorBidi"/>
        </w:rPr>
        <w:t xml:space="preserve">However, farming systems are complex, and progress toward lasting change is not linear. A changed behaviour </w:t>
      </w:r>
      <w:r w:rsidR="42047D41" w:rsidRPr="00E32EA5">
        <w:rPr>
          <w:rFonts w:asciiTheme="majorHAnsi" w:hAnsiTheme="majorHAnsi" w:cstheme="majorBidi"/>
        </w:rPr>
        <w:t>can</w:t>
      </w:r>
      <w:r w:rsidRPr="00E32EA5">
        <w:rPr>
          <w:rFonts w:asciiTheme="majorHAnsi" w:hAnsiTheme="majorHAnsi" w:cstheme="majorBidi"/>
        </w:rPr>
        <w:t xml:space="preserve"> return to the original practice due to external factors. As the program approaches its final year and most sectors reach a level of maturity, PRISMA assesses the shock absorbent capacity of each market system it works in. The critical questions then become, but </w:t>
      </w:r>
      <w:r w:rsidR="104A72EC" w:rsidRPr="00E32EA5">
        <w:rPr>
          <w:rFonts w:asciiTheme="majorHAnsi" w:hAnsiTheme="majorHAnsi" w:cstheme="majorBidi"/>
        </w:rPr>
        <w:t xml:space="preserve">are </w:t>
      </w:r>
      <w:r w:rsidRPr="00E32EA5">
        <w:rPr>
          <w:rFonts w:asciiTheme="majorHAnsi" w:hAnsiTheme="majorHAnsi" w:cstheme="majorBidi"/>
        </w:rPr>
        <w:t>not limited to</w:t>
      </w:r>
      <w:r w:rsidR="46B49BF9" w:rsidRPr="00E32EA5">
        <w:rPr>
          <w:rFonts w:asciiTheme="majorHAnsi" w:hAnsiTheme="majorHAnsi" w:cstheme="majorBidi"/>
        </w:rPr>
        <w:t>:</w:t>
      </w:r>
      <w:r w:rsidRPr="00E32EA5">
        <w:rPr>
          <w:rFonts w:asciiTheme="majorHAnsi" w:hAnsiTheme="majorHAnsi" w:cstheme="majorBidi"/>
        </w:rPr>
        <w:t xml:space="preserve">  </w:t>
      </w:r>
    </w:p>
    <w:p w14:paraId="43073011" w14:textId="2AA96544" w:rsidR="00E364CA" w:rsidRPr="00E364CA" w:rsidRDefault="00E364CA" w:rsidP="00E364CA">
      <w:pPr>
        <w:pStyle w:val="ListParagraph"/>
        <w:numPr>
          <w:ilvl w:val="0"/>
          <w:numId w:val="37"/>
        </w:numPr>
        <w:spacing w:line="276" w:lineRule="auto"/>
        <w:rPr>
          <w:rFonts w:asciiTheme="majorHAnsi" w:hAnsiTheme="majorHAnsi" w:cstheme="majorHAnsi"/>
        </w:rPr>
      </w:pPr>
      <w:r w:rsidRPr="00E364CA">
        <w:rPr>
          <w:rFonts w:asciiTheme="majorHAnsi" w:hAnsiTheme="majorHAnsi" w:cstheme="majorHAnsi"/>
        </w:rPr>
        <w:t xml:space="preserve">If PRISMA leaves now, will the market actors be able to continue the changed business practices triggered by PRISMA interventions?   </w:t>
      </w:r>
    </w:p>
    <w:p w14:paraId="093592DF" w14:textId="4F9C2312" w:rsidR="00B03446" w:rsidRPr="00E364CA" w:rsidRDefault="00E364CA" w:rsidP="00E364CA">
      <w:pPr>
        <w:pStyle w:val="ListParagraph"/>
        <w:numPr>
          <w:ilvl w:val="0"/>
          <w:numId w:val="37"/>
        </w:numPr>
        <w:spacing w:line="276" w:lineRule="auto"/>
        <w:rPr>
          <w:rFonts w:asciiTheme="majorHAnsi" w:hAnsiTheme="majorHAnsi" w:cstheme="majorHAnsi"/>
        </w:rPr>
      </w:pPr>
      <w:r w:rsidRPr="00E364CA">
        <w:rPr>
          <w:rFonts w:asciiTheme="majorHAnsi" w:hAnsiTheme="majorHAnsi" w:cstheme="majorHAnsi"/>
        </w:rPr>
        <w:t>If PRISMA leaves now, would progress towards systemic change slow down significantly?</w:t>
      </w:r>
    </w:p>
    <w:p w14:paraId="421A3CD3" w14:textId="0488BE8F" w:rsidR="00954D99" w:rsidRDefault="2AB4EC44" w:rsidP="00954D99">
      <w:pPr>
        <w:spacing w:line="276" w:lineRule="auto"/>
        <w:rPr>
          <w:rFonts w:asciiTheme="majorHAnsi" w:hAnsiTheme="majorHAnsi" w:cstheme="majorBidi"/>
        </w:rPr>
      </w:pPr>
      <w:r w:rsidRPr="00E32EA5">
        <w:rPr>
          <w:rFonts w:asciiTheme="majorHAnsi" w:hAnsiTheme="majorHAnsi" w:cstheme="majorBidi"/>
        </w:rPr>
        <w:t>Based on the response to the questions, the program identifies additional activities or actions that will foster or improve resilience or speed up a desired behavio</w:t>
      </w:r>
      <w:r w:rsidR="256F9DEF" w:rsidRPr="00E32EA5">
        <w:rPr>
          <w:rFonts w:asciiTheme="majorHAnsi" w:hAnsiTheme="majorHAnsi" w:cstheme="majorBidi"/>
        </w:rPr>
        <w:t>u</w:t>
      </w:r>
      <w:r w:rsidRPr="00E32EA5">
        <w:rPr>
          <w:rFonts w:asciiTheme="majorHAnsi" w:hAnsiTheme="majorHAnsi" w:cstheme="majorBidi"/>
        </w:rPr>
        <w:t>r change. These actions then undergo a feasibility assessment and consultation with key stakeholders, and only the feasible actions make up the work plan for 2024</w:t>
      </w:r>
      <w:bookmarkStart w:id="238" w:name="_Toc157159711"/>
      <w:bookmarkStart w:id="239" w:name="_Toc157160213"/>
      <w:bookmarkStart w:id="240" w:name="_Toc157160999"/>
      <w:r w:rsidR="00954D99">
        <w:rPr>
          <w:rFonts w:asciiTheme="majorHAnsi" w:hAnsiTheme="majorHAnsi" w:cstheme="majorBidi"/>
        </w:rPr>
        <w:t>.</w:t>
      </w:r>
    </w:p>
    <w:p w14:paraId="039C4026" w14:textId="53603D7F" w:rsidR="00954D99" w:rsidRPr="00E32EA5" w:rsidRDefault="00954D99" w:rsidP="00954D99">
      <w:pPr>
        <w:pStyle w:val="Head2"/>
        <w:numPr>
          <w:ilvl w:val="0"/>
          <w:numId w:val="0"/>
        </w:numPr>
      </w:pPr>
      <w:bookmarkStart w:id="241" w:name="_Toc167702290"/>
      <w:r>
        <w:t xml:space="preserve">5.4  </w:t>
      </w:r>
      <w:r w:rsidRPr="00E32EA5">
        <w:t>Sharing the PRISMA body of evidence</w:t>
      </w:r>
      <w:bookmarkEnd w:id="241"/>
      <w:r w:rsidRPr="00E32EA5">
        <w:t xml:space="preserve"> </w:t>
      </w:r>
    </w:p>
    <w:p w14:paraId="1C55AEF3" w14:textId="77777777" w:rsidR="00954D99" w:rsidRPr="00E32EA5" w:rsidRDefault="00954D99" w:rsidP="00954D99">
      <w:pPr>
        <w:spacing w:line="276" w:lineRule="auto"/>
      </w:pPr>
      <w:r w:rsidRPr="00E32EA5">
        <w:t>Part of building robust market resilience is making available all information that is helpful for market actors to improve productivity and withstand shocks and market uncertainty. PRISMA has gathered market information through its interventions across a number of sectors and provinces in eastern Indonesia, which is extremely relevant and useful to market actors.</w:t>
      </w:r>
    </w:p>
    <w:p w14:paraId="1E255C26" w14:textId="77777777" w:rsidR="00954D99" w:rsidRPr="00E32EA5" w:rsidRDefault="00954D99" w:rsidP="00954D99">
      <w:pPr>
        <w:spacing w:line="276" w:lineRule="auto"/>
      </w:pPr>
      <w:r w:rsidRPr="00E32EA5">
        <w:rPr>
          <w:rFonts w:asciiTheme="majorHAnsi" w:hAnsiTheme="majorHAnsi" w:cstheme="majorHAnsi"/>
          <w:lang w:val="en-US"/>
        </w:rPr>
        <w:t xml:space="preserve">In 2024, strategic communications and policy engagement will play central roles in generating and sharing program information to build resilience and support a strong program legacy. </w:t>
      </w:r>
    </w:p>
    <w:p w14:paraId="05F436DC" w14:textId="782652D6" w:rsidR="00954D99" w:rsidRPr="00954D99" w:rsidRDefault="00954D99" w:rsidP="00954D99">
      <w:pPr>
        <w:spacing w:line="276" w:lineRule="auto"/>
        <w:rPr>
          <w:rFonts w:asciiTheme="majorHAnsi" w:hAnsiTheme="majorHAnsi" w:cstheme="majorBidi"/>
        </w:rPr>
        <w:sectPr w:rsidR="00954D99" w:rsidRPr="00954D99" w:rsidSect="00096423">
          <w:headerReference w:type="even" r:id="rId183"/>
          <w:headerReference w:type="default" r:id="rId184"/>
          <w:footerReference w:type="even" r:id="rId185"/>
          <w:footerReference w:type="default" r:id="rId186"/>
          <w:headerReference w:type="first" r:id="rId187"/>
          <w:footerReference w:type="first" r:id="rId188"/>
          <w:pgSz w:w="11906" w:h="16838"/>
          <w:pgMar w:top="1135" w:right="1196" w:bottom="1276" w:left="1334" w:header="576" w:footer="443" w:gutter="0"/>
          <w:cols w:space="708"/>
          <w:docGrid w:linePitch="360"/>
        </w:sectPr>
      </w:pPr>
      <w:r w:rsidRPr="00E32EA5">
        <w:rPr>
          <w:rFonts w:asciiTheme="majorHAnsi" w:hAnsiTheme="majorHAnsi" w:cstheme="majorBidi"/>
        </w:rPr>
        <w:t xml:space="preserve">A summary of the PRISMA’s work plans can be found in Annex </w:t>
      </w:r>
      <w:r>
        <w:rPr>
          <w:rFonts w:asciiTheme="majorHAnsi" w:hAnsiTheme="majorHAnsi" w:cstheme="majorBidi"/>
        </w:rPr>
        <w:t>4.</w:t>
      </w:r>
    </w:p>
    <w:bookmarkEnd w:id="238"/>
    <w:bookmarkEnd w:id="239"/>
    <w:bookmarkEnd w:id="240"/>
    <w:p w14:paraId="0D8AEC1E" w14:textId="0D03379D" w:rsidR="00F676BF" w:rsidRPr="00E32EA5" w:rsidRDefault="00F676BF" w:rsidP="001A6437"/>
    <w:p w14:paraId="24645074" w14:textId="680BDCB3" w:rsidR="000C1359" w:rsidRPr="00E32EA5" w:rsidRDefault="00770BC8" w:rsidP="0045601F">
      <w:pPr>
        <w:spacing w:line="276" w:lineRule="auto"/>
        <w:rPr>
          <w:rFonts w:asciiTheme="majorHAnsi" w:hAnsiTheme="majorHAnsi" w:cstheme="majorBidi"/>
        </w:rPr>
      </w:pPr>
      <w:r w:rsidRPr="00E32EA5">
        <w:rPr>
          <w:noProof/>
        </w:rPr>
        <w:drawing>
          <wp:inline distT="0" distB="0" distL="0" distR="0" wp14:anchorId="2A1E9D83" wp14:editId="1295732F">
            <wp:extent cx="5429748" cy="4977516"/>
            <wp:effectExtent l="0" t="0" r="0" b="0"/>
            <wp:docPr id="1572683387" name="Picture 1572683387" descr="A person standing next to a truck and agri-kios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83387" name="Picture 1572683387" descr="A person standing next to a truck and agri-kiosk&#10;&#10;"/>
                    <pic:cNvPicPr/>
                  </pic:nvPicPr>
                  <pic:blipFill rotWithShape="1">
                    <a:blip r:embed="rId189"/>
                    <a:srcRect l="3873" t="5721" r="4913" b="6925"/>
                    <a:stretch/>
                  </pic:blipFill>
                  <pic:spPr bwMode="auto">
                    <a:xfrm>
                      <a:off x="0" y="0"/>
                      <a:ext cx="5430729" cy="4978416"/>
                    </a:xfrm>
                    <a:prstGeom prst="rect">
                      <a:avLst/>
                    </a:prstGeom>
                    <a:ln>
                      <a:noFill/>
                    </a:ln>
                    <a:extLst>
                      <a:ext uri="{53640926-AAD7-44D8-BBD7-CCE9431645EC}">
                        <a14:shadowObscured xmlns:a14="http://schemas.microsoft.com/office/drawing/2010/main"/>
                      </a:ext>
                    </a:extLst>
                  </pic:spPr>
                </pic:pic>
              </a:graphicData>
            </a:graphic>
          </wp:inline>
        </w:drawing>
      </w:r>
      <w:r w:rsidR="000C1359" w:rsidRPr="00E32EA5">
        <w:br w:type="page"/>
      </w:r>
    </w:p>
    <w:p w14:paraId="3E30B6B4" w14:textId="01A6AF52" w:rsidR="00CF79BA" w:rsidRPr="00996BEC" w:rsidRDefault="00770BC8" w:rsidP="00017C2E">
      <w:pPr>
        <w:pStyle w:val="Head1"/>
      </w:pPr>
      <w:r w:rsidRPr="00146DBB">
        <w:lastRenderedPageBreak/>
        <w:br/>
      </w:r>
      <w:bookmarkStart w:id="242" w:name="_Toc167702291"/>
      <w:r w:rsidR="00DB46E5" w:rsidRPr="00996BEC">
        <w:t>Annexures</w:t>
      </w:r>
      <w:bookmarkEnd w:id="242"/>
      <w:r w:rsidR="00DB46E5" w:rsidRPr="00996BEC">
        <w:t xml:space="preserve"> </w:t>
      </w:r>
    </w:p>
    <w:p w14:paraId="0F8DCDEE" w14:textId="252E7F70" w:rsidR="00A644B3" w:rsidRPr="00E32EA5" w:rsidRDefault="00DB46E5" w:rsidP="00C72B45">
      <w:pPr>
        <w:pStyle w:val="Head2"/>
      </w:pPr>
      <w:bookmarkStart w:id="243" w:name="_Toc167702292"/>
      <w:r w:rsidRPr="00E32EA5">
        <w:t>Annex 1: Progress against MSS</w:t>
      </w:r>
      <w:bookmarkEnd w:id="243"/>
      <w:r w:rsidR="00A644B3" w:rsidRPr="00E32EA5">
        <w:t xml:space="preserve"> </w:t>
      </w:r>
    </w:p>
    <w:p w14:paraId="0474FB1A" w14:textId="0C517870" w:rsidR="00770BC8" w:rsidRPr="00FA7865" w:rsidRDefault="00770BC8" w:rsidP="00996BEC">
      <w:pPr>
        <w:pStyle w:val="Head3"/>
      </w:pPr>
      <w:bookmarkStart w:id="244" w:name="_Toc157335271"/>
      <w:bookmarkStart w:id="245" w:name="_Toc157614949"/>
      <w:bookmarkStart w:id="246" w:name="_Toc157632950"/>
      <w:bookmarkStart w:id="247" w:name="_Toc167702293"/>
      <w:r w:rsidRPr="00FA7865">
        <w:t>Beef</w:t>
      </w:r>
      <w:bookmarkEnd w:id="244"/>
      <w:bookmarkEnd w:id="245"/>
      <w:bookmarkEnd w:id="246"/>
      <w:bookmarkEnd w:id="247"/>
    </w:p>
    <w:p w14:paraId="16D1C4A1" w14:textId="77777777" w:rsidR="00770BC8" w:rsidRPr="00E32EA5" w:rsidRDefault="00770BC8" w:rsidP="005D70C7">
      <w:pPr>
        <w:pStyle w:val="Head4"/>
        <w:rPr>
          <w:szCs w:val="22"/>
        </w:rPr>
      </w:pPr>
      <w:r w:rsidRPr="00E32EA5">
        <w:rPr>
          <w:szCs w:val="22"/>
        </w:rPr>
        <w:t>Context</w:t>
      </w:r>
    </w:p>
    <w:p w14:paraId="647FC05C" w14:textId="2E242667" w:rsidR="002921D7" w:rsidRDefault="00770BC8" w:rsidP="00C72B45">
      <w:pPr>
        <w:pStyle w:val="Body"/>
      </w:pPr>
      <w:r w:rsidRPr="00E32EA5">
        <w:t>Domestic beef consumption in Indonesia continues to exceed supply, so beef must be imported. East Java, Central Java, and NTB are the largest cattle-producing provinces, representing 45 per cent of the country’s cattle population and comprising about 2.5 million small-scale beef producers. Yet, cattle production and productivity are low</w:t>
      </w:r>
      <w:r w:rsidR="00954D99">
        <w:t>.</w:t>
      </w:r>
    </w:p>
    <w:p w14:paraId="198AC41B" w14:textId="77777777" w:rsidR="00954D99" w:rsidRPr="00E32EA5" w:rsidRDefault="00954D99" w:rsidP="00954D99">
      <w:pPr>
        <w:pStyle w:val="Head4"/>
        <w:rPr>
          <w:szCs w:val="22"/>
        </w:rPr>
      </w:pPr>
      <w:r w:rsidRPr="00E32EA5">
        <w:rPr>
          <w:szCs w:val="22"/>
        </w:rPr>
        <w:t>Constraints</w:t>
      </w:r>
    </w:p>
    <w:p w14:paraId="29B6231D" w14:textId="45B76551" w:rsidR="00954D99" w:rsidRPr="00E32EA5" w:rsidRDefault="00954D99" w:rsidP="00954D99">
      <w:pPr>
        <w:pStyle w:val="Body"/>
      </w:pPr>
      <w:r w:rsidRPr="005F72FD">
        <w:t>The cattle sector in East Java, Central Java, and NTB operates under a low input-output production system resulting in suboptimal weight gain (approximately 0.3 kg/day), long intervals between calving (18 to 20 months), and poor health conditions</w:t>
      </w:r>
      <w:r w:rsidRPr="00E32EA5">
        <w:t>. This is because smallholder farmers: (1) rely on native grass and fodder rather than commercial feed; (2) have limited access to affordable feed, pharmaceuticals, and veterinary services; and (3) have poor knowledge of livestock management practices. An ineffective cattle trading system and government regulations on cattle feed compound this.</w:t>
      </w:r>
    </w:p>
    <w:p w14:paraId="4B6DE720" w14:textId="77777777" w:rsidR="00954D99" w:rsidRPr="00E32EA5" w:rsidRDefault="00954D99" w:rsidP="00954D99">
      <w:pPr>
        <w:pStyle w:val="Head4"/>
        <w:rPr>
          <w:szCs w:val="22"/>
        </w:rPr>
      </w:pPr>
      <w:r w:rsidRPr="00E32EA5">
        <w:rPr>
          <w:szCs w:val="22"/>
        </w:rPr>
        <w:t>Vision</w:t>
      </w:r>
    </w:p>
    <w:p w14:paraId="52489D6D" w14:textId="77777777" w:rsidR="00954D99" w:rsidRPr="00E32EA5" w:rsidRDefault="00954D99" w:rsidP="00954D99">
      <w:pPr>
        <w:pStyle w:val="Body"/>
      </w:pPr>
      <w:r w:rsidRPr="00E32EA5">
        <w:t xml:space="preserve">Small-scale beef producers in East Java, Central Java, and NTB increase cattle productivity through improved livestock management practices. This will be achieved by introducing good quality and affordable cattle feed and pharmaceutical services through feed and animal pharma companies. This will be supported by changes to feed standards (SNI) and overarching regulations; the development of new industry guidelines and a capacity-building program provided by the Government of Indonesia for feed producers, local government, and the </w:t>
      </w:r>
      <w:proofErr w:type="spellStart"/>
      <w:r w:rsidRPr="00E32EA5">
        <w:t>MoA</w:t>
      </w:r>
      <w:proofErr w:type="spellEnd"/>
      <w:r w:rsidRPr="00E32EA5">
        <w:t xml:space="preserve"> feed auditors; and improvements in the trading system for live cattle.</w:t>
      </w:r>
    </w:p>
    <w:p w14:paraId="4D2EDAC0" w14:textId="77777777" w:rsidR="00954D99" w:rsidRPr="00E32EA5" w:rsidRDefault="00954D99" w:rsidP="00C72B45">
      <w:pPr>
        <w:pStyle w:val="Body"/>
      </w:pPr>
    </w:p>
    <w:p w14:paraId="281A8D4F" w14:textId="6EFC6A1D" w:rsidR="00B129AC" w:rsidRPr="00E32EA5" w:rsidRDefault="00770BC8" w:rsidP="00C72B45">
      <w:pPr>
        <w:pStyle w:val="Body"/>
      </w:pPr>
      <w:r w:rsidRPr="00E32EA5">
        <w:rPr>
          <w:noProof/>
        </w:rPr>
        <w:lastRenderedPageBreak/>
        <mc:AlternateContent>
          <mc:Choice Requires="wps">
            <w:drawing>
              <wp:anchor distT="0" distB="0" distL="114300" distR="114300" simplePos="0" relativeHeight="251658261" behindDoc="0" locked="0" layoutInCell="1" allowOverlap="1" wp14:anchorId="6CA17704" wp14:editId="42F4F514">
                <wp:simplePos x="0" y="0"/>
                <wp:positionH relativeFrom="column">
                  <wp:posOffset>164465</wp:posOffset>
                </wp:positionH>
                <wp:positionV relativeFrom="paragraph">
                  <wp:posOffset>142875</wp:posOffset>
                </wp:positionV>
                <wp:extent cx="200660" cy="373380"/>
                <wp:effectExtent l="0" t="0" r="0" b="0"/>
                <wp:wrapNone/>
                <wp:docPr id="221694682" name="Text Box 2216946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0660" cy="373380"/>
                        </a:xfrm>
                        <a:prstGeom prst="rect">
                          <a:avLst/>
                        </a:prstGeom>
                      </wps:spPr>
                      <wps:txbx>
                        <w:txbxContent>
                          <w:p w14:paraId="2668A038" w14:textId="77777777" w:rsidR="00770BC8" w:rsidRDefault="00770BC8" w:rsidP="00770BC8">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16D745C2" w14:textId="77777777" w:rsidR="00770BC8" w:rsidRDefault="00770BC8" w:rsidP="00770BC8">
                            <w:pPr>
                              <w:spacing w:after="0"/>
                              <w:ind w:left="29"/>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wps:txbx>
                      <wps:bodyPr vert="vert270" wrap="square" lIns="0" tIns="12700" rIns="0" bIns="0" rtlCol="0">
                        <a:spAutoFit/>
                      </wps:bodyPr>
                    </wps:wsp>
                  </a:graphicData>
                </a:graphic>
              </wp:anchor>
            </w:drawing>
          </mc:Choice>
          <mc:Fallback>
            <w:pict>
              <v:shape w14:anchorId="6CA17704" id="Text Box 221694682" o:spid="_x0000_s1114" type="#_x0000_t202" alt="&quot;&quot;" style="position:absolute;margin-left:12.95pt;margin-top:11.25pt;width:15.8pt;height:29.4pt;z-index:2516582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" filled="f" stroked="f">
                <v:textbox style="layout-flow:vertical;mso-layout-flow-alt:bottom-to-top;mso-fit-shape-to-text:t" inset="0,1pt,0,0">
                  <w:txbxContent>
                    <w:p w14:paraId="2668A038" w14:textId="77777777" w:rsidR="00770BC8" w:rsidRDefault="00770BC8" w:rsidP="00770BC8">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16D745C2" w14:textId="77777777" w:rsidR="00770BC8" w:rsidRDefault="00770BC8" w:rsidP="00770BC8">
                      <w:pPr>
                        <w:spacing w:after="0"/>
                        <w:ind w:left="29"/>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v:textbox>
              </v:shape>
            </w:pict>
          </mc:Fallback>
        </mc:AlternateContent>
      </w:r>
      <w:r w:rsidRPr="00E32EA5">
        <w:rPr>
          <w:noProof/>
        </w:rPr>
        <mc:AlternateContent>
          <mc:Choice Requires="wps">
            <w:drawing>
              <wp:anchor distT="0" distB="0" distL="114300" distR="114300" simplePos="0" relativeHeight="251658262" behindDoc="0" locked="0" layoutInCell="1" allowOverlap="1" wp14:anchorId="38353368" wp14:editId="4A6AE532">
                <wp:simplePos x="0" y="0"/>
                <wp:positionH relativeFrom="column">
                  <wp:posOffset>198755</wp:posOffset>
                </wp:positionH>
                <wp:positionV relativeFrom="paragraph">
                  <wp:posOffset>960755</wp:posOffset>
                </wp:positionV>
                <wp:extent cx="98425" cy="450850"/>
                <wp:effectExtent l="0" t="0" r="0" b="0"/>
                <wp:wrapNone/>
                <wp:docPr id="221694683" name="Text Box 2216946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98425" cy="450850"/>
                        </a:xfrm>
                        <a:prstGeom prst="rect">
                          <a:avLst/>
                        </a:prstGeom>
                      </wps:spPr>
                      <wps:txbx>
                        <w:txbxContent>
                          <w:p w14:paraId="5B9BECE8" w14:textId="77777777" w:rsidR="00770BC8" w:rsidRDefault="00770BC8" w:rsidP="00770BC8">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wps:txbx>
                      <wps:bodyPr vert="vert270" wrap="square" lIns="0" tIns="12700" rIns="0" bIns="0" rtlCol="0">
                        <a:spAutoFit/>
                      </wps:bodyPr>
                    </wps:wsp>
                  </a:graphicData>
                </a:graphic>
              </wp:anchor>
            </w:drawing>
          </mc:Choice>
          <mc:Fallback>
            <w:pict>
              <v:shape w14:anchorId="38353368" id="Text Box 221694683" o:spid="_x0000_s1115" type="#_x0000_t202" alt="&quot;&quot;" style="position:absolute;margin-left:15.65pt;margin-top:75.65pt;width:7.75pt;height:35.5pt;z-index:2516582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" filled="f" stroked="f">
                <v:textbox style="layout-flow:vertical;mso-layout-flow-alt:bottom-to-top;mso-fit-shape-to-text:t" inset="0,1pt,0,0">
                  <w:txbxContent>
                    <w:p w14:paraId="5B9BECE8" w14:textId="77777777" w:rsidR="00770BC8" w:rsidRDefault="00770BC8" w:rsidP="00770BC8">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v:textbox>
              </v:shape>
            </w:pict>
          </mc:Fallback>
        </mc:AlternateContent>
      </w:r>
      <w:r w:rsidRPr="00E32EA5">
        <w:rPr>
          <w:noProof/>
        </w:rPr>
        <mc:AlternateContent>
          <mc:Choice Requires="wps">
            <w:drawing>
              <wp:anchor distT="0" distB="0" distL="114300" distR="114300" simplePos="0" relativeHeight="251658263" behindDoc="0" locked="0" layoutInCell="1" allowOverlap="1" wp14:anchorId="1FD84089" wp14:editId="01E77C58">
                <wp:simplePos x="0" y="0"/>
                <wp:positionH relativeFrom="column">
                  <wp:posOffset>227311</wp:posOffset>
                </wp:positionH>
                <wp:positionV relativeFrom="paragraph">
                  <wp:posOffset>1967989</wp:posOffset>
                </wp:positionV>
                <wp:extent cx="201294" cy="631821"/>
                <wp:effectExtent l="0" t="0" r="0" b="0"/>
                <wp:wrapNone/>
                <wp:docPr id="221694684" name="Text Box 2216946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1294" cy="631821"/>
                        </a:xfrm>
                        <a:prstGeom prst="rect">
                          <a:avLst/>
                        </a:prstGeom>
                      </wps:spPr>
                      <wps:txbx>
                        <w:txbxContent>
                          <w:p w14:paraId="07DC5A6C" w14:textId="77777777" w:rsidR="00770BC8" w:rsidRDefault="00770BC8" w:rsidP="00770BC8">
                            <w:pPr>
                              <w:spacing w:after="0"/>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2B85A86B" w14:textId="77777777" w:rsidR="00770BC8" w:rsidRDefault="00770BC8" w:rsidP="00770BC8">
                            <w:pPr>
                              <w:spacing w:after="0"/>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wps:txbx>
                      <wps:bodyPr vert="vert270" wrap="square" lIns="0" tIns="12700" rIns="0" bIns="0" rtlCol="0">
                        <a:spAutoFit/>
                      </wps:bodyPr>
                    </wps:wsp>
                  </a:graphicData>
                </a:graphic>
              </wp:anchor>
            </w:drawing>
          </mc:Choice>
          <mc:Fallback>
            <w:pict>
              <v:shape w14:anchorId="1FD84089" id="Text Box 221694684" o:spid="_x0000_s1116" type="#_x0000_t202" alt="&quot;&quot;" style="position:absolute;margin-left:17.9pt;margin-top:154.95pt;width:15.85pt;height:49.75pt;z-index:251658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" filled="f" stroked="f">
                <v:textbox style="layout-flow:vertical;mso-layout-flow-alt:bottom-to-top;mso-fit-shape-to-text:t" inset="0,1pt,0,0">
                  <w:txbxContent>
                    <w:p w14:paraId="07DC5A6C" w14:textId="77777777" w:rsidR="00770BC8" w:rsidRDefault="00770BC8" w:rsidP="00770BC8">
                      <w:pPr>
                        <w:spacing w:after="0"/>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2B85A86B" w14:textId="77777777" w:rsidR="00770BC8" w:rsidRDefault="00770BC8" w:rsidP="00770BC8">
                      <w:pPr>
                        <w:spacing w:after="0"/>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v:textbox>
              </v:shape>
            </w:pict>
          </mc:Fallback>
        </mc:AlternateContent>
      </w:r>
      <w:r w:rsidR="00E43FC0" w:rsidRPr="00E32EA5">
        <w:rPr>
          <w:noProof/>
        </w:rPr>
        <mc:AlternateContent>
          <mc:Choice Requires="wpg">
            <w:drawing>
              <wp:inline distT="0" distB="0" distL="0" distR="0" wp14:anchorId="6C96DBBD" wp14:editId="73F64F0F">
                <wp:extent cx="6016576" cy="6898641"/>
                <wp:effectExtent l="0" t="0" r="22860" b="0"/>
                <wp:docPr id="89" name="Group 89" descr="Market system strategy, indicators and value for money">
                  <a:extLst xmlns:a="http://schemas.openxmlformats.org/drawingml/2006/main">
                    <a:ext uri="{FF2B5EF4-FFF2-40B4-BE49-F238E27FC236}">
                      <a16:creationId xmlns:a16="http://schemas.microsoft.com/office/drawing/2014/main" id="{3D6688CD-15CA-8151-62DB-3058F9ACA86E}"/>
                    </a:ext>
                  </a:extLst>
                </wp:docPr>
                <wp:cNvGraphicFramePr/>
                <a:graphic xmlns:a="http://schemas.openxmlformats.org/drawingml/2006/main">
                  <a:graphicData uri="http://schemas.microsoft.com/office/word/2010/wordprocessingGroup">
                    <wpg:wgp>
                      <wpg:cNvGrpSpPr/>
                      <wpg:grpSpPr>
                        <a:xfrm>
                          <a:off x="0" y="0"/>
                          <a:ext cx="6016576" cy="6898641"/>
                          <a:chOff x="6668" y="0"/>
                          <a:chExt cx="6213475" cy="7092848"/>
                        </a:xfrm>
                      </wpg:grpSpPr>
                      <wpg:grpSp>
                        <wpg:cNvPr id="2053250012" name="object 2"/>
                        <wpg:cNvGrpSpPr/>
                        <wpg:grpSpPr>
                          <a:xfrm>
                            <a:off x="133690" y="3733344"/>
                            <a:ext cx="754380" cy="754380"/>
                            <a:chOff x="133690" y="3733344"/>
                            <a:chExt cx="754380" cy="754380"/>
                          </a:xfrm>
                        </wpg:grpSpPr>
                        <wps:wsp>
                          <wps:cNvPr id="77945690" name="object 3"/>
                          <wps:cNvSpPr/>
                          <wps:spPr>
                            <a:xfrm>
                              <a:off x="432241" y="3733344"/>
                              <a:ext cx="78740" cy="377190"/>
                            </a:xfrm>
                            <a:custGeom>
                              <a:avLst/>
                              <a:gdLst/>
                              <a:ahLst/>
                              <a:cxnLst/>
                              <a:rect l="l" t="t" r="r" b="b"/>
                              <a:pathLst>
                                <a:path w="78740" h="377189">
                                  <a:moveTo>
                                    <a:pt x="78359" y="0"/>
                                  </a:moveTo>
                                  <a:lnTo>
                                    <a:pt x="58305" y="484"/>
                                  </a:lnTo>
                                  <a:lnTo>
                                    <a:pt x="38955" y="1978"/>
                                  </a:lnTo>
                                  <a:lnTo>
                                    <a:pt x="19717" y="4543"/>
                                  </a:lnTo>
                                  <a:lnTo>
                                    <a:pt x="0" y="8242"/>
                                  </a:lnTo>
                                  <a:lnTo>
                                    <a:pt x="78359" y="376910"/>
                                  </a:lnTo>
                                  <a:lnTo>
                                    <a:pt x="78359" y="0"/>
                                  </a:lnTo>
                                  <a:close/>
                                </a:path>
                              </a:pathLst>
                            </a:custGeom>
                            <a:solidFill>
                              <a:srgbClr val="C7CAE6"/>
                            </a:solidFill>
                          </wps:spPr>
                          <wps:bodyPr wrap="square" lIns="0" tIns="0" rIns="0" bIns="0" rtlCol="0"/>
                        </wps:wsp>
                        <wps:wsp>
                          <wps:cNvPr id="1193116752" name="object 4"/>
                          <wps:cNvSpPr/>
                          <wps:spPr>
                            <a:xfrm>
                              <a:off x="133690" y="3733344"/>
                              <a:ext cx="754380" cy="754380"/>
                            </a:xfrm>
                            <a:custGeom>
                              <a:avLst/>
                              <a:gdLst/>
                              <a:ahLst/>
                              <a:cxnLst/>
                              <a:rect l="l" t="t" r="r" b="b"/>
                              <a:pathLst>
                                <a:path w="754380" h="754379">
                                  <a:moveTo>
                                    <a:pt x="376910" y="0"/>
                                  </a:moveTo>
                                  <a:lnTo>
                                    <a:pt x="376910" y="376910"/>
                                  </a:lnTo>
                                  <a:lnTo>
                                    <a:pt x="298551" y="8242"/>
                                  </a:lnTo>
                                  <a:lnTo>
                                    <a:pt x="251763" y="21223"/>
                                  </a:lnTo>
                                  <a:lnTo>
                                    <a:pt x="207999" y="39428"/>
                                  </a:lnTo>
                                  <a:lnTo>
                                    <a:pt x="167562" y="62485"/>
                                  </a:lnTo>
                                  <a:lnTo>
                                    <a:pt x="130753" y="90020"/>
                                  </a:lnTo>
                                  <a:lnTo>
                                    <a:pt x="97873" y="121662"/>
                                  </a:lnTo>
                                  <a:lnTo>
                                    <a:pt x="69224" y="157039"/>
                                  </a:lnTo>
                                  <a:lnTo>
                                    <a:pt x="45107" y="195778"/>
                                  </a:lnTo>
                                  <a:lnTo>
                                    <a:pt x="25825" y="237507"/>
                                  </a:lnTo>
                                  <a:lnTo>
                                    <a:pt x="11679" y="281854"/>
                                  </a:lnTo>
                                  <a:lnTo>
                                    <a:pt x="2970" y="328445"/>
                                  </a:lnTo>
                                  <a:lnTo>
                                    <a:pt x="0" y="376910"/>
                                  </a:lnTo>
                                  <a:lnTo>
                                    <a:pt x="2936" y="424187"/>
                                  </a:lnTo>
                                  <a:lnTo>
                                    <a:pt x="11511" y="469712"/>
                                  </a:lnTo>
                                  <a:lnTo>
                                    <a:pt x="25371" y="513132"/>
                                  </a:lnTo>
                                  <a:lnTo>
                                    <a:pt x="44162" y="554094"/>
                                  </a:lnTo>
                                  <a:lnTo>
                                    <a:pt x="67532" y="592243"/>
                                  </a:lnTo>
                                  <a:lnTo>
                                    <a:pt x="95126" y="627228"/>
                                  </a:lnTo>
                                  <a:lnTo>
                                    <a:pt x="126592" y="658694"/>
                                  </a:lnTo>
                                  <a:lnTo>
                                    <a:pt x="161577" y="686288"/>
                                  </a:lnTo>
                                  <a:lnTo>
                                    <a:pt x="199726" y="709658"/>
                                  </a:lnTo>
                                  <a:lnTo>
                                    <a:pt x="240688" y="728449"/>
                                  </a:lnTo>
                                  <a:lnTo>
                                    <a:pt x="284108" y="742309"/>
                                  </a:lnTo>
                                  <a:lnTo>
                                    <a:pt x="329633" y="750884"/>
                                  </a:lnTo>
                                  <a:lnTo>
                                    <a:pt x="376910" y="753821"/>
                                  </a:lnTo>
                                  <a:lnTo>
                                    <a:pt x="424190" y="750884"/>
                                  </a:lnTo>
                                  <a:lnTo>
                                    <a:pt x="469717" y="742309"/>
                                  </a:lnTo>
                                  <a:lnTo>
                                    <a:pt x="513137" y="728449"/>
                                  </a:lnTo>
                                  <a:lnTo>
                                    <a:pt x="554099" y="709658"/>
                                  </a:lnTo>
                                  <a:lnTo>
                                    <a:pt x="592249" y="686288"/>
                                  </a:lnTo>
                                  <a:lnTo>
                                    <a:pt x="627233" y="658694"/>
                                  </a:lnTo>
                                  <a:lnTo>
                                    <a:pt x="658698" y="627228"/>
                                  </a:lnTo>
                                  <a:lnTo>
                                    <a:pt x="686292" y="592243"/>
                                  </a:lnTo>
                                  <a:lnTo>
                                    <a:pt x="709660" y="554094"/>
                                  </a:lnTo>
                                  <a:lnTo>
                                    <a:pt x="728451" y="513132"/>
                                  </a:lnTo>
                                  <a:lnTo>
                                    <a:pt x="742310" y="469712"/>
                                  </a:lnTo>
                                  <a:lnTo>
                                    <a:pt x="750884" y="424187"/>
                                  </a:lnTo>
                                  <a:lnTo>
                                    <a:pt x="753821" y="376910"/>
                                  </a:lnTo>
                                  <a:lnTo>
                                    <a:pt x="750884" y="329631"/>
                                  </a:lnTo>
                                  <a:lnTo>
                                    <a:pt x="742310" y="284104"/>
                                  </a:lnTo>
                                  <a:lnTo>
                                    <a:pt x="728451" y="240683"/>
                                  </a:lnTo>
                                  <a:lnTo>
                                    <a:pt x="709660" y="199721"/>
                                  </a:lnTo>
                                  <a:lnTo>
                                    <a:pt x="686292" y="161571"/>
                                  </a:lnTo>
                                  <a:lnTo>
                                    <a:pt x="658698" y="126587"/>
                                  </a:lnTo>
                                  <a:lnTo>
                                    <a:pt x="627233" y="95122"/>
                                  </a:lnTo>
                                  <a:lnTo>
                                    <a:pt x="592249" y="67528"/>
                                  </a:lnTo>
                                  <a:lnTo>
                                    <a:pt x="554099" y="44160"/>
                                  </a:lnTo>
                                  <a:lnTo>
                                    <a:pt x="513137" y="25369"/>
                                  </a:lnTo>
                                  <a:lnTo>
                                    <a:pt x="469717" y="11510"/>
                                  </a:lnTo>
                                  <a:lnTo>
                                    <a:pt x="424190" y="2936"/>
                                  </a:lnTo>
                                  <a:lnTo>
                                    <a:pt x="376910" y="0"/>
                                  </a:lnTo>
                                  <a:close/>
                                </a:path>
                              </a:pathLst>
                            </a:custGeom>
                            <a:solidFill>
                              <a:srgbClr val="6473B7"/>
                            </a:solidFill>
                          </wps:spPr>
                          <wps:bodyPr wrap="square" lIns="0" tIns="0" rIns="0" bIns="0" rtlCol="0"/>
                        </wps:wsp>
                        <wps:wsp>
                          <wps:cNvPr id="594750028" name="object 5"/>
                          <wps:cNvSpPr/>
                          <wps:spPr>
                            <a:xfrm>
                              <a:off x="281937" y="3883338"/>
                              <a:ext cx="457834" cy="457834"/>
                            </a:xfrm>
                            <a:custGeom>
                              <a:avLst/>
                              <a:gdLst/>
                              <a:ahLst/>
                              <a:cxnLst/>
                              <a:rect l="l" t="t" r="r" b="b"/>
                              <a:pathLst>
                                <a:path w="457834" h="457835">
                                  <a:moveTo>
                                    <a:pt x="228663" y="0"/>
                                  </a:moveTo>
                                  <a:lnTo>
                                    <a:pt x="182579" y="4645"/>
                                  </a:lnTo>
                                  <a:lnTo>
                                    <a:pt x="139656" y="17969"/>
                                  </a:lnTo>
                                  <a:lnTo>
                                    <a:pt x="100814" y="39052"/>
                                  </a:lnTo>
                                  <a:lnTo>
                                    <a:pt x="66973" y="66975"/>
                                  </a:lnTo>
                                  <a:lnTo>
                                    <a:pt x="39051" y="100818"/>
                                  </a:lnTo>
                                  <a:lnTo>
                                    <a:pt x="17969" y="139662"/>
                                  </a:lnTo>
                                  <a:lnTo>
                                    <a:pt x="4645" y="182587"/>
                                  </a:lnTo>
                                  <a:lnTo>
                                    <a:pt x="0" y="228676"/>
                                  </a:lnTo>
                                  <a:lnTo>
                                    <a:pt x="4645" y="274760"/>
                                  </a:lnTo>
                                  <a:lnTo>
                                    <a:pt x="17969" y="317682"/>
                                  </a:lnTo>
                                  <a:lnTo>
                                    <a:pt x="39051" y="356524"/>
                                  </a:lnTo>
                                  <a:lnTo>
                                    <a:pt x="66973" y="390366"/>
                                  </a:lnTo>
                                  <a:lnTo>
                                    <a:pt x="100814" y="418287"/>
                                  </a:lnTo>
                                  <a:lnTo>
                                    <a:pt x="139656" y="439370"/>
                                  </a:lnTo>
                                  <a:lnTo>
                                    <a:pt x="182579" y="452694"/>
                                  </a:lnTo>
                                  <a:lnTo>
                                    <a:pt x="228663" y="457339"/>
                                  </a:lnTo>
                                  <a:lnTo>
                                    <a:pt x="274747" y="452694"/>
                                  </a:lnTo>
                                  <a:lnTo>
                                    <a:pt x="317670" y="439370"/>
                                  </a:lnTo>
                                  <a:lnTo>
                                    <a:pt x="356512" y="418287"/>
                                  </a:lnTo>
                                  <a:lnTo>
                                    <a:pt x="390353" y="390366"/>
                                  </a:lnTo>
                                  <a:lnTo>
                                    <a:pt x="418275" y="356524"/>
                                  </a:lnTo>
                                  <a:lnTo>
                                    <a:pt x="439357" y="317682"/>
                                  </a:lnTo>
                                  <a:lnTo>
                                    <a:pt x="452681" y="274760"/>
                                  </a:lnTo>
                                  <a:lnTo>
                                    <a:pt x="457326" y="228676"/>
                                  </a:lnTo>
                                  <a:lnTo>
                                    <a:pt x="452681" y="182587"/>
                                  </a:lnTo>
                                  <a:lnTo>
                                    <a:pt x="439357" y="139662"/>
                                  </a:lnTo>
                                  <a:lnTo>
                                    <a:pt x="418275" y="100818"/>
                                  </a:lnTo>
                                  <a:lnTo>
                                    <a:pt x="390353" y="66975"/>
                                  </a:lnTo>
                                  <a:lnTo>
                                    <a:pt x="356512" y="39052"/>
                                  </a:lnTo>
                                  <a:lnTo>
                                    <a:pt x="317670" y="17969"/>
                                  </a:lnTo>
                                  <a:lnTo>
                                    <a:pt x="274747" y="4645"/>
                                  </a:lnTo>
                                  <a:lnTo>
                                    <a:pt x="228663" y="0"/>
                                  </a:lnTo>
                                  <a:close/>
                                </a:path>
                              </a:pathLst>
                            </a:custGeom>
                            <a:solidFill>
                              <a:srgbClr val="FFFFFF"/>
                            </a:solidFill>
                          </wps:spPr>
                          <wps:bodyPr wrap="square" lIns="0" tIns="0" rIns="0" bIns="0" rtlCol="0"/>
                        </wps:wsp>
                      </wpg:grpSp>
                      <wpg:grpSp>
                        <wpg:cNvPr id="1412426568" name="object 6"/>
                        <wpg:cNvGrpSpPr/>
                        <wpg:grpSpPr>
                          <a:xfrm>
                            <a:off x="6668" y="0"/>
                            <a:ext cx="6213475" cy="2830195"/>
                            <a:chOff x="6668" y="0"/>
                            <a:chExt cx="6213475" cy="2830195"/>
                          </a:xfrm>
                        </wpg:grpSpPr>
                        <wps:wsp>
                          <wps:cNvPr id="686841403" name="object 7"/>
                          <wps:cNvSpPr/>
                          <wps:spPr>
                            <a:xfrm>
                              <a:off x="42606" y="0"/>
                              <a:ext cx="6137910" cy="2830195"/>
                            </a:xfrm>
                            <a:custGeom>
                              <a:avLst/>
                              <a:gdLst/>
                              <a:ahLst/>
                              <a:cxnLst/>
                              <a:rect l="l" t="t" r="r" b="b"/>
                              <a:pathLst>
                                <a:path w="6137909" h="2830195">
                                  <a:moveTo>
                                    <a:pt x="6137732" y="0"/>
                                  </a:moveTo>
                                  <a:lnTo>
                                    <a:pt x="0" y="0"/>
                                  </a:lnTo>
                                  <a:lnTo>
                                    <a:pt x="0" y="2830093"/>
                                  </a:lnTo>
                                  <a:lnTo>
                                    <a:pt x="6137732" y="2830093"/>
                                  </a:lnTo>
                                  <a:lnTo>
                                    <a:pt x="6137732" y="0"/>
                                  </a:lnTo>
                                  <a:close/>
                                </a:path>
                              </a:pathLst>
                            </a:custGeom>
                            <a:solidFill>
                              <a:srgbClr val="E6E7E8"/>
                            </a:solidFill>
                          </wps:spPr>
                          <wps:bodyPr wrap="square" lIns="0" tIns="0" rIns="0" bIns="0" rtlCol="0"/>
                        </wps:wsp>
                        <wps:wsp>
                          <wps:cNvPr id="62625282" name="object 8"/>
                          <wps:cNvSpPr/>
                          <wps:spPr>
                            <a:xfrm>
                              <a:off x="602664" y="957123"/>
                              <a:ext cx="1285240" cy="784225"/>
                            </a:xfrm>
                            <a:custGeom>
                              <a:avLst/>
                              <a:gdLst/>
                              <a:ahLst/>
                              <a:cxnLst/>
                              <a:rect l="l" t="t" r="r" b="b"/>
                              <a:pathLst>
                                <a:path w="1285239" h="784225">
                                  <a:moveTo>
                                    <a:pt x="1284681" y="0"/>
                                  </a:moveTo>
                                  <a:lnTo>
                                    <a:pt x="0" y="0"/>
                                  </a:lnTo>
                                  <a:lnTo>
                                    <a:pt x="0" y="783844"/>
                                  </a:lnTo>
                                  <a:lnTo>
                                    <a:pt x="1284681" y="783844"/>
                                  </a:lnTo>
                                  <a:lnTo>
                                    <a:pt x="1284681" y="0"/>
                                  </a:lnTo>
                                  <a:close/>
                                </a:path>
                              </a:pathLst>
                            </a:custGeom>
                            <a:solidFill>
                              <a:srgbClr val="6473B7"/>
                            </a:solidFill>
                          </wps:spPr>
                          <wps:bodyPr wrap="square" lIns="0" tIns="0" rIns="0" bIns="0" rtlCol="0"/>
                        </wps:wsp>
                        <wps:wsp>
                          <wps:cNvPr id="1416309778" name="object 9"/>
                          <wps:cNvSpPr/>
                          <wps:spPr>
                            <a:xfrm>
                              <a:off x="602664" y="2062772"/>
                              <a:ext cx="1285240" cy="635635"/>
                            </a:xfrm>
                            <a:custGeom>
                              <a:avLst/>
                              <a:gdLst/>
                              <a:ahLst/>
                              <a:cxnLst/>
                              <a:rect l="l" t="t" r="r" b="b"/>
                              <a:pathLst>
                                <a:path w="1285239" h="635635">
                                  <a:moveTo>
                                    <a:pt x="1284681" y="0"/>
                                  </a:moveTo>
                                  <a:lnTo>
                                    <a:pt x="0" y="0"/>
                                  </a:lnTo>
                                  <a:lnTo>
                                    <a:pt x="0" y="635317"/>
                                  </a:lnTo>
                                  <a:lnTo>
                                    <a:pt x="1284681" y="635317"/>
                                  </a:lnTo>
                                  <a:lnTo>
                                    <a:pt x="1284681" y="0"/>
                                  </a:lnTo>
                                  <a:close/>
                                </a:path>
                              </a:pathLst>
                            </a:custGeom>
                            <a:solidFill>
                              <a:srgbClr val="C7CAE6"/>
                            </a:solidFill>
                          </wps:spPr>
                          <wps:bodyPr wrap="square" lIns="0" tIns="0" rIns="0" bIns="0" rtlCol="0"/>
                        </wps:wsp>
                        <wps:wsp>
                          <wps:cNvPr id="1740649535" name="object 10"/>
                          <wps:cNvSpPr/>
                          <wps:spPr>
                            <a:xfrm>
                              <a:off x="2023514" y="957123"/>
                              <a:ext cx="1285240" cy="784225"/>
                            </a:xfrm>
                            <a:custGeom>
                              <a:avLst/>
                              <a:gdLst/>
                              <a:ahLst/>
                              <a:cxnLst/>
                              <a:rect l="l" t="t" r="r" b="b"/>
                              <a:pathLst>
                                <a:path w="1285239" h="784225">
                                  <a:moveTo>
                                    <a:pt x="1284681" y="0"/>
                                  </a:moveTo>
                                  <a:lnTo>
                                    <a:pt x="0" y="0"/>
                                  </a:lnTo>
                                  <a:lnTo>
                                    <a:pt x="0" y="783844"/>
                                  </a:lnTo>
                                  <a:lnTo>
                                    <a:pt x="1284681" y="783844"/>
                                  </a:lnTo>
                                  <a:lnTo>
                                    <a:pt x="1284681" y="0"/>
                                  </a:lnTo>
                                  <a:close/>
                                </a:path>
                              </a:pathLst>
                            </a:custGeom>
                            <a:solidFill>
                              <a:srgbClr val="6473B7"/>
                            </a:solidFill>
                          </wps:spPr>
                          <wps:bodyPr wrap="square" lIns="0" tIns="0" rIns="0" bIns="0" rtlCol="0"/>
                        </wps:wsp>
                        <wps:wsp>
                          <wps:cNvPr id="1591633337" name="object 11"/>
                          <wps:cNvSpPr/>
                          <wps:spPr>
                            <a:xfrm>
                              <a:off x="2023514" y="2062772"/>
                              <a:ext cx="1285240" cy="635635"/>
                            </a:xfrm>
                            <a:custGeom>
                              <a:avLst/>
                              <a:gdLst/>
                              <a:ahLst/>
                              <a:cxnLst/>
                              <a:rect l="l" t="t" r="r" b="b"/>
                              <a:pathLst>
                                <a:path w="1285239" h="635635">
                                  <a:moveTo>
                                    <a:pt x="1284681" y="0"/>
                                  </a:moveTo>
                                  <a:lnTo>
                                    <a:pt x="0" y="0"/>
                                  </a:lnTo>
                                  <a:lnTo>
                                    <a:pt x="0" y="635317"/>
                                  </a:lnTo>
                                  <a:lnTo>
                                    <a:pt x="1284681" y="635317"/>
                                  </a:lnTo>
                                  <a:lnTo>
                                    <a:pt x="1284681" y="0"/>
                                  </a:lnTo>
                                  <a:close/>
                                </a:path>
                              </a:pathLst>
                            </a:custGeom>
                            <a:solidFill>
                              <a:srgbClr val="C7CAE6"/>
                            </a:solidFill>
                          </wps:spPr>
                          <wps:bodyPr wrap="square" lIns="0" tIns="0" rIns="0" bIns="0" rtlCol="0"/>
                        </wps:wsp>
                        <wps:wsp>
                          <wps:cNvPr id="836176129" name="object 12"/>
                          <wps:cNvSpPr/>
                          <wps:spPr>
                            <a:xfrm>
                              <a:off x="3396994" y="957122"/>
                              <a:ext cx="2651760" cy="784225"/>
                            </a:xfrm>
                            <a:custGeom>
                              <a:avLst/>
                              <a:gdLst/>
                              <a:ahLst/>
                              <a:cxnLst/>
                              <a:rect l="l" t="t" r="r" b="b"/>
                              <a:pathLst>
                                <a:path w="2651759" h="784225">
                                  <a:moveTo>
                                    <a:pt x="1284681" y="0"/>
                                  </a:moveTo>
                                  <a:lnTo>
                                    <a:pt x="0" y="0"/>
                                  </a:lnTo>
                                  <a:lnTo>
                                    <a:pt x="0" y="783844"/>
                                  </a:lnTo>
                                  <a:lnTo>
                                    <a:pt x="1284681" y="783844"/>
                                  </a:lnTo>
                                  <a:lnTo>
                                    <a:pt x="1284681" y="0"/>
                                  </a:lnTo>
                                  <a:close/>
                                </a:path>
                                <a:path w="2651759" h="784225">
                                  <a:moveTo>
                                    <a:pt x="2651328" y="0"/>
                                  </a:moveTo>
                                  <a:lnTo>
                                    <a:pt x="1366647" y="0"/>
                                  </a:lnTo>
                                  <a:lnTo>
                                    <a:pt x="1366647" y="783844"/>
                                  </a:lnTo>
                                  <a:lnTo>
                                    <a:pt x="2651328" y="783844"/>
                                  </a:lnTo>
                                  <a:lnTo>
                                    <a:pt x="2651328" y="0"/>
                                  </a:lnTo>
                                  <a:close/>
                                </a:path>
                              </a:pathLst>
                            </a:custGeom>
                            <a:solidFill>
                              <a:srgbClr val="6473B7"/>
                            </a:solidFill>
                          </wps:spPr>
                          <wps:bodyPr wrap="square" lIns="0" tIns="0" rIns="0" bIns="0" rtlCol="0"/>
                        </wps:wsp>
                        <wps:wsp>
                          <wps:cNvPr id="1244499505" name="object 13"/>
                          <wps:cNvSpPr/>
                          <wps:spPr>
                            <a:xfrm>
                              <a:off x="3396994" y="2062772"/>
                              <a:ext cx="2651760" cy="635635"/>
                            </a:xfrm>
                            <a:custGeom>
                              <a:avLst/>
                              <a:gdLst/>
                              <a:ahLst/>
                              <a:cxnLst/>
                              <a:rect l="l" t="t" r="r" b="b"/>
                              <a:pathLst>
                                <a:path w="2651759" h="635635">
                                  <a:moveTo>
                                    <a:pt x="1284681" y="0"/>
                                  </a:moveTo>
                                  <a:lnTo>
                                    <a:pt x="0" y="0"/>
                                  </a:lnTo>
                                  <a:lnTo>
                                    <a:pt x="0" y="635317"/>
                                  </a:lnTo>
                                  <a:lnTo>
                                    <a:pt x="1284681" y="635317"/>
                                  </a:lnTo>
                                  <a:lnTo>
                                    <a:pt x="1284681" y="0"/>
                                  </a:lnTo>
                                  <a:close/>
                                </a:path>
                                <a:path w="2651759" h="635635">
                                  <a:moveTo>
                                    <a:pt x="2651328" y="0"/>
                                  </a:moveTo>
                                  <a:lnTo>
                                    <a:pt x="1366647" y="0"/>
                                  </a:lnTo>
                                  <a:lnTo>
                                    <a:pt x="1366647" y="635317"/>
                                  </a:lnTo>
                                  <a:lnTo>
                                    <a:pt x="2651328" y="635317"/>
                                  </a:lnTo>
                                  <a:lnTo>
                                    <a:pt x="2651328" y="0"/>
                                  </a:lnTo>
                                  <a:close/>
                                </a:path>
                              </a:pathLst>
                            </a:custGeom>
                            <a:solidFill>
                              <a:srgbClr val="C7CAE6"/>
                            </a:solidFill>
                          </wps:spPr>
                          <wps:bodyPr wrap="square" lIns="0" tIns="0" rIns="0" bIns="0" rtlCol="0"/>
                        </wps:wsp>
                        <wps:wsp>
                          <wps:cNvPr id="1985265060" name="object 14"/>
                          <wps:cNvSpPr/>
                          <wps:spPr>
                            <a:xfrm>
                              <a:off x="6668" y="838516"/>
                              <a:ext cx="6213475" cy="0"/>
                            </a:xfrm>
                            <a:custGeom>
                              <a:avLst/>
                              <a:gdLst/>
                              <a:ahLst/>
                              <a:cxnLst/>
                              <a:rect l="l" t="t" r="r" b="b"/>
                              <a:pathLst>
                                <a:path w="6213475">
                                  <a:moveTo>
                                    <a:pt x="6213005" y="0"/>
                                  </a:moveTo>
                                  <a:lnTo>
                                    <a:pt x="0" y="0"/>
                                  </a:lnTo>
                                </a:path>
                              </a:pathLst>
                            </a:custGeom>
                            <a:ln w="13220">
                              <a:solidFill>
                                <a:srgbClr val="FFFFFF"/>
                              </a:solidFill>
                              <a:prstDash val="sysDash"/>
                            </a:ln>
                          </wps:spPr>
                          <wps:bodyPr wrap="square" lIns="0" tIns="0" rIns="0" bIns="0" rtlCol="0"/>
                        </wps:wsp>
                        <wps:wsp>
                          <wps:cNvPr id="734551719" name="object 15"/>
                          <wps:cNvSpPr/>
                          <wps:spPr>
                            <a:xfrm>
                              <a:off x="6668" y="1927106"/>
                              <a:ext cx="6213475" cy="0"/>
                            </a:xfrm>
                            <a:custGeom>
                              <a:avLst/>
                              <a:gdLst/>
                              <a:ahLst/>
                              <a:cxnLst/>
                              <a:rect l="l" t="t" r="r" b="b"/>
                              <a:pathLst>
                                <a:path w="6213475">
                                  <a:moveTo>
                                    <a:pt x="6213005" y="0"/>
                                  </a:moveTo>
                                  <a:lnTo>
                                    <a:pt x="0" y="0"/>
                                  </a:lnTo>
                                </a:path>
                              </a:pathLst>
                            </a:custGeom>
                            <a:ln w="13220">
                              <a:solidFill>
                                <a:srgbClr val="FFFFFF"/>
                              </a:solidFill>
                              <a:prstDash val="sysDash"/>
                            </a:ln>
                          </wps:spPr>
                          <wps:bodyPr wrap="square" lIns="0" tIns="0" rIns="0" bIns="0" rtlCol="0"/>
                        </wps:wsp>
                      </wpg:grpSp>
                      <wps:wsp>
                        <wps:cNvPr id="1118138354" name="object 16"/>
                        <wps:cNvSpPr txBox="1"/>
                        <wps:spPr>
                          <a:xfrm>
                            <a:off x="751091" y="169632"/>
                            <a:ext cx="4752301" cy="729615"/>
                          </a:xfrm>
                          <a:prstGeom prst="rect">
                            <a:avLst/>
                          </a:prstGeom>
                        </wps:spPr>
                        <wps:txbx>
                          <w:txbxContent>
                            <w:p w14:paraId="7159B08C" w14:textId="77777777" w:rsidR="00E43FC0" w:rsidRDefault="00E43FC0" w:rsidP="00770BC8">
                              <w:pPr>
                                <w:spacing w:before="28" w:line="250" w:lineRule="exact"/>
                                <w:ind w:left="403" w:right="14" w:hanging="374"/>
                                <w:jc w:val="center"/>
                                <w:rPr>
                                  <w:rFonts w:ascii="HelveticaNeueLT Std" w:hAnsi="HelveticaNeueLT Std" w:cs="HelveticaNeueLT Std"/>
                                  <w:b/>
                                  <w:color w:val="213463"/>
                                  <w:sz w:val="21"/>
                                  <w:szCs w:val="21"/>
                                </w:rPr>
                              </w:pPr>
                              <w:r>
                                <w:rPr>
                                  <w:rFonts w:ascii="HelveticaNeueLT Std" w:hAnsi="HelveticaNeueLT Std" w:cs="HelveticaNeueLT Std"/>
                                  <w:b/>
                                  <w:color w:val="213463"/>
                                  <w:sz w:val="21"/>
                                  <w:szCs w:val="21"/>
                                </w:rPr>
                                <w:t>Small</w:t>
                              </w:r>
                              <w:r>
                                <w:rPr>
                                  <w:rFonts w:ascii="HelveticaNeueLT Std" w:hAnsi="HelveticaNeueLT Std" w:cs="HelveticaNeueLT Std"/>
                                  <w:b/>
                                  <w:color w:val="213463"/>
                                  <w:spacing w:val="6"/>
                                  <w:sz w:val="21"/>
                                  <w:szCs w:val="21"/>
                                </w:rPr>
                                <w:t xml:space="preserve"> </w:t>
                              </w:r>
                              <w:r>
                                <w:rPr>
                                  <w:rFonts w:ascii="HelveticaNeueLT Std" w:hAnsi="HelveticaNeueLT Std" w:cs="HelveticaNeueLT Std"/>
                                  <w:b/>
                                  <w:color w:val="213463"/>
                                  <w:sz w:val="21"/>
                                  <w:szCs w:val="21"/>
                                </w:rPr>
                                <w:t>scale</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beef</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producers</w:t>
                              </w:r>
                              <w:r>
                                <w:rPr>
                                  <w:rFonts w:ascii="HelveticaNeueLT Std" w:hAnsi="HelveticaNeueLT Std" w:cs="HelveticaNeueLT Std"/>
                                  <w:b/>
                                  <w:color w:val="213463"/>
                                  <w:spacing w:val="6"/>
                                  <w:sz w:val="21"/>
                                  <w:szCs w:val="21"/>
                                </w:rPr>
                                <w:t xml:space="preserve"> </w:t>
                              </w:r>
                              <w:r>
                                <w:rPr>
                                  <w:rFonts w:ascii="HelveticaNeueLT Std" w:hAnsi="HelveticaNeueLT Std" w:cs="HelveticaNeueLT Std"/>
                                  <w:b/>
                                  <w:color w:val="213463"/>
                                  <w:sz w:val="21"/>
                                  <w:szCs w:val="21"/>
                                </w:rPr>
                                <w:t>increase</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cattle</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productivity</w:t>
                              </w:r>
                              <w:r>
                                <w:rPr>
                                  <w:rFonts w:ascii="HelveticaNeueLT Std" w:hAnsi="HelveticaNeueLT Std" w:cs="HelveticaNeueLT Std"/>
                                  <w:b/>
                                  <w:color w:val="213463"/>
                                  <w:spacing w:val="6"/>
                                  <w:sz w:val="21"/>
                                  <w:szCs w:val="21"/>
                                </w:rPr>
                                <w:t xml:space="preserve"> </w:t>
                              </w:r>
                              <w:r>
                                <w:rPr>
                                  <w:rFonts w:ascii="HelveticaNeueLT Std" w:hAnsi="HelveticaNeueLT Std" w:cs="HelveticaNeueLT Std"/>
                                  <w:b/>
                                  <w:color w:val="213463"/>
                                  <w:sz w:val="21"/>
                                  <w:szCs w:val="21"/>
                                </w:rPr>
                                <w:t>through</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pacing w:val="-2"/>
                                  <w:sz w:val="21"/>
                                  <w:szCs w:val="21"/>
                                </w:rPr>
                                <w:t xml:space="preserve">improved </w:t>
                              </w:r>
                              <w:r>
                                <w:rPr>
                                  <w:rFonts w:ascii="HelveticaNeueLT Std" w:hAnsi="HelveticaNeueLT Std" w:cs="HelveticaNeueLT Std"/>
                                  <w:b/>
                                  <w:color w:val="213463"/>
                                  <w:sz w:val="21"/>
                                  <w:szCs w:val="21"/>
                                </w:rPr>
                                <w:t>livestock</w:t>
                              </w:r>
                              <w:r>
                                <w:rPr>
                                  <w:rFonts w:ascii="HelveticaNeueLT Std" w:hAnsi="HelveticaNeueLT Std" w:cs="HelveticaNeueLT Std"/>
                                  <w:b/>
                                  <w:color w:val="213463"/>
                                  <w:spacing w:val="4"/>
                                  <w:sz w:val="21"/>
                                  <w:szCs w:val="21"/>
                                </w:rPr>
                                <w:t xml:space="preserve"> </w:t>
                              </w:r>
                              <w:r>
                                <w:rPr>
                                  <w:rFonts w:ascii="HelveticaNeueLT Std" w:hAnsi="HelveticaNeueLT Std" w:cs="HelveticaNeueLT Std"/>
                                  <w:b/>
                                  <w:color w:val="213463"/>
                                  <w:sz w:val="21"/>
                                  <w:szCs w:val="21"/>
                                </w:rPr>
                                <w:t>management</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 w:val="21"/>
                                  <w:szCs w:val="21"/>
                                </w:rPr>
                                <w:t>practices</w:t>
                              </w:r>
                              <w:r>
                                <w:rPr>
                                  <w:rFonts w:ascii="HelveticaNeueLT Std" w:hAnsi="HelveticaNeueLT Std" w:cs="HelveticaNeueLT Std"/>
                                  <w:b/>
                                  <w:color w:val="213463"/>
                                  <w:spacing w:val="4"/>
                                  <w:sz w:val="21"/>
                                  <w:szCs w:val="21"/>
                                </w:rPr>
                                <w:t xml:space="preserve"> </w:t>
                              </w:r>
                              <w:r>
                                <w:rPr>
                                  <w:rFonts w:ascii="HelveticaNeueLT Std" w:hAnsi="HelveticaNeueLT Std" w:cs="HelveticaNeueLT Std"/>
                                  <w:b/>
                                  <w:color w:val="213463"/>
                                  <w:sz w:val="21"/>
                                  <w:szCs w:val="21"/>
                                </w:rPr>
                                <w:t>in</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 w:val="21"/>
                                  <w:szCs w:val="21"/>
                                </w:rPr>
                                <w:t>Central</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 w:val="21"/>
                                  <w:szCs w:val="21"/>
                                </w:rPr>
                                <w:t>and</w:t>
                              </w:r>
                              <w:r>
                                <w:rPr>
                                  <w:rFonts w:ascii="HelveticaNeueLT Std" w:hAnsi="HelveticaNeueLT Std" w:cs="HelveticaNeueLT Std"/>
                                  <w:b/>
                                  <w:color w:val="213463"/>
                                  <w:spacing w:val="4"/>
                                  <w:sz w:val="21"/>
                                  <w:szCs w:val="21"/>
                                </w:rPr>
                                <w:t xml:space="preserve"> </w:t>
                              </w:r>
                              <w:r>
                                <w:rPr>
                                  <w:rFonts w:ascii="HelveticaNeueLT Std" w:hAnsi="HelveticaNeueLT Std" w:cs="HelveticaNeueLT Std"/>
                                  <w:b/>
                                  <w:color w:val="213463"/>
                                  <w:sz w:val="21"/>
                                  <w:szCs w:val="21"/>
                                </w:rPr>
                                <w:t>East</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6"/>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pacing w:val="-5"/>
                                  <w:szCs w:val="20"/>
                                </w:rPr>
                                <w:t>NTB</w:t>
                              </w:r>
                            </w:p>
                            <w:p w14:paraId="03A10B3B" w14:textId="77777777" w:rsidR="00E43FC0" w:rsidRDefault="00E43FC0" w:rsidP="00770BC8">
                              <w:pPr>
                                <w:jc w:val="center"/>
                              </w:pPr>
                            </w:p>
                          </w:txbxContent>
                        </wps:txbx>
                        <wps:bodyPr vert="horz" wrap="square" lIns="0" tIns="17780" rIns="0" bIns="0" rtlCol="0">
                          <a:noAutofit/>
                        </wps:bodyPr>
                      </wps:wsp>
                      <wps:wsp>
                        <wps:cNvPr id="55589646" name="object 17"/>
                        <wps:cNvSpPr txBox="1"/>
                        <wps:spPr>
                          <a:xfrm>
                            <a:off x="4770017" y="2116643"/>
                            <a:ext cx="1279319" cy="833755"/>
                          </a:xfrm>
                          <a:prstGeom prst="rect">
                            <a:avLst/>
                          </a:prstGeom>
                        </wps:spPr>
                        <wps:txbx>
                          <w:txbxContent>
                            <w:p w14:paraId="18D6D017" w14:textId="77777777" w:rsidR="00E43FC0" w:rsidRDefault="00E43FC0" w:rsidP="00E43FC0">
                              <w:pPr>
                                <w:spacing w:before="18" w:line="285" w:lineRule="auto"/>
                                <w:ind w:left="14" w:right="14"/>
                                <w:jc w:val="center"/>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Advocating</w:t>
                              </w:r>
                              <w:r>
                                <w:rPr>
                                  <w:rFonts w:ascii="HelveticaNeueLT Std Lt" w:hAnsi="HelveticaNeueLT Std Lt" w:cs="HelveticaNeueLT Std Lt"/>
                                  <w:color w:val="213463"/>
                                  <w:spacing w:val="39"/>
                                  <w:sz w:val="16"/>
                                  <w:szCs w:val="16"/>
                                </w:rPr>
                                <w:t xml:space="preserve"> </w:t>
                              </w:r>
                              <w:r>
                                <w:rPr>
                                  <w:rFonts w:ascii="HelveticaNeueLT Std Lt" w:hAnsi="HelveticaNeueLT Std Lt" w:cs="HelveticaNeueLT Std Lt"/>
                                  <w:color w:val="213463"/>
                                  <w:spacing w:val="-5"/>
                                  <w:sz w:val="16"/>
                                  <w:szCs w:val="16"/>
                                </w:rPr>
                                <w:t>for</w:t>
                              </w:r>
                              <w:r>
                                <w:rPr>
                                  <w:rFonts w:ascii="HelveticaNeueLT Std Lt" w:hAnsi="HelveticaNeueLT Std Lt" w:cs="HelveticaNeueLT Std Lt"/>
                                  <w:color w:val="213463"/>
                                  <w:sz w:val="16"/>
                                  <w:szCs w:val="16"/>
                                </w:rPr>
                                <w:t xml:space="preserve"> changes</w:t>
                              </w:r>
                              <w:r>
                                <w:rPr>
                                  <w:rFonts w:ascii="HelveticaNeueLT Std Lt" w:hAnsi="HelveticaNeueLT Std Lt" w:cs="HelveticaNeueLT Std Lt"/>
                                  <w:color w:val="213463"/>
                                  <w:spacing w:val="20"/>
                                  <w:sz w:val="16"/>
                                  <w:szCs w:val="16"/>
                                </w:rPr>
                                <w:t xml:space="preserve"> </w:t>
                              </w:r>
                              <w:r>
                                <w:rPr>
                                  <w:rFonts w:ascii="HelveticaNeueLT Std Lt" w:hAnsi="HelveticaNeueLT Std Lt" w:cs="HelveticaNeueLT Std Lt"/>
                                  <w:color w:val="213463"/>
                                  <w:sz w:val="16"/>
                                  <w:szCs w:val="16"/>
                                </w:rPr>
                                <w:t>to</w:t>
                              </w:r>
                              <w:r>
                                <w:rPr>
                                  <w:rFonts w:ascii="HelveticaNeueLT Std Lt" w:hAnsi="HelveticaNeueLT Std Lt" w:cs="HelveticaNeueLT Std Lt"/>
                                  <w:color w:val="213463"/>
                                  <w:spacing w:val="20"/>
                                  <w:sz w:val="16"/>
                                  <w:szCs w:val="16"/>
                                </w:rPr>
                                <w:t xml:space="preserve"> </w:t>
                              </w:r>
                              <w:r>
                                <w:rPr>
                                  <w:rFonts w:ascii="HelveticaNeueLT Std Lt" w:hAnsi="HelveticaNeueLT Std Lt" w:cs="HelveticaNeueLT Std Lt"/>
                                  <w:color w:val="213463"/>
                                  <w:spacing w:val="-4"/>
                                  <w:sz w:val="16"/>
                                  <w:szCs w:val="16"/>
                                </w:rPr>
                                <w:t xml:space="preserve">feed </w:t>
                              </w:r>
                              <w:r>
                                <w:rPr>
                                  <w:rFonts w:ascii="HelveticaNeueLT Std Lt" w:hAnsi="HelveticaNeueLT Std Lt" w:cs="HelveticaNeueLT Std Lt"/>
                                  <w:color w:val="213463"/>
                                  <w:spacing w:val="-5"/>
                                  <w:sz w:val="16"/>
                                  <w:szCs w:val="16"/>
                                </w:rPr>
                                <w:t>standard and more access to feed registration</w:t>
                              </w:r>
                            </w:p>
                            <w:p w14:paraId="196591EE" w14:textId="77777777" w:rsidR="00E43FC0" w:rsidRDefault="00E43FC0"/>
                          </w:txbxContent>
                        </wps:txbx>
                        <wps:bodyPr vert="horz" wrap="square" lIns="0" tIns="11430" rIns="0" bIns="0" rtlCol="0" anchor="t">
                          <a:noAutofit/>
                        </wps:bodyPr>
                      </wps:wsp>
                      <wps:wsp>
                        <wps:cNvPr id="909509296" name="object 18"/>
                        <wps:cNvSpPr txBox="1"/>
                        <wps:spPr>
                          <a:xfrm>
                            <a:off x="5258428" y="1074764"/>
                            <a:ext cx="357373" cy="212993"/>
                          </a:xfrm>
                          <a:prstGeom prst="rect">
                            <a:avLst/>
                          </a:prstGeom>
                        </wps:spPr>
                        <wps:txbx>
                          <w:txbxContent>
                            <w:p w14:paraId="03F9C51F" w14:textId="77777777" w:rsidR="00E43FC0" w:rsidRPr="00074314" w:rsidRDefault="00E43FC0" w:rsidP="00E43FC0">
                              <w:pPr>
                                <w:spacing w:before="27"/>
                                <w:ind w:left="14"/>
                                <w:rPr>
                                  <w:rFonts w:ascii="HelveticaNeueLT Std" w:hAnsi="HelveticaNeueLT Std" w:cs="HelveticaNeueLT Std"/>
                                  <w:b/>
                                  <w:color w:val="000000" w:themeColor="text1"/>
                                  <w:spacing w:val="-2"/>
                                  <w:sz w:val="18"/>
                                  <w:szCs w:val="18"/>
                                </w:rPr>
                              </w:pPr>
                              <w:r w:rsidRPr="00074314">
                                <w:rPr>
                                  <w:rFonts w:ascii="HelveticaNeueLT Std" w:hAnsi="HelveticaNeueLT Std" w:cs="HelveticaNeueLT Std"/>
                                  <w:b/>
                                  <w:color w:val="000000" w:themeColor="text1"/>
                                  <w:spacing w:val="-2"/>
                                  <w:sz w:val="18"/>
                                  <w:szCs w:val="18"/>
                                </w:rPr>
                                <w:t>Policy</w:t>
                              </w:r>
                            </w:p>
                            <w:p w14:paraId="468A3D48" w14:textId="77777777" w:rsidR="00E43FC0" w:rsidRDefault="00E43FC0"/>
                          </w:txbxContent>
                        </wps:txbx>
                        <wps:bodyPr vert="horz" wrap="square" lIns="0" tIns="17145" rIns="0" bIns="0" rtlCol="0">
                          <a:noAutofit/>
                        </wps:bodyPr>
                      </wps:wsp>
                      <wpg:grpSp>
                        <wpg:cNvPr id="1506373905" name="object 19"/>
                        <wpg:cNvGrpSpPr/>
                        <wpg:grpSpPr>
                          <a:xfrm>
                            <a:off x="3898575" y="708164"/>
                            <a:ext cx="1685042" cy="2229260"/>
                            <a:chOff x="3898575" y="708164"/>
                            <a:chExt cx="1685042" cy="2229260"/>
                          </a:xfrm>
                        </wpg:grpSpPr>
                        <wps:wsp>
                          <wps:cNvPr id="1430979399" name="object 20"/>
                          <wps:cNvSpPr/>
                          <wps:spPr>
                            <a:xfrm>
                              <a:off x="5251512" y="1317117"/>
                              <a:ext cx="332105" cy="300355"/>
                            </a:xfrm>
                            <a:custGeom>
                              <a:avLst/>
                              <a:gdLst/>
                              <a:ahLst/>
                              <a:cxnLst/>
                              <a:rect l="l" t="t" r="r" b="b"/>
                              <a:pathLst>
                                <a:path w="332104" h="300355">
                                  <a:moveTo>
                                    <a:pt x="268998" y="105854"/>
                                  </a:moveTo>
                                  <a:lnTo>
                                    <a:pt x="163156" y="0"/>
                                  </a:lnTo>
                                  <a:lnTo>
                                    <a:pt x="89154" y="74028"/>
                                  </a:lnTo>
                                  <a:lnTo>
                                    <a:pt x="130073" y="114909"/>
                                  </a:lnTo>
                                  <a:lnTo>
                                    <a:pt x="127698" y="116840"/>
                                  </a:lnTo>
                                  <a:lnTo>
                                    <a:pt x="4991" y="239572"/>
                                  </a:lnTo>
                                  <a:lnTo>
                                    <a:pt x="1181" y="245884"/>
                                  </a:lnTo>
                                  <a:lnTo>
                                    <a:pt x="0" y="252945"/>
                                  </a:lnTo>
                                  <a:lnTo>
                                    <a:pt x="1422" y="259943"/>
                                  </a:lnTo>
                                  <a:lnTo>
                                    <a:pt x="5422" y="266128"/>
                                  </a:lnTo>
                                  <a:lnTo>
                                    <a:pt x="12128" y="270802"/>
                                  </a:lnTo>
                                  <a:lnTo>
                                    <a:pt x="19697" y="272224"/>
                                  </a:lnTo>
                                  <a:lnTo>
                                    <a:pt x="27419" y="270370"/>
                                  </a:lnTo>
                                  <a:lnTo>
                                    <a:pt x="34632" y="265290"/>
                                  </a:lnTo>
                                  <a:lnTo>
                                    <a:pt x="155524" y="144322"/>
                                  </a:lnTo>
                                  <a:lnTo>
                                    <a:pt x="156006" y="142786"/>
                                  </a:lnTo>
                                  <a:lnTo>
                                    <a:pt x="156972" y="141058"/>
                                  </a:lnTo>
                                  <a:lnTo>
                                    <a:pt x="195376" y="179489"/>
                                  </a:lnTo>
                                  <a:lnTo>
                                    <a:pt x="268998" y="105854"/>
                                  </a:lnTo>
                                  <a:close/>
                                </a:path>
                                <a:path w="332104" h="300355">
                                  <a:moveTo>
                                    <a:pt x="332054" y="298526"/>
                                  </a:moveTo>
                                  <a:lnTo>
                                    <a:pt x="301015" y="267131"/>
                                  </a:lnTo>
                                  <a:lnTo>
                                    <a:pt x="167424" y="267081"/>
                                  </a:lnTo>
                                  <a:lnTo>
                                    <a:pt x="161505" y="269582"/>
                                  </a:lnTo>
                                  <a:lnTo>
                                    <a:pt x="143078" y="300126"/>
                                  </a:lnTo>
                                  <a:lnTo>
                                    <a:pt x="331876" y="300126"/>
                                  </a:lnTo>
                                  <a:lnTo>
                                    <a:pt x="332054" y="298526"/>
                                  </a:lnTo>
                                  <a:close/>
                                </a:path>
                              </a:pathLst>
                            </a:custGeom>
                            <a:solidFill>
                              <a:srgbClr val="FFFFFF"/>
                            </a:solidFill>
                          </wps:spPr>
                          <wps:bodyPr wrap="square" lIns="0" tIns="0" rIns="0" bIns="0" rtlCol="0"/>
                        </wps:wsp>
                        <pic:pic xmlns:pic="http://schemas.openxmlformats.org/drawingml/2006/picture">
                          <pic:nvPicPr>
                            <pic:cNvPr id="274762136" name="object 21"/>
                            <pic:cNvPicPr/>
                          </pic:nvPicPr>
                          <pic:blipFill>
                            <a:blip r:embed="rId190" cstate="print"/>
                            <a:stretch>
                              <a:fillRect/>
                            </a:stretch>
                          </pic:blipFill>
                          <pic:spPr>
                            <a:xfrm>
                              <a:off x="5309675" y="1286012"/>
                              <a:ext cx="94121" cy="93641"/>
                            </a:xfrm>
                            <a:prstGeom prst="rect">
                              <a:avLst/>
                            </a:prstGeom>
                          </pic:spPr>
                        </pic:pic>
                        <pic:pic xmlns:pic="http://schemas.openxmlformats.org/drawingml/2006/picture">
                          <pic:nvPicPr>
                            <pic:cNvPr id="1965849905" name="object 22"/>
                            <pic:cNvPicPr/>
                          </pic:nvPicPr>
                          <pic:blipFill>
                            <a:blip r:embed="rId191" cstate="print"/>
                            <a:stretch>
                              <a:fillRect/>
                            </a:stretch>
                          </pic:blipFill>
                          <pic:spPr>
                            <a:xfrm>
                              <a:off x="5457006" y="1434360"/>
                              <a:ext cx="95238" cy="94033"/>
                            </a:xfrm>
                            <a:prstGeom prst="rect">
                              <a:avLst/>
                            </a:prstGeom>
                          </pic:spPr>
                        </pic:pic>
                        <wps:wsp>
                          <wps:cNvPr id="1900941766" name="object 23"/>
                          <wps:cNvSpPr/>
                          <wps:spPr>
                            <a:xfrm>
                              <a:off x="5262464" y="2638974"/>
                              <a:ext cx="298450" cy="298450"/>
                            </a:xfrm>
                            <a:custGeom>
                              <a:avLst/>
                              <a:gdLst/>
                              <a:ahLst/>
                              <a:cxnLst/>
                              <a:rect l="l" t="t" r="r" b="b"/>
                              <a:pathLst>
                                <a:path w="298450" h="298450">
                                  <a:moveTo>
                                    <a:pt x="148958" y="0"/>
                                  </a:move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close/>
                                </a:path>
                              </a:pathLst>
                            </a:custGeom>
                            <a:solidFill>
                              <a:srgbClr val="6473B7"/>
                            </a:solidFill>
                          </wps:spPr>
                          <wps:bodyPr wrap="square" lIns="0" tIns="0" rIns="0" bIns="0" rtlCol="0"/>
                        </wps:wsp>
                        <wps:wsp>
                          <wps:cNvPr id="1948259442" name="object 24"/>
                          <wps:cNvSpPr/>
                          <wps:spPr>
                            <a:xfrm>
                              <a:off x="5262464" y="2638974"/>
                              <a:ext cx="298450" cy="298450"/>
                            </a:xfrm>
                            <a:custGeom>
                              <a:avLst/>
                              <a:gdLst/>
                              <a:ahLst/>
                              <a:cxnLst/>
                              <a:rect l="l" t="t" r="r" b="b"/>
                              <a:pathLst>
                                <a:path w="298450" h="298450">
                                  <a:moveTo>
                                    <a:pt x="148958" y="297929"/>
                                  </a:move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close/>
                                </a:path>
                              </a:pathLst>
                            </a:custGeom>
                            <a:ln w="20053">
                              <a:solidFill>
                                <a:srgbClr val="FFFFFF"/>
                              </a:solidFill>
                            </a:ln>
                          </wps:spPr>
                          <wps:bodyPr wrap="square" lIns="0" tIns="0" rIns="0" bIns="0" rtlCol="0"/>
                        </wps:wsp>
                        <pic:pic xmlns:pic="http://schemas.openxmlformats.org/drawingml/2006/picture">
                          <pic:nvPicPr>
                            <pic:cNvPr id="490109017" name="object 25"/>
                            <pic:cNvPicPr/>
                          </pic:nvPicPr>
                          <pic:blipFill>
                            <a:blip r:embed="rId192" cstate="print"/>
                            <a:stretch>
                              <a:fillRect/>
                            </a:stretch>
                          </pic:blipFill>
                          <pic:spPr>
                            <a:xfrm>
                              <a:off x="5330164" y="708164"/>
                              <a:ext cx="192354" cy="228447"/>
                            </a:xfrm>
                            <a:prstGeom prst="rect">
                              <a:avLst/>
                            </a:prstGeom>
                          </pic:spPr>
                        </pic:pic>
                        <pic:pic xmlns:pic="http://schemas.openxmlformats.org/drawingml/2006/picture">
                          <pic:nvPicPr>
                            <pic:cNvPr id="2090561435" name="object 26"/>
                            <pic:cNvPicPr/>
                          </pic:nvPicPr>
                          <pic:blipFill>
                            <a:blip r:embed="rId193" cstate="print"/>
                            <a:stretch>
                              <a:fillRect/>
                            </a:stretch>
                          </pic:blipFill>
                          <pic:spPr>
                            <a:xfrm>
                              <a:off x="5330164" y="1793903"/>
                              <a:ext cx="192354" cy="228447"/>
                            </a:xfrm>
                            <a:prstGeom prst="rect">
                              <a:avLst/>
                            </a:prstGeom>
                          </pic:spPr>
                        </pic:pic>
                        <wps:wsp>
                          <wps:cNvPr id="46174974" name="object 27"/>
                          <wps:cNvSpPr/>
                          <wps:spPr>
                            <a:xfrm>
                              <a:off x="3898575" y="2638974"/>
                              <a:ext cx="298450" cy="298450"/>
                            </a:xfrm>
                            <a:custGeom>
                              <a:avLst/>
                              <a:gdLst/>
                              <a:ahLst/>
                              <a:cxnLst/>
                              <a:rect l="l" t="t" r="r" b="b"/>
                              <a:pathLst>
                                <a:path w="298450" h="298450">
                                  <a:moveTo>
                                    <a:pt x="148958" y="0"/>
                                  </a:move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close/>
                                </a:path>
                              </a:pathLst>
                            </a:custGeom>
                            <a:solidFill>
                              <a:srgbClr val="6473B7"/>
                            </a:solidFill>
                          </wps:spPr>
                          <wps:bodyPr wrap="square" lIns="0" tIns="0" rIns="0" bIns="0" rtlCol="0"/>
                        </wps:wsp>
                        <wps:wsp>
                          <wps:cNvPr id="1123210328" name="object 28"/>
                          <wps:cNvSpPr/>
                          <wps:spPr>
                            <a:xfrm>
                              <a:off x="3898575" y="2638974"/>
                              <a:ext cx="298450" cy="298450"/>
                            </a:xfrm>
                            <a:custGeom>
                              <a:avLst/>
                              <a:gdLst/>
                              <a:ahLst/>
                              <a:cxnLst/>
                              <a:rect l="l" t="t" r="r" b="b"/>
                              <a:pathLst>
                                <a:path w="298450" h="298450">
                                  <a:moveTo>
                                    <a:pt x="148958" y="297929"/>
                                  </a:move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close/>
                                </a:path>
                              </a:pathLst>
                            </a:custGeom>
                            <a:ln w="20053">
                              <a:solidFill>
                                <a:srgbClr val="FFFFFF"/>
                              </a:solidFill>
                            </a:ln>
                          </wps:spPr>
                          <wps:bodyPr wrap="square" lIns="0" tIns="0" rIns="0" bIns="0" rtlCol="0"/>
                        </wps:wsp>
                        <pic:pic xmlns:pic="http://schemas.openxmlformats.org/drawingml/2006/picture">
                          <pic:nvPicPr>
                            <pic:cNvPr id="1177840871" name="object 29"/>
                            <pic:cNvPicPr/>
                          </pic:nvPicPr>
                          <pic:blipFill>
                            <a:blip r:embed="rId194" cstate="print"/>
                            <a:stretch>
                              <a:fillRect/>
                            </a:stretch>
                          </pic:blipFill>
                          <pic:spPr>
                            <a:xfrm>
                              <a:off x="3975579" y="2730066"/>
                              <a:ext cx="145343" cy="102336"/>
                            </a:xfrm>
                            <a:prstGeom prst="rect">
                              <a:avLst/>
                            </a:prstGeom>
                          </pic:spPr>
                        </pic:pic>
                        <pic:pic xmlns:pic="http://schemas.openxmlformats.org/drawingml/2006/picture">
                          <pic:nvPicPr>
                            <pic:cNvPr id="281525115" name="object 30"/>
                            <pic:cNvPicPr/>
                          </pic:nvPicPr>
                          <pic:blipFill>
                            <a:blip r:embed="rId195" cstate="print"/>
                            <a:stretch>
                              <a:fillRect/>
                            </a:stretch>
                          </pic:blipFill>
                          <pic:spPr>
                            <a:xfrm>
                              <a:off x="3966275" y="708164"/>
                              <a:ext cx="192354" cy="228447"/>
                            </a:xfrm>
                            <a:prstGeom prst="rect">
                              <a:avLst/>
                            </a:prstGeom>
                          </pic:spPr>
                        </pic:pic>
                        <pic:pic xmlns:pic="http://schemas.openxmlformats.org/drawingml/2006/picture">
                          <pic:nvPicPr>
                            <pic:cNvPr id="876123990" name="object 31"/>
                            <pic:cNvPicPr/>
                          </pic:nvPicPr>
                          <pic:blipFill>
                            <a:blip r:embed="rId196" cstate="print"/>
                            <a:stretch>
                              <a:fillRect/>
                            </a:stretch>
                          </pic:blipFill>
                          <pic:spPr>
                            <a:xfrm>
                              <a:off x="3966275" y="1793903"/>
                              <a:ext cx="192354" cy="228447"/>
                            </a:xfrm>
                            <a:prstGeom prst="rect">
                              <a:avLst/>
                            </a:prstGeom>
                          </pic:spPr>
                        </pic:pic>
                      </wpg:grpSp>
                      <wps:wsp>
                        <wps:cNvPr id="659006059" name="object 32"/>
                        <wps:cNvSpPr txBox="1"/>
                        <wps:spPr>
                          <a:xfrm>
                            <a:off x="3428457" y="2116643"/>
                            <a:ext cx="1219757" cy="833755"/>
                          </a:xfrm>
                          <a:prstGeom prst="rect">
                            <a:avLst/>
                          </a:prstGeom>
                        </wps:spPr>
                        <wps:txbx>
                          <w:txbxContent>
                            <w:p w14:paraId="200BE3AC" w14:textId="77777777" w:rsidR="00E43FC0" w:rsidRDefault="00E43FC0" w:rsidP="00E43FC0">
                              <w:pPr>
                                <w:spacing w:before="18" w:line="285" w:lineRule="auto"/>
                                <w:ind w:left="14" w:right="14"/>
                                <w:jc w:val="center"/>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Improving</w:t>
                              </w:r>
                              <w:r>
                                <w:rPr>
                                  <w:rFonts w:ascii="HelveticaNeueLT Std Lt" w:hAnsi="HelveticaNeueLT Std Lt" w:cs="HelveticaNeueLT Std Lt"/>
                                  <w:color w:val="213463"/>
                                  <w:spacing w:val="37"/>
                                  <w:sz w:val="16"/>
                                  <w:szCs w:val="16"/>
                                </w:rPr>
                                <w:t xml:space="preserve"> </w:t>
                              </w:r>
                              <w:r>
                                <w:rPr>
                                  <w:rFonts w:ascii="HelveticaNeueLT Std Lt" w:hAnsi="HelveticaNeueLT Std Lt" w:cs="HelveticaNeueLT Std Lt"/>
                                  <w:color w:val="213463"/>
                                  <w:spacing w:val="-2"/>
                                  <w:sz w:val="16"/>
                                  <w:szCs w:val="16"/>
                                </w:rPr>
                                <w:t>cattle</w:t>
                              </w:r>
                              <w:r>
                                <w:rPr>
                                  <w:rFonts w:ascii="HelveticaNeueLT Std Lt" w:hAnsi="HelveticaNeueLT Std Lt" w:cs="HelveticaNeueLT Std Lt"/>
                                  <w:color w:val="213463"/>
                                  <w:spacing w:val="100"/>
                                  <w:sz w:val="16"/>
                                  <w:szCs w:val="16"/>
                                </w:rPr>
                                <w:t xml:space="preserve"> </w:t>
                              </w:r>
                              <w:r>
                                <w:rPr>
                                  <w:rFonts w:ascii="HelveticaNeueLT Std Lt" w:hAnsi="HelveticaNeueLT Std Lt" w:cs="HelveticaNeueLT Std Lt"/>
                                  <w:color w:val="213463"/>
                                  <w:sz w:val="16"/>
                                  <w:szCs w:val="16"/>
                                </w:rPr>
                                <w:t>trading</w:t>
                              </w:r>
                              <w:r>
                                <w:rPr>
                                  <w:rFonts w:ascii="HelveticaNeueLT Std Lt" w:hAnsi="HelveticaNeueLT Std Lt" w:cs="HelveticaNeueLT Std Lt"/>
                                  <w:color w:val="213463"/>
                                  <w:spacing w:val="25"/>
                                  <w:sz w:val="16"/>
                                  <w:szCs w:val="16"/>
                                </w:rPr>
                                <w:t xml:space="preserve"> </w:t>
                              </w:r>
                              <w:r>
                                <w:rPr>
                                  <w:rFonts w:ascii="HelveticaNeueLT Std Lt" w:hAnsi="HelveticaNeueLT Std Lt" w:cs="HelveticaNeueLT Std Lt"/>
                                  <w:color w:val="213463"/>
                                  <w:sz w:val="16"/>
                                  <w:szCs w:val="16"/>
                                </w:rPr>
                                <w:t>system</w:t>
                              </w:r>
                              <w:r>
                                <w:rPr>
                                  <w:rFonts w:ascii="HelveticaNeueLT Std Lt" w:hAnsi="HelveticaNeueLT Std Lt" w:cs="HelveticaNeueLT Std Lt"/>
                                  <w:color w:val="213463"/>
                                  <w:spacing w:val="25"/>
                                  <w:sz w:val="16"/>
                                  <w:szCs w:val="16"/>
                                </w:rPr>
                                <w:t xml:space="preserve"> </w:t>
                              </w:r>
                              <w:r>
                                <w:rPr>
                                  <w:rFonts w:ascii="HelveticaNeueLT Std Lt" w:hAnsi="HelveticaNeueLT Std Lt" w:cs="HelveticaNeueLT Std Lt"/>
                                  <w:color w:val="213463"/>
                                  <w:spacing w:val="-5"/>
                                  <w:sz w:val="16"/>
                                  <w:szCs w:val="16"/>
                                </w:rPr>
                                <w:t>and</w:t>
                              </w:r>
                              <w:r>
                                <w:rPr>
                                  <w:rFonts w:ascii="HelveticaNeueLT Std Lt" w:hAnsi="HelveticaNeueLT Std Lt" w:cs="HelveticaNeueLT Std Lt"/>
                                  <w:color w:val="213463"/>
                                  <w:sz w:val="16"/>
                                  <w:szCs w:val="16"/>
                                </w:rPr>
                                <w:t xml:space="preserve"> supply</w:t>
                              </w:r>
                              <w:r>
                                <w:rPr>
                                  <w:rFonts w:ascii="HelveticaNeueLT Std Lt" w:hAnsi="HelveticaNeueLT Std Lt" w:cs="HelveticaNeueLT Std Lt"/>
                                  <w:color w:val="213463"/>
                                  <w:spacing w:val="25"/>
                                  <w:sz w:val="16"/>
                                  <w:szCs w:val="16"/>
                                </w:rPr>
                                <w:t xml:space="preserve"> </w:t>
                              </w:r>
                              <w:r>
                                <w:rPr>
                                  <w:rFonts w:ascii="HelveticaNeueLT Std Lt" w:hAnsi="HelveticaNeueLT Std Lt" w:cs="HelveticaNeueLT Std Lt"/>
                                  <w:color w:val="213463"/>
                                  <w:sz w:val="16"/>
                                  <w:szCs w:val="16"/>
                                </w:rPr>
                                <w:t>chain</w:t>
                              </w:r>
                              <w:r>
                                <w:rPr>
                                  <w:rFonts w:ascii="HelveticaNeueLT Std Lt" w:hAnsi="HelveticaNeueLT Std Lt" w:cs="HelveticaNeueLT Std Lt"/>
                                  <w:color w:val="213463"/>
                                  <w:spacing w:val="26"/>
                                  <w:sz w:val="16"/>
                                  <w:szCs w:val="16"/>
                                </w:rPr>
                                <w:t xml:space="preserve"> </w:t>
                              </w:r>
                              <w:r>
                                <w:rPr>
                                  <w:rFonts w:ascii="HelveticaNeueLT Std Lt" w:hAnsi="HelveticaNeueLT Std Lt" w:cs="HelveticaNeueLT Std Lt"/>
                                  <w:color w:val="213463"/>
                                  <w:spacing w:val="-2"/>
                                  <w:sz w:val="16"/>
                                  <w:szCs w:val="16"/>
                                </w:rPr>
                                <w:t>networks in thin markets</w:t>
                              </w:r>
                            </w:p>
                            <w:p w14:paraId="67E1D793" w14:textId="77777777" w:rsidR="00E43FC0" w:rsidRDefault="00E43FC0"/>
                          </w:txbxContent>
                        </wps:txbx>
                        <wps:bodyPr vert="horz" wrap="square" lIns="0" tIns="11430" rIns="0" bIns="0" rtlCol="0" anchor="t">
                          <a:noAutofit/>
                        </wps:bodyPr>
                      </wps:wsp>
                      <wps:wsp>
                        <wps:cNvPr id="411509017" name="object 33"/>
                        <wps:cNvSpPr txBox="1"/>
                        <wps:spPr>
                          <a:xfrm>
                            <a:off x="3684299" y="1039106"/>
                            <a:ext cx="752131" cy="189594"/>
                          </a:xfrm>
                          <a:prstGeom prst="rect">
                            <a:avLst/>
                          </a:prstGeom>
                        </wps:spPr>
                        <wps:txbx>
                          <w:txbxContent>
                            <w:p w14:paraId="0329F3D0" w14:textId="77777777" w:rsidR="00E43FC0" w:rsidRPr="00074314" w:rsidRDefault="00E43FC0" w:rsidP="00E43FC0">
                              <w:pPr>
                                <w:spacing w:before="27"/>
                                <w:ind w:left="14"/>
                                <w:rPr>
                                  <w:rFonts w:ascii="HelveticaNeueLT Std" w:hAnsi="HelveticaNeueLT Std" w:cs="HelveticaNeueLT Std"/>
                                  <w:b/>
                                  <w:color w:val="000000" w:themeColor="text1"/>
                                  <w:sz w:val="18"/>
                                  <w:szCs w:val="18"/>
                                </w:rPr>
                              </w:pPr>
                              <w:r w:rsidRPr="00074314">
                                <w:rPr>
                                  <w:rFonts w:ascii="HelveticaNeueLT Std" w:hAnsi="HelveticaNeueLT Std" w:cs="HelveticaNeueLT Std"/>
                                  <w:b/>
                                  <w:color w:val="000000" w:themeColor="text1"/>
                                  <w:sz w:val="18"/>
                                  <w:szCs w:val="18"/>
                                </w:rPr>
                                <w:t>Supply</w:t>
                              </w:r>
                              <w:r w:rsidRPr="00074314">
                                <w:rPr>
                                  <w:rFonts w:ascii="HelveticaNeueLT Std" w:hAnsi="HelveticaNeueLT Std" w:cs="HelveticaNeueLT Std"/>
                                  <w:b/>
                                  <w:color w:val="000000" w:themeColor="text1"/>
                                  <w:spacing w:val="2"/>
                                  <w:sz w:val="18"/>
                                  <w:szCs w:val="18"/>
                                </w:rPr>
                                <w:t xml:space="preserve"> </w:t>
                              </w:r>
                              <w:r w:rsidRPr="00074314">
                                <w:rPr>
                                  <w:rFonts w:ascii="HelveticaNeueLT Std" w:hAnsi="HelveticaNeueLT Std" w:cs="HelveticaNeueLT Std"/>
                                  <w:b/>
                                  <w:color w:val="000000" w:themeColor="text1"/>
                                  <w:spacing w:val="-4"/>
                                  <w:sz w:val="18"/>
                                  <w:szCs w:val="18"/>
                                </w:rPr>
                                <w:t>Chain</w:t>
                              </w:r>
                            </w:p>
                            <w:p w14:paraId="5EEBC65E" w14:textId="77777777" w:rsidR="00E43FC0" w:rsidRDefault="00E43FC0"/>
                          </w:txbxContent>
                        </wps:txbx>
                        <wps:bodyPr vert="horz" wrap="square" lIns="0" tIns="17145" rIns="0" bIns="0" rtlCol="0">
                          <a:noAutofit/>
                        </wps:bodyPr>
                      </wps:wsp>
                      <wps:wsp>
                        <wps:cNvPr id="412219945" name="object 34"/>
                        <wps:cNvSpPr txBox="1"/>
                        <wps:spPr>
                          <a:xfrm>
                            <a:off x="2103981" y="2106138"/>
                            <a:ext cx="1160195" cy="833755"/>
                          </a:xfrm>
                          <a:prstGeom prst="rect">
                            <a:avLst/>
                          </a:prstGeom>
                        </wps:spPr>
                        <wps:txbx>
                          <w:txbxContent>
                            <w:p w14:paraId="7B7B1A1F" w14:textId="77777777" w:rsidR="00E43FC0" w:rsidRDefault="00E43FC0" w:rsidP="00E43FC0">
                              <w:pPr>
                                <w:spacing w:before="18" w:line="285" w:lineRule="auto"/>
                                <w:ind w:left="14" w:right="14"/>
                                <w:jc w:val="center"/>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Access</w:t>
                              </w:r>
                              <w:r>
                                <w:rPr>
                                  <w:rFonts w:ascii="HelveticaNeueLT Std Lt" w:hAnsi="HelveticaNeueLT Std Lt" w:cs="HelveticaNeueLT Std Lt"/>
                                  <w:color w:val="213463"/>
                                  <w:spacing w:val="16"/>
                                  <w:sz w:val="16"/>
                                  <w:szCs w:val="16"/>
                                </w:rPr>
                                <w:t xml:space="preserve"> </w:t>
                              </w:r>
                              <w:r>
                                <w:rPr>
                                  <w:rFonts w:ascii="HelveticaNeueLT Std Lt" w:hAnsi="HelveticaNeueLT Std Lt" w:cs="HelveticaNeueLT Std Lt"/>
                                  <w:color w:val="213463"/>
                                  <w:sz w:val="16"/>
                                  <w:szCs w:val="16"/>
                                </w:rPr>
                                <w:t>to</w:t>
                              </w:r>
                              <w:r>
                                <w:rPr>
                                  <w:rFonts w:ascii="HelveticaNeueLT Std Lt" w:hAnsi="HelveticaNeueLT Std Lt" w:cs="HelveticaNeueLT Std Lt"/>
                                  <w:color w:val="213463"/>
                                  <w:spacing w:val="17"/>
                                  <w:sz w:val="16"/>
                                  <w:szCs w:val="16"/>
                                </w:rPr>
                                <w:t xml:space="preserve"> </w:t>
                              </w:r>
                              <w:r>
                                <w:rPr>
                                  <w:rFonts w:ascii="HelveticaNeueLT Std Lt" w:hAnsi="HelveticaNeueLT Std Lt" w:cs="HelveticaNeueLT Std Lt"/>
                                  <w:color w:val="213463"/>
                                  <w:spacing w:val="-2"/>
                                  <w:sz w:val="16"/>
                                  <w:szCs w:val="16"/>
                                </w:rPr>
                                <w:t>affordable</w:t>
                              </w:r>
                              <w:r>
                                <w:rPr>
                                  <w:rFonts w:ascii="HelveticaNeueLT Std Lt" w:hAnsi="HelveticaNeueLT Std Lt" w:cs="HelveticaNeueLT Std Lt"/>
                                  <w:color w:val="213463"/>
                                  <w:sz w:val="16"/>
                                  <w:szCs w:val="16"/>
                                </w:rPr>
                                <w:t xml:space="preserve"> good</w:t>
                              </w:r>
                              <w:r>
                                <w:rPr>
                                  <w:rFonts w:ascii="HelveticaNeueLT Std Lt" w:hAnsi="HelveticaNeueLT Std Lt" w:cs="HelveticaNeueLT Std Lt"/>
                                  <w:color w:val="213463"/>
                                  <w:spacing w:val="27"/>
                                  <w:sz w:val="16"/>
                                  <w:szCs w:val="16"/>
                                </w:rPr>
                                <w:t xml:space="preserve"> </w:t>
                              </w:r>
                              <w:r>
                                <w:rPr>
                                  <w:rFonts w:ascii="HelveticaNeueLT Std Lt" w:hAnsi="HelveticaNeueLT Std Lt" w:cs="HelveticaNeueLT Std Lt"/>
                                  <w:color w:val="213463"/>
                                  <w:sz w:val="16"/>
                                  <w:szCs w:val="16"/>
                                </w:rPr>
                                <w:t>quality</w:t>
                              </w:r>
                              <w:r>
                                <w:rPr>
                                  <w:rFonts w:ascii="HelveticaNeueLT Std Lt" w:hAnsi="HelveticaNeueLT Std Lt" w:cs="HelveticaNeueLT Std Lt"/>
                                  <w:color w:val="213463"/>
                                  <w:spacing w:val="27"/>
                                  <w:sz w:val="16"/>
                                  <w:szCs w:val="16"/>
                                </w:rPr>
                                <w:t xml:space="preserve"> </w:t>
                              </w:r>
                              <w:r>
                                <w:rPr>
                                  <w:rFonts w:ascii="HelveticaNeueLT Std Lt" w:hAnsi="HelveticaNeueLT Std Lt" w:cs="HelveticaNeueLT Std Lt"/>
                                  <w:color w:val="213463"/>
                                  <w:spacing w:val="-2"/>
                                  <w:sz w:val="16"/>
                                  <w:szCs w:val="16"/>
                                </w:rPr>
                                <w:t xml:space="preserve">veterinarian </w:t>
                              </w:r>
                              <w:r>
                                <w:rPr>
                                  <w:rFonts w:ascii="HelveticaNeueLT Std Lt" w:hAnsi="HelveticaNeueLT Std Lt" w:cs="HelveticaNeueLT Std Lt"/>
                                  <w:color w:val="213463"/>
                                  <w:sz w:val="16"/>
                                  <w:szCs w:val="16"/>
                                </w:rPr>
                                <w:t>products</w:t>
                              </w:r>
                              <w:r>
                                <w:rPr>
                                  <w:rFonts w:ascii="HelveticaNeueLT Std Lt" w:hAnsi="HelveticaNeueLT Std Lt" w:cs="HelveticaNeueLT Std Lt"/>
                                  <w:color w:val="213463"/>
                                  <w:spacing w:val="25"/>
                                  <w:sz w:val="16"/>
                                  <w:szCs w:val="16"/>
                                </w:rPr>
                                <w:t xml:space="preserve"> </w:t>
                              </w:r>
                              <w:r>
                                <w:rPr>
                                  <w:rFonts w:ascii="HelveticaNeueLT Std Lt" w:hAnsi="HelveticaNeueLT Std Lt" w:cs="HelveticaNeueLT Std Lt"/>
                                  <w:color w:val="213463"/>
                                  <w:sz w:val="16"/>
                                  <w:szCs w:val="16"/>
                                </w:rPr>
                                <w:t>and</w:t>
                              </w:r>
                              <w:r>
                                <w:rPr>
                                  <w:rFonts w:ascii="HelveticaNeueLT Std Lt" w:hAnsi="HelveticaNeueLT Std Lt" w:cs="HelveticaNeueLT Std Lt"/>
                                  <w:color w:val="213463"/>
                                  <w:spacing w:val="26"/>
                                  <w:sz w:val="16"/>
                                  <w:szCs w:val="16"/>
                                </w:rPr>
                                <w:t xml:space="preserve"> </w:t>
                              </w:r>
                              <w:r>
                                <w:rPr>
                                  <w:rFonts w:ascii="HelveticaNeueLT Std Lt" w:hAnsi="HelveticaNeueLT Std Lt" w:cs="HelveticaNeueLT Std Lt"/>
                                  <w:color w:val="213463"/>
                                  <w:spacing w:val="-2"/>
                                  <w:sz w:val="16"/>
                                  <w:szCs w:val="16"/>
                                </w:rPr>
                                <w:t>services</w:t>
                              </w:r>
                            </w:p>
                            <w:p w14:paraId="478B1005" w14:textId="77777777" w:rsidR="00E43FC0" w:rsidRDefault="00E43FC0"/>
                          </w:txbxContent>
                        </wps:txbx>
                        <wps:bodyPr vert="horz" wrap="square" lIns="0" tIns="11430" rIns="0" bIns="0" rtlCol="0">
                          <a:noAutofit/>
                        </wps:bodyPr>
                      </wps:wsp>
                      <wps:wsp>
                        <wps:cNvPr id="1484458888" name="object 35"/>
                        <wps:cNvSpPr txBox="1"/>
                        <wps:spPr>
                          <a:xfrm>
                            <a:off x="2040210" y="908670"/>
                            <a:ext cx="1285022" cy="307561"/>
                          </a:xfrm>
                          <a:prstGeom prst="rect">
                            <a:avLst/>
                          </a:prstGeom>
                        </wps:spPr>
                        <wps:txbx>
                          <w:txbxContent>
                            <w:p w14:paraId="3CA613DF" w14:textId="77777777" w:rsidR="00E43FC0" w:rsidRPr="00074314" w:rsidRDefault="00E43FC0" w:rsidP="00E43FC0">
                              <w:pPr>
                                <w:spacing w:before="127"/>
                                <w:ind w:left="374"/>
                                <w:rPr>
                                  <w:rFonts w:ascii="HelveticaNeueLT Std" w:hAnsi="HelveticaNeueLT Std" w:cs="HelveticaNeueLT Std"/>
                                  <w:b/>
                                  <w:color w:val="000000" w:themeColor="text1"/>
                                  <w:sz w:val="18"/>
                                  <w:szCs w:val="18"/>
                                </w:rPr>
                              </w:pPr>
                              <w:r w:rsidRPr="00074314">
                                <w:rPr>
                                  <w:rFonts w:ascii="HelveticaNeueLT Std" w:hAnsi="HelveticaNeueLT Std" w:cs="HelveticaNeueLT Std"/>
                                  <w:b/>
                                  <w:color w:val="000000" w:themeColor="text1"/>
                                  <w:sz w:val="18"/>
                                  <w:szCs w:val="18"/>
                                </w:rPr>
                                <w:t>Animal</w:t>
                              </w:r>
                              <w:r w:rsidRPr="00074314">
                                <w:rPr>
                                  <w:rFonts w:ascii="HelveticaNeueLT Std" w:hAnsi="HelveticaNeueLT Std" w:cs="HelveticaNeueLT Std"/>
                                  <w:b/>
                                  <w:color w:val="000000" w:themeColor="text1"/>
                                  <w:spacing w:val="-1"/>
                                  <w:sz w:val="18"/>
                                  <w:szCs w:val="18"/>
                                </w:rPr>
                                <w:t xml:space="preserve"> </w:t>
                              </w:r>
                              <w:r w:rsidRPr="00074314">
                                <w:rPr>
                                  <w:rFonts w:ascii="HelveticaNeueLT Std" w:hAnsi="HelveticaNeueLT Std" w:cs="HelveticaNeueLT Std"/>
                                  <w:b/>
                                  <w:color w:val="000000" w:themeColor="text1"/>
                                  <w:spacing w:val="-2"/>
                                  <w:sz w:val="18"/>
                                  <w:szCs w:val="18"/>
                                </w:rPr>
                                <w:t>Health</w:t>
                              </w:r>
                            </w:p>
                            <w:p w14:paraId="3A4509C8" w14:textId="77777777" w:rsidR="00E43FC0" w:rsidRDefault="00E43FC0"/>
                          </w:txbxContent>
                        </wps:txbx>
                        <wps:bodyPr vert="horz" wrap="square" lIns="0" tIns="80645" rIns="0" bIns="0" rtlCol="0">
                          <a:noAutofit/>
                        </wps:bodyPr>
                      </wps:wsp>
                      <wpg:grpSp>
                        <wpg:cNvPr id="177629890" name="object 36"/>
                        <wpg:cNvGrpSpPr/>
                        <wpg:grpSpPr>
                          <a:xfrm>
                            <a:off x="1112334" y="708164"/>
                            <a:ext cx="1731745" cy="2229272"/>
                            <a:chOff x="1112334" y="708164"/>
                            <a:chExt cx="1731745" cy="2229272"/>
                          </a:xfrm>
                        </wpg:grpSpPr>
                        <wps:wsp>
                          <wps:cNvPr id="490759319" name="object 37"/>
                          <wps:cNvSpPr/>
                          <wps:spPr>
                            <a:xfrm>
                              <a:off x="2524517" y="1345667"/>
                              <a:ext cx="301625" cy="254000"/>
                            </a:xfrm>
                            <a:custGeom>
                              <a:avLst/>
                              <a:gdLst/>
                              <a:ahLst/>
                              <a:cxnLst/>
                              <a:rect l="l" t="t" r="r" b="b"/>
                              <a:pathLst>
                                <a:path w="301625" h="254000">
                                  <a:moveTo>
                                    <a:pt x="65688" y="1149"/>
                                  </a:moveTo>
                                  <a:lnTo>
                                    <a:pt x="34944" y="13833"/>
                                  </a:lnTo>
                                  <a:lnTo>
                                    <a:pt x="11887" y="37937"/>
                                  </a:lnTo>
                                  <a:lnTo>
                                    <a:pt x="362" y="70697"/>
                                  </a:lnTo>
                                  <a:lnTo>
                                    <a:pt x="0" y="94063"/>
                                  </a:lnTo>
                                  <a:lnTo>
                                    <a:pt x="4634" y="115860"/>
                                  </a:lnTo>
                                  <a:lnTo>
                                    <a:pt x="27451" y="154593"/>
                                  </a:lnTo>
                                  <a:lnTo>
                                    <a:pt x="54948" y="183326"/>
                                  </a:lnTo>
                                  <a:lnTo>
                                    <a:pt x="83788" y="210829"/>
                                  </a:lnTo>
                                  <a:lnTo>
                                    <a:pt x="127108" y="248777"/>
                                  </a:lnTo>
                                  <a:lnTo>
                                    <a:pt x="137936" y="253987"/>
                                  </a:lnTo>
                                  <a:lnTo>
                                    <a:pt x="143044" y="252509"/>
                                  </a:lnTo>
                                  <a:lnTo>
                                    <a:pt x="148774" y="248358"/>
                                  </a:lnTo>
                                  <a:lnTo>
                                    <a:pt x="152787" y="244827"/>
                                  </a:lnTo>
                                  <a:lnTo>
                                    <a:pt x="156864" y="241347"/>
                                  </a:lnTo>
                                  <a:lnTo>
                                    <a:pt x="160166" y="238477"/>
                                  </a:lnTo>
                                  <a:lnTo>
                                    <a:pt x="262588" y="238477"/>
                                  </a:lnTo>
                                  <a:lnTo>
                                    <a:pt x="271625" y="229168"/>
                                  </a:lnTo>
                                  <a:lnTo>
                                    <a:pt x="212858" y="229168"/>
                                  </a:lnTo>
                                  <a:lnTo>
                                    <a:pt x="188434" y="224044"/>
                                  </a:lnTo>
                                  <a:lnTo>
                                    <a:pt x="168323" y="210192"/>
                                  </a:lnTo>
                                  <a:lnTo>
                                    <a:pt x="154712" y="189833"/>
                                  </a:lnTo>
                                  <a:lnTo>
                                    <a:pt x="149790" y="165185"/>
                                  </a:lnTo>
                                  <a:lnTo>
                                    <a:pt x="154913" y="141142"/>
                                  </a:lnTo>
                                  <a:lnTo>
                                    <a:pt x="168566" y="121426"/>
                                  </a:lnTo>
                                  <a:lnTo>
                                    <a:pt x="188665" y="108080"/>
                                  </a:lnTo>
                                  <a:lnTo>
                                    <a:pt x="213125" y="103146"/>
                                  </a:lnTo>
                                  <a:lnTo>
                                    <a:pt x="274172" y="103146"/>
                                  </a:lnTo>
                                  <a:lnTo>
                                    <a:pt x="274009" y="99323"/>
                                  </a:lnTo>
                                  <a:lnTo>
                                    <a:pt x="274619" y="94522"/>
                                  </a:lnTo>
                                  <a:lnTo>
                                    <a:pt x="275088" y="71563"/>
                                  </a:lnTo>
                                  <a:lnTo>
                                    <a:pt x="270142" y="50734"/>
                                  </a:lnTo>
                                  <a:lnTo>
                                    <a:pt x="259567" y="32213"/>
                                  </a:lnTo>
                                  <a:lnTo>
                                    <a:pt x="246516" y="19465"/>
                                  </a:lnTo>
                                  <a:lnTo>
                                    <a:pt x="139605" y="19465"/>
                                  </a:lnTo>
                                  <a:lnTo>
                                    <a:pt x="138525" y="18894"/>
                                  </a:lnTo>
                                  <a:lnTo>
                                    <a:pt x="129043" y="14534"/>
                                  </a:lnTo>
                                  <a:lnTo>
                                    <a:pt x="119594" y="10048"/>
                                  </a:lnTo>
                                  <a:lnTo>
                                    <a:pt x="110049" y="5924"/>
                                  </a:lnTo>
                                  <a:lnTo>
                                    <a:pt x="100273" y="2651"/>
                                  </a:lnTo>
                                  <a:lnTo>
                                    <a:pt x="65688" y="1149"/>
                                  </a:lnTo>
                                  <a:close/>
                                </a:path>
                                <a:path w="301625" h="254000">
                                  <a:moveTo>
                                    <a:pt x="262588" y="238477"/>
                                  </a:moveTo>
                                  <a:lnTo>
                                    <a:pt x="160166" y="238477"/>
                                  </a:lnTo>
                                  <a:lnTo>
                                    <a:pt x="168397" y="241930"/>
                                  </a:lnTo>
                                  <a:lnTo>
                                    <a:pt x="176457" y="245410"/>
                                  </a:lnTo>
                                  <a:lnTo>
                                    <a:pt x="184483" y="248601"/>
                                  </a:lnTo>
                                  <a:lnTo>
                                    <a:pt x="192615" y="251190"/>
                                  </a:lnTo>
                                  <a:lnTo>
                                    <a:pt x="229306" y="252483"/>
                                  </a:lnTo>
                                  <a:lnTo>
                                    <a:pt x="262354" y="238718"/>
                                  </a:lnTo>
                                  <a:lnTo>
                                    <a:pt x="262588" y="238477"/>
                                  </a:lnTo>
                                  <a:close/>
                                </a:path>
                                <a:path w="301625" h="254000">
                                  <a:moveTo>
                                    <a:pt x="274172" y="103146"/>
                                  </a:moveTo>
                                  <a:lnTo>
                                    <a:pt x="213125" y="103146"/>
                                  </a:lnTo>
                                  <a:lnTo>
                                    <a:pt x="237740" y="108045"/>
                                  </a:lnTo>
                                  <a:lnTo>
                                    <a:pt x="257650" y="121573"/>
                                  </a:lnTo>
                                  <a:lnTo>
                                    <a:pt x="270966" y="141808"/>
                                  </a:lnTo>
                                  <a:lnTo>
                                    <a:pt x="275800" y="166824"/>
                                  </a:lnTo>
                                  <a:lnTo>
                                    <a:pt x="270778" y="190949"/>
                                  </a:lnTo>
                                  <a:lnTo>
                                    <a:pt x="257193" y="210788"/>
                                  </a:lnTo>
                                  <a:lnTo>
                                    <a:pt x="237175" y="224231"/>
                                  </a:lnTo>
                                  <a:lnTo>
                                    <a:pt x="212858" y="229168"/>
                                  </a:lnTo>
                                  <a:lnTo>
                                    <a:pt x="271625" y="229168"/>
                                  </a:lnTo>
                                  <a:lnTo>
                                    <a:pt x="287348" y="212971"/>
                                  </a:lnTo>
                                  <a:lnTo>
                                    <a:pt x="299879" y="178317"/>
                                  </a:lnTo>
                                  <a:lnTo>
                                    <a:pt x="300044" y="177034"/>
                                  </a:lnTo>
                                  <a:lnTo>
                                    <a:pt x="300654" y="175815"/>
                                  </a:lnTo>
                                  <a:lnTo>
                                    <a:pt x="301060" y="174558"/>
                                  </a:lnTo>
                                  <a:lnTo>
                                    <a:pt x="301060" y="158467"/>
                                  </a:lnTo>
                                  <a:lnTo>
                                    <a:pt x="299688" y="152231"/>
                                  </a:lnTo>
                                  <a:lnTo>
                                    <a:pt x="298685" y="145869"/>
                                  </a:lnTo>
                                  <a:lnTo>
                                    <a:pt x="278009" y="107057"/>
                                  </a:lnTo>
                                  <a:lnTo>
                                    <a:pt x="274172" y="103146"/>
                                  </a:lnTo>
                                  <a:close/>
                                </a:path>
                                <a:path w="301625" h="254000">
                                  <a:moveTo>
                                    <a:pt x="193334" y="0"/>
                                  </a:moveTo>
                                  <a:lnTo>
                                    <a:pt x="167076" y="4453"/>
                                  </a:lnTo>
                                  <a:lnTo>
                                    <a:pt x="142805" y="17103"/>
                                  </a:lnTo>
                                  <a:lnTo>
                                    <a:pt x="139605" y="19465"/>
                                  </a:lnTo>
                                  <a:lnTo>
                                    <a:pt x="246516" y="19465"/>
                                  </a:lnTo>
                                  <a:lnTo>
                                    <a:pt x="243148" y="16176"/>
                                  </a:lnTo>
                                  <a:lnTo>
                                    <a:pt x="219413" y="3866"/>
                                  </a:lnTo>
                                  <a:lnTo>
                                    <a:pt x="193334" y="0"/>
                                  </a:lnTo>
                                  <a:close/>
                                </a:path>
                              </a:pathLst>
                            </a:custGeom>
                            <a:solidFill>
                              <a:srgbClr val="FFFFFF"/>
                            </a:solidFill>
                          </wps:spPr>
                          <wps:bodyPr wrap="square" lIns="0" tIns="0" rIns="0" bIns="0" rtlCol="0"/>
                        </wps:wsp>
                        <pic:pic xmlns:pic="http://schemas.openxmlformats.org/drawingml/2006/picture">
                          <pic:nvPicPr>
                            <pic:cNvPr id="1781341278" name="object 38"/>
                            <pic:cNvPicPr/>
                          </pic:nvPicPr>
                          <pic:blipFill>
                            <a:blip r:embed="rId197" cstate="print"/>
                            <a:stretch>
                              <a:fillRect/>
                            </a:stretch>
                          </pic:blipFill>
                          <pic:spPr>
                            <a:xfrm>
                              <a:off x="2696339" y="1479173"/>
                              <a:ext cx="82207" cy="65963"/>
                            </a:xfrm>
                            <a:prstGeom prst="rect">
                              <a:avLst/>
                            </a:prstGeom>
                          </pic:spPr>
                        </pic:pic>
                        <wps:wsp>
                          <wps:cNvPr id="1612927164" name="object 39"/>
                          <wps:cNvSpPr/>
                          <wps:spPr>
                            <a:xfrm>
                              <a:off x="2545629" y="2638986"/>
                              <a:ext cx="298450" cy="298450"/>
                            </a:xfrm>
                            <a:custGeom>
                              <a:avLst/>
                              <a:gdLst/>
                              <a:ahLst/>
                              <a:cxnLst/>
                              <a:rect l="l" t="t" r="r" b="b"/>
                              <a:pathLst>
                                <a:path w="298450" h="298450">
                                  <a:moveTo>
                                    <a:pt x="148958" y="0"/>
                                  </a:move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close/>
                                </a:path>
                              </a:pathLst>
                            </a:custGeom>
                            <a:solidFill>
                              <a:srgbClr val="6473B7"/>
                            </a:solidFill>
                          </wps:spPr>
                          <wps:bodyPr wrap="square" lIns="0" tIns="0" rIns="0" bIns="0" rtlCol="0"/>
                        </wps:wsp>
                        <wps:wsp>
                          <wps:cNvPr id="1790560194" name="object 40"/>
                          <wps:cNvSpPr/>
                          <wps:spPr>
                            <a:xfrm>
                              <a:off x="2545629" y="2638986"/>
                              <a:ext cx="298450" cy="298450"/>
                            </a:xfrm>
                            <a:custGeom>
                              <a:avLst/>
                              <a:gdLst/>
                              <a:ahLst/>
                              <a:cxnLst/>
                              <a:rect l="l" t="t" r="r" b="b"/>
                              <a:pathLst>
                                <a:path w="298450" h="298450">
                                  <a:moveTo>
                                    <a:pt x="148958" y="297929"/>
                                  </a:move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close/>
                                </a:path>
                              </a:pathLst>
                            </a:custGeom>
                            <a:ln w="20053">
                              <a:solidFill>
                                <a:srgbClr val="FFFFFF"/>
                              </a:solidFill>
                            </a:ln>
                          </wps:spPr>
                          <wps:bodyPr wrap="square" lIns="0" tIns="0" rIns="0" bIns="0" rtlCol="0"/>
                        </wps:wsp>
                        <pic:pic xmlns:pic="http://schemas.openxmlformats.org/drawingml/2006/picture">
                          <pic:nvPicPr>
                            <pic:cNvPr id="1312615607" name="object 41"/>
                            <pic:cNvPicPr/>
                          </pic:nvPicPr>
                          <pic:blipFill>
                            <a:blip r:embed="rId198" cstate="print"/>
                            <a:stretch>
                              <a:fillRect/>
                            </a:stretch>
                          </pic:blipFill>
                          <pic:spPr>
                            <a:xfrm>
                              <a:off x="2618770" y="2700688"/>
                              <a:ext cx="148729" cy="162620"/>
                            </a:xfrm>
                            <a:prstGeom prst="rect">
                              <a:avLst/>
                            </a:prstGeom>
                          </pic:spPr>
                        </pic:pic>
                        <pic:pic xmlns:pic="http://schemas.openxmlformats.org/drawingml/2006/picture">
                          <pic:nvPicPr>
                            <pic:cNvPr id="1548053909" name="object 42"/>
                            <pic:cNvPicPr/>
                          </pic:nvPicPr>
                          <pic:blipFill>
                            <a:blip r:embed="rId199" cstate="print"/>
                            <a:stretch>
                              <a:fillRect/>
                            </a:stretch>
                          </pic:blipFill>
                          <pic:spPr>
                            <a:xfrm>
                              <a:off x="2579925" y="708164"/>
                              <a:ext cx="192354" cy="228447"/>
                            </a:xfrm>
                            <a:prstGeom prst="rect">
                              <a:avLst/>
                            </a:prstGeom>
                          </pic:spPr>
                        </pic:pic>
                        <pic:pic xmlns:pic="http://schemas.openxmlformats.org/drawingml/2006/picture">
                          <pic:nvPicPr>
                            <pic:cNvPr id="870248478" name="object 43"/>
                            <pic:cNvPicPr/>
                          </pic:nvPicPr>
                          <pic:blipFill>
                            <a:blip r:embed="rId200" cstate="print"/>
                            <a:stretch>
                              <a:fillRect/>
                            </a:stretch>
                          </pic:blipFill>
                          <pic:spPr>
                            <a:xfrm>
                              <a:off x="2579925" y="1793903"/>
                              <a:ext cx="192354" cy="228447"/>
                            </a:xfrm>
                            <a:prstGeom prst="rect">
                              <a:avLst/>
                            </a:prstGeom>
                          </pic:spPr>
                        </pic:pic>
                        <wps:wsp>
                          <wps:cNvPr id="973016127" name="object 44"/>
                          <wps:cNvSpPr/>
                          <wps:spPr>
                            <a:xfrm>
                              <a:off x="1112334" y="2638974"/>
                              <a:ext cx="298450" cy="298450"/>
                            </a:xfrm>
                            <a:custGeom>
                              <a:avLst/>
                              <a:gdLst/>
                              <a:ahLst/>
                              <a:cxnLst/>
                              <a:rect l="l" t="t" r="r" b="b"/>
                              <a:pathLst>
                                <a:path w="298450" h="298450">
                                  <a:moveTo>
                                    <a:pt x="148958" y="0"/>
                                  </a:move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close/>
                                </a:path>
                              </a:pathLst>
                            </a:custGeom>
                            <a:solidFill>
                              <a:srgbClr val="6473B7"/>
                            </a:solidFill>
                          </wps:spPr>
                          <wps:bodyPr wrap="square" lIns="0" tIns="0" rIns="0" bIns="0" rtlCol="0"/>
                        </wps:wsp>
                        <wps:wsp>
                          <wps:cNvPr id="1741776405" name="object 45"/>
                          <wps:cNvSpPr/>
                          <wps:spPr>
                            <a:xfrm>
                              <a:off x="1112334" y="2638974"/>
                              <a:ext cx="298450" cy="298450"/>
                            </a:xfrm>
                            <a:custGeom>
                              <a:avLst/>
                              <a:gdLst/>
                              <a:ahLst/>
                              <a:cxnLst/>
                              <a:rect l="l" t="t" r="r" b="b"/>
                              <a:pathLst>
                                <a:path w="298450" h="298450">
                                  <a:moveTo>
                                    <a:pt x="148958" y="297929"/>
                                  </a:moveTo>
                                  <a:lnTo>
                                    <a:pt x="196041" y="290334"/>
                                  </a:lnTo>
                                  <a:lnTo>
                                    <a:pt x="236932" y="269186"/>
                                  </a:lnTo>
                                  <a:lnTo>
                                    <a:pt x="269177" y="236939"/>
                                  </a:lnTo>
                                  <a:lnTo>
                                    <a:pt x="290322" y="196049"/>
                                  </a:lnTo>
                                  <a:lnTo>
                                    <a:pt x="297916" y="148970"/>
                                  </a:lnTo>
                                  <a:lnTo>
                                    <a:pt x="290322" y="101886"/>
                                  </a:lnTo>
                                  <a:lnTo>
                                    <a:pt x="269177" y="60992"/>
                                  </a:lnTo>
                                  <a:lnTo>
                                    <a:pt x="236932" y="28743"/>
                                  </a:lnTo>
                                  <a:lnTo>
                                    <a:pt x="196041" y="7595"/>
                                  </a:lnTo>
                                  <a:lnTo>
                                    <a:pt x="148958" y="0"/>
                                  </a:lnTo>
                                  <a:lnTo>
                                    <a:pt x="101874" y="7595"/>
                                  </a:lnTo>
                                  <a:lnTo>
                                    <a:pt x="60984" y="28743"/>
                                  </a:lnTo>
                                  <a:lnTo>
                                    <a:pt x="28739" y="60992"/>
                                  </a:lnTo>
                                  <a:lnTo>
                                    <a:pt x="7593" y="101886"/>
                                  </a:lnTo>
                                  <a:lnTo>
                                    <a:pt x="0" y="148970"/>
                                  </a:lnTo>
                                  <a:lnTo>
                                    <a:pt x="7593" y="196049"/>
                                  </a:lnTo>
                                  <a:lnTo>
                                    <a:pt x="28739" y="236939"/>
                                  </a:lnTo>
                                  <a:lnTo>
                                    <a:pt x="60984" y="269186"/>
                                  </a:lnTo>
                                  <a:lnTo>
                                    <a:pt x="101874" y="290334"/>
                                  </a:lnTo>
                                  <a:lnTo>
                                    <a:pt x="148958" y="297929"/>
                                  </a:lnTo>
                                  <a:close/>
                                </a:path>
                              </a:pathLst>
                            </a:custGeom>
                            <a:ln w="20053">
                              <a:solidFill>
                                <a:srgbClr val="FFFFFF"/>
                              </a:solidFill>
                            </a:ln>
                          </wps:spPr>
                          <wps:bodyPr wrap="square" lIns="0" tIns="0" rIns="0" bIns="0" rtlCol="0"/>
                        </wps:wsp>
                      </wpg:grpSp>
                      <wps:wsp>
                        <wps:cNvPr id="1668611962" name="object 46"/>
                        <wps:cNvSpPr txBox="1"/>
                        <wps:spPr>
                          <a:xfrm>
                            <a:off x="602664" y="2108393"/>
                            <a:ext cx="1275518" cy="833755"/>
                          </a:xfrm>
                          <a:prstGeom prst="rect">
                            <a:avLst/>
                          </a:prstGeom>
                        </wps:spPr>
                        <wps:txbx>
                          <w:txbxContent>
                            <w:p w14:paraId="4A551F1D" w14:textId="77777777" w:rsidR="00E43FC0" w:rsidRDefault="00E43FC0" w:rsidP="00E43FC0">
                              <w:pPr>
                                <w:spacing w:before="18" w:line="285" w:lineRule="auto"/>
                                <w:ind w:left="14" w:right="14"/>
                                <w:jc w:val="center"/>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Promotion</w:t>
                              </w:r>
                              <w:r>
                                <w:rPr>
                                  <w:rFonts w:ascii="HelveticaNeueLT Std Lt" w:hAnsi="HelveticaNeueLT Std Lt" w:cs="HelveticaNeueLT Std Lt"/>
                                  <w:color w:val="213463"/>
                                  <w:spacing w:val="-1"/>
                                  <w:sz w:val="16"/>
                                  <w:szCs w:val="16"/>
                                </w:rPr>
                                <w:t xml:space="preserve"> </w:t>
                              </w:r>
                              <w:r>
                                <w:rPr>
                                  <w:rFonts w:ascii="HelveticaNeueLT Std Lt" w:hAnsi="HelveticaNeueLT Std Lt" w:cs="HelveticaNeueLT Std Lt"/>
                                  <w:color w:val="213463"/>
                                  <w:sz w:val="16"/>
                                  <w:szCs w:val="16"/>
                                </w:rPr>
                                <w:t>of</w:t>
                              </w:r>
                              <w:r>
                                <w:rPr>
                                  <w:rFonts w:ascii="HelveticaNeueLT Std Lt" w:hAnsi="HelveticaNeueLT Std Lt" w:cs="HelveticaNeueLT Std Lt"/>
                                  <w:color w:val="213463"/>
                                  <w:spacing w:val="-1"/>
                                  <w:sz w:val="16"/>
                                  <w:szCs w:val="16"/>
                                </w:rPr>
                                <w:t xml:space="preserve"> </w:t>
                              </w:r>
                              <w:r>
                                <w:rPr>
                                  <w:rFonts w:ascii="HelveticaNeueLT Std Lt" w:hAnsi="HelveticaNeueLT Std Lt" w:cs="HelveticaNeueLT Std Lt"/>
                                  <w:color w:val="213463"/>
                                  <w:spacing w:val="-2"/>
                                  <w:sz w:val="16"/>
                                  <w:szCs w:val="16"/>
                                </w:rPr>
                                <w:t xml:space="preserve">quality </w:t>
                              </w:r>
                              <w:r>
                                <w:rPr>
                                  <w:rFonts w:ascii="HelveticaNeueLT Std Lt" w:hAnsi="HelveticaNeueLT Std Lt" w:cs="HelveticaNeueLT Std Lt"/>
                                  <w:color w:val="213463"/>
                                  <w:sz w:val="16"/>
                                  <w:szCs w:val="16"/>
                                </w:rPr>
                                <w:t>concentrate</w:t>
                              </w:r>
                              <w:r>
                                <w:rPr>
                                  <w:rFonts w:ascii="HelveticaNeueLT Std Lt" w:hAnsi="HelveticaNeueLT Std Lt" w:cs="HelveticaNeueLT Std Lt"/>
                                  <w:color w:val="213463"/>
                                  <w:spacing w:val="3"/>
                                  <w:sz w:val="16"/>
                                  <w:szCs w:val="16"/>
                                </w:rPr>
                                <w:t xml:space="preserve"> </w:t>
                              </w:r>
                              <w:r>
                                <w:rPr>
                                  <w:rFonts w:ascii="HelveticaNeueLT Std Lt" w:hAnsi="HelveticaNeueLT Std Lt" w:cs="HelveticaNeueLT Std Lt"/>
                                  <w:color w:val="213463"/>
                                  <w:sz w:val="16"/>
                                  <w:szCs w:val="16"/>
                                </w:rPr>
                                <w:t>feed</w:t>
                              </w:r>
                              <w:r>
                                <w:rPr>
                                  <w:rFonts w:ascii="HelveticaNeueLT Std Lt" w:hAnsi="HelveticaNeueLT Std Lt" w:cs="HelveticaNeueLT Std Lt"/>
                                  <w:color w:val="213463"/>
                                  <w:spacing w:val="3"/>
                                  <w:sz w:val="16"/>
                                  <w:szCs w:val="16"/>
                                </w:rPr>
                                <w:t xml:space="preserve"> </w:t>
                              </w:r>
                              <w:r>
                                <w:rPr>
                                  <w:rFonts w:ascii="HelveticaNeueLT Std Lt" w:hAnsi="HelveticaNeueLT Std Lt" w:cs="HelveticaNeueLT Std Lt"/>
                                  <w:color w:val="213463"/>
                                  <w:sz w:val="16"/>
                                  <w:szCs w:val="16"/>
                                </w:rPr>
                                <w:t>and</w:t>
                              </w:r>
                              <w:r>
                                <w:rPr>
                                  <w:rFonts w:ascii="HelveticaNeueLT Std Lt" w:hAnsi="HelveticaNeueLT Std Lt" w:cs="HelveticaNeueLT Std Lt"/>
                                  <w:color w:val="213463"/>
                                  <w:spacing w:val="3"/>
                                  <w:sz w:val="16"/>
                                  <w:szCs w:val="16"/>
                                </w:rPr>
                                <w:t xml:space="preserve"> </w:t>
                              </w:r>
                              <w:r>
                                <w:rPr>
                                  <w:rFonts w:ascii="HelveticaNeueLT Std Lt" w:hAnsi="HelveticaNeueLT Std Lt" w:cs="HelveticaNeueLT Std Lt"/>
                                  <w:color w:val="213463"/>
                                  <w:spacing w:val="-4"/>
                                  <w:sz w:val="16"/>
                                  <w:szCs w:val="16"/>
                                </w:rPr>
                                <w:t xml:space="preserve">good </w:t>
                              </w:r>
                              <w:r>
                                <w:rPr>
                                  <w:rFonts w:ascii="HelveticaNeueLT Std Lt" w:hAnsi="HelveticaNeueLT Std Lt" w:cs="HelveticaNeueLT Std Lt"/>
                                  <w:color w:val="213463"/>
                                  <w:sz w:val="16"/>
                                  <w:szCs w:val="16"/>
                                </w:rPr>
                                <w:t>cattle</w:t>
                              </w:r>
                              <w:r>
                                <w:rPr>
                                  <w:rFonts w:ascii="HelveticaNeueLT Std Lt" w:hAnsi="HelveticaNeueLT Std Lt" w:cs="HelveticaNeueLT Std Lt"/>
                                  <w:color w:val="213463"/>
                                  <w:spacing w:val="2"/>
                                  <w:sz w:val="16"/>
                                  <w:szCs w:val="16"/>
                                </w:rPr>
                                <w:t xml:space="preserve"> </w:t>
                              </w:r>
                              <w:r>
                                <w:rPr>
                                  <w:rFonts w:ascii="HelveticaNeueLT Std Lt" w:hAnsi="HelveticaNeueLT Std Lt" w:cs="HelveticaNeueLT Std Lt"/>
                                  <w:color w:val="213463"/>
                                  <w:sz w:val="16"/>
                                  <w:szCs w:val="16"/>
                                </w:rPr>
                                <w:t>rearing</w:t>
                              </w:r>
                              <w:r>
                                <w:rPr>
                                  <w:rFonts w:ascii="HelveticaNeueLT Std Lt" w:hAnsi="HelveticaNeueLT Std Lt" w:cs="HelveticaNeueLT Std Lt"/>
                                  <w:color w:val="213463"/>
                                  <w:spacing w:val="3"/>
                                  <w:sz w:val="16"/>
                                  <w:szCs w:val="16"/>
                                </w:rPr>
                                <w:t xml:space="preserve"> </w:t>
                              </w:r>
                              <w:r>
                                <w:rPr>
                                  <w:rFonts w:ascii="HelveticaNeueLT Std Lt" w:hAnsi="HelveticaNeueLT Std Lt" w:cs="HelveticaNeueLT Std Lt"/>
                                  <w:color w:val="213463"/>
                                  <w:spacing w:val="-2"/>
                                  <w:sz w:val="16"/>
                                  <w:szCs w:val="16"/>
                                </w:rPr>
                                <w:t>practices</w:t>
                              </w:r>
                            </w:p>
                            <w:p w14:paraId="43E9D25A" w14:textId="77777777" w:rsidR="00E43FC0" w:rsidRDefault="00E43FC0"/>
                          </w:txbxContent>
                        </wps:txbx>
                        <wps:bodyPr vert="horz" wrap="square" lIns="0" tIns="11430" rIns="0" bIns="0" rtlCol="0">
                          <a:noAutofit/>
                        </wps:bodyPr>
                      </wps:wsp>
                      <wps:wsp>
                        <wps:cNvPr id="511143399" name="object 47"/>
                        <wps:cNvSpPr txBox="1"/>
                        <wps:spPr>
                          <a:xfrm>
                            <a:off x="607312" y="908671"/>
                            <a:ext cx="1285022" cy="328962"/>
                          </a:xfrm>
                          <a:prstGeom prst="rect">
                            <a:avLst/>
                          </a:prstGeom>
                        </wps:spPr>
                        <wps:txbx>
                          <w:txbxContent>
                            <w:p w14:paraId="3E9771DA" w14:textId="77777777" w:rsidR="00E43FC0" w:rsidRPr="00074314" w:rsidRDefault="00E43FC0" w:rsidP="00E43FC0">
                              <w:pPr>
                                <w:spacing w:before="132"/>
                                <w:ind w:left="14"/>
                                <w:jc w:val="center"/>
                                <w:rPr>
                                  <w:rFonts w:ascii="HelveticaNeueLT Std" w:hAnsi="HelveticaNeueLT Std" w:cs="HelveticaNeueLT Std"/>
                                  <w:b/>
                                  <w:color w:val="000000" w:themeColor="text1"/>
                                  <w:spacing w:val="-4"/>
                                  <w:sz w:val="18"/>
                                  <w:szCs w:val="18"/>
                                </w:rPr>
                              </w:pPr>
                              <w:r w:rsidRPr="00074314">
                                <w:rPr>
                                  <w:rFonts w:ascii="HelveticaNeueLT Std" w:hAnsi="HelveticaNeueLT Std" w:cs="HelveticaNeueLT Std"/>
                                  <w:b/>
                                  <w:color w:val="000000" w:themeColor="text1"/>
                                  <w:spacing w:val="-4"/>
                                  <w:sz w:val="18"/>
                                  <w:szCs w:val="18"/>
                                </w:rPr>
                                <w:t>Feed</w:t>
                              </w:r>
                            </w:p>
                            <w:p w14:paraId="7CC8DCEE" w14:textId="77777777" w:rsidR="00E43FC0" w:rsidRDefault="00E43FC0"/>
                          </w:txbxContent>
                        </wps:txbx>
                        <wps:bodyPr vert="horz" wrap="square" lIns="0" tIns="83820" rIns="0" bIns="0" rtlCol="0">
                          <a:noAutofit/>
                        </wps:bodyPr>
                      </wps:wsp>
                      <wpg:grpSp>
                        <wpg:cNvPr id="311940269" name="object 48"/>
                        <wpg:cNvGrpSpPr/>
                        <wpg:grpSpPr>
                          <a:xfrm>
                            <a:off x="1043278" y="708164"/>
                            <a:ext cx="4450137" cy="2154943"/>
                            <a:chOff x="1043278" y="708164"/>
                            <a:chExt cx="4450137" cy="2154943"/>
                          </a:xfrm>
                        </wpg:grpSpPr>
                        <wps:wsp>
                          <wps:cNvPr id="1994834349" name="object 49"/>
                          <wps:cNvSpPr/>
                          <wps:spPr>
                            <a:xfrm>
                              <a:off x="1043278" y="1370914"/>
                              <a:ext cx="436245" cy="262890"/>
                            </a:xfrm>
                            <a:custGeom>
                              <a:avLst/>
                              <a:gdLst/>
                              <a:ahLst/>
                              <a:cxnLst/>
                              <a:rect l="l" t="t" r="r" b="b"/>
                              <a:pathLst>
                                <a:path w="436244" h="262889">
                                  <a:moveTo>
                                    <a:pt x="138303" y="188518"/>
                                  </a:moveTo>
                                  <a:lnTo>
                                    <a:pt x="136537" y="185839"/>
                                  </a:lnTo>
                                  <a:lnTo>
                                    <a:pt x="128143" y="182740"/>
                                  </a:lnTo>
                                  <a:lnTo>
                                    <a:pt x="106159" y="175298"/>
                                  </a:lnTo>
                                  <a:lnTo>
                                    <a:pt x="111061" y="230124"/>
                                  </a:lnTo>
                                  <a:lnTo>
                                    <a:pt x="114338" y="262572"/>
                                  </a:lnTo>
                                  <a:lnTo>
                                    <a:pt x="115112" y="262763"/>
                                  </a:lnTo>
                                  <a:lnTo>
                                    <a:pt x="134086" y="261327"/>
                                  </a:lnTo>
                                  <a:lnTo>
                                    <a:pt x="135877" y="259689"/>
                                  </a:lnTo>
                                  <a:lnTo>
                                    <a:pt x="138303" y="188518"/>
                                  </a:lnTo>
                                  <a:close/>
                                </a:path>
                                <a:path w="436244" h="262889">
                                  <a:moveTo>
                                    <a:pt x="273240" y="174574"/>
                                  </a:moveTo>
                                  <a:lnTo>
                                    <a:pt x="243192" y="174574"/>
                                  </a:lnTo>
                                  <a:lnTo>
                                    <a:pt x="242379" y="182905"/>
                                  </a:lnTo>
                                  <a:lnTo>
                                    <a:pt x="238683" y="231178"/>
                                  </a:lnTo>
                                  <a:lnTo>
                                    <a:pt x="235915" y="261759"/>
                                  </a:lnTo>
                                  <a:lnTo>
                                    <a:pt x="236283" y="262356"/>
                                  </a:lnTo>
                                  <a:lnTo>
                                    <a:pt x="256768" y="261429"/>
                                  </a:lnTo>
                                  <a:lnTo>
                                    <a:pt x="259181" y="259892"/>
                                  </a:lnTo>
                                  <a:lnTo>
                                    <a:pt x="261708" y="243649"/>
                                  </a:lnTo>
                                  <a:lnTo>
                                    <a:pt x="273240" y="174574"/>
                                  </a:lnTo>
                                  <a:close/>
                                </a:path>
                                <a:path w="436244" h="262889">
                                  <a:moveTo>
                                    <a:pt x="435635" y="143154"/>
                                  </a:moveTo>
                                  <a:lnTo>
                                    <a:pt x="402628" y="117652"/>
                                  </a:lnTo>
                                  <a:lnTo>
                                    <a:pt x="393420" y="105854"/>
                                  </a:lnTo>
                                  <a:lnTo>
                                    <a:pt x="392201" y="104343"/>
                                  </a:lnTo>
                                  <a:lnTo>
                                    <a:pt x="392201" y="170649"/>
                                  </a:lnTo>
                                  <a:lnTo>
                                    <a:pt x="391693" y="179781"/>
                                  </a:lnTo>
                                  <a:lnTo>
                                    <a:pt x="388632" y="182765"/>
                                  </a:lnTo>
                                  <a:lnTo>
                                    <a:pt x="379158" y="183184"/>
                                  </a:lnTo>
                                  <a:lnTo>
                                    <a:pt x="376288" y="180403"/>
                                  </a:lnTo>
                                  <a:lnTo>
                                    <a:pt x="375462" y="171323"/>
                                  </a:lnTo>
                                  <a:lnTo>
                                    <a:pt x="379209" y="167259"/>
                                  </a:lnTo>
                                  <a:lnTo>
                                    <a:pt x="382752" y="167132"/>
                                  </a:lnTo>
                                  <a:lnTo>
                                    <a:pt x="387870" y="166954"/>
                                  </a:lnTo>
                                  <a:lnTo>
                                    <a:pt x="392201" y="170649"/>
                                  </a:lnTo>
                                  <a:lnTo>
                                    <a:pt x="392201" y="104343"/>
                                  </a:lnTo>
                                  <a:lnTo>
                                    <a:pt x="355561" y="61125"/>
                                  </a:lnTo>
                                  <a:lnTo>
                                    <a:pt x="326466" y="28714"/>
                                  </a:lnTo>
                                  <a:lnTo>
                                    <a:pt x="280809" y="2781"/>
                                  </a:lnTo>
                                  <a:lnTo>
                                    <a:pt x="121742" y="0"/>
                                  </a:lnTo>
                                  <a:lnTo>
                                    <a:pt x="108839" y="25"/>
                                  </a:lnTo>
                                  <a:lnTo>
                                    <a:pt x="70573" y="3695"/>
                                  </a:lnTo>
                                  <a:lnTo>
                                    <a:pt x="52781" y="53835"/>
                                  </a:lnTo>
                                  <a:lnTo>
                                    <a:pt x="52451" y="64185"/>
                                  </a:lnTo>
                                  <a:lnTo>
                                    <a:pt x="45059" y="105943"/>
                                  </a:lnTo>
                                  <a:lnTo>
                                    <a:pt x="29692" y="122110"/>
                                  </a:lnTo>
                                  <a:lnTo>
                                    <a:pt x="18478" y="124802"/>
                                  </a:lnTo>
                                  <a:lnTo>
                                    <a:pt x="9271" y="131241"/>
                                  </a:lnTo>
                                  <a:lnTo>
                                    <a:pt x="2844" y="140576"/>
                                  </a:lnTo>
                                  <a:lnTo>
                                    <a:pt x="0" y="151930"/>
                                  </a:lnTo>
                                  <a:lnTo>
                                    <a:pt x="23926" y="147713"/>
                                  </a:lnTo>
                                  <a:lnTo>
                                    <a:pt x="55499" y="121373"/>
                                  </a:lnTo>
                                  <a:lnTo>
                                    <a:pt x="65087" y="83527"/>
                                  </a:lnTo>
                                  <a:lnTo>
                                    <a:pt x="67335" y="52438"/>
                                  </a:lnTo>
                                  <a:lnTo>
                                    <a:pt x="68364" y="36880"/>
                                  </a:lnTo>
                                  <a:lnTo>
                                    <a:pt x="68656" y="33134"/>
                                  </a:lnTo>
                                  <a:lnTo>
                                    <a:pt x="68503" y="28968"/>
                                  </a:lnTo>
                                  <a:lnTo>
                                    <a:pt x="78828" y="28714"/>
                                  </a:lnTo>
                                  <a:lnTo>
                                    <a:pt x="78841" y="94284"/>
                                  </a:lnTo>
                                  <a:lnTo>
                                    <a:pt x="68237" y="137782"/>
                                  </a:lnTo>
                                  <a:lnTo>
                                    <a:pt x="62141" y="146634"/>
                                  </a:lnTo>
                                  <a:lnTo>
                                    <a:pt x="57975" y="152933"/>
                                  </a:lnTo>
                                  <a:lnTo>
                                    <a:pt x="51600" y="193459"/>
                                  </a:lnTo>
                                  <a:lnTo>
                                    <a:pt x="49898" y="235394"/>
                                  </a:lnTo>
                                  <a:lnTo>
                                    <a:pt x="49466" y="246926"/>
                                  </a:lnTo>
                                  <a:lnTo>
                                    <a:pt x="49009" y="255638"/>
                                  </a:lnTo>
                                  <a:lnTo>
                                    <a:pt x="49911" y="260121"/>
                                  </a:lnTo>
                                  <a:lnTo>
                                    <a:pt x="54622" y="261518"/>
                                  </a:lnTo>
                                  <a:lnTo>
                                    <a:pt x="70586" y="261696"/>
                                  </a:lnTo>
                                  <a:lnTo>
                                    <a:pt x="72631" y="259270"/>
                                  </a:lnTo>
                                  <a:lnTo>
                                    <a:pt x="73533" y="254622"/>
                                  </a:lnTo>
                                  <a:lnTo>
                                    <a:pt x="77038" y="237007"/>
                                  </a:lnTo>
                                  <a:lnTo>
                                    <a:pt x="80619" y="219405"/>
                                  </a:lnTo>
                                  <a:lnTo>
                                    <a:pt x="84074" y="201777"/>
                                  </a:lnTo>
                                  <a:lnTo>
                                    <a:pt x="87464" y="182765"/>
                                  </a:lnTo>
                                  <a:lnTo>
                                    <a:pt x="88607" y="175895"/>
                                  </a:lnTo>
                                  <a:lnTo>
                                    <a:pt x="92189" y="171716"/>
                                  </a:lnTo>
                                  <a:lnTo>
                                    <a:pt x="106921" y="165493"/>
                                  </a:lnTo>
                                  <a:lnTo>
                                    <a:pt x="113423" y="164172"/>
                                  </a:lnTo>
                                  <a:lnTo>
                                    <a:pt x="121272" y="167474"/>
                                  </a:lnTo>
                                  <a:lnTo>
                                    <a:pt x="129832" y="170840"/>
                                  </a:lnTo>
                                  <a:lnTo>
                                    <a:pt x="138531" y="173888"/>
                                  </a:lnTo>
                                  <a:lnTo>
                                    <a:pt x="163233" y="181978"/>
                                  </a:lnTo>
                                  <a:lnTo>
                                    <a:pt x="167995" y="179654"/>
                                  </a:lnTo>
                                  <a:lnTo>
                                    <a:pt x="172694" y="167741"/>
                                  </a:lnTo>
                                  <a:lnTo>
                                    <a:pt x="173850" y="164172"/>
                                  </a:lnTo>
                                  <a:lnTo>
                                    <a:pt x="174307" y="162737"/>
                                  </a:lnTo>
                                  <a:lnTo>
                                    <a:pt x="176047" y="157835"/>
                                  </a:lnTo>
                                  <a:lnTo>
                                    <a:pt x="288975" y="164947"/>
                                  </a:lnTo>
                                  <a:lnTo>
                                    <a:pt x="294627" y="205778"/>
                                  </a:lnTo>
                                  <a:lnTo>
                                    <a:pt x="297510" y="226339"/>
                                  </a:lnTo>
                                  <a:lnTo>
                                    <a:pt x="300482" y="246926"/>
                                  </a:lnTo>
                                  <a:lnTo>
                                    <a:pt x="302704" y="262001"/>
                                  </a:lnTo>
                                  <a:lnTo>
                                    <a:pt x="303072" y="261848"/>
                                  </a:lnTo>
                                  <a:lnTo>
                                    <a:pt x="323672" y="261670"/>
                                  </a:lnTo>
                                  <a:lnTo>
                                    <a:pt x="325247" y="259511"/>
                                  </a:lnTo>
                                  <a:lnTo>
                                    <a:pt x="324383" y="243928"/>
                                  </a:lnTo>
                                  <a:lnTo>
                                    <a:pt x="322529" y="205778"/>
                                  </a:lnTo>
                                  <a:lnTo>
                                    <a:pt x="320548" y="168236"/>
                                  </a:lnTo>
                                  <a:lnTo>
                                    <a:pt x="322326" y="167132"/>
                                  </a:lnTo>
                                  <a:lnTo>
                                    <a:pt x="326859" y="171081"/>
                                  </a:lnTo>
                                  <a:lnTo>
                                    <a:pt x="332105" y="174472"/>
                                  </a:lnTo>
                                  <a:lnTo>
                                    <a:pt x="335762" y="179095"/>
                                  </a:lnTo>
                                  <a:lnTo>
                                    <a:pt x="341122" y="186194"/>
                                  </a:lnTo>
                                  <a:lnTo>
                                    <a:pt x="346278" y="193459"/>
                                  </a:lnTo>
                                  <a:lnTo>
                                    <a:pt x="351345" y="200787"/>
                                  </a:lnTo>
                                  <a:lnTo>
                                    <a:pt x="356489" y="208064"/>
                                  </a:lnTo>
                                  <a:lnTo>
                                    <a:pt x="386067" y="238112"/>
                                  </a:lnTo>
                                  <a:lnTo>
                                    <a:pt x="393369" y="238429"/>
                                  </a:lnTo>
                                  <a:lnTo>
                                    <a:pt x="401193" y="236296"/>
                                  </a:lnTo>
                                  <a:lnTo>
                                    <a:pt x="404914" y="234734"/>
                                  </a:lnTo>
                                  <a:lnTo>
                                    <a:pt x="406552" y="232651"/>
                                  </a:lnTo>
                                  <a:lnTo>
                                    <a:pt x="406260" y="208064"/>
                                  </a:lnTo>
                                  <a:lnTo>
                                    <a:pt x="406146" y="183184"/>
                                  </a:lnTo>
                                  <a:lnTo>
                                    <a:pt x="406095" y="166954"/>
                                  </a:lnTo>
                                  <a:lnTo>
                                    <a:pt x="406057" y="157835"/>
                                  </a:lnTo>
                                  <a:lnTo>
                                    <a:pt x="406057" y="150241"/>
                                  </a:lnTo>
                                  <a:lnTo>
                                    <a:pt x="412318" y="150901"/>
                                  </a:lnTo>
                                  <a:lnTo>
                                    <a:pt x="417741" y="151587"/>
                                  </a:lnTo>
                                  <a:lnTo>
                                    <a:pt x="429272" y="152450"/>
                                  </a:lnTo>
                                  <a:lnTo>
                                    <a:pt x="434060" y="150698"/>
                                  </a:lnTo>
                                  <a:lnTo>
                                    <a:pt x="434162" y="150241"/>
                                  </a:lnTo>
                                  <a:lnTo>
                                    <a:pt x="435635" y="143154"/>
                                  </a:lnTo>
                                  <a:close/>
                                </a:path>
                              </a:pathLst>
                            </a:custGeom>
                            <a:solidFill>
                              <a:srgbClr val="FFFFFF"/>
                            </a:solidFill>
                          </wps:spPr>
                          <wps:bodyPr wrap="square" lIns="0" tIns="0" rIns="0" bIns="0" rtlCol="0"/>
                        </wps:wsp>
                        <pic:pic xmlns:pic="http://schemas.openxmlformats.org/drawingml/2006/picture">
                          <pic:nvPicPr>
                            <pic:cNvPr id="116801562" name="object 50"/>
                            <pic:cNvPicPr/>
                          </pic:nvPicPr>
                          <pic:blipFill>
                            <a:blip r:embed="rId201" cstate="print"/>
                            <a:stretch>
                              <a:fillRect/>
                            </a:stretch>
                          </pic:blipFill>
                          <pic:spPr>
                            <a:xfrm>
                              <a:off x="1199416" y="2713627"/>
                              <a:ext cx="113530" cy="126890"/>
                            </a:xfrm>
                            <a:prstGeom prst="rect">
                              <a:avLst/>
                            </a:prstGeom>
                          </pic:spPr>
                        </pic:pic>
                        <pic:pic xmlns:pic="http://schemas.openxmlformats.org/drawingml/2006/picture">
                          <pic:nvPicPr>
                            <pic:cNvPr id="199263141" name="object 51"/>
                            <pic:cNvPicPr/>
                          </pic:nvPicPr>
                          <pic:blipFill>
                            <a:blip r:embed="rId202" cstate="print"/>
                            <a:stretch>
                              <a:fillRect/>
                            </a:stretch>
                          </pic:blipFill>
                          <pic:spPr>
                            <a:xfrm>
                              <a:off x="1155896" y="708164"/>
                              <a:ext cx="192354" cy="228447"/>
                            </a:xfrm>
                            <a:prstGeom prst="rect">
                              <a:avLst/>
                            </a:prstGeom>
                          </pic:spPr>
                        </pic:pic>
                        <pic:pic xmlns:pic="http://schemas.openxmlformats.org/drawingml/2006/picture">
                          <pic:nvPicPr>
                            <pic:cNvPr id="1644583843" name="object 52"/>
                            <pic:cNvPicPr/>
                          </pic:nvPicPr>
                          <pic:blipFill>
                            <a:blip r:embed="rId203" cstate="print"/>
                            <a:stretch>
                              <a:fillRect/>
                            </a:stretch>
                          </pic:blipFill>
                          <pic:spPr>
                            <a:xfrm>
                              <a:off x="1155896" y="1793903"/>
                              <a:ext cx="192354" cy="228447"/>
                            </a:xfrm>
                            <a:prstGeom prst="rect">
                              <a:avLst/>
                            </a:prstGeom>
                          </pic:spPr>
                        </pic:pic>
                        <pic:pic xmlns:pic="http://schemas.openxmlformats.org/drawingml/2006/picture">
                          <pic:nvPicPr>
                            <pic:cNvPr id="394833153" name="object 53"/>
                            <pic:cNvPicPr/>
                          </pic:nvPicPr>
                          <pic:blipFill>
                            <a:blip r:embed="rId204" cstate="print"/>
                            <a:stretch>
                              <a:fillRect/>
                            </a:stretch>
                          </pic:blipFill>
                          <pic:spPr>
                            <a:xfrm>
                              <a:off x="3880146" y="1318264"/>
                              <a:ext cx="377708" cy="320502"/>
                            </a:xfrm>
                            <a:prstGeom prst="rect">
                              <a:avLst/>
                            </a:prstGeom>
                          </pic:spPr>
                        </pic:pic>
                        <pic:pic xmlns:pic="http://schemas.openxmlformats.org/drawingml/2006/picture">
                          <pic:nvPicPr>
                            <pic:cNvPr id="963415169" name="object 54"/>
                            <pic:cNvPicPr/>
                          </pic:nvPicPr>
                          <pic:blipFill>
                            <a:blip r:embed="rId205" cstate="print"/>
                            <a:stretch>
                              <a:fillRect/>
                            </a:stretch>
                          </pic:blipFill>
                          <pic:spPr>
                            <a:xfrm>
                              <a:off x="5345337" y="2720593"/>
                              <a:ext cx="148078" cy="142514"/>
                            </a:xfrm>
                            <a:prstGeom prst="rect">
                              <a:avLst/>
                            </a:prstGeom>
                          </pic:spPr>
                        </pic:pic>
                      </wpg:grpSp>
                      <wps:wsp>
                        <wps:cNvPr id="873005212" name="object 58"/>
                        <wps:cNvSpPr txBox="1"/>
                        <wps:spPr>
                          <a:xfrm>
                            <a:off x="738528" y="5682157"/>
                            <a:ext cx="1098098" cy="953134"/>
                          </a:xfrm>
                          <a:prstGeom prst="rect">
                            <a:avLst/>
                          </a:prstGeom>
                        </wps:spPr>
                        <wps:txbx>
                          <w:txbxContent>
                            <w:p w14:paraId="3C339497" w14:textId="77777777" w:rsidR="00E43FC0" w:rsidRDefault="00E43FC0" w:rsidP="00E43FC0">
                              <w:pPr>
                                <w:spacing w:before="41"/>
                                <w:ind w:left="43"/>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Investment</w:t>
                              </w:r>
                              <w:r>
                                <w:rPr>
                                  <w:rFonts w:ascii="HelveticaNeueLT Std Med" w:hAnsi="HelveticaNeueLT Std Med" w:cs="HelveticaNeueLT Std Med"/>
                                  <w:color w:val="213463"/>
                                  <w:spacing w:val="38"/>
                                  <w:sz w:val="17"/>
                                  <w:szCs w:val="17"/>
                                </w:rPr>
                                <w:t xml:space="preserve"> </w:t>
                              </w:r>
                              <w:r>
                                <w:rPr>
                                  <w:rFonts w:ascii="HelveticaNeueLT Std Med" w:hAnsi="HelveticaNeueLT Std Med" w:cs="HelveticaNeueLT Std Med"/>
                                  <w:color w:val="213463"/>
                                  <w:spacing w:val="-2"/>
                                  <w:sz w:val="17"/>
                                  <w:szCs w:val="17"/>
                                </w:rPr>
                                <w:t>leverage</w:t>
                              </w:r>
                            </w:p>
                            <w:p w14:paraId="21D827FE" w14:textId="59CACA57" w:rsidR="00E43FC0" w:rsidRDefault="00E43FC0" w:rsidP="00E43FC0">
                              <w:pPr>
                                <w:spacing w:before="32"/>
                                <w:ind w:left="14"/>
                                <w:rPr>
                                  <w:rFonts w:ascii="HelveticaNeueLT Std" w:hAnsi="HelveticaNeueLT Std" w:cs="HelveticaNeueLT Std"/>
                                  <w:b/>
                                  <w:color w:val="213463"/>
                                  <w:spacing w:val="-4"/>
                                  <w:sz w:val="35"/>
                                  <w:szCs w:val="35"/>
                                </w:rPr>
                              </w:pPr>
                              <w:r>
                                <w:rPr>
                                  <w:rFonts w:ascii="HelveticaNeueLT Std" w:hAnsi="HelveticaNeueLT Std" w:cs="HelveticaNeueLT Std"/>
                                  <w:b/>
                                  <w:color w:val="213463"/>
                                  <w:spacing w:val="-4"/>
                                  <w:sz w:val="35"/>
                                  <w:szCs w:val="35"/>
                                </w:rPr>
                                <w:t>2.5</w:t>
                              </w:r>
                              <w:r w:rsidR="00C170EC">
                                <w:rPr>
                                  <w:rFonts w:ascii="HelveticaNeueLT Std" w:hAnsi="HelveticaNeueLT Std" w:cs="HelveticaNeueLT Std"/>
                                  <w:b/>
                                  <w:color w:val="213463"/>
                                  <w:spacing w:val="-4"/>
                                  <w:sz w:val="35"/>
                                  <w:szCs w:val="35"/>
                                  <w:lang w:val="id-ID"/>
                                </w:rPr>
                                <w:t>0</w:t>
                              </w:r>
                            </w:p>
                            <w:p w14:paraId="7CC4C8B1" w14:textId="77777777" w:rsidR="00E43FC0" w:rsidRDefault="00E43FC0"/>
                          </w:txbxContent>
                        </wps:txbx>
                        <wps:bodyPr vert="horz" wrap="square" lIns="0" tIns="26034" rIns="0" bIns="0" rtlCol="0" anchor="t">
                          <a:noAutofit/>
                        </wps:bodyPr>
                      </wps:wsp>
                      <pic:pic xmlns:pic="http://schemas.openxmlformats.org/drawingml/2006/picture">
                        <pic:nvPicPr>
                          <pic:cNvPr id="963150620" name="object 59"/>
                          <pic:cNvPicPr/>
                        </pic:nvPicPr>
                        <pic:blipFill>
                          <a:blip r:embed="rId206" cstate="print"/>
                          <a:stretch>
                            <a:fillRect/>
                          </a:stretch>
                        </pic:blipFill>
                        <pic:spPr>
                          <a:xfrm>
                            <a:off x="150887" y="5712657"/>
                            <a:ext cx="480454" cy="434004"/>
                          </a:xfrm>
                          <a:prstGeom prst="rect">
                            <a:avLst/>
                          </a:prstGeom>
                        </pic:spPr>
                      </pic:pic>
                      <wps:wsp>
                        <wps:cNvPr id="1362147388" name="object 60"/>
                        <wps:cNvSpPr txBox="1"/>
                        <wps:spPr>
                          <a:xfrm>
                            <a:off x="2774573" y="5700760"/>
                            <a:ext cx="1191877" cy="932815"/>
                          </a:xfrm>
                          <a:prstGeom prst="rect">
                            <a:avLst/>
                          </a:prstGeom>
                        </wps:spPr>
                        <wps:txbx>
                          <w:txbxContent>
                            <w:p w14:paraId="7C830B85" w14:textId="77777777" w:rsidR="00E43FC0" w:rsidRDefault="00E43FC0" w:rsidP="00E43FC0">
                              <w:pPr>
                                <w:spacing w:before="25"/>
                                <w:ind w:left="29"/>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Investment</w:t>
                              </w:r>
                              <w:r>
                                <w:rPr>
                                  <w:rFonts w:ascii="HelveticaNeueLT Std Med" w:hAnsi="HelveticaNeueLT Std Med" w:cs="HelveticaNeueLT Std Med"/>
                                  <w:color w:val="213463"/>
                                  <w:spacing w:val="25"/>
                                  <w:sz w:val="17"/>
                                  <w:szCs w:val="17"/>
                                </w:rPr>
                                <w:t xml:space="preserve"> </w:t>
                              </w:r>
                              <w:r>
                                <w:rPr>
                                  <w:rFonts w:ascii="HelveticaNeueLT Std Med" w:hAnsi="HelveticaNeueLT Std Med" w:cs="HelveticaNeueLT Std Med"/>
                                  <w:color w:val="213463"/>
                                  <w:sz w:val="17"/>
                                  <w:szCs w:val="17"/>
                                </w:rPr>
                                <w:t>per</w:t>
                              </w:r>
                              <w:r>
                                <w:rPr>
                                  <w:rFonts w:ascii="HelveticaNeueLT Std Med" w:hAnsi="HelveticaNeueLT Std Med" w:cs="HelveticaNeueLT Std Med"/>
                                  <w:color w:val="213463"/>
                                  <w:spacing w:val="25"/>
                                  <w:sz w:val="17"/>
                                  <w:szCs w:val="17"/>
                                </w:rPr>
                                <w:t xml:space="preserve"> </w:t>
                              </w:r>
                              <w:r>
                                <w:rPr>
                                  <w:rFonts w:ascii="HelveticaNeueLT Std Med" w:hAnsi="HelveticaNeueLT Std Med" w:cs="HelveticaNeueLT Std Med"/>
                                  <w:color w:val="213463"/>
                                  <w:spacing w:val="-5"/>
                                  <w:sz w:val="17"/>
                                  <w:szCs w:val="17"/>
                                </w:rPr>
                                <w:t>HH</w:t>
                              </w:r>
                            </w:p>
                            <w:p w14:paraId="4A5DDBC3" w14:textId="53C16404" w:rsidR="00E43FC0" w:rsidRDefault="00E43FC0" w:rsidP="00E43FC0">
                              <w:pPr>
                                <w:spacing w:before="13"/>
                                <w:ind w:left="14"/>
                                <w:rPr>
                                  <w:rFonts w:ascii="HelveticaNeueLT Std" w:hAnsi="HelveticaNeueLT Std" w:cs="HelveticaNeueLT Std"/>
                                  <w:b/>
                                  <w:color w:val="213463"/>
                                  <w:spacing w:val="-2"/>
                                  <w:sz w:val="35"/>
                                  <w:szCs w:val="35"/>
                                </w:rPr>
                              </w:pPr>
                              <w:r>
                                <w:rPr>
                                  <w:rFonts w:ascii="HelveticaNeueLT Std" w:hAnsi="HelveticaNeueLT Std" w:cs="HelveticaNeueLT Std"/>
                                  <w:b/>
                                  <w:color w:val="213463"/>
                                  <w:spacing w:val="-2"/>
                                  <w:sz w:val="35"/>
                                  <w:szCs w:val="35"/>
                                </w:rPr>
                                <w:t>AUD12</w:t>
                              </w:r>
                              <w:r>
                                <w:rPr>
                                  <w:rFonts w:ascii="HelveticaNeueLT Std" w:hAnsi="HelveticaNeueLT Std" w:cs="HelveticaNeueLT Std"/>
                                  <w:b/>
                                  <w:color w:val="213463"/>
                                  <w:spacing w:val="-2"/>
                                  <w:sz w:val="35"/>
                                  <w:szCs w:val="35"/>
                                  <w:lang w:val="id-ID"/>
                                </w:rPr>
                                <w:t>.</w:t>
                              </w:r>
                              <w:r w:rsidR="004446E6">
                                <w:rPr>
                                  <w:rFonts w:ascii="HelveticaNeueLT Std" w:hAnsi="HelveticaNeueLT Std" w:cs="HelveticaNeueLT Std"/>
                                  <w:b/>
                                  <w:color w:val="213463"/>
                                  <w:spacing w:val="-2"/>
                                  <w:sz w:val="35"/>
                                  <w:szCs w:val="35"/>
                                  <w:lang w:val="id-ID"/>
                                </w:rPr>
                                <w:t>78</w:t>
                              </w:r>
                            </w:p>
                            <w:p w14:paraId="028FA3C0" w14:textId="77777777" w:rsidR="00E43FC0" w:rsidRDefault="00E43FC0"/>
                          </w:txbxContent>
                        </wps:txbx>
                        <wps:bodyPr vert="horz" wrap="square" lIns="0" tIns="15875" rIns="0" bIns="0" rtlCol="0" anchor="t">
                          <a:noAutofit/>
                        </wps:bodyPr>
                      </wps:wsp>
                      <wpg:grpSp>
                        <wpg:cNvPr id="919592971" name="object 61"/>
                        <wpg:cNvGrpSpPr/>
                        <wpg:grpSpPr>
                          <a:xfrm>
                            <a:off x="2210053" y="5663582"/>
                            <a:ext cx="470502" cy="489299"/>
                            <a:chOff x="2210053" y="5663582"/>
                            <a:chExt cx="470502" cy="489299"/>
                          </a:xfrm>
                        </wpg:grpSpPr>
                        <pic:pic xmlns:pic="http://schemas.openxmlformats.org/drawingml/2006/picture">
                          <pic:nvPicPr>
                            <pic:cNvPr id="1421253763" name="object 62"/>
                            <pic:cNvPicPr/>
                          </pic:nvPicPr>
                          <pic:blipFill>
                            <a:blip r:embed="rId207" cstate="print"/>
                            <a:stretch>
                              <a:fillRect/>
                            </a:stretch>
                          </pic:blipFill>
                          <pic:spPr>
                            <a:xfrm>
                              <a:off x="2231657" y="5663582"/>
                              <a:ext cx="448898" cy="489299"/>
                            </a:xfrm>
                            <a:prstGeom prst="rect">
                              <a:avLst/>
                            </a:prstGeom>
                          </pic:spPr>
                        </pic:pic>
                        <wps:wsp>
                          <wps:cNvPr id="2036034174" name="object 63"/>
                          <wps:cNvSpPr/>
                          <wps:spPr>
                            <a:xfrm>
                              <a:off x="2210053" y="5843188"/>
                              <a:ext cx="375920" cy="140335"/>
                            </a:xfrm>
                            <a:custGeom>
                              <a:avLst/>
                              <a:gdLst/>
                              <a:ahLst/>
                              <a:cxnLst/>
                              <a:rect l="l" t="t" r="r" b="b"/>
                              <a:pathLst>
                                <a:path w="375920" h="140334">
                                  <a:moveTo>
                                    <a:pt x="150317" y="0"/>
                                  </a:moveTo>
                                  <a:lnTo>
                                    <a:pt x="94373" y="0"/>
                                  </a:lnTo>
                                  <a:lnTo>
                                    <a:pt x="87744" y="3530"/>
                                  </a:lnTo>
                                  <a:lnTo>
                                    <a:pt x="0" y="133769"/>
                                  </a:lnTo>
                                  <a:lnTo>
                                    <a:pt x="2171" y="140322"/>
                                  </a:lnTo>
                                  <a:lnTo>
                                    <a:pt x="12547" y="140322"/>
                                  </a:lnTo>
                                  <a:lnTo>
                                    <a:pt x="85509" y="34289"/>
                                  </a:lnTo>
                                  <a:lnTo>
                                    <a:pt x="162986" y="34289"/>
                                  </a:lnTo>
                                  <a:lnTo>
                                    <a:pt x="156741" y="25621"/>
                                  </a:lnTo>
                                  <a:lnTo>
                                    <a:pt x="150317" y="0"/>
                                  </a:lnTo>
                                  <a:close/>
                                </a:path>
                                <a:path w="375920" h="140334">
                                  <a:moveTo>
                                    <a:pt x="162986" y="34289"/>
                                  </a:moveTo>
                                  <a:lnTo>
                                    <a:pt x="85509" y="34289"/>
                                  </a:lnTo>
                                  <a:lnTo>
                                    <a:pt x="163766" y="140322"/>
                                  </a:lnTo>
                                  <a:lnTo>
                                    <a:pt x="371208" y="140322"/>
                                  </a:lnTo>
                                  <a:lnTo>
                                    <a:pt x="375513" y="131800"/>
                                  </a:lnTo>
                                  <a:lnTo>
                                    <a:pt x="337180" y="79870"/>
                                  </a:lnTo>
                                  <a:lnTo>
                                    <a:pt x="185877" y="79870"/>
                                  </a:lnTo>
                                  <a:lnTo>
                                    <a:pt x="179552" y="72593"/>
                                  </a:lnTo>
                                  <a:lnTo>
                                    <a:pt x="331808" y="72593"/>
                                  </a:lnTo>
                                  <a:lnTo>
                                    <a:pt x="326596" y="65531"/>
                                  </a:lnTo>
                                  <a:lnTo>
                                    <a:pt x="219392" y="65531"/>
                                  </a:lnTo>
                                  <a:lnTo>
                                    <a:pt x="193293" y="60420"/>
                                  </a:lnTo>
                                  <a:lnTo>
                                    <a:pt x="171738" y="46439"/>
                                  </a:lnTo>
                                  <a:lnTo>
                                    <a:pt x="162986" y="34289"/>
                                  </a:lnTo>
                                  <a:close/>
                                </a:path>
                                <a:path w="375920" h="140334">
                                  <a:moveTo>
                                    <a:pt x="331808" y="72593"/>
                                  </a:moveTo>
                                  <a:lnTo>
                                    <a:pt x="279196" y="72593"/>
                                  </a:lnTo>
                                  <a:lnTo>
                                    <a:pt x="285534" y="79870"/>
                                  </a:lnTo>
                                  <a:lnTo>
                                    <a:pt x="337180" y="79870"/>
                                  </a:lnTo>
                                  <a:lnTo>
                                    <a:pt x="331808" y="72593"/>
                                  </a:lnTo>
                                  <a:close/>
                                </a:path>
                                <a:path w="375920" h="140334">
                                  <a:moveTo>
                                    <a:pt x="286867" y="11709"/>
                                  </a:moveTo>
                                  <a:lnTo>
                                    <a:pt x="277981" y="33101"/>
                                  </a:lnTo>
                                  <a:lnTo>
                                    <a:pt x="262826" y="50160"/>
                                  </a:lnTo>
                                  <a:lnTo>
                                    <a:pt x="242822" y="61449"/>
                                  </a:lnTo>
                                  <a:lnTo>
                                    <a:pt x="219392" y="65531"/>
                                  </a:lnTo>
                                  <a:lnTo>
                                    <a:pt x="326596" y="65531"/>
                                  </a:lnTo>
                                  <a:lnTo>
                                    <a:pt x="286867" y="11709"/>
                                  </a:lnTo>
                                  <a:close/>
                                </a:path>
                              </a:pathLst>
                            </a:custGeom>
                            <a:solidFill>
                              <a:srgbClr val="6473B7"/>
                            </a:solidFill>
                          </wps:spPr>
                          <wps:bodyPr wrap="square" lIns="0" tIns="0" rIns="0" bIns="0" rtlCol="0"/>
                        </wps:wsp>
                      </wpg:grpSp>
                      <wps:wsp>
                        <wps:cNvPr id="1034936303" name="object 64"/>
                        <wps:cNvSpPr txBox="1"/>
                        <wps:spPr>
                          <a:xfrm>
                            <a:off x="5265570" y="5697744"/>
                            <a:ext cx="697004" cy="953134"/>
                          </a:xfrm>
                          <a:prstGeom prst="rect">
                            <a:avLst/>
                          </a:prstGeom>
                        </wps:spPr>
                        <wps:txbx>
                          <w:txbxContent>
                            <w:p w14:paraId="0DC497CB" w14:textId="77777777" w:rsidR="00E43FC0" w:rsidRDefault="00E43FC0" w:rsidP="00E43FC0">
                              <w:pPr>
                                <w:spacing w:before="41"/>
                                <w:ind w:left="29"/>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Social</w:t>
                              </w:r>
                              <w:r>
                                <w:rPr>
                                  <w:rFonts w:ascii="HelveticaNeueLT Std Med" w:hAnsi="HelveticaNeueLT Std Med" w:cs="HelveticaNeueLT Std Med"/>
                                  <w:color w:val="213463"/>
                                  <w:spacing w:val="26"/>
                                  <w:sz w:val="17"/>
                                  <w:szCs w:val="17"/>
                                </w:rPr>
                                <w:t xml:space="preserve"> </w:t>
                              </w:r>
                              <w:r>
                                <w:rPr>
                                  <w:rFonts w:ascii="HelveticaNeueLT Std Med" w:hAnsi="HelveticaNeueLT Std Med" w:cs="HelveticaNeueLT Std Med"/>
                                  <w:color w:val="213463"/>
                                  <w:spacing w:val="-2"/>
                                  <w:sz w:val="17"/>
                                  <w:szCs w:val="17"/>
                                </w:rPr>
                                <w:t>return</w:t>
                              </w:r>
                            </w:p>
                            <w:p w14:paraId="49FFF2F4" w14:textId="3D26C352" w:rsidR="00E43FC0" w:rsidRPr="00074314" w:rsidRDefault="004446E6" w:rsidP="00074314">
                              <w:pPr>
                                <w:spacing w:before="32"/>
                                <w:rPr>
                                  <w:rFonts w:ascii="HelveticaNeueLT Std" w:hAnsi="HelveticaNeueLT Std" w:cs="Segoe UI"/>
                                  <w:b/>
                                  <w:color w:val="213463"/>
                                  <w:spacing w:val="-2"/>
                                  <w:sz w:val="35"/>
                                  <w:szCs w:val="35"/>
                                  <w:lang w:val="id-ID"/>
                                </w:rPr>
                              </w:pPr>
                              <w:r>
                                <w:rPr>
                                  <w:rFonts w:ascii="HelveticaNeueLT Std" w:hAnsi="HelveticaNeueLT Std" w:cs="Segoe UI"/>
                                  <w:b/>
                                  <w:color w:val="213463"/>
                                  <w:spacing w:val="-2"/>
                                  <w:sz w:val="35"/>
                                  <w:szCs w:val="35"/>
                                  <w:lang w:val="id-ID"/>
                                </w:rPr>
                                <w:t xml:space="preserve"> 44.02</w:t>
                              </w:r>
                            </w:p>
                            <w:p w14:paraId="7D9B0FF8" w14:textId="77777777" w:rsidR="00E43FC0" w:rsidRDefault="00E43FC0"/>
                          </w:txbxContent>
                        </wps:txbx>
                        <wps:bodyPr vert="horz" wrap="square" lIns="0" tIns="26034" rIns="0" bIns="0" rtlCol="0" anchor="t">
                          <a:noAutofit/>
                        </wps:bodyPr>
                      </wps:wsp>
                      <wpg:grpSp>
                        <wpg:cNvPr id="671380963" name="object 65"/>
                        <wpg:cNvGrpSpPr/>
                        <wpg:grpSpPr>
                          <a:xfrm>
                            <a:off x="4547767" y="5645052"/>
                            <a:ext cx="579385" cy="456294"/>
                            <a:chOff x="4547767" y="5645052"/>
                            <a:chExt cx="579385" cy="456294"/>
                          </a:xfrm>
                        </wpg:grpSpPr>
                        <wps:wsp>
                          <wps:cNvPr id="352511237" name="object 66"/>
                          <wps:cNvSpPr/>
                          <wps:spPr>
                            <a:xfrm>
                              <a:off x="4739086" y="5645052"/>
                              <a:ext cx="215900" cy="218440"/>
                            </a:xfrm>
                            <a:custGeom>
                              <a:avLst/>
                              <a:gdLst/>
                              <a:ahLst/>
                              <a:cxnLst/>
                              <a:rect l="l" t="t" r="r" b="b"/>
                              <a:pathLst>
                                <a:path w="215900" h="218440">
                                  <a:moveTo>
                                    <a:pt x="174739" y="15176"/>
                                  </a:moveTo>
                                  <a:lnTo>
                                    <a:pt x="167730" y="16591"/>
                                  </a:lnTo>
                                  <a:lnTo>
                                    <a:pt x="162005" y="20451"/>
                                  </a:lnTo>
                                  <a:lnTo>
                                    <a:pt x="158146" y="26176"/>
                                  </a:lnTo>
                                  <a:lnTo>
                                    <a:pt x="156730" y="33185"/>
                                  </a:lnTo>
                                  <a:lnTo>
                                    <a:pt x="158146" y="40192"/>
                                  </a:lnTo>
                                  <a:lnTo>
                                    <a:pt x="162005" y="45912"/>
                                  </a:lnTo>
                                  <a:lnTo>
                                    <a:pt x="167730" y="49767"/>
                                  </a:lnTo>
                                  <a:lnTo>
                                    <a:pt x="174739" y="51180"/>
                                  </a:lnTo>
                                  <a:lnTo>
                                    <a:pt x="181748" y="49767"/>
                                  </a:lnTo>
                                  <a:lnTo>
                                    <a:pt x="187472" y="45912"/>
                                  </a:lnTo>
                                  <a:lnTo>
                                    <a:pt x="191332" y="40192"/>
                                  </a:lnTo>
                                  <a:lnTo>
                                    <a:pt x="192747" y="33185"/>
                                  </a:lnTo>
                                  <a:lnTo>
                                    <a:pt x="191332" y="26176"/>
                                  </a:lnTo>
                                  <a:lnTo>
                                    <a:pt x="187472" y="20451"/>
                                  </a:lnTo>
                                  <a:lnTo>
                                    <a:pt x="181748" y="16591"/>
                                  </a:lnTo>
                                  <a:lnTo>
                                    <a:pt x="174739" y="15176"/>
                                  </a:lnTo>
                                  <a:close/>
                                </a:path>
                                <a:path w="215900" h="218440">
                                  <a:moveTo>
                                    <a:pt x="107683" y="0"/>
                                  </a:moveTo>
                                  <a:lnTo>
                                    <a:pt x="99718" y="1607"/>
                                  </a:lnTo>
                                  <a:lnTo>
                                    <a:pt x="93214" y="5991"/>
                                  </a:lnTo>
                                  <a:lnTo>
                                    <a:pt x="88830" y="12494"/>
                                  </a:lnTo>
                                  <a:lnTo>
                                    <a:pt x="87223" y="20459"/>
                                  </a:lnTo>
                                  <a:lnTo>
                                    <a:pt x="88830" y="28417"/>
                                  </a:lnTo>
                                  <a:lnTo>
                                    <a:pt x="93214" y="34917"/>
                                  </a:lnTo>
                                  <a:lnTo>
                                    <a:pt x="99718" y="39299"/>
                                  </a:lnTo>
                                  <a:lnTo>
                                    <a:pt x="107683" y="40906"/>
                                  </a:lnTo>
                                  <a:lnTo>
                                    <a:pt x="115641" y="39299"/>
                                  </a:lnTo>
                                  <a:lnTo>
                                    <a:pt x="122140" y="34917"/>
                                  </a:lnTo>
                                  <a:lnTo>
                                    <a:pt x="126523" y="28417"/>
                                  </a:lnTo>
                                  <a:lnTo>
                                    <a:pt x="128130" y="20459"/>
                                  </a:lnTo>
                                  <a:lnTo>
                                    <a:pt x="126523" y="12494"/>
                                  </a:lnTo>
                                  <a:lnTo>
                                    <a:pt x="122140" y="5991"/>
                                  </a:lnTo>
                                  <a:lnTo>
                                    <a:pt x="115641" y="1607"/>
                                  </a:lnTo>
                                  <a:lnTo>
                                    <a:pt x="107683" y="0"/>
                                  </a:lnTo>
                                  <a:close/>
                                </a:path>
                                <a:path w="215900" h="218440">
                                  <a:moveTo>
                                    <a:pt x="40678" y="15176"/>
                                  </a:moveTo>
                                  <a:lnTo>
                                    <a:pt x="33663" y="16591"/>
                                  </a:lnTo>
                                  <a:lnTo>
                                    <a:pt x="27940" y="20451"/>
                                  </a:lnTo>
                                  <a:lnTo>
                                    <a:pt x="24083" y="26176"/>
                                  </a:lnTo>
                                  <a:lnTo>
                                    <a:pt x="22669" y="33185"/>
                                  </a:lnTo>
                                  <a:lnTo>
                                    <a:pt x="24083" y="40192"/>
                                  </a:lnTo>
                                  <a:lnTo>
                                    <a:pt x="27940" y="45912"/>
                                  </a:lnTo>
                                  <a:lnTo>
                                    <a:pt x="33663" y="49767"/>
                                  </a:lnTo>
                                  <a:lnTo>
                                    <a:pt x="40678" y="51180"/>
                                  </a:lnTo>
                                  <a:lnTo>
                                    <a:pt x="47685" y="49767"/>
                                  </a:lnTo>
                                  <a:lnTo>
                                    <a:pt x="53405" y="45912"/>
                                  </a:lnTo>
                                  <a:lnTo>
                                    <a:pt x="57260" y="40192"/>
                                  </a:lnTo>
                                  <a:lnTo>
                                    <a:pt x="58674" y="33185"/>
                                  </a:lnTo>
                                  <a:lnTo>
                                    <a:pt x="57260" y="26176"/>
                                  </a:lnTo>
                                  <a:lnTo>
                                    <a:pt x="53405" y="20451"/>
                                  </a:lnTo>
                                  <a:lnTo>
                                    <a:pt x="47685" y="16591"/>
                                  </a:lnTo>
                                  <a:lnTo>
                                    <a:pt x="40678" y="15176"/>
                                  </a:lnTo>
                                  <a:close/>
                                </a:path>
                                <a:path w="215900" h="218440">
                                  <a:moveTo>
                                    <a:pt x="134289" y="74180"/>
                                  </a:moveTo>
                                  <a:lnTo>
                                    <a:pt x="81064" y="74180"/>
                                  </a:lnTo>
                                  <a:lnTo>
                                    <a:pt x="81864" y="74968"/>
                                  </a:lnTo>
                                  <a:lnTo>
                                    <a:pt x="81864" y="212229"/>
                                  </a:lnTo>
                                  <a:lnTo>
                                    <a:pt x="86944" y="217804"/>
                                  </a:lnTo>
                                  <a:lnTo>
                                    <a:pt x="100050" y="218046"/>
                                  </a:lnTo>
                                  <a:lnTo>
                                    <a:pt x="105448" y="212712"/>
                                  </a:lnTo>
                                  <a:lnTo>
                                    <a:pt x="105448" y="134581"/>
                                  </a:lnTo>
                                  <a:lnTo>
                                    <a:pt x="106451" y="133578"/>
                                  </a:lnTo>
                                  <a:lnTo>
                                    <a:pt x="133502" y="133578"/>
                                  </a:lnTo>
                                  <a:lnTo>
                                    <a:pt x="133502" y="74968"/>
                                  </a:lnTo>
                                  <a:lnTo>
                                    <a:pt x="134289" y="74180"/>
                                  </a:lnTo>
                                  <a:close/>
                                </a:path>
                                <a:path w="215900" h="218440">
                                  <a:moveTo>
                                    <a:pt x="133502" y="133578"/>
                                  </a:moveTo>
                                  <a:lnTo>
                                    <a:pt x="108902" y="133578"/>
                                  </a:lnTo>
                                  <a:lnTo>
                                    <a:pt x="109905" y="134581"/>
                                  </a:lnTo>
                                  <a:lnTo>
                                    <a:pt x="109905" y="212229"/>
                                  </a:lnTo>
                                  <a:lnTo>
                                    <a:pt x="114985" y="217804"/>
                                  </a:lnTo>
                                  <a:lnTo>
                                    <a:pt x="128092" y="218046"/>
                                  </a:lnTo>
                                  <a:lnTo>
                                    <a:pt x="133502" y="212712"/>
                                  </a:lnTo>
                                  <a:lnTo>
                                    <a:pt x="133502" y="133578"/>
                                  </a:lnTo>
                                  <a:close/>
                                </a:path>
                                <a:path w="215900" h="218440">
                                  <a:moveTo>
                                    <a:pt x="56984" y="80467"/>
                                  </a:moveTo>
                                  <a:lnTo>
                                    <a:pt x="17259" y="80467"/>
                                  </a:lnTo>
                                  <a:lnTo>
                                    <a:pt x="17945" y="81165"/>
                                  </a:lnTo>
                                  <a:lnTo>
                                    <a:pt x="17945" y="197726"/>
                                  </a:lnTo>
                                  <a:lnTo>
                                    <a:pt x="22415" y="202641"/>
                                  </a:lnTo>
                                  <a:lnTo>
                                    <a:pt x="33959" y="202844"/>
                                  </a:lnTo>
                                  <a:lnTo>
                                    <a:pt x="38709" y="198158"/>
                                  </a:lnTo>
                                  <a:lnTo>
                                    <a:pt x="38709" y="132206"/>
                                  </a:lnTo>
                                  <a:lnTo>
                                    <a:pt x="39585" y="131330"/>
                                  </a:lnTo>
                                  <a:lnTo>
                                    <a:pt x="57899" y="131330"/>
                                  </a:lnTo>
                                  <a:lnTo>
                                    <a:pt x="57089" y="130047"/>
                                  </a:lnTo>
                                  <a:lnTo>
                                    <a:pt x="56984" y="80467"/>
                                  </a:lnTo>
                                  <a:close/>
                                </a:path>
                                <a:path w="215900" h="218440">
                                  <a:moveTo>
                                    <a:pt x="57899" y="131330"/>
                                  </a:moveTo>
                                  <a:lnTo>
                                    <a:pt x="41757" y="131330"/>
                                  </a:lnTo>
                                  <a:lnTo>
                                    <a:pt x="42633" y="132206"/>
                                  </a:lnTo>
                                  <a:lnTo>
                                    <a:pt x="42633" y="197726"/>
                                  </a:lnTo>
                                  <a:lnTo>
                                    <a:pt x="47104" y="202641"/>
                                  </a:lnTo>
                                  <a:lnTo>
                                    <a:pt x="58648" y="202844"/>
                                  </a:lnTo>
                                  <a:lnTo>
                                    <a:pt x="63398" y="198158"/>
                                  </a:lnTo>
                                  <a:lnTo>
                                    <a:pt x="63398" y="136232"/>
                                  </a:lnTo>
                                  <a:lnTo>
                                    <a:pt x="59575" y="133984"/>
                                  </a:lnTo>
                                  <a:lnTo>
                                    <a:pt x="57899" y="131330"/>
                                  </a:lnTo>
                                  <a:close/>
                                </a:path>
                                <a:path w="215900" h="218440">
                                  <a:moveTo>
                                    <a:pt x="208191" y="56540"/>
                                  </a:moveTo>
                                  <a:lnTo>
                                    <a:pt x="156654" y="56540"/>
                                  </a:lnTo>
                                  <a:lnTo>
                                    <a:pt x="158026" y="59550"/>
                                  </a:lnTo>
                                  <a:lnTo>
                                    <a:pt x="158826" y="62852"/>
                                  </a:lnTo>
                                  <a:lnTo>
                                    <a:pt x="158826" y="130047"/>
                                  </a:lnTo>
                                  <a:lnTo>
                                    <a:pt x="156057" y="134277"/>
                                  </a:lnTo>
                                  <a:lnTo>
                                    <a:pt x="152019" y="136461"/>
                                  </a:lnTo>
                                  <a:lnTo>
                                    <a:pt x="152019" y="197726"/>
                                  </a:lnTo>
                                  <a:lnTo>
                                    <a:pt x="156489" y="202641"/>
                                  </a:lnTo>
                                  <a:lnTo>
                                    <a:pt x="168021" y="202844"/>
                                  </a:lnTo>
                                  <a:lnTo>
                                    <a:pt x="172783" y="198158"/>
                                  </a:lnTo>
                                  <a:lnTo>
                                    <a:pt x="172783" y="132206"/>
                                  </a:lnTo>
                                  <a:lnTo>
                                    <a:pt x="173659" y="131330"/>
                                  </a:lnTo>
                                  <a:lnTo>
                                    <a:pt x="197459" y="131330"/>
                                  </a:lnTo>
                                  <a:lnTo>
                                    <a:pt x="197459" y="81165"/>
                                  </a:lnTo>
                                  <a:lnTo>
                                    <a:pt x="198158" y="80467"/>
                                  </a:lnTo>
                                  <a:lnTo>
                                    <a:pt x="215823" y="80467"/>
                                  </a:lnTo>
                                  <a:lnTo>
                                    <a:pt x="215823" y="64173"/>
                                  </a:lnTo>
                                  <a:lnTo>
                                    <a:pt x="208191" y="56540"/>
                                  </a:lnTo>
                                  <a:close/>
                                </a:path>
                                <a:path w="215900" h="218440">
                                  <a:moveTo>
                                    <a:pt x="197459" y="131330"/>
                                  </a:moveTo>
                                  <a:lnTo>
                                    <a:pt x="175818" y="131330"/>
                                  </a:lnTo>
                                  <a:lnTo>
                                    <a:pt x="176695" y="132206"/>
                                  </a:lnTo>
                                  <a:lnTo>
                                    <a:pt x="176695" y="197726"/>
                                  </a:lnTo>
                                  <a:lnTo>
                                    <a:pt x="181165" y="202641"/>
                                  </a:lnTo>
                                  <a:lnTo>
                                    <a:pt x="192709" y="202844"/>
                                  </a:lnTo>
                                  <a:lnTo>
                                    <a:pt x="197459" y="198158"/>
                                  </a:lnTo>
                                  <a:lnTo>
                                    <a:pt x="197459" y="131330"/>
                                  </a:lnTo>
                                  <a:close/>
                                </a:path>
                                <a:path w="215900" h="218440">
                                  <a:moveTo>
                                    <a:pt x="134975" y="46989"/>
                                  </a:moveTo>
                                  <a:lnTo>
                                    <a:pt x="80835" y="46989"/>
                                  </a:lnTo>
                                  <a:lnTo>
                                    <a:pt x="73290" y="48514"/>
                                  </a:lnTo>
                                  <a:lnTo>
                                    <a:pt x="67130" y="52670"/>
                                  </a:lnTo>
                                  <a:lnTo>
                                    <a:pt x="62977" y="58830"/>
                                  </a:lnTo>
                                  <a:lnTo>
                                    <a:pt x="61455" y="66370"/>
                                  </a:lnTo>
                                  <a:lnTo>
                                    <a:pt x="61531" y="129882"/>
                                  </a:lnTo>
                                  <a:lnTo>
                                    <a:pt x="65239" y="133578"/>
                                  </a:lnTo>
                                  <a:lnTo>
                                    <a:pt x="74561" y="133578"/>
                                  </a:lnTo>
                                  <a:lnTo>
                                    <a:pt x="78257" y="129882"/>
                                  </a:lnTo>
                                  <a:lnTo>
                                    <a:pt x="78333" y="74968"/>
                                  </a:lnTo>
                                  <a:lnTo>
                                    <a:pt x="79121" y="74180"/>
                                  </a:lnTo>
                                  <a:lnTo>
                                    <a:pt x="154355" y="74180"/>
                                  </a:lnTo>
                                  <a:lnTo>
                                    <a:pt x="154355" y="66370"/>
                                  </a:lnTo>
                                  <a:lnTo>
                                    <a:pt x="152833" y="58830"/>
                                  </a:lnTo>
                                  <a:lnTo>
                                    <a:pt x="148680" y="52670"/>
                                  </a:lnTo>
                                  <a:lnTo>
                                    <a:pt x="142520" y="48514"/>
                                  </a:lnTo>
                                  <a:lnTo>
                                    <a:pt x="134975" y="46989"/>
                                  </a:lnTo>
                                  <a:close/>
                                </a:path>
                                <a:path w="215900" h="218440">
                                  <a:moveTo>
                                    <a:pt x="154355" y="74180"/>
                                  </a:moveTo>
                                  <a:lnTo>
                                    <a:pt x="136639" y="74180"/>
                                  </a:lnTo>
                                  <a:lnTo>
                                    <a:pt x="137426" y="74968"/>
                                  </a:lnTo>
                                  <a:lnTo>
                                    <a:pt x="137503" y="129882"/>
                                  </a:lnTo>
                                  <a:lnTo>
                                    <a:pt x="141211" y="133578"/>
                                  </a:lnTo>
                                  <a:lnTo>
                                    <a:pt x="150571" y="133578"/>
                                  </a:lnTo>
                                  <a:lnTo>
                                    <a:pt x="154279" y="129882"/>
                                  </a:lnTo>
                                  <a:lnTo>
                                    <a:pt x="154355" y="74180"/>
                                  </a:lnTo>
                                  <a:close/>
                                </a:path>
                                <a:path w="215900" h="218440">
                                  <a:moveTo>
                                    <a:pt x="59156" y="56540"/>
                                  </a:moveTo>
                                  <a:lnTo>
                                    <a:pt x="7632" y="56540"/>
                                  </a:lnTo>
                                  <a:lnTo>
                                    <a:pt x="0" y="64173"/>
                                  </a:lnTo>
                                  <a:lnTo>
                                    <a:pt x="0" y="128015"/>
                                  </a:lnTo>
                                  <a:lnTo>
                                    <a:pt x="3314" y="131330"/>
                                  </a:lnTo>
                                  <a:lnTo>
                                    <a:pt x="11518" y="131330"/>
                                  </a:lnTo>
                                  <a:lnTo>
                                    <a:pt x="14846" y="128015"/>
                                  </a:lnTo>
                                  <a:lnTo>
                                    <a:pt x="14846" y="81165"/>
                                  </a:lnTo>
                                  <a:lnTo>
                                    <a:pt x="15544" y="80467"/>
                                  </a:lnTo>
                                  <a:lnTo>
                                    <a:pt x="56984" y="80467"/>
                                  </a:lnTo>
                                  <a:lnTo>
                                    <a:pt x="56984" y="62852"/>
                                  </a:lnTo>
                                  <a:lnTo>
                                    <a:pt x="57797" y="59550"/>
                                  </a:lnTo>
                                  <a:lnTo>
                                    <a:pt x="59156" y="56540"/>
                                  </a:lnTo>
                                  <a:close/>
                                </a:path>
                                <a:path w="215900" h="218440">
                                  <a:moveTo>
                                    <a:pt x="215823" y="80467"/>
                                  </a:moveTo>
                                  <a:lnTo>
                                    <a:pt x="200228" y="80467"/>
                                  </a:lnTo>
                                  <a:lnTo>
                                    <a:pt x="200926" y="81165"/>
                                  </a:lnTo>
                                  <a:lnTo>
                                    <a:pt x="200926" y="128015"/>
                                  </a:lnTo>
                                  <a:lnTo>
                                    <a:pt x="204254" y="131330"/>
                                  </a:lnTo>
                                  <a:lnTo>
                                    <a:pt x="212496" y="131330"/>
                                  </a:lnTo>
                                  <a:lnTo>
                                    <a:pt x="215823" y="128015"/>
                                  </a:lnTo>
                                  <a:lnTo>
                                    <a:pt x="215823" y="80467"/>
                                  </a:lnTo>
                                  <a:close/>
                                </a:path>
                              </a:pathLst>
                            </a:custGeom>
                            <a:solidFill>
                              <a:srgbClr val="6473B7"/>
                            </a:solidFill>
                          </wps:spPr>
                          <wps:bodyPr wrap="square" lIns="0" tIns="0" rIns="0" bIns="0" rtlCol="0"/>
                        </wps:wsp>
                        <pic:pic xmlns:pic="http://schemas.openxmlformats.org/drawingml/2006/picture">
                          <pic:nvPicPr>
                            <pic:cNvPr id="886854389" name="object 67"/>
                            <pic:cNvPicPr/>
                          </pic:nvPicPr>
                          <pic:blipFill>
                            <a:blip r:embed="rId208" cstate="print"/>
                            <a:stretch>
                              <a:fillRect/>
                            </a:stretch>
                          </pic:blipFill>
                          <pic:spPr>
                            <a:xfrm>
                              <a:off x="4944123" y="5962764"/>
                              <a:ext cx="183029" cy="137880"/>
                            </a:xfrm>
                            <a:prstGeom prst="rect">
                              <a:avLst/>
                            </a:prstGeom>
                          </pic:spPr>
                        </pic:pic>
                        <pic:pic xmlns:pic="http://schemas.openxmlformats.org/drawingml/2006/picture">
                          <pic:nvPicPr>
                            <pic:cNvPr id="1822692145" name="object 68"/>
                            <pic:cNvPicPr/>
                          </pic:nvPicPr>
                          <pic:blipFill>
                            <a:blip r:embed="rId190" cstate="print"/>
                            <a:stretch>
                              <a:fillRect/>
                            </a:stretch>
                          </pic:blipFill>
                          <pic:spPr>
                            <a:xfrm>
                              <a:off x="4974084" y="5813008"/>
                              <a:ext cx="96037" cy="117081"/>
                            </a:xfrm>
                            <a:prstGeom prst="rect">
                              <a:avLst/>
                            </a:prstGeom>
                          </pic:spPr>
                        </pic:pic>
                        <wps:wsp>
                          <wps:cNvPr id="1866614388" name="object 69"/>
                          <wps:cNvSpPr/>
                          <wps:spPr>
                            <a:xfrm>
                              <a:off x="4547767" y="5807341"/>
                              <a:ext cx="369570" cy="294005"/>
                            </a:xfrm>
                            <a:custGeom>
                              <a:avLst/>
                              <a:gdLst/>
                              <a:ahLst/>
                              <a:cxnLst/>
                              <a:rect l="l" t="t" r="r" b="b"/>
                              <a:pathLst>
                                <a:path w="369570" h="294004">
                                  <a:moveTo>
                                    <a:pt x="85153" y="228206"/>
                                  </a:moveTo>
                                  <a:lnTo>
                                    <a:pt x="69176" y="223837"/>
                                  </a:lnTo>
                                  <a:lnTo>
                                    <a:pt x="54102" y="220624"/>
                                  </a:lnTo>
                                  <a:lnTo>
                                    <a:pt x="54102" y="211048"/>
                                  </a:lnTo>
                                  <a:lnTo>
                                    <a:pt x="62369" y="210096"/>
                                  </a:lnTo>
                                  <a:lnTo>
                                    <a:pt x="68821" y="203149"/>
                                  </a:lnTo>
                                  <a:lnTo>
                                    <a:pt x="68821" y="194627"/>
                                  </a:lnTo>
                                  <a:lnTo>
                                    <a:pt x="67513" y="181571"/>
                                  </a:lnTo>
                                  <a:lnTo>
                                    <a:pt x="63957" y="161810"/>
                                  </a:lnTo>
                                  <a:lnTo>
                                    <a:pt x="58674" y="143776"/>
                                  </a:lnTo>
                                  <a:lnTo>
                                    <a:pt x="52197" y="135890"/>
                                  </a:lnTo>
                                  <a:lnTo>
                                    <a:pt x="45732" y="143776"/>
                                  </a:lnTo>
                                  <a:lnTo>
                                    <a:pt x="40449" y="161810"/>
                                  </a:lnTo>
                                  <a:lnTo>
                                    <a:pt x="36893" y="181571"/>
                                  </a:lnTo>
                                  <a:lnTo>
                                    <a:pt x="35585" y="194627"/>
                                  </a:lnTo>
                                  <a:lnTo>
                                    <a:pt x="35585" y="203149"/>
                                  </a:lnTo>
                                  <a:lnTo>
                                    <a:pt x="42037" y="210096"/>
                                  </a:lnTo>
                                  <a:lnTo>
                                    <a:pt x="50304" y="211048"/>
                                  </a:lnTo>
                                  <a:lnTo>
                                    <a:pt x="50304" y="219964"/>
                                  </a:lnTo>
                                  <a:lnTo>
                                    <a:pt x="34061" y="217716"/>
                                  </a:lnTo>
                                  <a:lnTo>
                                    <a:pt x="19418" y="216585"/>
                                  </a:lnTo>
                                  <a:lnTo>
                                    <a:pt x="19418" y="212128"/>
                                  </a:lnTo>
                                  <a:lnTo>
                                    <a:pt x="25488" y="211429"/>
                                  </a:lnTo>
                                  <a:lnTo>
                                    <a:pt x="30213" y="206336"/>
                                  </a:lnTo>
                                  <a:lnTo>
                                    <a:pt x="30213" y="200088"/>
                                  </a:lnTo>
                                  <a:lnTo>
                                    <a:pt x="29260" y="190512"/>
                                  </a:lnTo>
                                  <a:lnTo>
                                    <a:pt x="26644" y="176034"/>
                                  </a:lnTo>
                                  <a:lnTo>
                                    <a:pt x="22771" y="162801"/>
                                  </a:lnTo>
                                  <a:lnTo>
                                    <a:pt x="18034" y="157022"/>
                                  </a:lnTo>
                                  <a:lnTo>
                                    <a:pt x="13284" y="162801"/>
                                  </a:lnTo>
                                  <a:lnTo>
                                    <a:pt x="9410" y="176034"/>
                                  </a:lnTo>
                                  <a:lnTo>
                                    <a:pt x="6794" y="190512"/>
                                  </a:lnTo>
                                  <a:lnTo>
                                    <a:pt x="5842" y="200088"/>
                                  </a:lnTo>
                                  <a:lnTo>
                                    <a:pt x="5842" y="206336"/>
                                  </a:lnTo>
                                  <a:lnTo>
                                    <a:pt x="10579" y="211429"/>
                                  </a:lnTo>
                                  <a:lnTo>
                                    <a:pt x="16637" y="212128"/>
                                  </a:lnTo>
                                  <a:lnTo>
                                    <a:pt x="16637" y="216484"/>
                                  </a:lnTo>
                                  <a:lnTo>
                                    <a:pt x="10490" y="216268"/>
                                  </a:lnTo>
                                  <a:lnTo>
                                    <a:pt x="0" y="216509"/>
                                  </a:lnTo>
                                  <a:lnTo>
                                    <a:pt x="0" y="282994"/>
                                  </a:lnTo>
                                  <a:lnTo>
                                    <a:pt x="7874" y="282994"/>
                                  </a:lnTo>
                                  <a:lnTo>
                                    <a:pt x="38112" y="255816"/>
                                  </a:lnTo>
                                  <a:lnTo>
                                    <a:pt x="62661" y="239052"/>
                                  </a:lnTo>
                                  <a:lnTo>
                                    <a:pt x="79133" y="230555"/>
                                  </a:lnTo>
                                  <a:lnTo>
                                    <a:pt x="85153" y="228206"/>
                                  </a:lnTo>
                                  <a:close/>
                                </a:path>
                                <a:path w="369570" h="294004">
                                  <a:moveTo>
                                    <a:pt x="183299" y="15443"/>
                                  </a:moveTo>
                                  <a:lnTo>
                                    <a:pt x="181381" y="10871"/>
                                  </a:lnTo>
                                  <a:lnTo>
                                    <a:pt x="135191" y="0"/>
                                  </a:lnTo>
                                  <a:lnTo>
                                    <a:pt x="133172" y="2463"/>
                                  </a:lnTo>
                                  <a:lnTo>
                                    <a:pt x="138506" y="14224"/>
                                  </a:lnTo>
                                  <a:lnTo>
                                    <a:pt x="131013" y="19824"/>
                                  </a:lnTo>
                                  <a:lnTo>
                                    <a:pt x="114300" y="36791"/>
                                  </a:lnTo>
                                  <a:lnTo>
                                    <a:pt x="96977" y="65417"/>
                                  </a:lnTo>
                                  <a:lnTo>
                                    <a:pt x="87655" y="105981"/>
                                  </a:lnTo>
                                  <a:lnTo>
                                    <a:pt x="87528" y="108381"/>
                                  </a:lnTo>
                                  <a:lnTo>
                                    <a:pt x="89344" y="110464"/>
                                  </a:lnTo>
                                  <a:lnTo>
                                    <a:pt x="94018" y="111023"/>
                                  </a:lnTo>
                                  <a:lnTo>
                                    <a:pt x="96151" y="109588"/>
                                  </a:lnTo>
                                  <a:lnTo>
                                    <a:pt x="96723" y="107353"/>
                                  </a:lnTo>
                                  <a:lnTo>
                                    <a:pt x="101041" y="94488"/>
                                  </a:lnTo>
                                  <a:lnTo>
                                    <a:pt x="110490" y="76593"/>
                                  </a:lnTo>
                                  <a:lnTo>
                                    <a:pt x="126695" y="57861"/>
                                  </a:lnTo>
                                  <a:lnTo>
                                    <a:pt x="151282" y="42443"/>
                                  </a:lnTo>
                                  <a:lnTo>
                                    <a:pt x="156616" y="54165"/>
                                  </a:lnTo>
                                  <a:lnTo>
                                    <a:pt x="159651" y="54356"/>
                                  </a:lnTo>
                                  <a:lnTo>
                                    <a:pt x="173177" y="32105"/>
                                  </a:lnTo>
                                  <a:lnTo>
                                    <a:pt x="183299" y="15443"/>
                                  </a:lnTo>
                                  <a:close/>
                                </a:path>
                                <a:path w="369570" h="294004">
                                  <a:moveTo>
                                    <a:pt x="207124" y="258229"/>
                                  </a:moveTo>
                                  <a:lnTo>
                                    <a:pt x="198666" y="263029"/>
                                  </a:lnTo>
                                  <a:lnTo>
                                    <a:pt x="189712" y="268706"/>
                                  </a:lnTo>
                                  <a:lnTo>
                                    <a:pt x="180441" y="275336"/>
                                  </a:lnTo>
                                  <a:lnTo>
                                    <a:pt x="170992" y="282981"/>
                                  </a:lnTo>
                                  <a:lnTo>
                                    <a:pt x="207124" y="282981"/>
                                  </a:lnTo>
                                  <a:lnTo>
                                    <a:pt x="207124" y="258229"/>
                                  </a:lnTo>
                                  <a:close/>
                                </a:path>
                                <a:path w="369570" h="294004">
                                  <a:moveTo>
                                    <a:pt x="207137" y="236435"/>
                                  </a:moveTo>
                                  <a:lnTo>
                                    <a:pt x="184137" y="242087"/>
                                  </a:lnTo>
                                  <a:lnTo>
                                    <a:pt x="158838" y="251193"/>
                                  </a:lnTo>
                                  <a:lnTo>
                                    <a:pt x="132461" y="264553"/>
                                  </a:lnTo>
                                  <a:lnTo>
                                    <a:pt x="106210" y="282981"/>
                                  </a:lnTo>
                                  <a:lnTo>
                                    <a:pt x="150914" y="282981"/>
                                  </a:lnTo>
                                  <a:lnTo>
                                    <a:pt x="162775" y="273431"/>
                                  </a:lnTo>
                                  <a:lnTo>
                                    <a:pt x="176098" y="264401"/>
                                  </a:lnTo>
                                  <a:lnTo>
                                    <a:pt x="190881" y="256222"/>
                                  </a:lnTo>
                                  <a:lnTo>
                                    <a:pt x="207137" y="249237"/>
                                  </a:lnTo>
                                  <a:lnTo>
                                    <a:pt x="207137" y="236435"/>
                                  </a:lnTo>
                                  <a:close/>
                                </a:path>
                                <a:path w="369570" h="294004">
                                  <a:moveTo>
                                    <a:pt x="207137" y="219519"/>
                                  </a:moveTo>
                                  <a:lnTo>
                                    <a:pt x="203923" y="219456"/>
                                  </a:lnTo>
                                  <a:lnTo>
                                    <a:pt x="198805" y="219354"/>
                                  </a:lnTo>
                                  <a:lnTo>
                                    <a:pt x="194767" y="219456"/>
                                  </a:lnTo>
                                  <a:lnTo>
                                    <a:pt x="194767" y="209257"/>
                                  </a:lnTo>
                                  <a:lnTo>
                                    <a:pt x="194767" y="189255"/>
                                  </a:lnTo>
                                  <a:lnTo>
                                    <a:pt x="194767" y="175374"/>
                                  </a:lnTo>
                                  <a:lnTo>
                                    <a:pt x="187121" y="163423"/>
                                  </a:lnTo>
                                  <a:lnTo>
                                    <a:pt x="180124" y="152476"/>
                                  </a:lnTo>
                                  <a:lnTo>
                                    <a:pt x="177749" y="148742"/>
                                  </a:lnTo>
                                  <a:lnTo>
                                    <a:pt x="166103" y="144399"/>
                                  </a:lnTo>
                                  <a:lnTo>
                                    <a:pt x="166103" y="189255"/>
                                  </a:lnTo>
                                  <a:lnTo>
                                    <a:pt x="166103" y="209257"/>
                                  </a:lnTo>
                                  <a:lnTo>
                                    <a:pt x="121031" y="209257"/>
                                  </a:lnTo>
                                  <a:lnTo>
                                    <a:pt x="121031" y="189255"/>
                                  </a:lnTo>
                                  <a:lnTo>
                                    <a:pt x="166103" y="189255"/>
                                  </a:lnTo>
                                  <a:lnTo>
                                    <a:pt x="166103" y="144399"/>
                                  </a:lnTo>
                                  <a:lnTo>
                                    <a:pt x="149034" y="138023"/>
                                  </a:lnTo>
                                  <a:lnTo>
                                    <a:pt x="149034" y="152476"/>
                                  </a:lnTo>
                                  <a:lnTo>
                                    <a:pt x="149034" y="163423"/>
                                  </a:lnTo>
                                  <a:lnTo>
                                    <a:pt x="138087" y="163423"/>
                                  </a:lnTo>
                                  <a:lnTo>
                                    <a:pt x="138087" y="152476"/>
                                  </a:lnTo>
                                  <a:lnTo>
                                    <a:pt x="149034" y="152476"/>
                                  </a:lnTo>
                                  <a:lnTo>
                                    <a:pt x="149034" y="138023"/>
                                  </a:lnTo>
                                  <a:lnTo>
                                    <a:pt x="143344" y="135890"/>
                                  </a:lnTo>
                                  <a:lnTo>
                                    <a:pt x="109372" y="148742"/>
                                  </a:lnTo>
                                  <a:lnTo>
                                    <a:pt x="92367" y="175374"/>
                                  </a:lnTo>
                                  <a:lnTo>
                                    <a:pt x="92367" y="225577"/>
                                  </a:lnTo>
                                  <a:lnTo>
                                    <a:pt x="143637" y="225577"/>
                                  </a:lnTo>
                                  <a:lnTo>
                                    <a:pt x="104660" y="237502"/>
                                  </a:lnTo>
                                  <a:lnTo>
                                    <a:pt x="72745" y="252780"/>
                                  </a:lnTo>
                                  <a:lnTo>
                                    <a:pt x="47993" y="268808"/>
                                  </a:lnTo>
                                  <a:lnTo>
                                    <a:pt x="30568" y="282981"/>
                                  </a:lnTo>
                                  <a:lnTo>
                                    <a:pt x="74625" y="282981"/>
                                  </a:lnTo>
                                  <a:lnTo>
                                    <a:pt x="99275" y="265811"/>
                                  </a:lnTo>
                                  <a:lnTo>
                                    <a:pt x="129451" y="249961"/>
                                  </a:lnTo>
                                  <a:lnTo>
                                    <a:pt x="165341" y="237007"/>
                                  </a:lnTo>
                                  <a:lnTo>
                                    <a:pt x="207137" y="228523"/>
                                  </a:lnTo>
                                  <a:lnTo>
                                    <a:pt x="207137" y="219519"/>
                                  </a:lnTo>
                                  <a:close/>
                                </a:path>
                                <a:path w="369570" h="294004">
                                  <a:moveTo>
                                    <a:pt x="207810" y="175031"/>
                                  </a:moveTo>
                                  <a:lnTo>
                                    <a:pt x="183692" y="137109"/>
                                  </a:lnTo>
                                  <a:lnTo>
                                    <a:pt x="143306" y="121589"/>
                                  </a:lnTo>
                                  <a:lnTo>
                                    <a:pt x="102920" y="137109"/>
                                  </a:lnTo>
                                  <a:lnTo>
                                    <a:pt x="78574" y="175031"/>
                                  </a:lnTo>
                                  <a:lnTo>
                                    <a:pt x="87718" y="175031"/>
                                  </a:lnTo>
                                  <a:lnTo>
                                    <a:pt x="107645" y="144691"/>
                                  </a:lnTo>
                                  <a:lnTo>
                                    <a:pt x="143332" y="131470"/>
                                  </a:lnTo>
                                  <a:lnTo>
                                    <a:pt x="179565" y="144691"/>
                                  </a:lnTo>
                                  <a:lnTo>
                                    <a:pt x="199275" y="175031"/>
                                  </a:lnTo>
                                  <a:lnTo>
                                    <a:pt x="207810" y="175031"/>
                                  </a:lnTo>
                                  <a:close/>
                                </a:path>
                                <a:path w="369570" h="294004">
                                  <a:moveTo>
                                    <a:pt x="369519" y="250621"/>
                                  </a:moveTo>
                                  <a:lnTo>
                                    <a:pt x="366674" y="246862"/>
                                  </a:lnTo>
                                  <a:lnTo>
                                    <a:pt x="364159" y="246316"/>
                                  </a:lnTo>
                                  <a:lnTo>
                                    <a:pt x="362153" y="247446"/>
                                  </a:lnTo>
                                  <a:lnTo>
                                    <a:pt x="349872" y="253238"/>
                                  </a:lnTo>
                                  <a:lnTo>
                                    <a:pt x="330415" y="258800"/>
                                  </a:lnTo>
                                  <a:lnTo>
                                    <a:pt x="305676" y="260083"/>
                                  </a:lnTo>
                                  <a:lnTo>
                                    <a:pt x="277520" y="252996"/>
                                  </a:lnTo>
                                  <a:lnTo>
                                    <a:pt x="282308" y="241033"/>
                                  </a:lnTo>
                                  <a:lnTo>
                                    <a:pt x="280339" y="238709"/>
                                  </a:lnTo>
                                  <a:lnTo>
                                    <a:pt x="235889" y="248564"/>
                                  </a:lnTo>
                                  <a:lnTo>
                                    <a:pt x="233972" y="252996"/>
                                  </a:lnTo>
                                  <a:lnTo>
                                    <a:pt x="233984" y="253238"/>
                                  </a:lnTo>
                                  <a:lnTo>
                                    <a:pt x="258051" y="293979"/>
                                  </a:lnTo>
                                  <a:lnTo>
                                    <a:pt x="261213" y="293738"/>
                                  </a:lnTo>
                                  <a:lnTo>
                                    <a:pt x="266014" y="281749"/>
                                  </a:lnTo>
                                  <a:lnTo>
                                    <a:pt x="275234" y="283273"/>
                                  </a:lnTo>
                                  <a:lnTo>
                                    <a:pt x="299059" y="283603"/>
                                  </a:lnTo>
                                  <a:lnTo>
                                    <a:pt x="307352" y="281749"/>
                                  </a:lnTo>
                                  <a:lnTo>
                                    <a:pt x="331711" y="276301"/>
                                  </a:lnTo>
                                  <a:lnTo>
                                    <a:pt x="353098" y="263525"/>
                                  </a:lnTo>
                                  <a:lnTo>
                                    <a:pt x="358863" y="260083"/>
                                  </a:lnTo>
                                  <a:lnTo>
                                    <a:pt x="367449" y="254952"/>
                                  </a:lnTo>
                                  <a:lnTo>
                                    <a:pt x="369265" y="253377"/>
                                  </a:lnTo>
                                  <a:lnTo>
                                    <a:pt x="369519" y="250621"/>
                                  </a:lnTo>
                                  <a:close/>
                                </a:path>
                              </a:pathLst>
                            </a:custGeom>
                            <a:solidFill>
                              <a:srgbClr val="6473B7"/>
                            </a:solidFill>
                          </wps:spPr>
                          <wps:bodyPr wrap="square" lIns="0" tIns="0" rIns="0" bIns="0" rtlCol="0"/>
                        </wps:wsp>
                      </wpg:grpSp>
                      <wps:wsp>
                        <wps:cNvPr id="2011710982" name="object 70"/>
                        <wps:cNvSpPr txBox="1"/>
                        <wps:spPr>
                          <a:xfrm>
                            <a:off x="133691" y="5244587"/>
                            <a:ext cx="1712729" cy="241813"/>
                          </a:xfrm>
                          <a:prstGeom prst="rect">
                            <a:avLst/>
                          </a:prstGeom>
                          <a:solidFill>
                            <a:srgbClr val="6473B7"/>
                          </a:solidFill>
                        </wps:spPr>
                        <wps:txbx>
                          <w:txbxContent>
                            <w:p w14:paraId="7B185AEC" w14:textId="77777777" w:rsidR="00E43FC0" w:rsidRPr="00074314" w:rsidRDefault="00E43FC0" w:rsidP="00E43FC0">
                              <w:pPr>
                                <w:spacing w:before="39"/>
                                <w:ind w:left="115"/>
                                <w:rPr>
                                  <w:rFonts w:ascii="HelveticaNeueLT Std" w:hAnsi="HelveticaNeueLT Std" w:cs="HelveticaNeueLT Std"/>
                                  <w:b/>
                                  <w:color w:val="000000" w:themeColor="text1"/>
                                  <w:sz w:val="21"/>
                                  <w:szCs w:val="21"/>
                                </w:rPr>
                              </w:pPr>
                              <w:r w:rsidRPr="00074314">
                                <w:rPr>
                                  <w:rFonts w:ascii="HelveticaNeueLT Std" w:hAnsi="HelveticaNeueLT Std" w:cs="HelveticaNeueLT Std"/>
                                  <w:b/>
                                  <w:color w:val="000000" w:themeColor="text1"/>
                                  <w:sz w:val="21"/>
                                  <w:szCs w:val="21"/>
                                </w:rPr>
                                <w:t>Value</w:t>
                              </w:r>
                              <w:r w:rsidRPr="00074314">
                                <w:rPr>
                                  <w:rFonts w:ascii="HelveticaNeueLT Std" w:hAnsi="HelveticaNeueLT Std" w:cs="HelveticaNeueLT Std"/>
                                  <w:b/>
                                  <w:color w:val="000000" w:themeColor="text1"/>
                                  <w:spacing w:val="13"/>
                                  <w:sz w:val="21"/>
                                  <w:szCs w:val="21"/>
                                </w:rPr>
                                <w:t xml:space="preserve"> </w:t>
                              </w:r>
                              <w:r w:rsidRPr="00074314">
                                <w:rPr>
                                  <w:rFonts w:ascii="HelveticaNeueLT Std" w:hAnsi="HelveticaNeueLT Std" w:cs="HelveticaNeueLT Std"/>
                                  <w:b/>
                                  <w:color w:val="000000" w:themeColor="text1"/>
                                  <w:sz w:val="21"/>
                                  <w:szCs w:val="21"/>
                                </w:rPr>
                                <w:t>for</w:t>
                              </w:r>
                              <w:r w:rsidRPr="00074314">
                                <w:rPr>
                                  <w:rFonts w:ascii="HelveticaNeueLT Std" w:hAnsi="HelveticaNeueLT Std" w:cs="HelveticaNeueLT Std"/>
                                  <w:b/>
                                  <w:color w:val="000000" w:themeColor="text1"/>
                                  <w:spacing w:val="13"/>
                                  <w:sz w:val="21"/>
                                  <w:szCs w:val="21"/>
                                </w:rPr>
                                <w:t xml:space="preserve"> </w:t>
                              </w:r>
                              <w:r w:rsidRPr="00074314">
                                <w:rPr>
                                  <w:rFonts w:ascii="HelveticaNeueLT Std" w:hAnsi="HelveticaNeueLT Std" w:cs="HelveticaNeueLT Std"/>
                                  <w:b/>
                                  <w:color w:val="000000" w:themeColor="text1"/>
                                  <w:sz w:val="21"/>
                                  <w:szCs w:val="21"/>
                                </w:rPr>
                                <w:t>money</w:t>
                              </w:r>
                              <w:r w:rsidRPr="00074314">
                                <w:rPr>
                                  <w:rFonts w:ascii="HelveticaNeueLT Std" w:hAnsi="HelveticaNeueLT Std" w:cs="HelveticaNeueLT Std"/>
                                  <w:b/>
                                  <w:color w:val="000000" w:themeColor="text1"/>
                                  <w:spacing w:val="14"/>
                                  <w:sz w:val="21"/>
                                  <w:szCs w:val="21"/>
                                </w:rPr>
                                <w:t xml:space="preserve"> </w:t>
                              </w:r>
                              <w:r w:rsidRPr="00074314">
                                <w:rPr>
                                  <w:rFonts w:ascii="HelveticaNeueLT Std" w:hAnsi="HelveticaNeueLT Std" w:cs="HelveticaNeueLT Std"/>
                                  <w:b/>
                                  <w:color w:val="000000" w:themeColor="text1"/>
                                  <w:spacing w:val="-2"/>
                                  <w:sz w:val="21"/>
                                  <w:szCs w:val="21"/>
                                </w:rPr>
                                <w:t>(VFM)</w:t>
                              </w:r>
                            </w:p>
                            <w:p w14:paraId="36375730" w14:textId="77777777" w:rsidR="00E43FC0" w:rsidRDefault="00E43FC0"/>
                          </w:txbxContent>
                        </wps:txbx>
                        <wps:bodyPr vert="horz" wrap="square" lIns="0" tIns="24765" rIns="0" bIns="0" rtlCol="0">
                          <a:noAutofit/>
                        </wps:bodyPr>
                      </wps:wsp>
                      <wps:wsp>
                        <wps:cNvPr id="38967041" name="object 71"/>
                        <wps:cNvSpPr/>
                        <wps:spPr>
                          <a:xfrm>
                            <a:off x="1835576" y="5474175"/>
                            <a:ext cx="4096385" cy="0"/>
                          </a:xfrm>
                          <a:custGeom>
                            <a:avLst/>
                            <a:gdLst/>
                            <a:ahLst/>
                            <a:cxnLst/>
                            <a:rect l="l" t="t" r="r" b="b"/>
                            <a:pathLst>
                              <a:path w="4096384">
                                <a:moveTo>
                                  <a:pt x="0" y="0"/>
                                </a:moveTo>
                                <a:lnTo>
                                  <a:pt x="4095775" y="0"/>
                                </a:lnTo>
                              </a:path>
                            </a:pathLst>
                          </a:custGeom>
                          <a:ln w="12369">
                            <a:solidFill>
                              <a:srgbClr val="6473B7"/>
                            </a:solidFill>
                          </a:ln>
                        </wps:spPr>
                        <wps:bodyPr wrap="square" lIns="0" tIns="0" rIns="0" bIns="0" rtlCol="0"/>
                      </wps:wsp>
                      <wps:wsp>
                        <wps:cNvPr id="1082799476" name="object 72"/>
                        <wps:cNvSpPr txBox="1"/>
                        <wps:spPr>
                          <a:xfrm>
                            <a:off x="1040936" y="3648803"/>
                            <a:ext cx="1268548" cy="1031875"/>
                          </a:xfrm>
                          <a:prstGeom prst="rect">
                            <a:avLst/>
                          </a:prstGeom>
                        </wps:spPr>
                        <wps:txbx>
                          <w:txbxContent>
                            <w:p w14:paraId="7064F93B" w14:textId="77777777" w:rsidR="00E43FC0" w:rsidRDefault="00E43FC0" w:rsidP="00074314">
                              <w:pPr>
                                <w:spacing w:after="0" w:line="322" w:lineRule="auto"/>
                                <w:ind w:left="43" w:righ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Cumulative</w:t>
                              </w:r>
                              <w:r>
                                <w:rPr>
                                  <w:rFonts w:ascii="HelveticaNeueLT Std Med" w:hAnsi="HelveticaNeueLT Std Med" w:cs="HelveticaNeueLT Std Med"/>
                                  <w:color w:val="213463"/>
                                  <w:spacing w:val="-12"/>
                                  <w:sz w:val="17"/>
                                  <w:szCs w:val="17"/>
                                </w:rPr>
                                <w:t xml:space="preserve"> </w:t>
                              </w:r>
                              <w:r>
                                <w:rPr>
                                  <w:rFonts w:ascii="HelveticaNeueLT Std Med" w:hAnsi="HelveticaNeueLT Std Med" w:cs="HelveticaNeueLT Std Med"/>
                                  <w:color w:val="213463"/>
                                  <w:spacing w:val="-2"/>
                                  <w:sz w:val="17"/>
                                  <w:szCs w:val="17"/>
                                </w:rPr>
                                <w:t xml:space="preserve">outreach </w:t>
                              </w:r>
                              <w:r>
                                <w:rPr>
                                  <w:rFonts w:ascii="HelveticaNeueLT Std Med" w:hAnsi="HelveticaNeueLT Std Med" w:cs="HelveticaNeueLT Std Med"/>
                                  <w:color w:val="213463"/>
                                  <w:sz w:val="17"/>
                                  <w:szCs w:val="17"/>
                                </w:rPr>
                                <w:t>actual</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6"/>
                                  <w:sz w:val="17"/>
                                  <w:szCs w:val="17"/>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2"/>
                                  <w:sz w:val="17"/>
                                  <w:szCs w:val="17"/>
                                </w:rPr>
                                <w:t>(HHs)</w:t>
                              </w:r>
                            </w:p>
                            <w:p w14:paraId="6CBA430B" w14:textId="77777777" w:rsidR="00E43FC0" w:rsidRDefault="00E43FC0" w:rsidP="00E43FC0">
                              <w:pPr>
                                <w:spacing w:before="12"/>
                                <w:ind w:left="14"/>
                                <w:rPr>
                                  <w:rFonts w:ascii="HelveticaNeueLT Std" w:hAnsi="HelveticaNeueLT Std" w:cs="HelveticaNeueLT Std"/>
                                  <w:b/>
                                  <w:color w:val="213463"/>
                                  <w:spacing w:val="-2"/>
                                  <w:sz w:val="35"/>
                                  <w:szCs w:val="35"/>
                                </w:rPr>
                              </w:pPr>
                              <w:r>
                                <w:rPr>
                                  <w:rFonts w:ascii="HelveticaNeueLT Std" w:hAnsi="HelveticaNeueLT Std" w:cs="HelveticaNeueLT Std"/>
                                  <w:b/>
                                  <w:color w:val="213463"/>
                                  <w:spacing w:val="-2"/>
                                  <w:sz w:val="35"/>
                                  <w:szCs w:val="35"/>
                                </w:rPr>
                                <w:t>644,262</w:t>
                              </w:r>
                            </w:p>
                            <w:p w14:paraId="77091719" w14:textId="77777777" w:rsidR="00E43FC0" w:rsidRDefault="00E43FC0"/>
                          </w:txbxContent>
                        </wps:txbx>
                        <wps:bodyPr vert="horz" wrap="square" lIns="0" tIns="12065" rIns="0" bIns="0" rtlCol="0" anchor="t">
                          <a:noAutofit/>
                        </wps:bodyPr>
                      </wps:wsp>
                      <wps:wsp>
                        <wps:cNvPr id="839115873" name="object 73"/>
                        <wps:cNvSpPr txBox="1"/>
                        <wps:spPr>
                          <a:xfrm>
                            <a:off x="107808" y="3286237"/>
                            <a:ext cx="863651" cy="263413"/>
                          </a:xfrm>
                          <a:prstGeom prst="rect">
                            <a:avLst/>
                          </a:prstGeom>
                          <a:solidFill>
                            <a:srgbClr val="6473B7"/>
                          </a:solidFill>
                        </wps:spPr>
                        <wps:txbx>
                          <w:txbxContent>
                            <w:p w14:paraId="40AAEB84" w14:textId="77777777" w:rsidR="00E43FC0" w:rsidRPr="00074314" w:rsidRDefault="00E43FC0" w:rsidP="00E43FC0">
                              <w:pPr>
                                <w:spacing w:before="39"/>
                                <w:ind w:left="216"/>
                                <w:rPr>
                                  <w:rFonts w:ascii="HelveticaNeueLT Std" w:hAnsi="HelveticaNeueLT Std" w:cs="HelveticaNeueLT Std"/>
                                  <w:b/>
                                  <w:color w:val="000000" w:themeColor="text1"/>
                                  <w:spacing w:val="-2"/>
                                  <w:sz w:val="21"/>
                                  <w:szCs w:val="21"/>
                                </w:rPr>
                              </w:pPr>
                              <w:r w:rsidRPr="00074314">
                                <w:rPr>
                                  <w:rFonts w:ascii="HelveticaNeueLT Std" w:hAnsi="HelveticaNeueLT Std" w:cs="HelveticaNeueLT Std"/>
                                  <w:b/>
                                  <w:color w:val="000000" w:themeColor="text1"/>
                                  <w:spacing w:val="-2"/>
                                  <w:sz w:val="21"/>
                                  <w:szCs w:val="21"/>
                                </w:rPr>
                                <w:t>Indicator</w:t>
                              </w:r>
                            </w:p>
                            <w:p w14:paraId="3FC249FE" w14:textId="77777777" w:rsidR="00E43FC0" w:rsidRDefault="00E43FC0"/>
                          </w:txbxContent>
                        </wps:txbx>
                        <wps:bodyPr vert="horz" wrap="square" lIns="0" tIns="24765" rIns="0" bIns="0" rtlCol="0">
                          <a:noAutofit/>
                        </wps:bodyPr>
                      </wps:wsp>
                      <wps:wsp>
                        <wps:cNvPr id="1272614080" name="object 74"/>
                        <wps:cNvSpPr txBox="1"/>
                        <wps:spPr>
                          <a:xfrm>
                            <a:off x="2808570" y="4146216"/>
                            <a:ext cx="1198847" cy="1075689"/>
                          </a:xfrm>
                          <a:prstGeom prst="rect">
                            <a:avLst/>
                          </a:prstGeom>
                        </wps:spPr>
                        <wps:txbx>
                          <w:txbxContent>
                            <w:p w14:paraId="7819FDCB" w14:textId="77777777" w:rsidR="00E43FC0" w:rsidRDefault="00E43FC0" w:rsidP="00074314">
                              <w:pPr>
                                <w:spacing w:after="0"/>
                                <w:ind w:left="14"/>
                                <w:rPr>
                                  <w:rFonts w:ascii="HelveticaNeueLT Std Med" w:hAnsi="HelveticaNeueLT Std Med" w:cs="HelveticaNeueLT Std Med"/>
                                  <w:color w:val="213463"/>
                                  <w:spacing w:val="-4"/>
                                  <w:sz w:val="17"/>
                                  <w:szCs w:val="17"/>
                                </w:rPr>
                              </w:pPr>
                              <w:r>
                                <w:rPr>
                                  <w:rFonts w:ascii="HelveticaNeueLT Std Med" w:hAnsi="HelveticaNeueLT Std Med" w:cs="HelveticaNeueLT Std Med"/>
                                  <w:color w:val="213463"/>
                                  <w:spacing w:val="-4"/>
                                  <w:sz w:val="17"/>
                                  <w:szCs w:val="17"/>
                                </w:rPr>
                                <w:t>Total</w:t>
                              </w:r>
                              <w:r>
                                <w:rPr>
                                  <w:rFonts w:ascii="HelveticaNeueLT Std Med" w:hAnsi="HelveticaNeueLT Std Med" w:cs="HelveticaNeueLT Std Med"/>
                                  <w:color w:val="213463"/>
                                  <w:spacing w:val="-2"/>
                                  <w:sz w:val="17"/>
                                  <w:szCs w:val="17"/>
                                </w:rPr>
                                <w:t xml:space="preserve"> </w:t>
                              </w:r>
                              <w:r>
                                <w:rPr>
                                  <w:rFonts w:ascii="HelveticaNeueLT Std Med" w:hAnsi="HelveticaNeueLT Std Med" w:cs="HelveticaNeueLT Std Med"/>
                                  <w:color w:val="213463"/>
                                  <w:spacing w:val="-4"/>
                                  <w:sz w:val="17"/>
                                  <w:szCs w:val="17"/>
                                </w:rPr>
                                <w:t>NAIC</w:t>
                              </w:r>
                            </w:p>
                            <w:p w14:paraId="182A4298" w14:textId="77777777" w:rsidR="00E43FC0" w:rsidRDefault="00E43FC0" w:rsidP="00074314">
                              <w:pPr>
                                <w:spacing w:after="0"/>
                                <w:ind w:lef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up</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5"/>
                                  <w:sz w:val="17"/>
                                  <w:szCs w:val="17"/>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4"/>
                                  <w:sz w:val="17"/>
                                  <w:szCs w:val="17"/>
                                </w:rPr>
                                <w:t>(IDR)</w:t>
                              </w:r>
                            </w:p>
                            <w:p w14:paraId="28497FC9" w14:textId="77777777" w:rsidR="00E43FC0" w:rsidRDefault="00E43FC0" w:rsidP="00E43FC0">
                              <w:pPr>
                                <w:spacing w:before="119"/>
                                <w:ind w:left="14"/>
                                <w:rPr>
                                  <w:rFonts w:ascii="HelveticaNeueLT Std" w:hAnsi="HelveticaNeueLT Std" w:cs="HelveticaNeueLT Std"/>
                                  <w:b/>
                                  <w:color w:val="213463"/>
                                  <w:sz w:val="35"/>
                                  <w:szCs w:val="35"/>
                                </w:rPr>
                              </w:pPr>
                              <w:r>
                                <w:rPr>
                                  <w:rFonts w:ascii="HelveticaNeueLT Std" w:hAnsi="HelveticaNeueLT Std" w:cs="HelveticaNeueLT Std"/>
                                  <w:b/>
                                  <w:color w:val="213463"/>
                                  <w:sz w:val="35"/>
                                  <w:szCs w:val="35"/>
                                </w:rPr>
                                <w:t>3.61 </w:t>
                              </w:r>
                              <w:r>
                                <w:rPr>
                                  <w:rFonts w:ascii="HelveticaNeueLT Std" w:hAnsi="HelveticaNeueLT Std" w:cs="HelveticaNeueLT Std"/>
                                  <w:b/>
                                  <w:color w:val="213463"/>
                                  <w:spacing w:val="-2"/>
                                  <w:sz w:val="35"/>
                                  <w:szCs w:val="35"/>
                                </w:rPr>
                                <w:t>trillion</w:t>
                              </w:r>
                            </w:p>
                            <w:p w14:paraId="3E0CD5AD" w14:textId="77777777" w:rsidR="00E43FC0" w:rsidRDefault="00E43FC0"/>
                          </w:txbxContent>
                        </wps:txbx>
                        <wps:bodyPr vert="horz" wrap="square" lIns="0" tIns="55879" rIns="0" bIns="0" rtlCol="0" anchor="t">
                          <a:noAutofit/>
                        </wps:bodyPr>
                      </wps:wsp>
                      <wps:wsp>
                        <wps:cNvPr id="1814084163" name="object 75"/>
                        <wps:cNvSpPr txBox="1"/>
                        <wps:spPr>
                          <a:xfrm>
                            <a:off x="4770017" y="4137920"/>
                            <a:ext cx="1248271" cy="1136650"/>
                          </a:xfrm>
                          <a:prstGeom prst="rect">
                            <a:avLst/>
                          </a:prstGeom>
                        </wps:spPr>
                        <wps:txbx>
                          <w:txbxContent>
                            <w:p w14:paraId="26B80F33" w14:textId="77777777" w:rsidR="00E43FC0" w:rsidRDefault="00E43FC0" w:rsidP="00E43FC0">
                              <w:pPr>
                                <w:spacing w:before="19" w:line="321" w:lineRule="auto"/>
                                <w:ind w:left="14" w:right="302"/>
                                <w:rPr>
                                  <w:rFonts w:ascii="HelveticaNeueLT Std Med" w:hAnsi="HelveticaNeueLT Std Med" w:cs="HelveticaNeueLT Std Med"/>
                                  <w:color w:val="213463"/>
                                  <w:spacing w:val="-4"/>
                                  <w:sz w:val="17"/>
                                  <w:szCs w:val="17"/>
                                </w:rPr>
                              </w:pPr>
                              <w:r>
                                <w:rPr>
                                  <w:rFonts w:ascii="HelveticaNeueLT Std Med" w:hAnsi="HelveticaNeueLT Std Med" w:cs="HelveticaNeueLT Std Med"/>
                                  <w:color w:val="213463"/>
                                  <w:spacing w:val="-4"/>
                                  <w:sz w:val="17"/>
                                  <w:szCs w:val="17"/>
                                </w:rPr>
                                <w:t>Total projected NAIC to</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4"/>
                                  <w:sz w:val="17"/>
                                  <w:szCs w:val="17"/>
                                </w:rPr>
                                <w:t>Dec</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4"/>
                                  <w:sz w:val="17"/>
                                  <w:szCs w:val="17"/>
                                </w:rPr>
                                <w:t>2024</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2"/>
                                  <w:sz w:val="17"/>
                                  <w:szCs w:val="17"/>
                                </w:rPr>
                                <w:t>(IDR)</w:t>
                              </w:r>
                            </w:p>
                            <w:p w14:paraId="7E2BCE72" w14:textId="77777777" w:rsidR="00E43FC0" w:rsidRDefault="00E43FC0" w:rsidP="00E43FC0">
                              <w:pPr>
                                <w:spacing w:before="119"/>
                                <w:ind w:left="115"/>
                                <w:rPr>
                                  <w:rFonts w:ascii="HelveticaNeueLT Std" w:hAnsi="HelveticaNeueLT Std" w:cs="HelveticaNeueLT Std"/>
                                  <w:b/>
                                  <w:color w:val="213463"/>
                                  <w:sz w:val="35"/>
                                  <w:szCs w:val="35"/>
                                </w:rPr>
                              </w:pPr>
                              <w:r>
                                <w:rPr>
                                  <w:rFonts w:ascii="HelveticaNeueLT Std" w:hAnsi="HelveticaNeueLT Std" w:cs="HelveticaNeueLT Std"/>
                                  <w:b/>
                                  <w:color w:val="213463"/>
                                  <w:sz w:val="35"/>
                                  <w:szCs w:val="35"/>
                                </w:rPr>
                                <w:t>3.71</w:t>
                              </w:r>
                              <w:r>
                                <w:rPr>
                                  <w:rFonts w:ascii="HelveticaNeueLT Std" w:hAnsi="HelveticaNeueLT Std" w:cs="HelveticaNeueLT Std"/>
                                  <w:b/>
                                  <w:color w:val="213463"/>
                                  <w:spacing w:val="-10"/>
                                  <w:sz w:val="35"/>
                                  <w:szCs w:val="35"/>
                                </w:rPr>
                                <w:t xml:space="preserve"> </w:t>
                              </w:r>
                              <w:r>
                                <w:rPr>
                                  <w:rFonts w:ascii="HelveticaNeueLT Std" w:hAnsi="HelveticaNeueLT Std" w:cs="HelveticaNeueLT Std"/>
                                  <w:b/>
                                  <w:color w:val="213463"/>
                                  <w:spacing w:val="-2"/>
                                  <w:sz w:val="35"/>
                                  <w:szCs w:val="35"/>
                                </w:rPr>
                                <w:t>trillion</w:t>
                              </w:r>
                            </w:p>
                            <w:p w14:paraId="2D31DE78" w14:textId="77777777" w:rsidR="00E43FC0" w:rsidRDefault="00E43FC0"/>
                          </w:txbxContent>
                        </wps:txbx>
                        <wps:bodyPr vert="horz" wrap="square" lIns="0" tIns="12065" rIns="0" bIns="0" rtlCol="0" anchor="t">
                          <a:noAutofit/>
                        </wps:bodyPr>
                      </wps:wsp>
                      <wps:wsp>
                        <wps:cNvPr id="167934223" name="object 76"/>
                        <wps:cNvSpPr txBox="1"/>
                        <wps:spPr>
                          <a:xfrm>
                            <a:off x="2799412" y="3166944"/>
                            <a:ext cx="1427591" cy="1099820"/>
                          </a:xfrm>
                          <a:prstGeom prst="rect">
                            <a:avLst/>
                          </a:prstGeom>
                        </wps:spPr>
                        <wps:txbx>
                          <w:txbxContent>
                            <w:p w14:paraId="719BF115" w14:textId="77777777" w:rsidR="00E43FC0" w:rsidRDefault="00E43FC0" w:rsidP="00074314">
                              <w:pPr>
                                <w:spacing w:after="0" w:line="322" w:lineRule="auto"/>
                                <w:ind w:left="14" w:righ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Cumulative</w:t>
                              </w:r>
                              <w:r>
                                <w:rPr>
                                  <w:rFonts w:ascii="HelveticaNeueLT Std Med" w:hAnsi="HelveticaNeueLT Std Med" w:cs="HelveticaNeueLT Std Med"/>
                                  <w:color w:val="213463"/>
                                  <w:spacing w:val="-12"/>
                                  <w:sz w:val="17"/>
                                  <w:szCs w:val="17"/>
                                </w:rPr>
                                <w:t xml:space="preserve"> </w:t>
                              </w:r>
                              <w:r>
                                <w:rPr>
                                  <w:rFonts w:ascii="HelveticaNeueLT Std Med" w:hAnsi="HelveticaNeueLT Std Med" w:cs="HelveticaNeueLT Std Med"/>
                                  <w:color w:val="213463"/>
                                  <w:spacing w:val="-2"/>
                                  <w:sz w:val="17"/>
                                  <w:szCs w:val="17"/>
                                </w:rPr>
                                <w:t xml:space="preserve">outreach </w:t>
                              </w:r>
                              <w:r>
                                <w:rPr>
                                  <w:rFonts w:ascii="HelveticaNeueLT Std Med" w:hAnsi="HelveticaNeueLT Std Med" w:cs="HelveticaNeueLT Std Med"/>
                                  <w:color w:val="213463"/>
                                  <w:sz w:val="17"/>
                                  <w:szCs w:val="17"/>
                                </w:rPr>
                                <w:t>projected</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Dec</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2024</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2"/>
                                  <w:sz w:val="17"/>
                                  <w:szCs w:val="17"/>
                                </w:rPr>
                                <w:t>(HHs)</w:t>
                              </w:r>
                            </w:p>
                            <w:p w14:paraId="067CB4A2" w14:textId="77777777" w:rsidR="00E43FC0" w:rsidRDefault="00E43FC0" w:rsidP="00E43FC0">
                              <w:pPr>
                                <w:spacing w:before="119"/>
                                <w:ind w:left="14"/>
                                <w:rPr>
                                  <w:rFonts w:ascii="HelveticaNeueLT Std" w:hAnsi="HelveticaNeueLT Std" w:cs="HelveticaNeueLT Std"/>
                                  <w:b/>
                                  <w:color w:val="213463"/>
                                  <w:spacing w:val="-2"/>
                                  <w:sz w:val="35"/>
                                  <w:szCs w:val="35"/>
                                </w:rPr>
                              </w:pPr>
                              <w:r>
                                <w:rPr>
                                  <w:rFonts w:ascii="HelveticaNeueLT Std" w:hAnsi="HelveticaNeueLT Std" w:cs="HelveticaNeueLT Std"/>
                                  <w:b/>
                                  <w:color w:val="213463"/>
                                  <w:spacing w:val="-2"/>
                                  <w:sz w:val="35"/>
                                  <w:szCs w:val="35"/>
                                </w:rPr>
                                <w:t>660,047</w:t>
                              </w:r>
                            </w:p>
                            <w:p w14:paraId="485C99D5" w14:textId="77777777" w:rsidR="00E43FC0" w:rsidRDefault="00E43FC0"/>
                          </w:txbxContent>
                        </wps:txbx>
                        <wps:bodyPr vert="horz" wrap="square" lIns="0" tIns="12065" rIns="0" bIns="0" rtlCol="0" anchor="t">
                          <a:noAutofit/>
                        </wps:bodyPr>
                      </wps:wsp>
                      <wps:wsp>
                        <wps:cNvPr id="1389114573" name="object 77"/>
                        <wps:cNvSpPr txBox="1"/>
                        <wps:spPr>
                          <a:xfrm>
                            <a:off x="4796064" y="3179393"/>
                            <a:ext cx="1135483" cy="796924"/>
                          </a:xfrm>
                          <a:prstGeom prst="rect">
                            <a:avLst/>
                          </a:prstGeom>
                        </wps:spPr>
                        <wps:txbx>
                          <w:txbxContent>
                            <w:p w14:paraId="792A6405" w14:textId="427F50C9" w:rsidR="00E43FC0" w:rsidDel="001E2A2A" w:rsidRDefault="00E43FC0" w:rsidP="00343CD1">
                              <w:pPr>
                                <w:spacing w:after="0"/>
                                <w:ind w:left="14"/>
                                <w:rPr>
                                  <w:rFonts w:ascii="HelveticaNeueLT Std Med" w:hAnsi="HelveticaNeueLT Std Med" w:cs="HelveticaNeueLT Std Med"/>
                                  <w:color w:val="213463"/>
                                  <w:spacing w:val="-4"/>
                                  <w:sz w:val="17"/>
                                  <w:szCs w:val="17"/>
                                </w:rPr>
                              </w:pPr>
                              <w:r>
                                <w:rPr>
                                  <w:rFonts w:ascii="HelveticaNeueLT Std Med" w:hAnsi="HelveticaNeueLT Std Med" w:cs="HelveticaNeueLT Std Med"/>
                                  <w:color w:val="213463"/>
                                  <w:spacing w:val="-4"/>
                                  <w:sz w:val="17"/>
                                  <w:szCs w:val="17"/>
                                </w:rPr>
                                <w:t>Total</w:t>
                              </w:r>
                              <w:r>
                                <w:rPr>
                                  <w:rFonts w:ascii="HelveticaNeueLT Std Med" w:hAnsi="HelveticaNeueLT Std Med" w:cs="HelveticaNeueLT Std Med"/>
                                  <w:color w:val="213463"/>
                                  <w:spacing w:val="-2"/>
                                  <w:sz w:val="17"/>
                                  <w:szCs w:val="17"/>
                                </w:rPr>
                                <w:t xml:space="preserve"> </w:t>
                              </w:r>
                              <w:r>
                                <w:rPr>
                                  <w:rFonts w:ascii="HelveticaNeueLT Std Med" w:hAnsi="HelveticaNeueLT Std Med" w:cs="HelveticaNeueLT Std Med"/>
                                  <w:color w:val="213463"/>
                                  <w:spacing w:val="-4"/>
                                  <w:sz w:val="17"/>
                                  <w:szCs w:val="17"/>
                                </w:rPr>
                                <w:t>NAIC</w:t>
                              </w:r>
                              <w:r w:rsidR="003361C6">
                                <w:rPr>
                                  <w:rFonts w:ascii="HelveticaNeueLT Std Med" w:hAnsi="HelveticaNeueLT Std Med" w:cs="HelveticaNeueLT Std Med"/>
                                  <w:color w:val="213463"/>
                                  <w:spacing w:val="-4"/>
                                  <w:sz w:val="17"/>
                                  <w:szCs w:val="17"/>
                                </w:rPr>
                                <w:t xml:space="preserve"> </w:t>
                              </w:r>
                            </w:p>
                            <w:p w14:paraId="6A4C045B" w14:textId="77777777" w:rsidR="00E43FC0" w:rsidRDefault="00E43FC0" w:rsidP="00343CD1">
                              <w:pPr>
                                <w:spacing w:after="0"/>
                                <w:ind w:lef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6"/>
                                  <w:sz w:val="17"/>
                                  <w:szCs w:val="17"/>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5"/>
                                  <w:sz w:val="17"/>
                                  <w:szCs w:val="17"/>
                                </w:rPr>
                                <w:t xml:space="preserve"> (%)</w:t>
                              </w:r>
                            </w:p>
                            <w:p w14:paraId="015010AC" w14:textId="77777777" w:rsidR="00E43FC0" w:rsidRDefault="00E43FC0" w:rsidP="00343CD1">
                              <w:pPr>
                                <w:spacing w:after="0"/>
                                <w:ind w:left="29"/>
                                <w:rPr>
                                  <w:rFonts w:ascii="HelveticaNeueLT Std" w:hAnsi="HelveticaNeueLT Std" w:cs="HelveticaNeueLT Std"/>
                                  <w:b/>
                                  <w:color w:val="213463"/>
                                  <w:spacing w:val="-4"/>
                                  <w:sz w:val="35"/>
                                  <w:szCs w:val="35"/>
                                </w:rPr>
                              </w:pPr>
                              <w:r>
                                <w:rPr>
                                  <w:rFonts w:ascii="HelveticaNeueLT Std" w:hAnsi="HelveticaNeueLT Std" w:cs="HelveticaNeueLT Std"/>
                                  <w:b/>
                                  <w:color w:val="213463"/>
                                  <w:spacing w:val="-4"/>
                                  <w:sz w:val="35"/>
                                  <w:szCs w:val="35"/>
                                </w:rPr>
                                <w:t>144%</w:t>
                              </w:r>
                            </w:p>
                            <w:p w14:paraId="0E3A9FFD" w14:textId="77777777" w:rsidR="00E43FC0" w:rsidRDefault="00E43FC0" w:rsidP="00343CD1">
                              <w:pPr>
                                <w:spacing w:after="0"/>
                              </w:pPr>
                            </w:p>
                          </w:txbxContent>
                        </wps:txbx>
                        <wps:bodyPr vert="horz" wrap="square" lIns="0" tIns="55879" rIns="0" bIns="0" rtlCol="0" anchor="t">
                          <a:noAutofit/>
                        </wps:bodyPr>
                      </wps:wsp>
                      <wpg:grpSp>
                        <wpg:cNvPr id="1762394680" name="object 78"/>
                        <wpg:cNvGrpSpPr/>
                        <wpg:grpSpPr>
                          <a:xfrm>
                            <a:off x="2574972" y="3237379"/>
                            <a:ext cx="3321722" cy="1806575"/>
                            <a:chOff x="2574972" y="3237379"/>
                            <a:chExt cx="3321722" cy="1806575"/>
                          </a:xfrm>
                        </wpg:grpSpPr>
                        <wps:wsp>
                          <wps:cNvPr id="379982266" name="object 79"/>
                          <wps:cNvSpPr/>
                          <wps:spPr>
                            <a:xfrm>
                              <a:off x="2577549" y="4055471"/>
                              <a:ext cx="3319145" cy="0"/>
                            </a:xfrm>
                            <a:custGeom>
                              <a:avLst/>
                              <a:gdLst/>
                              <a:ahLst/>
                              <a:cxnLst/>
                              <a:rect l="l" t="t" r="r" b="b"/>
                              <a:pathLst>
                                <a:path w="3319145">
                                  <a:moveTo>
                                    <a:pt x="0" y="0"/>
                                  </a:moveTo>
                                  <a:lnTo>
                                    <a:pt x="3318713" y="0"/>
                                  </a:lnTo>
                                </a:path>
                              </a:pathLst>
                            </a:custGeom>
                            <a:ln w="12369">
                              <a:solidFill>
                                <a:srgbClr val="6473B7"/>
                              </a:solidFill>
                            </a:ln>
                          </wps:spPr>
                          <wps:bodyPr wrap="square" lIns="0" tIns="0" rIns="0" bIns="0" rtlCol="0"/>
                        </wps:wsp>
                        <wps:wsp>
                          <wps:cNvPr id="1752480591" name="object 80"/>
                          <wps:cNvSpPr/>
                          <wps:spPr>
                            <a:xfrm>
                              <a:off x="2574972" y="3237379"/>
                              <a:ext cx="0" cy="1806575"/>
                            </a:xfrm>
                            <a:custGeom>
                              <a:avLst/>
                              <a:gdLst/>
                              <a:ahLst/>
                              <a:cxnLst/>
                              <a:rect l="l" t="t" r="r" b="b"/>
                              <a:pathLst>
                                <a:path h="1806575">
                                  <a:moveTo>
                                    <a:pt x="0" y="1806232"/>
                                  </a:moveTo>
                                  <a:lnTo>
                                    <a:pt x="0" y="0"/>
                                  </a:lnTo>
                                </a:path>
                              </a:pathLst>
                            </a:custGeom>
                            <a:ln w="12369">
                              <a:solidFill>
                                <a:srgbClr val="6473B7"/>
                              </a:solidFill>
                            </a:ln>
                          </wps:spPr>
                          <wps:bodyPr wrap="square" lIns="0" tIns="0" rIns="0" bIns="0" rtlCol="0"/>
                        </wps:wsp>
                        <wps:wsp>
                          <wps:cNvPr id="279195264" name="object 81"/>
                          <wps:cNvSpPr/>
                          <wps:spPr>
                            <a:xfrm>
                              <a:off x="4499195" y="3237384"/>
                              <a:ext cx="0" cy="1786255"/>
                            </a:xfrm>
                            <a:custGeom>
                              <a:avLst/>
                              <a:gdLst/>
                              <a:ahLst/>
                              <a:cxnLst/>
                              <a:rect l="l" t="t" r="r" b="b"/>
                              <a:pathLst>
                                <a:path h="1786254">
                                  <a:moveTo>
                                    <a:pt x="0" y="1785696"/>
                                  </a:moveTo>
                                  <a:lnTo>
                                    <a:pt x="0" y="0"/>
                                  </a:lnTo>
                                </a:path>
                              </a:pathLst>
                            </a:custGeom>
                            <a:ln w="12369">
                              <a:solidFill>
                                <a:srgbClr val="6473B7"/>
                              </a:solidFill>
                            </a:ln>
                          </wps:spPr>
                          <wps:bodyPr wrap="square" lIns="0" tIns="0" rIns="0" bIns="0" rtlCol="0"/>
                        </wps:wsp>
                      </wpg:grpSp>
                      <wps:wsp>
                        <wps:cNvPr id="1362035665" name="object 84"/>
                        <wps:cNvSpPr txBox="1"/>
                        <wps:spPr>
                          <a:xfrm>
                            <a:off x="1209211" y="4485864"/>
                            <a:ext cx="302880" cy="899159"/>
                          </a:xfrm>
                          <a:prstGeom prst="rect">
                            <a:avLst/>
                          </a:prstGeom>
                        </wps:spPr>
                        <wps:txbx>
                          <w:txbxContent>
                            <w:p w14:paraId="779C4264" w14:textId="77777777" w:rsidR="00E43FC0" w:rsidRDefault="00E43FC0" w:rsidP="00074314">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40ABE11A" w14:textId="77777777" w:rsidR="00E43FC0" w:rsidRDefault="00E43FC0" w:rsidP="00E43FC0">
                              <w:pPr>
                                <w:spacing w:before="37"/>
                                <w:ind w:left="14"/>
                                <w:rPr>
                                  <w:rFonts w:ascii="HelveticaNeueLT Std" w:hAnsi="HelveticaNeueLT Std" w:cs="HelveticaNeueLT Std"/>
                                  <w:b/>
                                  <w:color w:val="213463"/>
                                  <w:spacing w:val="-5"/>
                                  <w:sz w:val="24"/>
                                  <w:szCs w:val="24"/>
                                </w:rPr>
                              </w:pPr>
                              <w:r>
                                <w:rPr>
                                  <w:rFonts w:ascii="HelveticaNeueLT Std" w:hAnsi="HelveticaNeueLT Std" w:cs="HelveticaNeueLT Std"/>
                                  <w:b/>
                                  <w:color w:val="213463"/>
                                  <w:spacing w:val="-5"/>
                                </w:rPr>
                                <w:t>588,526</w:t>
                              </w:r>
                            </w:p>
                            <w:p w14:paraId="322028EB" w14:textId="77777777" w:rsidR="00E43FC0" w:rsidRDefault="00E43FC0"/>
                          </w:txbxContent>
                        </wps:txbx>
                        <wps:bodyPr vert="horz" wrap="square" lIns="0" tIns="26669" rIns="0" bIns="0" rtlCol="0" anchor="t">
                          <a:noAutofit/>
                        </wps:bodyPr>
                      </wps:wsp>
                      <wps:wsp>
                        <wps:cNvPr id="704066414" name="object 85"/>
                        <wps:cNvSpPr txBox="1"/>
                        <wps:spPr>
                          <a:xfrm>
                            <a:off x="2040212" y="4485846"/>
                            <a:ext cx="334562" cy="899159"/>
                          </a:xfrm>
                          <a:prstGeom prst="rect">
                            <a:avLst/>
                          </a:prstGeom>
                        </wps:spPr>
                        <wps:txbx>
                          <w:txbxContent>
                            <w:p w14:paraId="1CE781AE" w14:textId="77777777" w:rsidR="00E43FC0" w:rsidRDefault="00E43FC0" w:rsidP="00074314">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7866C4E0" w14:textId="3B2E0668" w:rsidR="00E43FC0" w:rsidRDefault="00E43FC0" w:rsidP="00E43FC0">
                              <w:pPr>
                                <w:spacing w:before="37"/>
                                <w:ind w:left="14"/>
                                <w:rPr>
                                  <w:rFonts w:ascii="HelveticaNeueLT Std" w:hAnsi="HelveticaNeueLT Std" w:cs="HelveticaNeueLT Std"/>
                                  <w:b/>
                                  <w:color w:val="213463"/>
                                  <w:spacing w:val="-5"/>
                                  <w:sz w:val="24"/>
                                  <w:szCs w:val="24"/>
                                </w:rPr>
                              </w:pPr>
                              <w:r>
                                <w:rPr>
                                  <w:rFonts w:ascii="HelveticaNeueLT Std" w:hAnsi="HelveticaNeueLT Std" w:cs="HelveticaNeueLT Std"/>
                                  <w:b/>
                                  <w:color w:val="213463"/>
                                  <w:spacing w:val="-5"/>
                                </w:rPr>
                                <w:t>272,</w:t>
                              </w:r>
                              <w:r w:rsidR="00876FB8">
                                <w:rPr>
                                  <w:rFonts w:ascii="HelveticaNeueLT Std" w:hAnsi="HelveticaNeueLT Std" w:cs="HelveticaNeueLT Std"/>
                                  <w:b/>
                                  <w:color w:val="213463"/>
                                  <w:spacing w:val="-5"/>
                                </w:rPr>
                                <w:br/>
                              </w:r>
                              <w:r>
                                <w:rPr>
                                  <w:rFonts w:ascii="HelveticaNeueLT Std" w:hAnsi="HelveticaNeueLT Std" w:cs="HelveticaNeueLT Std"/>
                                  <w:b/>
                                  <w:color w:val="213463"/>
                                  <w:spacing w:val="-5"/>
                                </w:rPr>
                                <w:t>914</w:t>
                              </w:r>
                            </w:p>
                            <w:p w14:paraId="24397D3B" w14:textId="77777777" w:rsidR="00E43FC0" w:rsidRDefault="00E43FC0"/>
                          </w:txbxContent>
                        </wps:txbx>
                        <wps:bodyPr vert="horz" wrap="square" lIns="0" tIns="26669" rIns="0" bIns="0" rtlCol="0" anchor="t">
                          <a:noAutofit/>
                        </wps:bodyPr>
                      </wps:wsp>
                      <wps:wsp>
                        <wps:cNvPr id="1143921852" name="object 86"/>
                        <wps:cNvSpPr/>
                        <wps:spPr>
                          <a:xfrm>
                            <a:off x="1668807" y="4511030"/>
                            <a:ext cx="0" cy="325120"/>
                          </a:xfrm>
                          <a:custGeom>
                            <a:avLst/>
                            <a:gdLst/>
                            <a:ahLst/>
                            <a:cxnLst/>
                            <a:rect l="l" t="t" r="r" b="b"/>
                            <a:pathLst>
                              <a:path h="325120">
                                <a:moveTo>
                                  <a:pt x="0" y="325005"/>
                                </a:moveTo>
                                <a:lnTo>
                                  <a:pt x="0" y="0"/>
                                </a:lnTo>
                              </a:path>
                            </a:pathLst>
                          </a:custGeom>
                          <a:ln w="12369">
                            <a:solidFill>
                              <a:srgbClr val="6473B7"/>
                            </a:solidFill>
                          </a:ln>
                        </wps:spPr>
                        <wps:bodyPr wrap="square" lIns="0" tIns="0" rIns="0" bIns="0" rtlCol="0"/>
                      </wps:wsp>
                      <pic:pic xmlns:pic="http://schemas.openxmlformats.org/drawingml/2006/picture">
                        <pic:nvPicPr>
                          <pic:cNvPr id="1551975140" name="object 87"/>
                          <pic:cNvPicPr/>
                        </pic:nvPicPr>
                        <pic:blipFill>
                          <a:blip r:embed="rId209" cstate="print"/>
                          <a:stretch>
                            <a:fillRect/>
                          </a:stretch>
                        </pic:blipFill>
                        <pic:spPr>
                          <a:xfrm>
                            <a:off x="989685" y="4540179"/>
                            <a:ext cx="121373" cy="294229"/>
                          </a:xfrm>
                          <a:prstGeom prst="rect">
                            <a:avLst/>
                          </a:prstGeom>
                        </pic:spPr>
                      </pic:pic>
                      <pic:pic xmlns:pic="http://schemas.openxmlformats.org/drawingml/2006/picture">
                        <pic:nvPicPr>
                          <pic:cNvPr id="1885953222" name="object 88"/>
                          <pic:cNvPicPr/>
                        </pic:nvPicPr>
                        <pic:blipFill>
                          <a:blip r:embed="rId210" cstate="print"/>
                          <a:stretch>
                            <a:fillRect/>
                          </a:stretch>
                        </pic:blipFill>
                        <pic:spPr>
                          <a:xfrm>
                            <a:off x="1799042" y="4541114"/>
                            <a:ext cx="150240" cy="291061"/>
                          </a:xfrm>
                          <a:prstGeom prst="rect">
                            <a:avLst/>
                          </a:prstGeom>
                        </pic:spPr>
                      </pic:pic>
                      <wps:wsp>
                        <wps:cNvPr id="526269266" name="object 64">
                          <a:extLst>
                            <a:ext uri="{FF2B5EF4-FFF2-40B4-BE49-F238E27FC236}">
                              <a16:creationId xmlns:a16="http://schemas.microsoft.com/office/drawing/2014/main" id="{D80CBAD2-ED2C-7C8E-B03C-762AE2872B96}"/>
                            </a:ext>
                          </a:extLst>
                        </wps:cNvPr>
                        <wps:cNvSpPr txBox="1"/>
                        <wps:spPr>
                          <a:xfrm>
                            <a:off x="175476" y="6478806"/>
                            <a:ext cx="3557642" cy="614042"/>
                          </a:xfrm>
                          <a:prstGeom prst="rect">
                            <a:avLst/>
                          </a:prstGeom>
                        </wps:spPr>
                        <wps:txbx>
                          <w:txbxContent>
                            <w:p w14:paraId="211B80A7" w14:textId="0D717BCB" w:rsidR="00C041F1" w:rsidRDefault="00350179" w:rsidP="00074314">
                              <w:pPr>
                                <w:ind w:left="29"/>
                                <w:rPr>
                                  <w:rFonts w:ascii="HelveticaNeueLT Std Med" w:hAnsi="HelveticaNeueLT Std Med" w:cs="HelveticaNeueLT Std Med"/>
                                  <w:color w:val="213463"/>
                                  <w:sz w:val="17"/>
                                  <w:szCs w:val="17"/>
                                </w:rPr>
                              </w:pPr>
                              <w:r w:rsidRPr="00350179">
                                <w:rPr>
                                  <w:rFonts w:ascii="HelveticaNeueLT Std Med" w:hAnsi="HelveticaNeueLT Std Med" w:cs="HelveticaNeueLT Std Med"/>
                                  <w:color w:val="213463"/>
                                  <w:sz w:val="17"/>
                                  <w:szCs w:val="17"/>
                                </w:rPr>
                                <w:t>Actual cumulative outreach to Dec 2023, including ARISA (HHs)</w:t>
                              </w:r>
                            </w:p>
                            <w:p w14:paraId="096D3FB4" w14:textId="77777777" w:rsidR="00E43FC0" w:rsidRDefault="00E43FC0" w:rsidP="00074314">
                              <w:pPr>
                                <w:ind w:left="14"/>
                                <w:rPr>
                                  <w:rFonts w:ascii="HelveticaNeueLT Std" w:hAnsi="HelveticaNeueLT Std"/>
                                  <w:b/>
                                  <w:color w:val="213463"/>
                                  <w:spacing w:val="-4"/>
                                  <w:sz w:val="35"/>
                                  <w:szCs w:val="35"/>
                                </w:rPr>
                              </w:pPr>
                              <w:r>
                                <w:rPr>
                                  <w:rFonts w:ascii="HelveticaNeueLT Std" w:hAnsi="HelveticaNeueLT Std"/>
                                  <w:b/>
                                  <w:color w:val="213463"/>
                                  <w:spacing w:val="-4"/>
                                  <w:sz w:val="35"/>
                                  <w:szCs w:val="35"/>
                                </w:rPr>
                                <w:t>646,929</w:t>
                              </w:r>
                            </w:p>
                            <w:p w14:paraId="1C2FD98D" w14:textId="77777777" w:rsidR="00E43FC0" w:rsidRDefault="00E43FC0" w:rsidP="00343CD1">
                              <w:pPr>
                                <w:ind w:left="14"/>
                              </w:pPr>
                            </w:p>
                          </w:txbxContent>
                        </wps:txbx>
                        <wps:bodyPr vert="horz" wrap="square" lIns="0" tIns="26034" rIns="0" bIns="0" rtlCol="0" anchor="t">
                          <a:noAutofit/>
                        </wps:bodyPr>
                      </wps:wsp>
                    </wpg:wgp>
                  </a:graphicData>
                </a:graphic>
              </wp:inline>
            </w:drawing>
          </mc:Choice>
          <mc:Fallback>
            <w:pict>
              <v:group w14:anchorId="6C96DBBD" id="Group 89" o:spid="_x0000_s1117" alt="Market system strategy, indicators and value for money" style="width:473.75pt;height:543.2pt;mso-position-horizontal-relative:char;mso-position-vertical-relative:line" coordorigin="66" coordsize="62134,70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">
                <v:group id="object 2" o:spid="_x0000_s1118" style="position:absolute;left:1336;top:37333;width:7544;height:7544" coordorigin="1336,37333" coordsize="7543,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">
                  <v:shape id="object 3" o:spid="_x0000_s1119" style="position:absolute;left:4322;top:37333;width:787;height:3772;visibility:visible;mso-wrap-style:square;v-text-anchor:top" coordsize="78740,37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" path="m78359,l58305,484,38955,1978,19717,4543,,8242,78359,376910,78359,xe" fillcolor="#c7cae6" stroked="f">
                    <v:path arrowok="t"/>
                  </v:shape>
                  <v:shape id="object 4" o:spid="_x0000_s1120" style="position:absolute;left:1336;top:37333;width:7544;height:7544;visibility:visible;mso-wrap-style:square;v-text-anchor:top" coordsize="754380,75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" path="m376910,r,376910l298551,8242,251763,21223,207999,39428,167562,62485,130753,90020,97873,121662,69224,157039,45107,195778,25825,237507,11679,281854,2970,328445,,376910r2936,47277l11511,469712r13860,43420l44162,554094r23370,38149l95126,627228r31466,31466l161577,686288r38149,23370l240688,728449r43420,13860l329633,750884r47277,2937l424190,750884r45527,-8575l513137,728449r40962,-18791l592249,686288r34984,-27594l658698,627228r27594,-34985l709660,554094r18791,-40962l742310,469712r8574,-45525l753821,376910r-2937,-47279l742310,284104,728451,240683,709660,199721,686292,161571,658698,126587,627233,95122,592249,67528,554099,44160,513137,25369,469717,11510,424190,2936,376910,xe" fillcolor="#6473b7" stroked="f">
                    <v:path arrowok="t"/>
                  </v:shape>
                  <v:shape id="object 5" o:spid="_x0000_s1121" style="position:absolute;left:2819;top:38833;width:4578;height:4578;visibility:visible;mso-wrap-style:square;v-text-anchor:top" coordsize="457834,457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" path="m228663,l182579,4645,139656,17969,100814,39052,66973,66975,39051,100818,17969,139662,4645,182587,,228676r4645,46084l17969,317682r21082,38842l66973,390366r33841,27921l139656,439370r42923,13324l228663,457339r46084,-4645l317670,439370r38842,-21083l390353,390366r27922,-33842l439357,317682r13324,-42922l457326,228676r-4645,-46089l439357,139662,418275,100818,390353,66975,356512,39052,317670,17969,274747,4645,228663,xe" stroked="f">
                    <v:path arrowok="t"/>
                  </v:shape>
                </v:group>
                <v:group id="object 6" o:spid="_x0000_s1122" style="position:absolute;left:66;width:62135;height:28301" coordorigin="66" coordsize="62134,28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">
                  <v:shape id="object 7" o:spid="_x0000_s1123" style="position:absolute;left:426;width:61379;height:28301;visibility:visible;mso-wrap-style:square;v-text-anchor:top" coordsize="6137909,283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" path="m6137732,l,,,2830093r6137732,l6137732,xe" fillcolor="#e6e7e8" stroked="f">
                    <v:path arrowok="t"/>
                  </v:shape>
                  <v:shape id="object 8" o:spid="_x0000_s1124" style="position:absolute;left:6026;top:9571;width:12853;height:7842;visibility:visible;mso-wrap-style:square;v-text-anchor:top" coordsize="1285239,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" path="m1284681,l,,,783844r1284681,l1284681,xe" fillcolor="#6473b7" stroked="f">
                    <v:path arrowok="t"/>
                  </v:shape>
                  <v:shape id="object 9" o:spid="_x0000_s1125" style="position:absolute;left:6026;top:20627;width:12853;height:6357;visibility:visible;mso-wrap-style:square;v-text-anchor:top" coordsize="1285239,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" path="m1284681,l,,,635317r1284681,l1284681,xe" fillcolor="#c7cae6" stroked="f">
                    <v:path arrowok="t"/>
                  </v:shape>
                  <v:shape id="object 10" o:spid="_x0000_s1126" style="position:absolute;left:20235;top:9571;width:12852;height:7842;visibility:visible;mso-wrap-style:square;v-text-anchor:top" coordsize="1285239,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" path="m1284681,l,,,783844r1284681,l1284681,xe" fillcolor="#6473b7" stroked="f">
                    <v:path arrowok="t"/>
                  </v:shape>
                  <v:shape id="object 11" o:spid="_x0000_s1127" style="position:absolute;left:20235;top:20627;width:12852;height:6357;visibility:visible;mso-wrap-style:square;v-text-anchor:top" coordsize="1285239,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" path="m1284681,l,,,635317r1284681,l1284681,xe" fillcolor="#c7cae6" stroked="f">
                    <v:path arrowok="t"/>
                  </v:shape>
                  <v:shape id="object 12" o:spid="_x0000_s1128" style="position:absolute;left:33969;top:9571;width:26518;height:7842;visibility:visible;mso-wrap-style:square;v-text-anchor:top" coordsize="2651759,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" path="m1284681,l,,,783844r1284681,l1284681,xem2651328,l1366647,r,783844l2651328,783844,2651328,xe" fillcolor="#6473b7" stroked="f">
                    <v:path arrowok="t"/>
                  </v:shape>
                  <v:shape id="object 13" o:spid="_x0000_s1129" style="position:absolute;left:33969;top:20627;width:26518;height:6357;visibility:visible;mso-wrap-style:square;v-text-anchor:top" coordsize="2651759,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" path="m1284681,l,,,635317r1284681,l1284681,xem2651328,l1366647,r,635317l2651328,635317,2651328,xe" fillcolor="#c7cae6" stroked="f">
                    <v:path arrowok="t"/>
                  </v:shape>
                  <v:shape id="object 14" o:spid="_x0000_s1130" style="position:absolute;left:66;top:8385;width:62135;height:0;visibility:visible;mso-wrap-style:square;v-text-anchor:top" coordsize="6213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" path="m6213005,l,e" filled="f" strokecolor="white" strokeweight=".36722mm">
                    <v:stroke dashstyle="3 1"/>
                    <v:path arrowok="t"/>
                  </v:shape>
                  <v:shape id="object 15" o:spid="_x0000_s1131" style="position:absolute;left:66;top:19271;width:62135;height:0;visibility:visible;mso-wrap-style:square;v-text-anchor:top" coordsize="6213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" path="m6213005,l,e" filled="f" strokecolor="white" strokeweight=".36722mm">
                    <v:stroke dashstyle="3 1"/>
                    <v:path arrowok="t"/>
                  </v:shape>
                </v:group>
                <v:shape id="object 16" o:spid="_x0000_s1132" type="#_x0000_t202" style="position:absolute;left:7510;top:1696;width:47523;height:7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" filled="f" stroked="f">
                  <v:textbox inset="0,1.4pt,0,0">
                    <w:txbxContent>
                      <w:p w14:paraId="7159B08C" w14:textId="77777777" w:rsidR="00E43FC0" w:rsidRDefault="00E43FC0" w:rsidP="00770BC8">
                        <w:pPr>
                          <w:spacing w:before="28" w:line="250" w:lineRule="exact"/>
                          <w:ind w:left="403" w:right="14" w:hanging="374"/>
                          <w:jc w:val="center"/>
                          <w:rPr>
                            <w:rFonts w:ascii="HelveticaNeueLT Std" w:hAnsi="HelveticaNeueLT Std" w:cs="HelveticaNeueLT Std"/>
                            <w:b/>
                            <w:color w:val="213463"/>
                            <w:sz w:val="21"/>
                            <w:szCs w:val="21"/>
                          </w:rPr>
                        </w:pPr>
                        <w:r>
                          <w:rPr>
                            <w:rFonts w:ascii="HelveticaNeueLT Std" w:hAnsi="HelveticaNeueLT Std" w:cs="HelveticaNeueLT Std"/>
                            <w:b/>
                            <w:color w:val="213463"/>
                            <w:sz w:val="21"/>
                            <w:szCs w:val="21"/>
                          </w:rPr>
                          <w:t>Small</w:t>
                        </w:r>
                        <w:r>
                          <w:rPr>
                            <w:rFonts w:ascii="HelveticaNeueLT Std" w:hAnsi="HelveticaNeueLT Std" w:cs="HelveticaNeueLT Std"/>
                            <w:b/>
                            <w:color w:val="213463"/>
                            <w:spacing w:val="6"/>
                            <w:sz w:val="21"/>
                            <w:szCs w:val="21"/>
                          </w:rPr>
                          <w:t xml:space="preserve"> </w:t>
                        </w:r>
                        <w:r>
                          <w:rPr>
                            <w:rFonts w:ascii="HelveticaNeueLT Std" w:hAnsi="HelveticaNeueLT Std" w:cs="HelveticaNeueLT Std"/>
                            <w:b/>
                            <w:color w:val="213463"/>
                            <w:sz w:val="21"/>
                            <w:szCs w:val="21"/>
                          </w:rPr>
                          <w:t>scale</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beef</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producers</w:t>
                        </w:r>
                        <w:r>
                          <w:rPr>
                            <w:rFonts w:ascii="HelveticaNeueLT Std" w:hAnsi="HelveticaNeueLT Std" w:cs="HelveticaNeueLT Std"/>
                            <w:b/>
                            <w:color w:val="213463"/>
                            <w:spacing w:val="6"/>
                            <w:sz w:val="21"/>
                            <w:szCs w:val="21"/>
                          </w:rPr>
                          <w:t xml:space="preserve"> </w:t>
                        </w:r>
                        <w:r>
                          <w:rPr>
                            <w:rFonts w:ascii="HelveticaNeueLT Std" w:hAnsi="HelveticaNeueLT Std" w:cs="HelveticaNeueLT Std"/>
                            <w:b/>
                            <w:color w:val="213463"/>
                            <w:sz w:val="21"/>
                            <w:szCs w:val="21"/>
                          </w:rPr>
                          <w:t>increase</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cattle</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z w:val="21"/>
                            <w:szCs w:val="21"/>
                          </w:rPr>
                          <w:t>productivity</w:t>
                        </w:r>
                        <w:r>
                          <w:rPr>
                            <w:rFonts w:ascii="HelveticaNeueLT Std" w:hAnsi="HelveticaNeueLT Std" w:cs="HelveticaNeueLT Std"/>
                            <w:b/>
                            <w:color w:val="213463"/>
                            <w:spacing w:val="6"/>
                            <w:sz w:val="21"/>
                            <w:szCs w:val="21"/>
                          </w:rPr>
                          <w:t xml:space="preserve"> </w:t>
                        </w:r>
                        <w:r>
                          <w:rPr>
                            <w:rFonts w:ascii="HelveticaNeueLT Std" w:hAnsi="HelveticaNeueLT Std" w:cs="HelveticaNeueLT Std"/>
                            <w:b/>
                            <w:color w:val="213463"/>
                            <w:sz w:val="21"/>
                            <w:szCs w:val="21"/>
                          </w:rPr>
                          <w:t>through</w:t>
                        </w:r>
                        <w:r>
                          <w:rPr>
                            <w:rFonts w:ascii="HelveticaNeueLT Std" w:hAnsi="HelveticaNeueLT Std" w:cs="HelveticaNeueLT Std"/>
                            <w:b/>
                            <w:color w:val="213463"/>
                            <w:spacing w:val="7"/>
                            <w:sz w:val="21"/>
                            <w:szCs w:val="21"/>
                          </w:rPr>
                          <w:t xml:space="preserve"> </w:t>
                        </w:r>
                        <w:r>
                          <w:rPr>
                            <w:rFonts w:ascii="HelveticaNeueLT Std" w:hAnsi="HelveticaNeueLT Std" w:cs="HelveticaNeueLT Std"/>
                            <w:b/>
                            <w:color w:val="213463"/>
                            <w:spacing w:val="-2"/>
                            <w:sz w:val="21"/>
                            <w:szCs w:val="21"/>
                          </w:rPr>
                          <w:t xml:space="preserve">improved </w:t>
                        </w:r>
                        <w:r>
                          <w:rPr>
                            <w:rFonts w:ascii="HelveticaNeueLT Std" w:hAnsi="HelveticaNeueLT Std" w:cs="HelveticaNeueLT Std"/>
                            <w:b/>
                            <w:color w:val="213463"/>
                            <w:sz w:val="21"/>
                            <w:szCs w:val="21"/>
                          </w:rPr>
                          <w:t>livestock</w:t>
                        </w:r>
                        <w:r>
                          <w:rPr>
                            <w:rFonts w:ascii="HelveticaNeueLT Std" w:hAnsi="HelveticaNeueLT Std" w:cs="HelveticaNeueLT Std"/>
                            <w:b/>
                            <w:color w:val="213463"/>
                            <w:spacing w:val="4"/>
                            <w:sz w:val="21"/>
                            <w:szCs w:val="21"/>
                          </w:rPr>
                          <w:t xml:space="preserve"> </w:t>
                        </w:r>
                        <w:r>
                          <w:rPr>
                            <w:rFonts w:ascii="HelveticaNeueLT Std" w:hAnsi="HelveticaNeueLT Std" w:cs="HelveticaNeueLT Std"/>
                            <w:b/>
                            <w:color w:val="213463"/>
                            <w:sz w:val="21"/>
                            <w:szCs w:val="21"/>
                          </w:rPr>
                          <w:t>management</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 w:val="21"/>
                            <w:szCs w:val="21"/>
                          </w:rPr>
                          <w:t>practices</w:t>
                        </w:r>
                        <w:r>
                          <w:rPr>
                            <w:rFonts w:ascii="HelveticaNeueLT Std" w:hAnsi="HelveticaNeueLT Std" w:cs="HelveticaNeueLT Std"/>
                            <w:b/>
                            <w:color w:val="213463"/>
                            <w:spacing w:val="4"/>
                            <w:sz w:val="21"/>
                            <w:szCs w:val="21"/>
                          </w:rPr>
                          <w:t xml:space="preserve"> </w:t>
                        </w:r>
                        <w:r>
                          <w:rPr>
                            <w:rFonts w:ascii="HelveticaNeueLT Std" w:hAnsi="HelveticaNeueLT Std" w:cs="HelveticaNeueLT Std"/>
                            <w:b/>
                            <w:color w:val="213463"/>
                            <w:sz w:val="21"/>
                            <w:szCs w:val="21"/>
                          </w:rPr>
                          <w:t>in</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 w:val="21"/>
                            <w:szCs w:val="21"/>
                          </w:rPr>
                          <w:t>Central</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 w:val="21"/>
                            <w:szCs w:val="21"/>
                          </w:rPr>
                          <w:t>and</w:t>
                        </w:r>
                        <w:r>
                          <w:rPr>
                            <w:rFonts w:ascii="HelveticaNeueLT Std" w:hAnsi="HelveticaNeueLT Std" w:cs="HelveticaNeueLT Std"/>
                            <w:b/>
                            <w:color w:val="213463"/>
                            <w:spacing w:val="4"/>
                            <w:sz w:val="21"/>
                            <w:szCs w:val="21"/>
                          </w:rPr>
                          <w:t xml:space="preserve"> </w:t>
                        </w:r>
                        <w:r>
                          <w:rPr>
                            <w:rFonts w:ascii="HelveticaNeueLT Std" w:hAnsi="HelveticaNeueLT Std" w:cs="HelveticaNeueLT Std"/>
                            <w:b/>
                            <w:color w:val="213463"/>
                            <w:sz w:val="21"/>
                            <w:szCs w:val="21"/>
                          </w:rPr>
                          <w:t>East</w:t>
                        </w:r>
                        <w:r>
                          <w:rPr>
                            <w:rFonts w:ascii="HelveticaNeueLT Std" w:hAnsi="HelveticaNeueLT Std" w:cs="HelveticaNeueLT Std"/>
                            <w:b/>
                            <w:color w:val="213463"/>
                            <w:spacing w:val="5"/>
                            <w:sz w:val="21"/>
                            <w:szCs w:val="21"/>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6"/>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pacing w:val="-5"/>
                            <w:szCs w:val="20"/>
                          </w:rPr>
                          <w:t>NTB</w:t>
                        </w:r>
                      </w:p>
                      <w:p w14:paraId="03A10B3B" w14:textId="77777777" w:rsidR="00E43FC0" w:rsidRDefault="00E43FC0" w:rsidP="00770BC8">
                        <w:pPr>
                          <w:jc w:val="center"/>
                        </w:pPr>
                      </w:p>
                    </w:txbxContent>
                  </v:textbox>
                </v:shape>
                <v:shape id="object 17" o:spid="_x0000_s1133" type="#_x0000_t202" style="position:absolute;left:47700;top:21166;width:12793;height:8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" filled="f" stroked="f">
                  <v:textbox inset="0,.9pt,0,0">
                    <w:txbxContent>
                      <w:p w14:paraId="18D6D017" w14:textId="77777777" w:rsidR="00E43FC0" w:rsidRDefault="00E43FC0" w:rsidP="00E43FC0">
                        <w:pPr>
                          <w:spacing w:before="18" w:line="285" w:lineRule="auto"/>
                          <w:ind w:left="14" w:right="14"/>
                          <w:jc w:val="center"/>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Advocating</w:t>
                        </w:r>
                        <w:r>
                          <w:rPr>
                            <w:rFonts w:ascii="HelveticaNeueLT Std Lt" w:hAnsi="HelveticaNeueLT Std Lt" w:cs="HelveticaNeueLT Std Lt"/>
                            <w:color w:val="213463"/>
                            <w:spacing w:val="39"/>
                            <w:sz w:val="16"/>
                            <w:szCs w:val="16"/>
                          </w:rPr>
                          <w:t xml:space="preserve"> </w:t>
                        </w:r>
                        <w:r>
                          <w:rPr>
                            <w:rFonts w:ascii="HelveticaNeueLT Std Lt" w:hAnsi="HelveticaNeueLT Std Lt" w:cs="HelveticaNeueLT Std Lt"/>
                            <w:color w:val="213463"/>
                            <w:spacing w:val="-5"/>
                            <w:sz w:val="16"/>
                            <w:szCs w:val="16"/>
                          </w:rPr>
                          <w:t>for</w:t>
                        </w:r>
                        <w:r>
                          <w:rPr>
                            <w:rFonts w:ascii="HelveticaNeueLT Std Lt" w:hAnsi="HelveticaNeueLT Std Lt" w:cs="HelveticaNeueLT Std Lt"/>
                            <w:color w:val="213463"/>
                            <w:sz w:val="16"/>
                            <w:szCs w:val="16"/>
                          </w:rPr>
                          <w:t xml:space="preserve"> changes</w:t>
                        </w:r>
                        <w:r>
                          <w:rPr>
                            <w:rFonts w:ascii="HelveticaNeueLT Std Lt" w:hAnsi="HelveticaNeueLT Std Lt" w:cs="HelveticaNeueLT Std Lt"/>
                            <w:color w:val="213463"/>
                            <w:spacing w:val="20"/>
                            <w:sz w:val="16"/>
                            <w:szCs w:val="16"/>
                          </w:rPr>
                          <w:t xml:space="preserve"> </w:t>
                        </w:r>
                        <w:r>
                          <w:rPr>
                            <w:rFonts w:ascii="HelveticaNeueLT Std Lt" w:hAnsi="HelveticaNeueLT Std Lt" w:cs="HelveticaNeueLT Std Lt"/>
                            <w:color w:val="213463"/>
                            <w:sz w:val="16"/>
                            <w:szCs w:val="16"/>
                          </w:rPr>
                          <w:t>to</w:t>
                        </w:r>
                        <w:r>
                          <w:rPr>
                            <w:rFonts w:ascii="HelveticaNeueLT Std Lt" w:hAnsi="HelveticaNeueLT Std Lt" w:cs="HelveticaNeueLT Std Lt"/>
                            <w:color w:val="213463"/>
                            <w:spacing w:val="20"/>
                            <w:sz w:val="16"/>
                            <w:szCs w:val="16"/>
                          </w:rPr>
                          <w:t xml:space="preserve"> </w:t>
                        </w:r>
                        <w:r>
                          <w:rPr>
                            <w:rFonts w:ascii="HelveticaNeueLT Std Lt" w:hAnsi="HelveticaNeueLT Std Lt" w:cs="HelveticaNeueLT Std Lt"/>
                            <w:color w:val="213463"/>
                            <w:spacing w:val="-4"/>
                            <w:sz w:val="16"/>
                            <w:szCs w:val="16"/>
                          </w:rPr>
                          <w:t xml:space="preserve">feed </w:t>
                        </w:r>
                        <w:r>
                          <w:rPr>
                            <w:rFonts w:ascii="HelveticaNeueLT Std Lt" w:hAnsi="HelveticaNeueLT Std Lt" w:cs="HelveticaNeueLT Std Lt"/>
                            <w:color w:val="213463"/>
                            <w:spacing w:val="-5"/>
                            <w:sz w:val="16"/>
                            <w:szCs w:val="16"/>
                          </w:rPr>
                          <w:t>standard and more access to feed registration</w:t>
                        </w:r>
                      </w:p>
                      <w:p w14:paraId="196591EE" w14:textId="77777777" w:rsidR="00E43FC0" w:rsidRDefault="00E43FC0"/>
                    </w:txbxContent>
                  </v:textbox>
                </v:shape>
                <v:shape id="object 18" o:spid="_x0000_s1134" type="#_x0000_t202" style="position:absolute;left:52584;top:10747;width:3574;height: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" filled="f" stroked="f">
                  <v:textbox inset="0,1.35pt,0,0">
                    <w:txbxContent>
                      <w:p w14:paraId="03F9C51F" w14:textId="77777777" w:rsidR="00E43FC0" w:rsidRPr="00074314" w:rsidRDefault="00E43FC0" w:rsidP="00E43FC0">
                        <w:pPr>
                          <w:spacing w:before="27"/>
                          <w:ind w:left="14"/>
                          <w:rPr>
                            <w:rFonts w:ascii="HelveticaNeueLT Std" w:hAnsi="HelveticaNeueLT Std" w:cs="HelveticaNeueLT Std"/>
                            <w:b/>
                            <w:color w:val="000000" w:themeColor="text1"/>
                            <w:spacing w:val="-2"/>
                            <w:sz w:val="18"/>
                            <w:szCs w:val="18"/>
                          </w:rPr>
                        </w:pPr>
                        <w:r w:rsidRPr="00074314">
                          <w:rPr>
                            <w:rFonts w:ascii="HelveticaNeueLT Std" w:hAnsi="HelveticaNeueLT Std" w:cs="HelveticaNeueLT Std"/>
                            <w:b/>
                            <w:color w:val="000000" w:themeColor="text1"/>
                            <w:spacing w:val="-2"/>
                            <w:sz w:val="18"/>
                            <w:szCs w:val="18"/>
                          </w:rPr>
                          <w:t>Policy</w:t>
                        </w:r>
                      </w:p>
                      <w:p w14:paraId="468A3D48" w14:textId="77777777" w:rsidR="00E43FC0" w:rsidRDefault="00E43FC0"/>
                    </w:txbxContent>
                  </v:textbox>
                </v:shape>
                <v:group id="object 19" o:spid="_x0000_s1135" style="position:absolute;left:38985;top:7081;width:16851;height:22293" coordorigin="38985,7081" coordsize="16850,2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">
                  <v:shape id="object 20" o:spid="_x0000_s1136" style="position:absolute;left:52515;top:13171;width:3321;height:3003;visibility:visible;mso-wrap-style:square;v-text-anchor:top" coordsize="332104,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" path="m268998,105854l163156,,89154,74028r40919,40881l127698,116840,4991,239572r-3810,6312l,252945r1422,6998l5422,266128r6706,4674l19697,272224r7722,-1854l34632,265290,155524,144322r482,-1536l156972,141058r38404,38431l268998,105854xem332054,298526l301015,267131r-133591,-50l161505,269582r-18427,30544l331876,300126r178,-1600xe" stroked="f">
                    <v:path arrowok="t"/>
                  </v:shape>
                  <v:shape id="object 21" o:spid="_x0000_s1137" type="#_x0000_t75" style="position:absolute;left:53096;top:12860;width:941;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">
                    <v:imagedata r:id="rId211" o:title=""/>
                  </v:shape>
                  <v:shape id="object 22" o:spid="_x0000_s1138" type="#_x0000_t75" style="position:absolute;left:54570;top:14343;width:952;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">
                    <v:imagedata r:id="rId212" o:title=""/>
                  </v:shape>
                  <v:shape id="object 23" o:spid="_x0000_s1139" style="position:absolute;left:52624;top:26389;width:2985;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" path="m148958,l101874,7595,60984,28743,28739,60992,7593,101886,,148970r7593,47079l28739,236939r32245,32247l101874,290334r47084,7595l196041,290334r40891,-21148l269177,236939r21145,-40890l297916,148970r-7594,-47084l269177,60992,236932,28743,196041,7595,148958,xe" fillcolor="#6473b7" stroked="f">
                    <v:path arrowok="t"/>
                  </v:shape>
                  <v:shape id="object 24" o:spid="_x0000_s1140" style="position:absolute;left:52624;top:26389;width:2985;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" path="m148958,297929r47083,-7595l236932,269186r32245,-32247l290322,196049r7594,-47079l290322,101886,269177,60992,236932,28743,196041,7595,148958,,101874,7595,60984,28743,28739,60992,7593,101886,,148970r7593,47079l28739,236939r32245,32247l101874,290334r47084,7595xe" filled="f" strokecolor="white" strokeweight=".55703mm">
                    <v:path arrowok="t"/>
                  </v:shape>
                  <v:shape id="object 25" o:spid="_x0000_s1141" type="#_x0000_t75" style="position:absolute;left:53301;top:7081;width:19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">
                    <v:imagedata r:id="rId213" o:title=""/>
                  </v:shape>
                  <v:shape id="object 26" o:spid="_x0000_s1142" type="#_x0000_t75" style="position:absolute;left:53301;top:17939;width:1924;height:2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">
                    <v:imagedata r:id="rId214" o:title=""/>
                  </v:shape>
                  <v:shape id="object 27" o:spid="_x0000_s1143" style="position:absolute;left:38985;top:26389;width:2985;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" path="m148958,l101874,7595,60984,28743,28739,60992,7593,101886,,148970r7593,47079l28739,236939r32245,32247l101874,290334r47084,7595l196041,290334r40891,-21148l269177,236939r21145,-40890l297916,148970r-7594,-47084l269177,60992,236932,28743,196041,7595,148958,xe" fillcolor="#6473b7" stroked="f">
                    <v:path arrowok="t"/>
                  </v:shape>
                  <v:shape id="object 28" o:spid="_x0000_s1144" style="position:absolute;left:38985;top:26389;width:2985;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" path="m148958,297929r47083,-7595l236932,269186r32245,-32247l290322,196049r7594,-47079l290322,101886,269177,60992,236932,28743,196041,7595,148958,,101874,7595,60984,28743,28739,60992,7593,101886,,148970r7593,47079l28739,236939r32245,32247l101874,290334r47084,7595xe" filled="f" strokecolor="white" strokeweight=".55703mm">
                    <v:path arrowok="t"/>
                  </v:shape>
                  <v:shape id="object 29" o:spid="_x0000_s1145" type="#_x0000_t75" style="position:absolute;left:39755;top:27300;width:1454;height: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">
                    <v:imagedata r:id="rId215" o:title=""/>
                  </v:shape>
                  <v:shape id="object 30" o:spid="_x0000_s1146" type="#_x0000_t75" style="position:absolute;left:39662;top:7081;width:19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">
                    <v:imagedata r:id="rId216" o:title=""/>
                  </v:shape>
                  <v:shape id="object 31" o:spid="_x0000_s1147" type="#_x0000_t75" style="position:absolute;left:39662;top:17939;width:1924;height:2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">
                    <v:imagedata r:id="rId217" o:title=""/>
                  </v:shape>
                </v:group>
                <v:shape id="object 32" o:spid="_x0000_s1148" type="#_x0000_t202" style="position:absolute;left:34284;top:21166;width:12198;height:8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" filled="f" stroked="f">
                  <v:textbox inset="0,.9pt,0,0">
                    <w:txbxContent>
                      <w:p w14:paraId="200BE3AC" w14:textId="77777777" w:rsidR="00E43FC0" w:rsidRDefault="00E43FC0" w:rsidP="00E43FC0">
                        <w:pPr>
                          <w:spacing w:before="18" w:line="285" w:lineRule="auto"/>
                          <w:ind w:left="14" w:right="14"/>
                          <w:jc w:val="center"/>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Improving</w:t>
                        </w:r>
                        <w:r>
                          <w:rPr>
                            <w:rFonts w:ascii="HelveticaNeueLT Std Lt" w:hAnsi="HelveticaNeueLT Std Lt" w:cs="HelveticaNeueLT Std Lt"/>
                            <w:color w:val="213463"/>
                            <w:spacing w:val="37"/>
                            <w:sz w:val="16"/>
                            <w:szCs w:val="16"/>
                          </w:rPr>
                          <w:t xml:space="preserve"> </w:t>
                        </w:r>
                        <w:r>
                          <w:rPr>
                            <w:rFonts w:ascii="HelveticaNeueLT Std Lt" w:hAnsi="HelveticaNeueLT Std Lt" w:cs="HelveticaNeueLT Std Lt"/>
                            <w:color w:val="213463"/>
                            <w:spacing w:val="-2"/>
                            <w:sz w:val="16"/>
                            <w:szCs w:val="16"/>
                          </w:rPr>
                          <w:t>cattle</w:t>
                        </w:r>
                        <w:r>
                          <w:rPr>
                            <w:rFonts w:ascii="HelveticaNeueLT Std Lt" w:hAnsi="HelveticaNeueLT Std Lt" w:cs="HelveticaNeueLT Std Lt"/>
                            <w:color w:val="213463"/>
                            <w:spacing w:val="100"/>
                            <w:sz w:val="16"/>
                            <w:szCs w:val="16"/>
                          </w:rPr>
                          <w:t xml:space="preserve"> </w:t>
                        </w:r>
                        <w:r>
                          <w:rPr>
                            <w:rFonts w:ascii="HelveticaNeueLT Std Lt" w:hAnsi="HelveticaNeueLT Std Lt" w:cs="HelveticaNeueLT Std Lt"/>
                            <w:color w:val="213463"/>
                            <w:sz w:val="16"/>
                            <w:szCs w:val="16"/>
                          </w:rPr>
                          <w:t>trading</w:t>
                        </w:r>
                        <w:r>
                          <w:rPr>
                            <w:rFonts w:ascii="HelveticaNeueLT Std Lt" w:hAnsi="HelveticaNeueLT Std Lt" w:cs="HelveticaNeueLT Std Lt"/>
                            <w:color w:val="213463"/>
                            <w:spacing w:val="25"/>
                            <w:sz w:val="16"/>
                            <w:szCs w:val="16"/>
                          </w:rPr>
                          <w:t xml:space="preserve"> </w:t>
                        </w:r>
                        <w:r>
                          <w:rPr>
                            <w:rFonts w:ascii="HelveticaNeueLT Std Lt" w:hAnsi="HelveticaNeueLT Std Lt" w:cs="HelveticaNeueLT Std Lt"/>
                            <w:color w:val="213463"/>
                            <w:sz w:val="16"/>
                            <w:szCs w:val="16"/>
                          </w:rPr>
                          <w:t>system</w:t>
                        </w:r>
                        <w:r>
                          <w:rPr>
                            <w:rFonts w:ascii="HelveticaNeueLT Std Lt" w:hAnsi="HelveticaNeueLT Std Lt" w:cs="HelveticaNeueLT Std Lt"/>
                            <w:color w:val="213463"/>
                            <w:spacing w:val="25"/>
                            <w:sz w:val="16"/>
                            <w:szCs w:val="16"/>
                          </w:rPr>
                          <w:t xml:space="preserve"> </w:t>
                        </w:r>
                        <w:r>
                          <w:rPr>
                            <w:rFonts w:ascii="HelveticaNeueLT Std Lt" w:hAnsi="HelveticaNeueLT Std Lt" w:cs="HelveticaNeueLT Std Lt"/>
                            <w:color w:val="213463"/>
                            <w:spacing w:val="-5"/>
                            <w:sz w:val="16"/>
                            <w:szCs w:val="16"/>
                          </w:rPr>
                          <w:t>and</w:t>
                        </w:r>
                        <w:r>
                          <w:rPr>
                            <w:rFonts w:ascii="HelveticaNeueLT Std Lt" w:hAnsi="HelveticaNeueLT Std Lt" w:cs="HelveticaNeueLT Std Lt"/>
                            <w:color w:val="213463"/>
                            <w:sz w:val="16"/>
                            <w:szCs w:val="16"/>
                          </w:rPr>
                          <w:t xml:space="preserve"> supply</w:t>
                        </w:r>
                        <w:r>
                          <w:rPr>
                            <w:rFonts w:ascii="HelveticaNeueLT Std Lt" w:hAnsi="HelveticaNeueLT Std Lt" w:cs="HelveticaNeueLT Std Lt"/>
                            <w:color w:val="213463"/>
                            <w:spacing w:val="25"/>
                            <w:sz w:val="16"/>
                            <w:szCs w:val="16"/>
                          </w:rPr>
                          <w:t xml:space="preserve"> </w:t>
                        </w:r>
                        <w:r>
                          <w:rPr>
                            <w:rFonts w:ascii="HelveticaNeueLT Std Lt" w:hAnsi="HelveticaNeueLT Std Lt" w:cs="HelveticaNeueLT Std Lt"/>
                            <w:color w:val="213463"/>
                            <w:sz w:val="16"/>
                            <w:szCs w:val="16"/>
                          </w:rPr>
                          <w:t>chain</w:t>
                        </w:r>
                        <w:r>
                          <w:rPr>
                            <w:rFonts w:ascii="HelveticaNeueLT Std Lt" w:hAnsi="HelveticaNeueLT Std Lt" w:cs="HelveticaNeueLT Std Lt"/>
                            <w:color w:val="213463"/>
                            <w:spacing w:val="26"/>
                            <w:sz w:val="16"/>
                            <w:szCs w:val="16"/>
                          </w:rPr>
                          <w:t xml:space="preserve"> </w:t>
                        </w:r>
                        <w:r>
                          <w:rPr>
                            <w:rFonts w:ascii="HelveticaNeueLT Std Lt" w:hAnsi="HelveticaNeueLT Std Lt" w:cs="HelveticaNeueLT Std Lt"/>
                            <w:color w:val="213463"/>
                            <w:spacing w:val="-2"/>
                            <w:sz w:val="16"/>
                            <w:szCs w:val="16"/>
                          </w:rPr>
                          <w:t>networks in thin markets</w:t>
                        </w:r>
                      </w:p>
                      <w:p w14:paraId="67E1D793" w14:textId="77777777" w:rsidR="00E43FC0" w:rsidRDefault="00E43FC0"/>
                    </w:txbxContent>
                  </v:textbox>
                </v:shape>
                <v:shape id="object 33" o:spid="_x0000_s1149" type="#_x0000_t202" style="position:absolute;left:36842;top:10391;width:7522;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" filled="f" stroked="f">
                  <v:textbox inset="0,1.35pt,0,0">
                    <w:txbxContent>
                      <w:p w14:paraId="0329F3D0" w14:textId="77777777" w:rsidR="00E43FC0" w:rsidRPr="00074314" w:rsidRDefault="00E43FC0" w:rsidP="00E43FC0">
                        <w:pPr>
                          <w:spacing w:before="27"/>
                          <w:ind w:left="14"/>
                          <w:rPr>
                            <w:rFonts w:ascii="HelveticaNeueLT Std" w:hAnsi="HelveticaNeueLT Std" w:cs="HelveticaNeueLT Std"/>
                            <w:b/>
                            <w:color w:val="000000" w:themeColor="text1"/>
                            <w:sz w:val="18"/>
                            <w:szCs w:val="18"/>
                          </w:rPr>
                        </w:pPr>
                        <w:r w:rsidRPr="00074314">
                          <w:rPr>
                            <w:rFonts w:ascii="HelveticaNeueLT Std" w:hAnsi="HelveticaNeueLT Std" w:cs="HelveticaNeueLT Std"/>
                            <w:b/>
                            <w:color w:val="000000" w:themeColor="text1"/>
                            <w:sz w:val="18"/>
                            <w:szCs w:val="18"/>
                          </w:rPr>
                          <w:t>Supply</w:t>
                        </w:r>
                        <w:r w:rsidRPr="00074314">
                          <w:rPr>
                            <w:rFonts w:ascii="HelveticaNeueLT Std" w:hAnsi="HelveticaNeueLT Std" w:cs="HelveticaNeueLT Std"/>
                            <w:b/>
                            <w:color w:val="000000" w:themeColor="text1"/>
                            <w:spacing w:val="2"/>
                            <w:sz w:val="18"/>
                            <w:szCs w:val="18"/>
                          </w:rPr>
                          <w:t xml:space="preserve"> </w:t>
                        </w:r>
                        <w:r w:rsidRPr="00074314">
                          <w:rPr>
                            <w:rFonts w:ascii="HelveticaNeueLT Std" w:hAnsi="HelveticaNeueLT Std" w:cs="HelveticaNeueLT Std"/>
                            <w:b/>
                            <w:color w:val="000000" w:themeColor="text1"/>
                            <w:spacing w:val="-4"/>
                            <w:sz w:val="18"/>
                            <w:szCs w:val="18"/>
                          </w:rPr>
                          <w:t>Chain</w:t>
                        </w:r>
                      </w:p>
                      <w:p w14:paraId="5EEBC65E" w14:textId="77777777" w:rsidR="00E43FC0" w:rsidRDefault="00E43FC0"/>
                    </w:txbxContent>
                  </v:textbox>
                </v:shape>
                <v:shape id="object 34" o:spid="_x0000_s1150" type="#_x0000_t202" style="position:absolute;left:21039;top:21061;width:11602;height:8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" filled="f" stroked="f">
                  <v:textbox inset="0,.9pt,0,0">
                    <w:txbxContent>
                      <w:p w14:paraId="7B7B1A1F" w14:textId="77777777" w:rsidR="00E43FC0" w:rsidRDefault="00E43FC0" w:rsidP="00E43FC0">
                        <w:pPr>
                          <w:spacing w:before="18" w:line="285" w:lineRule="auto"/>
                          <w:ind w:left="14" w:right="14"/>
                          <w:jc w:val="center"/>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Access</w:t>
                        </w:r>
                        <w:r>
                          <w:rPr>
                            <w:rFonts w:ascii="HelveticaNeueLT Std Lt" w:hAnsi="HelveticaNeueLT Std Lt" w:cs="HelveticaNeueLT Std Lt"/>
                            <w:color w:val="213463"/>
                            <w:spacing w:val="16"/>
                            <w:sz w:val="16"/>
                            <w:szCs w:val="16"/>
                          </w:rPr>
                          <w:t xml:space="preserve"> </w:t>
                        </w:r>
                        <w:r>
                          <w:rPr>
                            <w:rFonts w:ascii="HelveticaNeueLT Std Lt" w:hAnsi="HelveticaNeueLT Std Lt" w:cs="HelveticaNeueLT Std Lt"/>
                            <w:color w:val="213463"/>
                            <w:sz w:val="16"/>
                            <w:szCs w:val="16"/>
                          </w:rPr>
                          <w:t>to</w:t>
                        </w:r>
                        <w:r>
                          <w:rPr>
                            <w:rFonts w:ascii="HelveticaNeueLT Std Lt" w:hAnsi="HelveticaNeueLT Std Lt" w:cs="HelveticaNeueLT Std Lt"/>
                            <w:color w:val="213463"/>
                            <w:spacing w:val="17"/>
                            <w:sz w:val="16"/>
                            <w:szCs w:val="16"/>
                          </w:rPr>
                          <w:t xml:space="preserve"> </w:t>
                        </w:r>
                        <w:r>
                          <w:rPr>
                            <w:rFonts w:ascii="HelveticaNeueLT Std Lt" w:hAnsi="HelveticaNeueLT Std Lt" w:cs="HelveticaNeueLT Std Lt"/>
                            <w:color w:val="213463"/>
                            <w:spacing w:val="-2"/>
                            <w:sz w:val="16"/>
                            <w:szCs w:val="16"/>
                          </w:rPr>
                          <w:t>affordable</w:t>
                        </w:r>
                        <w:r>
                          <w:rPr>
                            <w:rFonts w:ascii="HelveticaNeueLT Std Lt" w:hAnsi="HelveticaNeueLT Std Lt" w:cs="HelveticaNeueLT Std Lt"/>
                            <w:color w:val="213463"/>
                            <w:sz w:val="16"/>
                            <w:szCs w:val="16"/>
                          </w:rPr>
                          <w:t xml:space="preserve"> good</w:t>
                        </w:r>
                        <w:r>
                          <w:rPr>
                            <w:rFonts w:ascii="HelveticaNeueLT Std Lt" w:hAnsi="HelveticaNeueLT Std Lt" w:cs="HelveticaNeueLT Std Lt"/>
                            <w:color w:val="213463"/>
                            <w:spacing w:val="27"/>
                            <w:sz w:val="16"/>
                            <w:szCs w:val="16"/>
                          </w:rPr>
                          <w:t xml:space="preserve"> </w:t>
                        </w:r>
                        <w:r>
                          <w:rPr>
                            <w:rFonts w:ascii="HelveticaNeueLT Std Lt" w:hAnsi="HelveticaNeueLT Std Lt" w:cs="HelveticaNeueLT Std Lt"/>
                            <w:color w:val="213463"/>
                            <w:sz w:val="16"/>
                            <w:szCs w:val="16"/>
                          </w:rPr>
                          <w:t>quality</w:t>
                        </w:r>
                        <w:r>
                          <w:rPr>
                            <w:rFonts w:ascii="HelveticaNeueLT Std Lt" w:hAnsi="HelveticaNeueLT Std Lt" w:cs="HelveticaNeueLT Std Lt"/>
                            <w:color w:val="213463"/>
                            <w:spacing w:val="27"/>
                            <w:sz w:val="16"/>
                            <w:szCs w:val="16"/>
                          </w:rPr>
                          <w:t xml:space="preserve"> </w:t>
                        </w:r>
                        <w:r>
                          <w:rPr>
                            <w:rFonts w:ascii="HelveticaNeueLT Std Lt" w:hAnsi="HelveticaNeueLT Std Lt" w:cs="HelveticaNeueLT Std Lt"/>
                            <w:color w:val="213463"/>
                            <w:spacing w:val="-2"/>
                            <w:sz w:val="16"/>
                            <w:szCs w:val="16"/>
                          </w:rPr>
                          <w:t xml:space="preserve">veterinarian </w:t>
                        </w:r>
                        <w:r>
                          <w:rPr>
                            <w:rFonts w:ascii="HelveticaNeueLT Std Lt" w:hAnsi="HelveticaNeueLT Std Lt" w:cs="HelveticaNeueLT Std Lt"/>
                            <w:color w:val="213463"/>
                            <w:sz w:val="16"/>
                            <w:szCs w:val="16"/>
                          </w:rPr>
                          <w:t>products</w:t>
                        </w:r>
                        <w:r>
                          <w:rPr>
                            <w:rFonts w:ascii="HelveticaNeueLT Std Lt" w:hAnsi="HelveticaNeueLT Std Lt" w:cs="HelveticaNeueLT Std Lt"/>
                            <w:color w:val="213463"/>
                            <w:spacing w:val="25"/>
                            <w:sz w:val="16"/>
                            <w:szCs w:val="16"/>
                          </w:rPr>
                          <w:t xml:space="preserve"> </w:t>
                        </w:r>
                        <w:r>
                          <w:rPr>
                            <w:rFonts w:ascii="HelveticaNeueLT Std Lt" w:hAnsi="HelveticaNeueLT Std Lt" w:cs="HelveticaNeueLT Std Lt"/>
                            <w:color w:val="213463"/>
                            <w:sz w:val="16"/>
                            <w:szCs w:val="16"/>
                          </w:rPr>
                          <w:t>and</w:t>
                        </w:r>
                        <w:r>
                          <w:rPr>
                            <w:rFonts w:ascii="HelveticaNeueLT Std Lt" w:hAnsi="HelveticaNeueLT Std Lt" w:cs="HelveticaNeueLT Std Lt"/>
                            <w:color w:val="213463"/>
                            <w:spacing w:val="26"/>
                            <w:sz w:val="16"/>
                            <w:szCs w:val="16"/>
                          </w:rPr>
                          <w:t xml:space="preserve"> </w:t>
                        </w:r>
                        <w:r>
                          <w:rPr>
                            <w:rFonts w:ascii="HelveticaNeueLT Std Lt" w:hAnsi="HelveticaNeueLT Std Lt" w:cs="HelveticaNeueLT Std Lt"/>
                            <w:color w:val="213463"/>
                            <w:spacing w:val="-2"/>
                            <w:sz w:val="16"/>
                            <w:szCs w:val="16"/>
                          </w:rPr>
                          <w:t>services</w:t>
                        </w:r>
                      </w:p>
                      <w:p w14:paraId="478B1005" w14:textId="77777777" w:rsidR="00E43FC0" w:rsidRDefault="00E43FC0"/>
                    </w:txbxContent>
                  </v:textbox>
                </v:shape>
                <v:shape id="object 35" o:spid="_x0000_s1151" type="#_x0000_t202" style="position:absolute;left:20402;top:9086;width:12850;height:3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" filled="f" stroked="f">
                  <v:textbox inset="0,6.35pt,0,0">
                    <w:txbxContent>
                      <w:p w14:paraId="3CA613DF" w14:textId="77777777" w:rsidR="00E43FC0" w:rsidRPr="00074314" w:rsidRDefault="00E43FC0" w:rsidP="00E43FC0">
                        <w:pPr>
                          <w:spacing w:before="127"/>
                          <w:ind w:left="374"/>
                          <w:rPr>
                            <w:rFonts w:ascii="HelveticaNeueLT Std" w:hAnsi="HelveticaNeueLT Std" w:cs="HelveticaNeueLT Std"/>
                            <w:b/>
                            <w:color w:val="000000" w:themeColor="text1"/>
                            <w:sz w:val="18"/>
                            <w:szCs w:val="18"/>
                          </w:rPr>
                        </w:pPr>
                        <w:r w:rsidRPr="00074314">
                          <w:rPr>
                            <w:rFonts w:ascii="HelveticaNeueLT Std" w:hAnsi="HelveticaNeueLT Std" w:cs="HelveticaNeueLT Std"/>
                            <w:b/>
                            <w:color w:val="000000" w:themeColor="text1"/>
                            <w:sz w:val="18"/>
                            <w:szCs w:val="18"/>
                          </w:rPr>
                          <w:t>Animal</w:t>
                        </w:r>
                        <w:r w:rsidRPr="00074314">
                          <w:rPr>
                            <w:rFonts w:ascii="HelveticaNeueLT Std" w:hAnsi="HelveticaNeueLT Std" w:cs="HelveticaNeueLT Std"/>
                            <w:b/>
                            <w:color w:val="000000" w:themeColor="text1"/>
                            <w:spacing w:val="-1"/>
                            <w:sz w:val="18"/>
                            <w:szCs w:val="18"/>
                          </w:rPr>
                          <w:t xml:space="preserve"> </w:t>
                        </w:r>
                        <w:r w:rsidRPr="00074314">
                          <w:rPr>
                            <w:rFonts w:ascii="HelveticaNeueLT Std" w:hAnsi="HelveticaNeueLT Std" w:cs="HelveticaNeueLT Std"/>
                            <w:b/>
                            <w:color w:val="000000" w:themeColor="text1"/>
                            <w:spacing w:val="-2"/>
                            <w:sz w:val="18"/>
                            <w:szCs w:val="18"/>
                          </w:rPr>
                          <w:t>Health</w:t>
                        </w:r>
                      </w:p>
                      <w:p w14:paraId="3A4509C8" w14:textId="77777777" w:rsidR="00E43FC0" w:rsidRDefault="00E43FC0"/>
                    </w:txbxContent>
                  </v:textbox>
                </v:shape>
                <v:group id="object 36" o:spid="_x0000_s1152" style="position:absolute;left:11123;top:7081;width:17317;height:22293" coordorigin="11123,7081" coordsize="17317,22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">
                  <v:shape id="object 37" o:spid="_x0000_s1153" style="position:absolute;left:25245;top:13456;width:3016;height:2540;visibility:visible;mso-wrap-style:square;v-text-anchor:top" coordsize="301625,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" path="m65688,1149l34944,13833,11887,37937,362,70697,,94063r4634,21797l27451,154593r27497,28733l83788,210829r43320,37948l137936,253987r5108,-1478l148774,248358r4013,-3531l156864,241347r3302,-2870l262588,238477r9037,-9309l212858,229168r-24424,-5124l168323,210192,154712,189833r-4922,-24648l154913,141142r13653,-19716l188665,108080r24460,-4934l274172,103146r-163,-3823l274619,94522r469,-22959l270142,50734,259567,32213,246516,19465r-106911,l138525,18894r-9482,-4360l119594,10048,110049,5924,100273,2651,65688,1149xem262588,238477r-102422,l168397,241930r8060,3480l184483,248601r8132,2589l229306,252483r33048,-13765l262588,238477xem274172,103146r-61047,l237740,108045r19910,13528l270966,141808r4834,25016l270778,190949r-13585,19839l237175,224231r-24317,4937l271625,229168r15723,-16197l299879,178317r165,-1283l300654,175815r406,-1257l301060,158467r-1372,-6236l298685,145869,278009,107057r-3837,-3911xem193334,l167076,4453,142805,17103r-3200,2362l246516,19465r-3368,-3289l219413,3866,193334,xe" stroked="f">
                    <v:path arrowok="t"/>
                  </v:shape>
                  <v:shape id="object 38" o:spid="_x0000_s1154" type="#_x0000_t75" style="position:absolute;left:26963;top:14791;width:822;height: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">
                    <v:imagedata r:id="rId218" o:title=""/>
                  </v:shape>
                  <v:shape id="object 39" o:spid="_x0000_s1155" style="position:absolute;left:25456;top:26389;width:2984;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" path="m148958,l101874,7595,60984,28743,28739,60992,7593,101886,,148970r7593,47079l28739,236939r32245,32247l101874,290334r47084,7595l196041,290334r40891,-21148l269177,236939r21145,-40890l297916,148970r-7594,-47084l269177,60992,236932,28743,196041,7595,148958,xe" fillcolor="#6473b7" stroked="f">
                    <v:path arrowok="t"/>
                  </v:shape>
                  <v:shape id="object 40" o:spid="_x0000_s1156" style="position:absolute;left:25456;top:26389;width:2984;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" path="m148958,297929r47083,-7595l236932,269186r32245,-32247l290322,196049r7594,-47079l290322,101886,269177,60992,236932,28743,196041,7595,148958,,101874,7595,60984,28743,28739,60992,7593,101886,,148970r7593,47079l28739,236939r32245,32247l101874,290334r47084,7595xe" filled="f" strokecolor="white" strokeweight=".55703mm">
                    <v:path arrowok="t"/>
                  </v:shape>
                  <v:shape id="object 41" o:spid="_x0000_s1157" type="#_x0000_t75" style="position:absolute;left:26187;top:27006;width:1487;height: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">
                    <v:imagedata r:id="rId219" o:title=""/>
                  </v:shape>
                  <v:shape id="object 42" o:spid="_x0000_s1158" type="#_x0000_t75" style="position:absolute;left:25799;top:7081;width:1923;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">
                    <v:imagedata r:id="rId220" o:title=""/>
                  </v:shape>
                  <v:shape id="object 43" o:spid="_x0000_s1159" type="#_x0000_t75" style="position:absolute;left:25799;top:17939;width:1923;height:2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">
                    <v:imagedata r:id="rId221" o:title=""/>
                  </v:shape>
                  <v:shape id="object 44" o:spid="_x0000_s1160" style="position:absolute;left:11123;top:26389;width:2984;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" path="m148958,l101874,7595,60984,28743,28739,60992,7593,101886,,148970r7593,47079l28739,236939r32245,32247l101874,290334r47084,7595l196041,290334r40891,-21148l269177,236939r21145,-40890l297916,148970r-7594,-47084l269177,60992,236932,28743,196041,7595,148958,xe" fillcolor="#6473b7" stroked="f">
                    <v:path arrowok="t"/>
                  </v:shape>
                  <v:shape id="object 45" o:spid="_x0000_s1161" style="position:absolute;left:11123;top:26389;width:2984;height:2985;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" path="m148958,297929r47083,-7595l236932,269186r32245,-32247l290322,196049r7594,-47079l290322,101886,269177,60992,236932,28743,196041,7595,148958,,101874,7595,60984,28743,28739,60992,7593,101886,,148970r7593,47079l28739,236939r32245,32247l101874,290334r47084,7595xe" filled="f" strokecolor="white" strokeweight=".55703mm">
                    <v:path arrowok="t"/>
                  </v:shape>
                </v:group>
                <v:shape id="object 46" o:spid="_x0000_s1162" type="#_x0000_t202" style="position:absolute;left:6026;top:21083;width:12755;height:8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" filled="f" stroked="f">
                  <v:textbox inset="0,.9pt,0,0">
                    <w:txbxContent>
                      <w:p w14:paraId="4A551F1D" w14:textId="77777777" w:rsidR="00E43FC0" w:rsidRDefault="00E43FC0" w:rsidP="00E43FC0">
                        <w:pPr>
                          <w:spacing w:before="18" w:line="285" w:lineRule="auto"/>
                          <w:ind w:left="14" w:right="14"/>
                          <w:jc w:val="center"/>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Promotion</w:t>
                        </w:r>
                        <w:r>
                          <w:rPr>
                            <w:rFonts w:ascii="HelveticaNeueLT Std Lt" w:hAnsi="HelveticaNeueLT Std Lt" w:cs="HelveticaNeueLT Std Lt"/>
                            <w:color w:val="213463"/>
                            <w:spacing w:val="-1"/>
                            <w:sz w:val="16"/>
                            <w:szCs w:val="16"/>
                          </w:rPr>
                          <w:t xml:space="preserve"> </w:t>
                        </w:r>
                        <w:r>
                          <w:rPr>
                            <w:rFonts w:ascii="HelveticaNeueLT Std Lt" w:hAnsi="HelveticaNeueLT Std Lt" w:cs="HelveticaNeueLT Std Lt"/>
                            <w:color w:val="213463"/>
                            <w:sz w:val="16"/>
                            <w:szCs w:val="16"/>
                          </w:rPr>
                          <w:t>of</w:t>
                        </w:r>
                        <w:r>
                          <w:rPr>
                            <w:rFonts w:ascii="HelveticaNeueLT Std Lt" w:hAnsi="HelveticaNeueLT Std Lt" w:cs="HelveticaNeueLT Std Lt"/>
                            <w:color w:val="213463"/>
                            <w:spacing w:val="-1"/>
                            <w:sz w:val="16"/>
                            <w:szCs w:val="16"/>
                          </w:rPr>
                          <w:t xml:space="preserve"> </w:t>
                        </w:r>
                        <w:r>
                          <w:rPr>
                            <w:rFonts w:ascii="HelveticaNeueLT Std Lt" w:hAnsi="HelveticaNeueLT Std Lt" w:cs="HelveticaNeueLT Std Lt"/>
                            <w:color w:val="213463"/>
                            <w:spacing w:val="-2"/>
                            <w:sz w:val="16"/>
                            <w:szCs w:val="16"/>
                          </w:rPr>
                          <w:t xml:space="preserve">quality </w:t>
                        </w:r>
                        <w:r>
                          <w:rPr>
                            <w:rFonts w:ascii="HelveticaNeueLT Std Lt" w:hAnsi="HelveticaNeueLT Std Lt" w:cs="HelveticaNeueLT Std Lt"/>
                            <w:color w:val="213463"/>
                            <w:sz w:val="16"/>
                            <w:szCs w:val="16"/>
                          </w:rPr>
                          <w:t>concentrate</w:t>
                        </w:r>
                        <w:r>
                          <w:rPr>
                            <w:rFonts w:ascii="HelveticaNeueLT Std Lt" w:hAnsi="HelveticaNeueLT Std Lt" w:cs="HelveticaNeueLT Std Lt"/>
                            <w:color w:val="213463"/>
                            <w:spacing w:val="3"/>
                            <w:sz w:val="16"/>
                            <w:szCs w:val="16"/>
                          </w:rPr>
                          <w:t xml:space="preserve"> </w:t>
                        </w:r>
                        <w:r>
                          <w:rPr>
                            <w:rFonts w:ascii="HelveticaNeueLT Std Lt" w:hAnsi="HelveticaNeueLT Std Lt" w:cs="HelveticaNeueLT Std Lt"/>
                            <w:color w:val="213463"/>
                            <w:sz w:val="16"/>
                            <w:szCs w:val="16"/>
                          </w:rPr>
                          <w:t>feed</w:t>
                        </w:r>
                        <w:r>
                          <w:rPr>
                            <w:rFonts w:ascii="HelveticaNeueLT Std Lt" w:hAnsi="HelveticaNeueLT Std Lt" w:cs="HelveticaNeueLT Std Lt"/>
                            <w:color w:val="213463"/>
                            <w:spacing w:val="3"/>
                            <w:sz w:val="16"/>
                            <w:szCs w:val="16"/>
                          </w:rPr>
                          <w:t xml:space="preserve"> </w:t>
                        </w:r>
                        <w:r>
                          <w:rPr>
                            <w:rFonts w:ascii="HelveticaNeueLT Std Lt" w:hAnsi="HelveticaNeueLT Std Lt" w:cs="HelveticaNeueLT Std Lt"/>
                            <w:color w:val="213463"/>
                            <w:sz w:val="16"/>
                            <w:szCs w:val="16"/>
                          </w:rPr>
                          <w:t>and</w:t>
                        </w:r>
                        <w:r>
                          <w:rPr>
                            <w:rFonts w:ascii="HelveticaNeueLT Std Lt" w:hAnsi="HelveticaNeueLT Std Lt" w:cs="HelveticaNeueLT Std Lt"/>
                            <w:color w:val="213463"/>
                            <w:spacing w:val="3"/>
                            <w:sz w:val="16"/>
                            <w:szCs w:val="16"/>
                          </w:rPr>
                          <w:t xml:space="preserve"> </w:t>
                        </w:r>
                        <w:r>
                          <w:rPr>
                            <w:rFonts w:ascii="HelveticaNeueLT Std Lt" w:hAnsi="HelveticaNeueLT Std Lt" w:cs="HelveticaNeueLT Std Lt"/>
                            <w:color w:val="213463"/>
                            <w:spacing w:val="-4"/>
                            <w:sz w:val="16"/>
                            <w:szCs w:val="16"/>
                          </w:rPr>
                          <w:t xml:space="preserve">good </w:t>
                        </w:r>
                        <w:r>
                          <w:rPr>
                            <w:rFonts w:ascii="HelveticaNeueLT Std Lt" w:hAnsi="HelveticaNeueLT Std Lt" w:cs="HelveticaNeueLT Std Lt"/>
                            <w:color w:val="213463"/>
                            <w:sz w:val="16"/>
                            <w:szCs w:val="16"/>
                          </w:rPr>
                          <w:t>cattle</w:t>
                        </w:r>
                        <w:r>
                          <w:rPr>
                            <w:rFonts w:ascii="HelveticaNeueLT Std Lt" w:hAnsi="HelveticaNeueLT Std Lt" w:cs="HelveticaNeueLT Std Lt"/>
                            <w:color w:val="213463"/>
                            <w:spacing w:val="2"/>
                            <w:sz w:val="16"/>
                            <w:szCs w:val="16"/>
                          </w:rPr>
                          <w:t xml:space="preserve"> </w:t>
                        </w:r>
                        <w:r>
                          <w:rPr>
                            <w:rFonts w:ascii="HelveticaNeueLT Std Lt" w:hAnsi="HelveticaNeueLT Std Lt" w:cs="HelveticaNeueLT Std Lt"/>
                            <w:color w:val="213463"/>
                            <w:sz w:val="16"/>
                            <w:szCs w:val="16"/>
                          </w:rPr>
                          <w:t>rearing</w:t>
                        </w:r>
                        <w:r>
                          <w:rPr>
                            <w:rFonts w:ascii="HelveticaNeueLT Std Lt" w:hAnsi="HelveticaNeueLT Std Lt" w:cs="HelveticaNeueLT Std Lt"/>
                            <w:color w:val="213463"/>
                            <w:spacing w:val="3"/>
                            <w:sz w:val="16"/>
                            <w:szCs w:val="16"/>
                          </w:rPr>
                          <w:t xml:space="preserve"> </w:t>
                        </w:r>
                        <w:r>
                          <w:rPr>
                            <w:rFonts w:ascii="HelveticaNeueLT Std Lt" w:hAnsi="HelveticaNeueLT Std Lt" w:cs="HelveticaNeueLT Std Lt"/>
                            <w:color w:val="213463"/>
                            <w:spacing w:val="-2"/>
                            <w:sz w:val="16"/>
                            <w:szCs w:val="16"/>
                          </w:rPr>
                          <w:t>practices</w:t>
                        </w:r>
                      </w:p>
                      <w:p w14:paraId="43E9D25A" w14:textId="77777777" w:rsidR="00E43FC0" w:rsidRDefault="00E43FC0"/>
                    </w:txbxContent>
                  </v:textbox>
                </v:shape>
                <v:shape id="object 47" o:spid="_x0000_s1163" type="#_x0000_t202" style="position:absolute;left:6073;top:9086;width:12850;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" filled="f" stroked="f">
                  <v:textbox inset="0,6.6pt,0,0">
                    <w:txbxContent>
                      <w:p w14:paraId="3E9771DA" w14:textId="77777777" w:rsidR="00E43FC0" w:rsidRPr="00074314" w:rsidRDefault="00E43FC0" w:rsidP="00E43FC0">
                        <w:pPr>
                          <w:spacing w:before="132"/>
                          <w:ind w:left="14"/>
                          <w:jc w:val="center"/>
                          <w:rPr>
                            <w:rFonts w:ascii="HelveticaNeueLT Std" w:hAnsi="HelveticaNeueLT Std" w:cs="HelveticaNeueLT Std"/>
                            <w:b/>
                            <w:color w:val="000000" w:themeColor="text1"/>
                            <w:spacing w:val="-4"/>
                            <w:sz w:val="18"/>
                            <w:szCs w:val="18"/>
                          </w:rPr>
                        </w:pPr>
                        <w:r w:rsidRPr="00074314">
                          <w:rPr>
                            <w:rFonts w:ascii="HelveticaNeueLT Std" w:hAnsi="HelveticaNeueLT Std" w:cs="HelveticaNeueLT Std"/>
                            <w:b/>
                            <w:color w:val="000000" w:themeColor="text1"/>
                            <w:spacing w:val="-4"/>
                            <w:sz w:val="18"/>
                            <w:szCs w:val="18"/>
                          </w:rPr>
                          <w:t>Feed</w:t>
                        </w:r>
                      </w:p>
                      <w:p w14:paraId="7CC8DCEE" w14:textId="77777777" w:rsidR="00E43FC0" w:rsidRDefault="00E43FC0"/>
                    </w:txbxContent>
                  </v:textbox>
                </v:shape>
                <v:group id="object 48" o:spid="_x0000_s1164" style="position:absolute;left:10432;top:7081;width:44502;height:21550" coordorigin="10432,7081" coordsize="44501,2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">
                  <v:shape id="object 49" o:spid="_x0000_s1165" style="position:absolute;left:10432;top:13709;width:4363;height:2629;visibility:visible;mso-wrap-style:square;v-text-anchor:top" coordsize="436244,26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" path="m138303,188518r-1766,-2679l128143,182740r-21984,-7442l111061,230124r3277,32448l115112,262763r18974,-1436l135877,259689r2426,-71171xem273240,174574r-30048,l242379,182905r-3696,48273l235915,261759r368,597l256768,261429r2413,-1537l261708,243649r11532,-69075xem435635,143154l402628,117652r-9208,-11798l392201,104343r,66306l391693,179781r-3061,2984l379158,183184r-2870,-2781l375462,171323r3747,-4064l382752,167132r5118,-178l392201,170649r,-66306l355561,61125,326466,28714,280809,2781,121742,,108839,25,70573,3695,52781,53835r-330,10350l45059,105943,29692,122110r-11214,2692l9271,131241r-6427,9335l,151930r23926,-4217l55499,121373,65087,83527,67335,52438,68364,36880r292,-3746l68503,28968r10325,-254l78841,94284,68237,137782r-6096,8852l57975,152933r-6375,40526l49898,235394r-432,11532l49009,255638r902,4483l54622,261518r15964,178l72631,259270r902,-4648l77038,237007r3581,-17602l84074,201777r3390,-19012l88607,175895r3582,-4179l106921,165493r6502,-1321l121272,167474r8560,3366l138531,173888r24702,8090l167995,179654r4699,-11913l173850,164172r457,-1435l176047,157835r112928,7112l294627,205778r2883,20561l300482,246926r2222,15075l303072,261848r20600,-178l325247,259511r-864,-15583l322529,205778r-1981,-37542l322326,167132r4533,3949l332105,174472r3657,4623l341122,186194r5156,7265l351345,200787r5144,7277l386067,238112r7302,317l401193,236296r3721,-1562l406552,232651r-292,-24587l406146,183184r-51,-16230l406057,157835r,-7594l412318,150901r5423,686l429272,152450r4788,-1752l434162,150241r1473,-7087xe" stroked="f">
                    <v:path arrowok="t"/>
                  </v:shape>
                  <v:shape id="object 50" o:spid="_x0000_s1166" type="#_x0000_t75" style="position:absolute;left:11994;top:27136;width:1135;height:1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">
                    <v:imagedata r:id="rId222" o:title=""/>
                  </v:shape>
                  <v:shape id="object 51" o:spid="_x0000_s1167" type="#_x0000_t75" style="position:absolute;left:11558;top:7081;width:19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">
                    <v:imagedata r:id="rId223" o:title=""/>
                  </v:shape>
                  <v:shape id="object 52" o:spid="_x0000_s1168" type="#_x0000_t75" style="position:absolute;left:11558;top:17939;width:1924;height:2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">
                    <v:imagedata r:id="rId224" o:title=""/>
                  </v:shape>
                  <v:shape id="object 53" o:spid="_x0000_s1169" type="#_x0000_t75" style="position:absolute;left:38801;top:13182;width:3777;height:3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">
                    <v:imagedata r:id="rId225" o:title=""/>
                  </v:shape>
                  <v:shape id="object 54" o:spid="_x0000_s1170" type="#_x0000_t75" style="position:absolute;left:53453;top:27205;width:1481;height:1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">
                    <v:imagedata r:id="rId226" o:title=""/>
                  </v:shape>
                </v:group>
                <v:shape id="object 58" o:spid="_x0000_s1171" type="#_x0000_t202" style="position:absolute;left:7385;top:56821;width:10981;height:9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" filled="f" stroked="f">
                  <v:textbox inset="0,.72317mm,0,0">
                    <w:txbxContent>
                      <w:p w14:paraId="3C339497" w14:textId="77777777" w:rsidR="00E43FC0" w:rsidRDefault="00E43FC0" w:rsidP="00E43FC0">
                        <w:pPr>
                          <w:spacing w:before="41"/>
                          <w:ind w:left="43"/>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Investment</w:t>
                        </w:r>
                        <w:r>
                          <w:rPr>
                            <w:rFonts w:ascii="HelveticaNeueLT Std Med" w:hAnsi="HelveticaNeueLT Std Med" w:cs="HelveticaNeueLT Std Med"/>
                            <w:color w:val="213463"/>
                            <w:spacing w:val="38"/>
                            <w:sz w:val="17"/>
                            <w:szCs w:val="17"/>
                          </w:rPr>
                          <w:t xml:space="preserve"> </w:t>
                        </w:r>
                        <w:r>
                          <w:rPr>
                            <w:rFonts w:ascii="HelveticaNeueLT Std Med" w:hAnsi="HelveticaNeueLT Std Med" w:cs="HelveticaNeueLT Std Med"/>
                            <w:color w:val="213463"/>
                            <w:spacing w:val="-2"/>
                            <w:sz w:val="17"/>
                            <w:szCs w:val="17"/>
                          </w:rPr>
                          <w:t>leverage</w:t>
                        </w:r>
                      </w:p>
                      <w:p w14:paraId="21D827FE" w14:textId="59CACA57" w:rsidR="00E43FC0" w:rsidRDefault="00E43FC0" w:rsidP="00E43FC0">
                        <w:pPr>
                          <w:spacing w:before="32"/>
                          <w:ind w:left="14"/>
                          <w:rPr>
                            <w:rFonts w:ascii="HelveticaNeueLT Std" w:hAnsi="HelveticaNeueLT Std" w:cs="HelveticaNeueLT Std"/>
                            <w:b/>
                            <w:color w:val="213463"/>
                            <w:spacing w:val="-4"/>
                            <w:sz w:val="35"/>
                            <w:szCs w:val="35"/>
                          </w:rPr>
                        </w:pPr>
                        <w:r>
                          <w:rPr>
                            <w:rFonts w:ascii="HelveticaNeueLT Std" w:hAnsi="HelveticaNeueLT Std" w:cs="HelveticaNeueLT Std"/>
                            <w:b/>
                            <w:color w:val="213463"/>
                            <w:spacing w:val="-4"/>
                            <w:sz w:val="35"/>
                            <w:szCs w:val="35"/>
                          </w:rPr>
                          <w:t>2.5</w:t>
                        </w:r>
                        <w:r w:rsidR="00C170EC">
                          <w:rPr>
                            <w:rFonts w:ascii="HelveticaNeueLT Std" w:hAnsi="HelveticaNeueLT Std" w:cs="HelveticaNeueLT Std"/>
                            <w:b/>
                            <w:color w:val="213463"/>
                            <w:spacing w:val="-4"/>
                            <w:sz w:val="35"/>
                            <w:szCs w:val="35"/>
                            <w:lang w:val="id-ID"/>
                          </w:rPr>
                          <w:t>0</w:t>
                        </w:r>
                      </w:p>
                      <w:p w14:paraId="7CC4C8B1" w14:textId="77777777" w:rsidR="00E43FC0" w:rsidRDefault="00E43FC0"/>
                    </w:txbxContent>
                  </v:textbox>
                </v:shape>
                <v:shape id="object 59" o:spid="_x0000_s1172" type="#_x0000_t75" style="position:absolute;left:1508;top:57126;width:4805;height:4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">
                  <v:imagedata r:id="rId227" o:title=""/>
                </v:shape>
                <v:shape id="object 60" o:spid="_x0000_s1173" type="#_x0000_t202" style="position:absolute;left:27745;top:57007;width:11919;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" filled="f" stroked="f">
                  <v:textbox inset="0,1.25pt,0,0">
                    <w:txbxContent>
                      <w:p w14:paraId="7C830B85" w14:textId="77777777" w:rsidR="00E43FC0" w:rsidRDefault="00E43FC0" w:rsidP="00E43FC0">
                        <w:pPr>
                          <w:spacing w:before="25"/>
                          <w:ind w:left="29"/>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Investment</w:t>
                        </w:r>
                        <w:r>
                          <w:rPr>
                            <w:rFonts w:ascii="HelveticaNeueLT Std Med" w:hAnsi="HelveticaNeueLT Std Med" w:cs="HelveticaNeueLT Std Med"/>
                            <w:color w:val="213463"/>
                            <w:spacing w:val="25"/>
                            <w:sz w:val="17"/>
                            <w:szCs w:val="17"/>
                          </w:rPr>
                          <w:t xml:space="preserve"> </w:t>
                        </w:r>
                        <w:r>
                          <w:rPr>
                            <w:rFonts w:ascii="HelveticaNeueLT Std Med" w:hAnsi="HelveticaNeueLT Std Med" w:cs="HelveticaNeueLT Std Med"/>
                            <w:color w:val="213463"/>
                            <w:sz w:val="17"/>
                            <w:szCs w:val="17"/>
                          </w:rPr>
                          <w:t>per</w:t>
                        </w:r>
                        <w:r>
                          <w:rPr>
                            <w:rFonts w:ascii="HelveticaNeueLT Std Med" w:hAnsi="HelveticaNeueLT Std Med" w:cs="HelveticaNeueLT Std Med"/>
                            <w:color w:val="213463"/>
                            <w:spacing w:val="25"/>
                            <w:sz w:val="17"/>
                            <w:szCs w:val="17"/>
                          </w:rPr>
                          <w:t xml:space="preserve"> </w:t>
                        </w:r>
                        <w:r>
                          <w:rPr>
                            <w:rFonts w:ascii="HelveticaNeueLT Std Med" w:hAnsi="HelveticaNeueLT Std Med" w:cs="HelveticaNeueLT Std Med"/>
                            <w:color w:val="213463"/>
                            <w:spacing w:val="-5"/>
                            <w:sz w:val="17"/>
                            <w:szCs w:val="17"/>
                          </w:rPr>
                          <w:t>HH</w:t>
                        </w:r>
                      </w:p>
                      <w:p w14:paraId="4A5DDBC3" w14:textId="53C16404" w:rsidR="00E43FC0" w:rsidRDefault="00E43FC0" w:rsidP="00E43FC0">
                        <w:pPr>
                          <w:spacing w:before="13"/>
                          <w:ind w:left="14"/>
                          <w:rPr>
                            <w:rFonts w:ascii="HelveticaNeueLT Std" w:hAnsi="HelveticaNeueLT Std" w:cs="HelveticaNeueLT Std"/>
                            <w:b/>
                            <w:color w:val="213463"/>
                            <w:spacing w:val="-2"/>
                            <w:sz w:val="35"/>
                            <w:szCs w:val="35"/>
                          </w:rPr>
                        </w:pPr>
                        <w:r>
                          <w:rPr>
                            <w:rFonts w:ascii="HelveticaNeueLT Std" w:hAnsi="HelveticaNeueLT Std" w:cs="HelveticaNeueLT Std"/>
                            <w:b/>
                            <w:color w:val="213463"/>
                            <w:spacing w:val="-2"/>
                            <w:sz w:val="35"/>
                            <w:szCs w:val="35"/>
                          </w:rPr>
                          <w:t>AUD12</w:t>
                        </w:r>
                        <w:r>
                          <w:rPr>
                            <w:rFonts w:ascii="HelveticaNeueLT Std" w:hAnsi="HelveticaNeueLT Std" w:cs="HelveticaNeueLT Std"/>
                            <w:b/>
                            <w:color w:val="213463"/>
                            <w:spacing w:val="-2"/>
                            <w:sz w:val="35"/>
                            <w:szCs w:val="35"/>
                            <w:lang w:val="id-ID"/>
                          </w:rPr>
                          <w:t>.</w:t>
                        </w:r>
                        <w:r w:rsidR="004446E6">
                          <w:rPr>
                            <w:rFonts w:ascii="HelveticaNeueLT Std" w:hAnsi="HelveticaNeueLT Std" w:cs="HelveticaNeueLT Std"/>
                            <w:b/>
                            <w:color w:val="213463"/>
                            <w:spacing w:val="-2"/>
                            <w:sz w:val="35"/>
                            <w:szCs w:val="35"/>
                            <w:lang w:val="id-ID"/>
                          </w:rPr>
                          <w:t>78</w:t>
                        </w:r>
                      </w:p>
                      <w:p w14:paraId="028FA3C0" w14:textId="77777777" w:rsidR="00E43FC0" w:rsidRDefault="00E43FC0"/>
                    </w:txbxContent>
                  </v:textbox>
                </v:shape>
                <v:group id="object 61" o:spid="_x0000_s1174" style="position:absolute;left:22100;top:56635;width:4705;height:4893" coordorigin="22100,56635" coordsize="4705,4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">
                  <v:shape id="object 62" o:spid="_x0000_s1175" type="#_x0000_t75" style="position:absolute;left:22316;top:56635;width:4489;height:4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">
                    <v:imagedata r:id="rId228" o:title=""/>
                  </v:shape>
                  <v:shape id="object 63" o:spid="_x0000_s1176" style="position:absolute;left:22100;top:58431;width:3759;height:1404;visibility:visible;mso-wrap-style:square;v-text-anchor:top" coordsize="375920,14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" path="m150317,l94373,,87744,3530,,133769r2171,6553l12547,140322,85509,34289r77477,l156741,25621,150317,xem162986,34289r-77477,l163766,140322r207442,l375513,131800,337180,79870r-151303,l179552,72593r152256,l326596,65531r-107204,l193293,60420,171738,46439,162986,34289xem331808,72593r-52612,l285534,79870r51646,l331808,72593xem286867,11709r-8886,21392l262826,50160,242822,61449r-23430,4082l326596,65531,286867,11709xe" fillcolor="#6473b7" stroked="f">
                    <v:path arrowok="t"/>
                  </v:shape>
                </v:group>
                <v:shape id="object 64" o:spid="_x0000_s1177" type="#_x0000_t202" style="position:absolute;left:52655;top:56977;width:6970;height:9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" filled="f" stroked="f">
                  <v:textbox inset="0,.72317mm,0,0">
                    <w:txbxContent>
                      <w:p w14:paraId="0DC497CB" w14:textId="77777777" w:rsidR="00E43FC0" w:rsidRDefault="00E43FC0" w:rsidP="00E43FC0">
                        <w:pPr>
                          <w:spacing w:before="41"/>
                          <w:ind w:left="29"/>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Social</w:t>
                        </w:r>
                        <w:r>
                          <w:rPr>
                            <w:rFonts w:ascii="HelveticaNeueLT Std Med" w:hAnsi="HelveticaNeueLT Std Med" w:cs="HelveticaNeueLT Std Med"/>
                            <w:color w:val="213463"/>
                            <w:spacing w:val="26"/>
                            <w:sz w:val="17"/>
                            <w:szCs w:val="17"/>
                          </w:rPr>
                          <w:t xml:space="preserve"> </w:t>
                        </w:r>
                        <w:r>
                          <w:rPr>
                            <w:rFonts w:ascii="HelveticaNeueLT Std Med" w:hAnsi="HelveticaNeueLT Std Med" w:cs="HelveticaNeueLT Std Med"/>
                            <w:color w:val="213463"/>
                            <w:spacing w:val="-2"/>
                            <w:sz w:val="17"/>
                            <w:szCs w:val="17"/>
                          </w:rPr>
                          <w:t>return</w:t>
                        </w:r>
                      </w:p>
                      <w:p w14:paraId="49FFF2F4" w14:textId="3D26C352" w:rsidR="00E43FC0" w:rsidRPr="00074314" w:rsidRDefault="004446E6" w:rsidP="00074314">
                        <w:pPr>
                          <w:spacing w:before="32"/>
                          <w:rPr>
                            <w:rFonts w:ascii="HelveticaNeueLT Std" w:hAnsi="HelveticaNeueLT Std" w:cs="Segoe UI"/>
                            <w:b/>
                            <w:color w:val="213463"/>
                            <w:spacing w:val="-2"/>
                            <w:sz w:val="35"/>
                            <w:szCs w:val="35"/>
                            <w:lang w:val="id-ID"/>
                          </w:rPr>
                        </w:pPr>
                        <w:r>
                          <w:rPr>
                            <w:rFonts w:ascii="HelveticaNeueLT Std" w:hAnsi="HelveticaNeueLT Std" w:cs="Segoe UI"/>
                            <w:b/>
                            <w:color w:val="213463"/>
                            <w:spacing w:val="-2"/>
                            <w:sz w:val="35"/>
                            <w:szCs w:val="35"/>
                            <w:lang w:val="id-ID"/>
                          </w:rPr>
                          <w:t xml:space="preserve"> 44.02</w:t>
                        </w:r>
                      </w:p>
                      <w:p w14:paraId="7D9B0FF8" w14:textId="77777777" w:rsidR="00E43FC0" w:rsidRDefault="00E43FC0"/>
                    </w:txbxContent>
                  </v:textbox>
                </v:shape>
                <v:group id="object 65" o:spid="_x0000_s1178" style="position:absolute;left:45477;top:56450;width:5794;height:4563" coordorigin="45477,56450" coordsize="5793,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">
                  <v:shape id="object 66" o:spid="_x0000_s1179" style="position:absolute;left:47390;top:56450;width:2159;height:2184;visibility:visible;mso-wrap-style:square;v-text-anchor:top" coordsize="21590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" path="m174739,15176r-7009,1415l162005,20451r-3859,5725l156730,33185r1416,7007l162005,45912r5725,3855l174739,51180r7009,-1413l187472,45912r3860,-5720l192747,33185r-1415,-7009l187472,20451r-5724,-3860l174739,15176xem107683,l99718,1607,93214,5991r-4384,6503l87223,20459r1607,7958l93214,34917r6504,4382l107683,40906r7958,-1607l122140,34917r4383,-6500l128130,20459r-1607,-7965l122140,5991,115641,1607,107683,xem40678,15176r-7015,1415l27940,20451r-3857,5725l22669,33185r1414,7007l27940,45912r5723,3855l40678,51180r7007,-1413l53405,45912r3855,-5720l58674,33185,57260,26176,53405,20451,47685,16591,40678,15176xem134289,74180r-53225,l81864,74968r,137261l86944,217804r13106,242l105448,212712r,-78131l106451,133578r27051,l133502,74968r787,-788xem133502,133578r-24600,l109905,134581r,77648l114985,217804r13107,242l133502,212712r,-79134xem56984,80467r-39725,l17945,81165r,116561l22415,202641r11544,203l38709,198158r,-65952l39585,131330r18314,l57089,130047,56984,80467xem57899,131330r-16142,l42633,132206r,65520l47104,202641r11544,203l63398,198158r,-61926l59575,133984r-1676,-2654xem208191,56540r-51537,l158026,59550r800,3302l158826,130047r-2769,4230l152019,136461r,61265l156489,202641r11532,203l172783,198158r,-65952l173659,131330r23800,l197459,81165r699,-698l215823,80467r,-16294l208191,56540xem197459,131330r-21641,l176695,132206r,65520l181165,202641r11544,203l197459,198158r,-66828xem134975,46989r-54140,l73290,48514r-6160,4156l62977,58830r-1522,7540l61531,129882r3708,3696l74561,133578r3696,-3696l78333,74968r788,-788l154355,74180r,-7810l152833,58830r-4153,-6160l142520,48514r-7545,-1525xem154355,74180r-17716,l137426,74968r77,54914l141211,133578r9360,l154279,129882r76,-55702xem59156,56540r-51524,l,64173r,63842l3314,131330r8204,l14846,128015r,-46850l15544,80467r41440,l56984,62852r813,-3302l59156,56540xem215823,80467r-15595,l200926,81165r,46850l204254,131330r8242,l215823,128015r,-47548xe" fillcolor="#6473b7" stroked="f">
                    <v:path arrowok="t"/>
                  </v:shape>
                  <v:shape id="object 67" o:spid="_x0000_s1180" type="#_x0000_t75" style="position:absolute;left:49441;top:59627;width:1830;height: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">
                    <v:imagedata r:id="rId229" o:title=""/>
                  </v:shape>
                  <v:shape id="object 68" o:spid="_x0000_s1181" type="#_x0000_t75" style="position:absolute;left:49740;top:58130;width:961;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">
                    <v:imagedata r:id="rId211" o:title=""/>
                  </v:shape>
                  <v:shape id="object 69" o:spid="_x0000_s1182" style="position:absolute;left:45477;top:58073;width:3696;height:2940;visibility:visible;mso-wrap-style:square;v-text-anchor:top" coordsize="369570,294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" path="m85153,228206l69176,223837,54102,220624r,-9576l62369,210096r6452,-6947l68821,194627,67513,181571,63957,161810,58674,143776r-6477,-7886l45732,143776r-5283,18034l36893,181571r-1308,13056l35585,203149r6452,6947l50304,211048r,8916l34061,217716,19418,216585r,-4457l25488,211429r4725,-5093l30213,200088r-953,-9576l26644,176034,22771,162801r-4737,-5779l13284,162801,9410,176034,6794,190512r-952,9576l5842,206336r4737,5093l16637,212128r,4356l10490,216268,,216509r,66485l7874,282994,38112,255816,62661,239052r16472,-8497l85153,228206xem183299,15443r-1918,-4572l135191,r-2019,2463l138506,14224r-7493,5600l114300,36791,96977,65417r-9322,40564l87528,108381r1816,2083l94018,111023r2133,-1435l96723,107353r4318,-12865l110490,76593,126695,57861,151282,42443r5334,11722l159651,54356,173177,32105,183299,15443xem207124,258229r-8458,4800l189712,268706r-9271,6630l170992,282981r36132,l207124,258229xem207137,236435r-23000,5652l158838,251193r-26377,13360l106210,282981r44704,l162775,273431r13323,-9030l190881,256222r16256,-6985l207137,236435xem207137,219519r-3214,-63l198805,219354r-4038,102l194767,209257r,-20002l194767,175374r-7646,-11951l180124,152476r-2375,-3734l166103,144399r,44856l166103,209257r-45072,l121031,189255r45072,l166103,144399r-17069,-6376l149034,152476r,10947l138087,163423r,-10947l149034,152476r,-14453l143344,135890r-33972,12852l92367,175374r,50203l143637,225577r-38977,11925l72745,252780,47993,268808,30568,282981r44057,l99275,265811r30176,-15850l165341,237007r41796,-8484l207137,219519xem207810,175031l183692,137109,143306,121589r-40386,15520l78574,175031r9144,l107645,144691r35687,-13221l179565,144691r19710,30340l207810,175031xem369519,250621r-2845,-3759l364159,246316r-2006,1130l349872,253238r-19457,5562l305676,260083r-28156,-7087l282308,241033r-1969,-2324l235889,248564r-1917,4432l233984,253238r24067,40741l261213,293738r4801,-11989l275234,283273r23825,330l307352,281749r24359,-5448l353098,263525r5765,-3442l367449,254952r1816,-1575l369519,250621xe" fillcolor="#6473b7" stroked="f">
                    <v:path arrowok="t"/>
                  </v:shape>
                </v:group>
                <v:shape id="object 70" o:spid="_x0000_s1183" type="#_x0000_t202" style="position:absolute;left:1336;top:52445;width:17128;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" fillcolor="#6473b7" stroked="f">
                  <v:textbox inset="0,1.95pt,0,0">
                    <w:txbxContent>
                      <w:p w14:paraId="7B185AEC" w14:textId="77777777" w:rsidR="00E43FC0" w:rsidRPr="00074314" w:rsidRDefault="00E43FC0" w:rsidP="00E43FC0">
                        <w:pPr>
                          <w:spacing w:before="39"/>
                          <w:ind w:left="115"/>
                          <w:rPr>
                            <w:rFonts w:ascii="HelveticaNeueLT Std" w:hAnsi="HelveticaNeueLT Std" w:cs="HelveticaNeueLT Std"/>
                            <w:b/>
                            <w:color w:val="000000" w:themeColor="text1"/>
                            <w:sz w:val="21"/>
                            <w:szCs w:val="21"/>
                          </w:rPr>
                        </w:pPr>
                        <w:r w:rsidRPr="00074314">
                          <w:rPr>
                            <w:rFonts w:ascii="HelveticaNeueLT Std" w:hAnsi="HelveticaNeueLT Std" w:cs="HelveticaNeueLT Std"/>
                            <w:b/>
                            <w:color w:val="000000" w:themeColor="text1"/>
                            <w:sz w:val="21"/>
                            <w:szCs w:val="21"/>
                          </w:rPr>
                          <w:t>Value</w:t>
                        </w:r>
                        <w:r w:rsidRPr="00074314">
                          <w:rPr>
                            <w:rFonts w:ascii="HelveticaNeueLT Std" w:hAnsi="HelveticaNeueLT Std" w:cs="HelveticaNeueLT Std"/>
                            <w:b/>
                            <w:color w:val="000000" w:themeColor="text1"/>
                            <w:spacing w:val="13"/>
                            <w:sz w:val="21"/>
                            <w:szCs w:val="21"/>
                          </w:rPr>
                          <w:t xml:space="preserve"> </w:t>
                        </w:r>
                        <w:r w:rsidRPr="00074314">
                          <w:rPr>
                            <w:rFonts w:ascii="HelveticaNeueLT Std" w:hAnsi="HelveticaNeueLT Std" w:cs="HelveticaNeueLT Std"/>
                            <w:b/>
                            <w:color w:val="000000" w:themeColor="text1"/>
                            <w:sz w:val="21"/>
                            <w:szCs w:val="21"/>
                          </w:rPr>
                          <w:t>for</w:t>
                        </w:r>
                        <w:r w:rsidRPr="00074314">
                          <w:rPr>
                            <w:rFonts w:ascii="HelveticaNeueLT Std" w:hAnsi="HelveticaNeueLT Std" w:cs="HelveticaNeueLT Std"/>
                            <w:b/>
                            <w:color w:val="000000" w:themeColor="text1"/>
                            <w:spacing w:val="13"/>
                            <w:sz w:val="21"/>
                            <w:szCs w:val="21"/>
                          </w:rPr>
                          <w:t xml:space="preserve"> </w:t>
                        </w:r>
                        <w:r w:rsidRPr="00074314">
                          <w:rPr>
                            <w:rFonts w:ascii="HelveticaNeueLT Std" w:hAnsi="HelveticaNeueLT Std" w:cs="HelveticaNeueLT Std"/>
                            <w:b/>
                            <w:color w:val="000000" w:themeColor="text1"/>
                            <w:sz w:val="21"/>
                            <w:szCs w:val="21"/>
                          </w:rPr>
                          <w:t>money</w:t>
                        </w:r>
                        <w:r w:rsidRPr="00074314">
                          <w:rPr>
                            <w:rFonts w:ascii="HelveticaNeueLT Std" w:hAnsi="HelveticaNeueLT Std" w:cs="HelveticaNeueLT Std"/>
                            <w:b/>
                            <w:color w:val="000000" w:themeColor="text1"/>
                            <w:spacing w:val="14"/>
                            <w:sz w:val="21"/>
                            <w:szCs w:val="21"/>
                          </w:rPr>
                          <w:t xml:space="preserve"> </w:t>
                        </w:r>
                        <w:r w:rsidRPr="00074314">
                          <w:rPr>
                            <w:rFonts w:ascii="HelveticaNeueLT Std" w:hAnsi="HelveticaNeueLT Std" w:cs="HelveticaNeueLT Std"/>
                            <w:b/>
                            <w:color w:val="000000" w:themeColor="text1"/>
                            <w:spacing w:val="-2"/>
                            <w:sz w:val="21"/>
                            <w:szCs w:val="21"/>
                          </w:rPr>
                          <w:t>(VFM)</w:t>
                        </w:r>
                      </w:p>
                      <w:p w14:paraId="36375730" w14:textId="77777777" w:rsidR="00E43FC0" w:rsidRDefault="00E43FC0"/>
                    </w:txbxContent>
                  </v:textbox>
                </v:shape>
                <v:shape id="object 71" o:spid="_x0000_s1184" style="position:absolute;left:18355;top:54741;width:40964;height:0;visibility:visible;mso-wrap-style:square;v-text-anchor:top" coordsize="4096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" path="m,l4095775,e" filled="f" strokecolor="#6473b7" strokeweight=".34358mm">
                  <v:path arrowok="t"/>
                </v:shape>
                <v:shape id="object 72" o:spid="_x0000_s1185" type="#_x0000_t202" style="position:absolute;left:10409;top:36488;width:12685;height:10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" filled="f" stroked="f">
                  <v:textbox inset="0,.95pt,0,0">
                    <w:txbxContent>
                      <w:p w14:paraId="7064F93B" w14:textId="77777777" w:rsidR="00E43FC0" w:rsidRDefault="00E43FC0" w:rsidP="00074314">
                        <w:pPr>
                          <w:spacing w:after="0" w:line="322" w:lineRule="auto"/>
                          <w:ind w:left="43" w:righ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Cumulative</w:t>
                        </w:r>
                        <w:r>
                          <w:rPr>
                            <w:rFonts w:ascii="HelveticaNeueLT Std Med" w:hAnsi="HelveticaNeueLT Std Med" w:cs="HelveticaNeueLT Std Med"/>
                            <w:color w:val="213463"/>
                            <w:spacing w:val="-12"/>
                            <w:sz w:val="17"/>
                            <w:szCs w:val="17"/>
                          </w:rPr>
                          <w:t xml:space="preserve"> </w:t>
                        </w:r>
                        <w:r>
                          <w:rPr>
                            <w:rFonts w:ascii="HelveticaNeueLT Std Med" w:hAnsi="HelveticaNeueLT Std Med" w:cs="HelveticaNeueLT Std Med"/>
                            <w:color w:val="213463"/>
                            <w:spacing w:val="-2"/>
                            <w:sz w:val="17"/>
                            <w:szCs w:val="17"/>
                          </w:rPr>
                          <w:t xml:space="preserve">outreach </w:t>
                        </w:r>
                        <w:r>
                          <w:rPr>
                            <w:rFonts w:ascii="HelveticaNeueLT Std Med" w:hAnsi="HelveticaNeueLT Std Med" w:cs="HelveticaNeueLT Std Med"/>
                            <w:color w:val="213463"/>
                            <w:sz w:val="17"/>
                            <w:szCs w:val="17"/>
                          </w:rPr>
                          <w:t>actual</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6"/>
                            <w:sz w:val="17"/>
                            <w:szCs w:val="17"/>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2"/>
                            <w:sz w:val="17"/>
                            <w:szCs w:val="17"/>
                          </w:rPr>
                          <w:t>(HHs)</w:t>
                        </w:r>
                      </w:p>
                      <w:p w14:paraId="6CBA430B" w14:textId="77777777" w:rsidR="00E43FC0" w:rsidRDefault="00E43FC0" w:rsidP="00E43FC0">
                        <w:pPr>
                          <w:spacing w:before="12"/>
                          <w:ind w:left="14"/>
                          <w:rPr>
                            <w:rFonts w:ascii="HelveticaNeueLT Std" w:hAnsi="HelveticaNeueLT Std" w:cs="HelveticaNeueLT Std"/>
                            <w:b/>
                            <w:color w:val="213463"/>
                            <w:spacing w:val="-2"/>
                            <w:sz w:val="35"/>
                            <w:szCs w:val="35"/>
                          </w:rPr>
                        </w:pPr>
                        <w:r>
                          <w:rPr>
                            <w:rFonts w:ascii="HelveticaNeueLT Std" w:hAnsi="HelveticaNeueLT Std" w:cs="HelveticaNeueLT Std"/>
                            <w:b/>
                            <w:color w:val="213463"/>
                            <w:spacing w:val="-2"/>
                            <w:sz w:val="35"/>
                            <w:szCs w:val="35"/>
                          </w:rPr>
                          <w:t>644,262</w:t>
                        </w:r>
                      </w:p>
                      <w:p w14:paraId="77091719" w14:textId="77777777" w:rsidR="00E43FC0" w:rsidRDefault="00E43FC0"/>
                    </w:txbxContent>
                  </v:textbox>
                </v:shape>
                <v:shape id="object 73" o:spid="_x0000_s1186" type="#_x0000_t202" style="position:absolute;left:1078;top:32862;width:8636;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" fillcolor="#6473b7" stroked="f">
                  <v:textbox inset="0,1.95pt,0,0">
                    <w:txbxContent>
                      <w:p w14:paraId="40AAEB84" w14:textId="77777777" w:rsidR="00E43FC0" w:rsidRPr="00074314" w:rsidRDefault="00E43FC0" w:rsidP="00E43FC0">
                        <w:pPr>
                          <w:spacing w:before="39"/>
                          <w:ind w:left="216"/>
                          <w:rPr>
                            <w:rFonts w:ascii="HelveticaNeueLT Std" w:hAnsi="HelveticaNeueLT Std" w:cs="HelveticaNeueLT Std"/>
                            <w:b/>
                            <w:color w:val="000000" w:themeColor="text1"/>
                            <w:spacing w:val="-2"/>
                            <w:sz w:val="21"/>
                            <w:szCs w:val="21"/>
                          </w:rPr>
                        </w:pPr>
                        <w:r w:rsidRPr="00074314">
                          <w:rPr>
                            <w:rFonts w:ascii="HelveticaNeueLT Std" w:hAnsi="HelveticaNeueLT Std" w:cs="HelveticaNeueLT Std"/>
                            <w:b/>
                            <w:color w:val="000000" w:themeColor="text1"/>
                            <w:spacing w:val="-2"/>
                            <w:sz w:val="21"/>
                            <w:szCs w:val="21"/>
                          </w:rPr>
                          <w:t>Indicator</w:t>
                        </w:r>
                      </w:p>
                      <w:p w14:paraId="3FC249FE" w14:textId="77777777" w:rsidR="00E43FC0" w:rsidRDefault="00E43FC0"/>
                    </w:txbxContent>
                  </v:textbox>
                </v:shape>
                <v:shape id="object 74" o:spid="_x0000_s1187" type="#_x0000_t202" style="position:absolute;left:28085;top:41462;width:11989;height:10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" filled="f" stroked="f">
                  <v:textbox inset="0,1.55219mm,0,0">
                    <w:txbxContent>
                      <w:p w14:paraId="7819FDCB" w14:textId="77777777" w:rsidR="00E43FC0" w:rsidRDefault="00E43FC0" w:rsidP="00074314">
                        <w:pPr>
                          <w:spacing w:after="0"/>
                          <w:ind w:left="14"/>
                          <w:rPr>
                            <w:rFonts w:ascii="HelveticaNeueLT Std Med" w:hAnsi="HelveticaNeueLT Std Med" w:cs="HelveticaNeueLT Std Med"/>
                            <w:color w:val="213463"/>
                            <w:spacing w:val="-4"/>
                            <w:sz w:val="17"/>
                            <w:szCs w:val="17"/>
                          </w:rPr>
                        </w:pPr>
                        <w:r>
                          <w:rPr>
                            <w:rFonts w:ascii="HelveticaNeueLT Std Med" w:hAnsi="HelveticaNeueLT Std Med" w:cs="HelveticaNeueLT Std Med"/>
                            <w:color w:val="213463"/>
                            <w:spacing w:val="-4"/>
                            <w:sz w:val="17"/>
                            <w:szCs w:val="17"/>
                          </w:rPr>
                          <w:t>Total</w:t>
                        </w:r>
                        <w:r>
                          <w:rPr>
                            <w:rFonts w:ascii="HelveticaNeueLT Std Med" w:hAnsi="HelveticaNeueLT Std Med" w:cs="HelveticaNeueLT Std Med"/>
                            <w:color w:val="213463"/>
                            <w:spacing w:val="-2"/>
                            <w:sz w:val="17"/>
                            <w:szCs w:val="17"/>
                          </w:rPr>
                          <w:t xml:space="preserve"> </w:t>
                        </w:r>
                        <w:r>
                          <w:rPr>
                            <w:rFonts w:ascii="HelveticaNeueLT Std Med" w:hAnsi="HelveticaNeueLT Std Med" w:cs="HelveticaNeueLT Std Med"/>
                            <w:color w:val="213463"/>
                            <w:spacing w:val="-4"/>
                            <w:sz w:val="17"/>
                            <w:szCs w:val="17"/>
                          </w:rPr>
                          <w:t>NAIC</w:t>
                        </w:r>
                      </w:p>
                      <w:p w14:paraId="182A4298" w14:textId="77777777" w:rsidR="00E43FC0" w:rsidRDefault="00E43FC0" w:rsidP="00074314">
                        <w:pPr>
                          <w:spacing w:after="0"/>
                          <w:ind w:lef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up</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5"/>
                            <w:sz w:val="17"/>
                            <w:szCs w:val="17"/>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4"/>
                            <w:sz w:val="17"/>
                            <w:szCs w:val="17"/>
                          </w:rPr>
                          <w:t>(IDR)</w:t>
                        </w:r>
                      </w:p>
                      <w:p w14:paraId="28497FC9" w14:textId="77777777" w:rsidR="00E43FC0" w:rsidRDefault="00E43FC0" w:rsidP="00E43FC0">
                        <w:pPr>
                          <w:spacing w:before="119"/>
                          <w:ind w:left="14"/>
                          <w:rPr>
                            <w:rFonts w:ascii="HelveticaNeueLT Std" w:hAnsi="HelveticaNeueLT Std" w:cs="HelveticaNeueLT Std"/>
                            <w:b/>
                            <w:color w:val="213463"/>
                            <w:sz w:val="35"/>
                            <w:szCs w:val="35"/>
                          </w:rPr>
                        </w:pPr>
                        <w:r>
                          <w:rPr>
                            <w:rFonts w:ascii="HelveticaNeueLT Std" w:hAnsi="HelveticaNeueLT Std" w:cs="HelveticaNeueLT Std"/>
                            <w:b/>
                            <w:color w:val="213463"/>
                            <w:sz w:val="35"/>
                            <w:szCs w:val="35"/>
                          </w:rPr>
                          <w:t>3.61 </w:t>
                        </w:r>
                        <w:r>
                          <w:rPr>
                            <w:rFonts w:ascii="HelveticaNeueLT Std" w:hAnsi="HelveticaNeueLT Std" w:cs="HelveticaNeueLT Std"/>
                            <w:b/>
                            <w:color w:val="213463"/>
                            <w:spacing w:val="-2"/>
                            <w:sz w:val="35"/>
                            <w:szCs w:val="35"/>
                          </w:rPr>
                          <w:t>trillion</w:t>
                        </w:r>
                      </w:p>
                      <w:p w14:paraId="3E0CD5AD" w14:textId="77777777" w:rsidR="00E43FC0" w:rsidRDefault="00E43FC0"/>
                    </w:txbxContent>
                  </v:textbox>
                </v:shape>
                <v:shape id="object 75" o:spid="_x0000_s1188" type="#_x0000_t202" style="position:absolute;left:47700;top:41379;width:12482;height:1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" filled="f" stroked="f">
                  <v:textbox inset="0,.95pt,0,0">
                    <w:txbxContent>
                      <w:p w14:paraId="26B80F33" w14:textId="77777777" w:rsidR="00E43FC0" w:rsidRDefault="00E43FC0" w:rsidP="00E43FC0">
                        <w:pPr>
                          <w:spacing w:before="19" w:line="321" w:lineRule="auto"/>
                          <w:ind w:left="14" w:right="302"/>
                          <w:rPr>
                            <w:rFonts w:ascii="HelveticaNeueLT Std Med" w:hAnsi="HelveticaNeueLT Std Med" w:cs="HelveticaNeueLT Std Med"/>
                            <w:color w:val="213463"/>
                            <w:spacing w:val="-4"/>
                            <w:sz w:val="17"/>
                            <w:szCs w:val="17"/>
                          </w:rPr>
                        </w:pPr>
                        <w:r>
                          <w:rPr>
                            <w:rFonts w:ascii="HelveticaNeueLT Std Med" w:hAnsi="HelveticaNeueLT Std Med" w:cs="HelveticaNeueLT Std Med"/>
                            <w:color w:val="213463"/>
                            <w:spacing w:val="-4"/>
                            <w:sz w:val="17"/>
                            <w:szCs w:val="17"/>
                          </w:rPr>
                          <w:t>Total projected NAIC to</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4"/>
                            <w:sz w:val="17"/>
                            <w:szCs w:val="17"/>
                          </w:rPr>
                          <w:t>Dec</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4"/>
                            <w:sz w:val="17"/>
                            <w:szCs w:val="17"/>
                          </w:rPr>
                          <w:t>2024</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2"/>
                            <w:sz w:val="17"/>
                            <w:szCs w:val="17"/>
                          </w:rPr>
                          <w:t>(IDR)</w:t>
                        </w:r>
                      </w:p>
                      <w:p w14:paraId="7E2BCE72" w14:textId="77777777" w:rsidR="00E43FC0" w:rsidRDefault="00E43FC0" w:rsidP="00E43FC0">
                        <w:pPr>
                          <w:spacing w:before="119"/>
                          <w:ind w:left="115"/>
                          <w:rPr>
                            <w:rFonts w:ascii="HelveticaNeueLT Std" w:hAnsi="HelveticaNeueLT Std" w:cs="HelveticaNeueLT Std"/>
                            <w:b/>
                            <w:color w:val="213463"/>
                            <w:sz w:val="35"/>
                            <w:szCs w:val="35"/>
                          </w:rPr>
                        </w:pPr>
                        <w:r>
                          <w:rPr>
                            <w:rFonts w:ascii="HelveticaNeueLT Std" w:hAnsi="HelveticaNeueLT Std" w:cs="HelveticaNeueLT Std"/>
                            <w:b/>
                            <w:color w:val="213463"/>
                            <w:sz w:val="35"/>
                            <w:szCs w:val="35"/>
                          </w:rPr>
                          <w:t>3.71</w:t>
                        </w:r>
                        <w:r>
                          <w:rPr>
                            <w:rFonts w:ascii="HelveticaNeueLT Std" w:hAnsi="HelveticaNeueLT Std" w:cs="HelveticaNeueLT Std"/>
                            <w:b/>
                            <w:color w:val="213463"/>
                            <w:spacing w:val="-10"/>
                            <w:sz w:val="35"/>
                            <w:szCs w:val="35"/>
                          </w:rPr>
                          <w:t xml:space="preserve"> </w:t>
                        </w:r>
                        <w:r>
                          <w:rPr>
                            <w:rFonts w:ascii="HelveticaNeueLT Std" w:hAnsi="HelveticaNeueLT Std" w:cs="HelveticaNeueLT Std"/>
                            <w:b/>
                            <w:color w:val="213463"/>
                            <w:spacing w:val="-2"/>
                            <w:sz w:val="35"/>
                            <w:szCs w:val="35"/>
                          </w:rPr>
                          <w:t>trillion</w:t>
                        </w:r>
                      </w:p>
                      <w:p w14:paraId="2D31DE78" w14:textId="77777777" w:rsidR="00E43FC0" w:rsidRDefault="00E43FC0"/>
                    </w:txbxContent>
                  </v:textbox>
                </v:shape>
                <v:shape id="object 76" o:spid="_x0000_s1189" type="#_x0000_t202" style="position:absolute;left:27994;top:31669;width:14276;height:10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" filled="f" stroked="f">
                  <v:textbox inset="0,.95pt,0,0">
                    <w:txbxContent>
                      <w:p w14:paraId="719BF115" w14:textId="77777777" w:rsidR="00E43FC0" w:rsidRDefault="00E43FC0" w:rsidP="00074314">
                        <w:pPr>
                          <w:spacing w:after="0" w:line="322" w:lineRule="auto"/>
                          <w:ind w:left="14" w:righ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Cumulative</w:t>
                        </w:r>
                        <w:r>
                          <w:rPr>
                            <w:rFonts w:ascii="HelveticaNeueLT Std Med" w:hAnsi="HelveticaNeueLT Std Med" w:cs="HelveticaNeueLT Std Med"/>
                            <w:color w:val="213463"/>
                            <w:spacing w:val="-12"/>
                            <w:sz w:val="17"/>
                            <w:szCs w:val="17"/>
                          </w:rPr>
                          <w:t xml:space="preserve"> </w:t>
                        </w:r>
                        <w:r>
                          <w:rPr>
                            <w:rFonts w:ascii="HelveticaNeueLT Std Med" w:hAnsi="HelveticaNeueLT Std Med" w:cs="HelveticaNeueLT Std Med"/>
                            <w:color w:val="213463"/>
                            <w:spacing w:val="-2"/>
                            <w:sz w:val="17"/>
                            <w:szCs w:val="17"/>
                          </w:rPr>
                          <w:t xml:space="preserve">outreach </w:t>
                        </w:r>
                        <w:r>
                          <w:rPr>
                            <w:rFonts w:ascii="HelveticaNeueLT Std Med" w:hAnsi="HelveticaNeueLT Std Med" w:cs="HelveticaNeueLT Std Med"/>
                            <w:color w:val="213463"/>
                            <w:sz w:val="17"/>
                            <w:szCs w:val="17"/>
                          </w:rPr>
                          <w:t>projected</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Dec</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2024</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2"/>
                            <w:sz w:val="17"/>
                            <w:szCs w:val="17"/>
                          </w:rPr>
                          <w:t>(HHs)</w:t>
                        </w:r>
                      </w:p>
                      <w:p w14:paraId="067CB4A2" w14:textId="77777777" w:rsidR="00E43FC0" w:rsidRDefault="00E43FC0" w:rsidP="00E43FC0">
                        <w:pPr>
                          <w:spacing w:before="119"/>
                          <w:ind w:left="14"/>
                          <w:rPr>
                            <w:rFonts w:ascii="HelveticaNeueLT Std" w:hAnsi="HelveticaNeueLT Std" w:cs="HelveticaNeueLT Std"/>
                            <w:b/>
                            <w:color w:val="213463"/>
                            <w:spacing w:val="-2"/>
                            <w:sz w:val="35"/>
                            <w:szCs w:val="35"/>
                          </w:rPr>
                        </w:pPr>
                        <w:r>
                          <w:rPr>
                            <w:rFonts w:ascii="HelveticaNeueLT Std" w:hAnsi="HelveticaNeueLT Std" w:cs="HelveticaNeueLT Std"/>
                            <w:b/>
                            <w:color w:val="213463"/>
                            <w:spacing w:val="-2"/>
                            <w:sz w:val="35"/>
                            <w:szCs w:val="35"/>
                          </w:rPr>
                          <w:t>660,047</w:t>
                        </w:r>
                      </w:p>
                      <w:p w14:paraId="485C99D5" w14:textId="77777777" w:rsidR="00E43FC0" w:rsidRDefault="00E43FC0"/>
                    </w:txbxContent>
                  </v:textbox>
                </v:shape>
                <v:shape id="object 77" o:spid="_x0000_s1190" type="#_x0000_t202" style="position:absolute;left:47960;top:31793;width:11355;height:7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" filled="f" stroked="f">
                  <v:textbox inset="0,1.55219mm,0,0">
                    <w:txbxContent>
                      <w:p w14:paraId="792A6405" w14:textId="427F50C9" w:rsidR="00E43FC0" w:rsidDel="001E2A2A" w:rsidRDefault="00E43FC0" w:rsidP="00343CD1">
                        <w:pPr>
                          <w:spacing w:after="0"/>
                          <w:ind w:left="14"/>
                          <w:rPr>
                            <w:rFonts w:ascii="HelveticaNeueLT Std Med" w:hAnsi="HelveticaNeueLT Std Med" w:cs="HelveticaNeueLT Std Med"/>
                            <w:color w:val="213463"/>
                            <w:spacing w:val="-4"/>
                            <w:sz w:val="17"/>
                            <w:szCs w:val="17"/>
                          </w:rPr>
                        </w:pPr>
                        <w:r>
                          <w:rPr>
                            <w:rFonts w:ascii="HelveticaNeueLT Std Med" w:hAnsi="HelveticaNeueLT Std Med" w:cs="HelveticaNeueLT Std Med"/>
                            <w:color w:val="213463"/>
                            <w:spacing w:val="-4"/>
                            <w:sz w:val="17"/>
                            <w:szCs w:val="17"/>
                          </w:rPr>
                          <w:t>Total</w:t>
                        </w:r>
                        <w:r>
                          <w:rPr>
                            <w:rFonts w:ascii="HelveticaNeueLT Std Med" w:hAnsi="HelveticaNeueLT Std Med" w:cs="HelveticaNeueLT Std Med"/>
                            <w:color w:val="213463"/>
                            <w:spacing w:val="-2"/>
                            <w:sz w:val="17"/>
                            <w:szCs w:val="17"/>
                          </w:rPr>
                          <w:t xml:space="preserve"> </w:t>
                        </w:r>
                        <w:r>
                          <w:rPr>
                            <w:rFonts w:ascii="HelveticaNeueLT Std Med" w:hAnsi="HelveticaNeueLT Std Med" w:cs="HelveticaNeueLT Std Med"/>
                            <w:color w:val="213463"/>
                            <w:spacing w:val="-4"/>
                            <w:sz w:val="17"/>
                            <w:szCs w:val="17"/>
                          </w:rPr>
                          <w:t>NAIC</w:t>
                        </w:r>
                        <w:r w:rsidR="003361C6">
                          <w:rPr>
                            <w:rFonts w:ascii="HelveticaNeueLT Std Med" w:hAnsi="HelveticaNeueLT Std Med" w:cs="HelveticaNeueLT Std Med"/>
                            <w:color w:val="213463"/>
                            <w:spacing w:val="-4"/>
                            <w:sz w:val="17"/>
                            <w:szCs w:val="17"/>
                          </w:rPr>
                          <w:t xml:space="preserve"> </w:t>
                        </w:r>
                      </w:p>
                      <w:p w14:paraId="6A4C045B" w14:textId="77777777" w:rsidR="00E43FC0" w:rsidRDefault="00E43FC0" w:rsidP="00343CD1">
                        <w:pPr>
                          <w:spacing w:after="0"/>
                          <w:ind w:lef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6"/>
                            <w:sz w:val="17"/>
                            <w:szCs w:val="17"/>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5"/>
                            <w:sz w:val="17"/>
                            <w:szCs w:val="17"/>
                          </w:rPr>
                          <w:t xml:space="preserve"> (%)</w:t>
                        </w:r>
                      </w:p>
                      <w:p w14:paraId="015010AC" w14:textId="77777777" w:rsidR="00E43FC0" w:rsidRDefault="00E43FC0" w:rsidP="00343CD1">
                        <w:pPr>
                          <w:spacing w:after="0"/>
                          <w:ind w:left="29"/>
                          <w:rPr>
                            <w:rFonts w:ascii="HelveticaNeueLT Std" w:hAnsi="HelveticaNeueLT Std" w:cs="HelveticaNeueLT Std"/>
                            <w:b/>
                            <w:color w:val="213463"/>
                            <w:spacing w:val="-4"/>
                            <w:sz w:val="35"/>
                            <w:szCs w:val="35"/>
                          </w:rPr>
                        </w:pPr>
                        <w:r>
                          <w:rPr>
                            <w:rFonts w:ascii="HelveticaNeueLT Std" w:hAnsi="HelveticaNeueLT Std" w:cs="HelveticaNeueLT Std"/>
                            <w:b/>
                            <w:color w:val="213463"/>
                            <w:spacing w:val="-4"/>
                            <w:sz w:val="35"/>
                            <w:szCs w:val="35"/>
                          </w:rPr>
                          <w:t>144%</w:t>
                        </w:r>
                      </w:p>
                      <w:p w14:paraId="0E3A9FFD" w14:textId="77777777" w:rsidR="00E43FC0" w:rsidRDefault="00E43FC0" w:rsidP="00343CD1">
                        <w:pPr>
                          <w:spacing w:after="0"/>
                        </w:pPr>
                      </w:p>
                    </w:txbxContent>
                  </v:textbox>
                </v:shape>
                <v:group id="object 78" o:spid="_x0000_s1191" style="position:absolute;left:25749;top:32373;width:33217;height:18066" coordorigin="25749,32373" coordsize="33217,1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">
                  <v:shape id="object 79" o:spid="_x0000_s1192" style="position:absolute;left:25775;top:40554;width:33191;height:0;visibility:visible;mso-wrap-style:square;v-text-anchor:top" coordsize="3319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" path="m,l3318713,e" filled="f" strokecolor="#6473b7" strokeweight=".34358mm">
                    <v:path arrowok="t"/>
                  </v:shape>
                  <v:shape id="object 80" o:spid="_x0000_s1193" style="position:absolute;left:25749;top:32373;width:0;height:18066;visibility:visible;mso-wrap-style:square;v-text-anchor:top" coordsize="0,180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" path="m,1806232l,e" filled="f" strokecolor="#6473b7" strokeweight=".34358mm">
                    <v:path arrowok="t"/>
                  </v:shape>
                  <v:shape id="object 81" o:spid="_x0000_s1194" style="position:absolute;left:44991;top:32373;width:0;height:17863;visibility:visible;mso-wrap-style:square;v-text-anchor:top" coordsize="0,178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" path="m,1785696l,e" filled="f" strokecolor="#6473b7" strokeweight=".34358mm">
                    <v:path arrowok="t"/>
                  </v:shape>
                </v:group>
                <v:shape id="object 84" o:spid="_x0000_s1195" type="#_x0000_t202" style="position:absolute;left:12092;top:44858;width:3028;height:8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" filled="f" stroked="f">
                  <v:textbox inset="0,.74081mm,0,0">
                    <w:txbxContent>
                      <w:p w14:paraId="779C4264" w14:textId="77777777" w:rsidR="00E43FC0" w:rsidRDefault="00E43FC0" w:rsidP="00074314">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40ABE11A" w14:textId="77777777" w:rsidR="00E43FC0" w:rsidRDefault="00E43FC0" w:rsidP="00E43FC0">
                        <w:pPr>
                          <w:spacing w:before="37"/>
                          <w:ind w:left="14"/>
                          <w:rPr>
                            <w:rFonts w:ascii="HelveticaNeueLT Std" w:hAnsi="HelveticaNeueLT Std" w:cs="HelveticaNeueLT Std"/>
                            <w:b/>
                            <w:color w:val="213463"/>
                            <w:spacing w:val="-5"/>
                            <w:sz w:val="24"/>
                            <w:szCs w:val="24"/>
                          </w:rPr>
                        </w:pPr>
                        <w:r>
                          <w:rPr>
                            <w:rFonts w:ascii="HelveticaNeueLT Std" w:hAnsi="HelveticaNeueLT Std" w:cs="HelveticaNeueLT Std"/>
                            <w:b/>
                            <w:color w:val="213463"/>
                            <w:spacing w:val="-5"/>
                          </w:rPr>
                          <w:t>588,526</w:t>
                        </w:r>
                      </w:p>
                      <w:p w14:paraId="322028EB" w14:textId="77777777" w:rsidR="00E43FC0" w:rsidRDefault="00E43FC0"/>
                    </w:txbxContent>
                  </v:textbox>
                </v:shape>
                <v:shape id="object 85" o:spid="_x0000_s1196" type="#_x0000_t202" style="position:absolute;left:20402;top:44858;width:3345;height:8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" filled="f" stroked="f">
                  <v:textbox inset="0,.74081mm,0,0">
                    <w:txbxContent>
                      <w:p w14:paraId="1CE781AE" w14:textId="77777777" w:rsidR="00E43FC0" w:rsidRDefault="00E43FC0" w:rsidP="00074314">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7866C4E0" w14:textId="3B2E0668" w:rsidR="00E43FC0" w:rsidRDefault="00E43FC0" w:rsidP="00E43FC0">
                        <w:pPr>
                          <w:spacing w:before="37"/>
                          <w:ind w:left="14"/>
                          <w:rPr>
                            <w:rFonts w:ascii="HelveticaNeueLT Std" w:hAnsi="HelveticaNeueLT Std" w:cs="HelveticaNeueLT Std"/>
                            <w:b/>
                            <w:color w:val="213463"/>
                            <w:spacing w:val="-5"/>
                            <w:sz w:val="24"/>
                            <w:szCs w:val="24"/>
                          </w:rPr>
                        </w:pPr>
                        <w:r>
                          <w:rPr>
                            <w:rFonts w:ascii="HelveticaNeueLT Std" w:hAnsi="HelveticaNeueLT Std" w:cs="HelveticaNeueLT Std"/>
                            <w:b/>
                            <w:color w:val="213463"/>
                            <w:spacing w:val="-5"/>
                          </w:rPr>
                          <w:t>272,</w:t>
                        </w:r>
                        <w:r w:rsidR="00876FB8">
                          <w:rPr>
                            <w:rFonts w:ascii="HelveticaNeueLT Std" w:hAnsi="HelveticaNeueLT Std" w:cs="HelveticaNeueLT Std"/>
                            <w:b/>
                            <w:color w:val="213463"/>
                            <w:spacing w:val="-5"/>
                          </w:rPr>
                          <w:br/>
                        </w:r>
                        <w:r>
                          <w:rPr>
                            <w:rFonts w:ascii="HelveticaNeueLT Std" w:hAnsi="HelveticaNeueLT Std" w:cs="HelveticaNeueLT Std"/>
                            <w:b/>
                            <w:color w:val="213463"/>
                            <w:spacing w:val="-5"/>
                          </w:rPr>
                          <w:t>914</w:t>
                        </w:r>
                      </w:p>
                      <w:p w14:paraId="24397D3B" w14:textId="77777777" w:rsidR="00E43FC0" w:rsidRDefault="00E43FC0"/>
                    </w:txbxContent>
                  </v:textbox>
                </v:shape>
                <v:shape id="object 86" o:spid="_x0000_s1197" style="position:absolute;left:16688;top:45110;width:0;height:3251;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" path="m,325005l,e" filled="f" strokecolor="#6473b7" strokeweight=".34358mm">
                  <v:path arrowok="t"/>
                </v:shape>
                <v:shape id="object 87" o:spid="_x0000_s1198" type="#_x0000_t75" style="position:absolute;left:9896;top:45401;width:1214;height: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">
                  <v:imagedata r:id="rId230" o:title=""/>
                </v:shape>
                <v:shape id="object 88" o:spid="_x0000_s1199" type="#_x0000_t75" style="position:absolute;left:17990;top:45411;width:1502;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">
                  <v:imagedata r:id="rId231" o:title=""/>
                </v:shape>
                <v:shape id="object 64" o:spid="_x0000_s1200" type="#_x0000_t202" style="position:absolute;left:1754;top:64788;width:35577;height:6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" filled="f" stroked="f">
                  <v:textbox inset="0,.72317mm,0,0">
                    <w:txbxContent>
                      <w:p w14:paraId="211B80A7" w14:textId="0D717BCB" w:rsidR="00C041F1" w:rsidRDefault="00350179" w:rsidP="00074314">
                        <w:pPr>
                          <w:ind w:left="29"/>
                          <w:rPr>
                            <w:rFonts w:ascii="HelveticaNeueLT Std Med" w:hAnsi="HelveticaNeueLT Std Med" w:cs="HelveticaNeueLT Std Med"/>
                            <w:color w:val="213463"/>
                            <w:sz w:val="17"/>
                            <w:szCs w:val="17"/>
                          </w:rPr>
                        </w:pPr>
                        <w:r w:rsidRPr="00350179">
                          <w:rPr>
                            <w:rFonts w:ascii="HelveticaNeueLT Std Med" w:hAnsi="HelveticaNeueLT Std Med" w:cs="HelveticaNeueLT Std Med"/>
                            <w:color w:val="213463"/>
                            <w:sz w:val="17"/>
                            <w:szCs w:val="17"/>
                          </w:rPr>
                          <w:t>Actual cumulative outreach to Dec 2023, including ARISA (HHs)</w:t>
                        </w:r>
                      </w:p>
                      <w:p w14:paraId="096D3FB4" w14:textId="77777777" w:rsidR="00E43FC0" w:rsidRDefault="00E43FC0" w:rsidP="00074314">
                        <w:pPr>
                          <w:ind w:left="14"/>
                          <w:rPr>
                            <w:rFonts w:ascii="HelveticaNeueLT Std" w:hAnsi="HelveticaNeueLT Std"/>
                            <w:b/>
                            <w:color w:val="213463"/>
                            <w:spacing w:val="-4"/>
                            <w:sz w:val="35"/>
                            <w:szCs w:val="35"/>
                          </w:rPr>
                        </w:pPr>
                        <w:r>
                          <w:rPr>
                            <w:rFonts w:ascii="HelveticaNeueLT Std" w:hAnsi="HelveticaNeueLT Std"/>
                            <w:b/>
                            <w:color w:val="213463"/>
                            <w:spacing w:val="-4"/>
                            <w:sz w:val="35"/>
                            <w:szCs w:val="35"/>
                          </w:rPr>
                          <w:t>646,929</w:t>
                        </w:r>
                      </w:p>
                      <w:p w14:paraId="1C2FD98D" w14:textId="77777777" w:rsidR="00E43FC0" w:rsidRDefault="00E43FC0" w:rsidP="00343CD1">
                        <w:pPr>
                          <w:ind w:left="14"/>
                        </w:pPr>
                      </w:p>
                    </w:txbxContent>
                  </v:textbox>
                </v:shape>
                <w10:anchorlock/>
              </v:group>
            </w:pict>
          </mc:Fallback>
        </mc:AlternateContent>
      </w:r>
    </w:p>
    <w:p w14:paraId="29063BCE" w14:textId="77777777" w:rsidR="00C6758F" w:rsidRPr="00E32EA5" w:rsidRDefault="00C6758F" w:rsidP="005D70C7">
      <w:pPr>
        <w:pStyle w:val="Head4"/>
        <w:rPr>
          <w:szCs w:val="22"/>
        </w:rPr>
      </w:pPr>
      <w:r w:rsidRPr="00E32EA5">
        <w:rPr>
          <w:szCs w:val="22"/>
        </w:rPr>
        <w:t>Sector status</w:t>
      </w:r>
    </w:p>
    <w:p w14:paraId="6F3126C6" w14:textId="45D58E8A" w:rsidR="00C6758F" w:rsidRDefault="00C6758F" w:rsidP="00C72B45">
      <w:pPr>
        <w:pStyle w:val="Body"/>
      </w:pPr>
      <w:r w:rsidRPr="00E32EA5">
        <w:t xml:space="preserve">After 8 years of PRISMA’s engagement, a substantial shift has occurred in </w:t>
      </w:r>
      <w:r w:rsidRPr="004711CC">
        <w:t>Indonesia’s</w:t>
      </w:r>
      <w:r w:rsidRPr="00E32EA5">
        <w:t xml:space="preserve"> smallholder beef cattle farming. Most smallholder beef cattle farmers (including 64 per cent in East Java and 33 per cent in Central Java) now use commercial feed, resulting in a 144 per cent income increase for over 646,000 farming households. </w:t>
      </w:r>
      <w:r w:rsidRPr="005F72FD">
        <w:t>Before PRISMA, only 2 per cent of farmers in Indonesia used commercial feed.</w:t>
      </w:r>
      <w:r w:rsidRPr="00E32EA5">
        <w:t xml:space="preserve"> </w:t>
      </w:r>
    </w:p>
    <w:p w14:paraId="7BD76C54" w14:textId="77777777" w:rsidR="003C7350" w:rsidRPr="00E32EA5" w:rsidRDefault="003C7350" w:rsidP="00C72B45">
      <w:pPr>
        <w:pStyle w:val="Body"/>
      </w:pPr>
    </w:p>
    <w:p w14:paraId="4BA96B12" w14:textId="5E404976" w:rsidR="00C6758F" w:rsidRPr="00E32EA5" w:rsidRDefault="00C6758F" w:rsidP="00C72B45">
      <w:pPr>
        <w:pStyle w:val="Body"/>
      </w:pPr>
      <w:r w:rsidRPr="00E32EA5">
        <w:t xml:space="preserve">From a baseline of 2 feed companies, there are now 63 feed companies selling concentrate feed through 1,155 agents. PRISMA’s 13 feed partners have invested over AUD 5.2 million in feed production and distribution systems, including the expansion to new provinces such as </w:t>
      </w:r>
      <w:r w:rsidRPr="00E32EA5">
        <w:lastRenderedPageBreak/>
        <w:t xml:space="preserve">NTB. </w:t>
      </w:r>
      <w:r w:rsidR="0073682A">
        <w:t xml:space="preserve">The true potential of the feed market was not realised because the existing SNI was not favourable for </w:t>
      </w:r>
      <w:r w:rsidR="0046407D">
        <w:t>producing quality and affordable feed for smallholder farmers. PRISMA support</w:t>
      </w:r>
      <w:r w:rsidR="00166EB7">
        <w:t>ed</w:t>
      </w:r>
      <w:r w:rsidR="0046407D">
        <w:t xml:space="preserve"> </w:t>
      </w:r>
      <w:proofErr w:type="spellStart"/>
      <w:r w:rsidR="0046407D">
        <w:t>MoA</w:t>
      </w:r>
      <w:proofErr w:type="spellEnd"/>
      <w:r w:rsidR="0046407D">
        <w:t xml:space="preserve"> to review and improve the SNI</w:t>
      </w:r>
      <w:r w:rsidRPr="00E32EA5">
        <w:t xml:space="preserve"> </w:t>
      </w:r>
      <w:r w:rsidR="00166EB7">
        <w:t xml:space="preserve">to </w:t>
      </w:r>
      <w:r w:rsidRPr="00E32EA5">
        <w:t xml:space="preserve">enable more companies to enter the feed market and produce good-quality feed at a price point that smallholder farmers can afford. The updating of the SNIs prompted the government to initiate </w:t>
      </w:r>
      <w:r w:rsidRPr="005440D6">
        <w:t>a process</w:t>
      </w:r>
      <w:r w:rsidRPr="00E32EA5">
        <w:t xml:space="preserve"> to revise animal feed-related regulations and develop national guidelines for animal feed companies. These guidelines will be used to train government feed auditors and feed producers to ensure quality implementation of these measures. In addition, PRISMA has partnered with 4 pharma companies to improve animal health for beef cattle. Now, 5 pharma companies are actively promoting pharma products and educating farmers in good livestock management.</w:t>
      </w:r>
    </w:p>
    <w:p w14:paraId="3D7D762B" w14:textId="77777777" w:rsidR="00C6758F" w:rsidRPr="00E32EA5" w:rsidRDefault="00C6758F" w:rsidP="005D70C7">
      <w:pPr>
        <w:pStyle w:val="Head4"/>
        <w:rPr>
          <w:szCs w:val="22"/>
        </w:rPr>
      </w:pPr>
      <w:r w:rsidRPr="00E32EA5">
        <w:rPr>
          <w:szCs w:val="22"/>
        </w:rPr>
        <w:t>Market function 1: feed</w:t>
      </w:r>
    </w:p>
    <w:p w14:paraId="112B274A" w14:textId="77777777" w:rsidR="00C6758F" w:rsidRDefault="00C6758F" w:rsidP="00C72B45">
      <w:pPr>
        <w:pStyle w:val="Body"/>
      </w:pPr>
      <w:r w:rsidRPr="00E32EA5">
        <w:t>PRISMA has collaborated with 13 feed companies</w:t>
      </w:r>
      <w:r w:rsidRPr="00E32EA5">
        <w:rPr>
          <w:rStyle w:val="FootnoteReference"/>
        </w:rPr>
        <w:footnoteReference w:id="38"/>
      </w:r>
      <w:r w:rsidRPr="00E32EA5">
        <w:t xml:space="preserve"> to promote high-quality commercial feed and educate farmers on good rearing practices in 63 districts in its target provinces. Significant progress has been made with partner feed sales gradually rebounding following setbacks from foot-and-mouth disease (FMD) and lumpy skin disease (LSD) outbreaks in 2022. Despite post-outbreak financial challenges, farmers are regaining confidence in reinvesting in cattle, proving their determination to rebuild and sustain their cattle farming business.</w:t>
      </w:r>
    </w:p>
    <w:p w14:paraId="6A87F100" w14:textId="77777777" w:rsidR="003C7350" w:rsidRPr="00E32EA5" w:rsidRDefault="003C7350" w:rsidP="00C72B45">
      <w:pPr>
        <w:pStyle w:val="Body"/>
      </w:pPr>
    </w:p>
    <w:p w14:paraId="3F8F094A" w14:textId="6ACACA8E" w:rsidR="00C6758F" w:rsidRDefault="00C6758F" w:rsidP="00C72B45">
      <w:pPr>
        <w:pStyle w:val="Body"/>
      </w:pPr>
      <w:r w:rsidRPr="00E32EA5">
        <w:t xml:space="preserve">This semester, PRISMA's support has enabled two SME feed partners, UD Munir Jaya and KJUB </w:t>
      </w:r>
      <w:proofErr w:type="spellStart"/>
      <w:r w:rsidRPr="00E32EA5">
        <w:t>Puspetasari</w:t>
      </w:r>
      <w:proofErr w:type="spellEnd"/>
      <w:r w:rsidRPr="00E32EA5">
        <w:t>, to secure government licenses for their smallholder-tailored products. This led to their expansion of affordable feed sales beyond Java Island, including to NTB, NTT, Bali, and Kalimantan. PRISMA’s 4 active feed partners</w:t>
      </w:r>
      <w:r w:rsidRPr="00E32EA5">
        <w:rPr>
          <w:rStyle w:val="FootnoteReference"/>
        </w:rPr>
        <w:footnoteReference w:id="39"/>
      </w:r>
      <w:r w:rsidRPr="00E32EA5">
        <w:t xml:space="preserve"> organised 33 events, with a reported 6,044 farmers and agents accessing feed and information on good rearing practices through these events. Munir Jaya reported benefiting an </w:t>
      </w:r>
      <w:r w:rsidRPr="005F72FD">
        <w:t>additional 5,613 farmers</w:t>
      </w:r>
      <w:r w:rsidRPr="00E32EA5">
        <w:t xml:space="preserve"> this semester with its concentrate feed. Notably, KJUB </w:t>
      </w:r>
      <w:proofErr w:type="spellStart"/>
      <w:r w:rsidRPr="00E32EA5">
        <w:t>Puspetasari</w:t>
      </w:r>
      <w:proofErr w:type="spellEnd"/>
      <w:r w:rsidRPr="00E32EA5">
        <w:t xml:space="preserve"> is now targeting farmers with disabilities in its business strategy, collaborating with </w:t>
      </w:r>
      <w:r w:rsidR="00757F5B" w:rsidRPr="00E32EA5">
        <w:t>Y</w:t>
      </w:r>
      <w:r w:rsidR="00757F5B">
        <w:t>AKKUM</w:t>
      </w:r>
      <w:r w:rsidRPr="00E32EA5">
        <w:rPr>
          <w:rStyle w:val="FootnoteReference"/>
        </w:rPr>
        <w:footnoteReference w:id="40"/>
      </w:r>
      <w:r w:rsidRPr="00E32EA5">
        <w:t xml:space="preserve"> for trainings and assessments. The feed trials targeting farmers with disabilities</w:t>
      </w:r>
      <w:r w:rsidR="00023192" w:rsidRPr="00E32EA5">
        <w:t xml:space="preserve"> will involve 4 demo</w:t>
      </w:r>
      <w:r w:rsidR="005476AB" w:rsidRPr="00E32EA5">
        <w:t>nstration plots and</w:t>
      </w:r>
      <w:r w:rsidRPr="00E32EA5">
        <w:t xml:space="preserve"> </w:t>
      </w:r>
      <w:r w:rsidR="00023192" w:rsidRPr="00E32EA5">
        <w:t>began in</w:t>
      </w:r>
      <w:r w:rsidRPr="00E32EA5">
        <w:t xml:space="preserve"> December</w:t>
      </w:r>
      <w:r w:rsidR="00023192" w:rsidRPr="00E32EA5">
        <w:t xml:space="preserve"> and will continue into February 2024</w:t>
      </w:r>
      <w:r w:rsidRPr="00E32EA5">
        <w:t>.</w:t>
      </w:r>
    </w:p>
    <w:p w14:paraId="1BA8C262" w14:textId="77777777" w:rsidR="003C7350" w:rsidRPr="00E32EA5" w:rsidRDefault="003C7350" w:rsidP="00C72B45">
      <w:pPr>
        <w:pStyle w:val="Body"/>
      </w:pPr>
    </w:p>
    <w:p w14:paraId="6D6439B1" w14:textId="77777777" w:rsidR="00C6758F" w:rsidRDefault="00C6758F" w:rsidP="00C72B45">
      <w:pPr>
        <w:pStyle w:val="Body"/>
      </w:pPr>
      <w:r w:rsidRPr="00E32EA5">
        <w:t xml:space="preserve">Since PT Sreeya </w:t>
      </w:r>
      <w:proofErr w:type="spellStart"/>
      <w:r w:rsidRPr="00E32EA5">
        <w:t>Sewu</w:t>
      </w:r>
      <w:proofErr w:type="spellEnd"/>
      <w:r w:rsidRPr="00E32EA5">
        <w:t xml:space="preserve"> (Sreeya) entered NTB in early 2023, the concentrate feed market has grown rapidly in NTB. Four additional companies, including big players such as Charoen Pokphand, </w:t>
      </w:r>
      <w:proofErr w:type="spellStart"/>
      <w:r w:rsidRPr="00E32EA5">
        <w:t>Japfa</w:t>
      </w:r>
      <w:proofErr w:type="spellEnd"/>
      <w:r w:rsidRPr="00E32EA5">
        <w:t xml:space="preserve"> </w:t>
      </w:r>
      <w:proofErr w:type="spellStart"/>
      <w:r w:rsidRPr="00E32EA5">
        <w:t>Comfeed</w:t>
      </w:r>
      <w:proofErr w:type="spellEnd"/>
      <w:r w:rsidRPr="00E32EA5">
        <w:t xml:space="preserve">, and </w:t>
      </w:r>
      <w:proofErr w:type="spellStart"/>
      <w:r w:rsidRPr="00E32EA5">
        <w:t>Malindo</w:t>
      </w:r>
      <w:proofErr w:type="spellEnd"/>
      <w:r w:rsidRPr="00E32EA5">
        <w:t xml:space="preserve"> </w:t>
      </w:r>
      <w:proofErr w:type="spellStart"/>
      <w:r w:rsidRPr="00E32EA5">
        <w:t>Feedmill</w:t>
      </w:r>
      <w:proofErr w:type="spellEnd"/>
      <w:r w:rsidRPr="00E32EA5">
        <w:t xml:space="preserve">, now independently sell concentrate feed to farmers through their established agents. </w:t>
      </w:r>
      <w:r w:rsidRPr="004711CC">
        <w:t>Demand for concentrate feed in NTB is continuing to increase as a result of promotional and educational initiatives conducted by Sreeya,</w:t>
      </w:r>
      <w:r w:rsidRPr="00E32EA5">
        <w:t xml:space="preserve"> such as the </w:t>
      </w:r>
      <w:proofErr w:type="spellStart"/>
      <w:r w:rsidRPr="00E32EA5">
        <w:t>Feterna</w:t>
      </w:r>
      <w:proofErr w:type="spellEnd"/>
      <w:r w:rsidRPr="00E32EA5">
        <w:t xml:space="preserve"> Business Incubator (FBI) program.</w:t>
      </w:r>
      <w:r w:rsidRPr="00E32EA5">
        <w:rPr>
          <w:rStyle w:val="FootnoteReference"/>
        </w:rPr>
        <w:footnoteReference w:id="41"/>
      </w:r>
      <w:r w:rsidRPr="00E32EA5">
        <w:t xml:space="preserve"> The FBI program is a collaboration between Sreeya, PT CSI (a pharmaceutical company), and University of </w:t>
      </w:r>
      <w:proofErr w:type="spellStart"/>
      <w:r w:rsidRPr="00E32EA5">
        <w:t>Nahdlatul</w:t>
      </w:r>
      <w:proofErr w:type="spellEnd"/>
      <w:r w:rsidRPr="00E32EA5">
        <w:t xml:space="preserve"> Wathan (UNW) </w:t>
      </w:r>
      <w:proofErr w:type="spellStart"/>
      <w:r w:rsidRPr="00E32EA5">
        <w:t>Mataram</w:t>
      </w:r>
      <w:proofErr w:type="spellEnd"/>
      <w:r w:rsidRPr="00E32EA5">
        <w:t xml:space="preserve"> that was launched in May 2023. In October 2023, the FBI program was recognised and endorsed by the National Accreditation Body for Higher Education (Ministry of Education), which is now encouraging other universities in NTB to replicate it.</w:t>
      </w:r>
    </w:p>
    <w:p w14:paraId="29FE9D87" w14:textId="704BAED4" w:rsidR="003C7350" w:rsidRPr="00E32EA5" w:rsidRDefault="003C7350" w:rsidP="00C72B45">
      <w:pPr>
        <w:pStyle w:val="Body"/>
      </w:pPr>
    </w:p>
    <w:p w14:paraId="39062506" w14:textId="77777777" w:rsidR="00C6758F" w:rsidRPr="00E32EA5" w:rsidRDefault="00C6758F" w:rsidP="00C72B45">
      <w:pPr>
        <w:pStyle w:val="Body"/>
      </w:pPr>
      <w:r w:rsidRPr="00E32EA5">
        <w:t xml:space="preserve">PRISMA also conducted a market assessment this semester to understand the nationwide expansion of Indonesia’s concentrate feed market. This involved assessing the adoption of </w:t>
      </w:r>
      <w:r w:rsidRPr="00E32EA5">
        <w:lastRenderedPageBreak/>
        <w:t>concentrate feed by smallholder farmers in key cattle-producing provinces like Aceh, Lampung, West and North Sumatera, and South Sulawesi. The smallholder farmers in these provinces were getting access to concentrate feed through PRISMA’s partners, local feed producers, and the government subsidy program. PT Mabar Feed, a major player from North Sumatera, is an example of a company that expanded into Aceh because PRISMA provided the company market insights on Aceh and facilitated linkages with the local government in 2019. The market assessment found that Mabar Feed is now a widely recognised brand in Aceh.</w:t>
      </w:r>
    </w:p>
    <w:p w14:paraId="3BC73C69" w14:textId="2CCA1030" w:rsidR="00C6758F" w:rsidRPr="00E32EA5" w:rsidRDefault="00C6758F" w:rsidP="00C72B45">
      <w:pPr>
        <w:pStyle w:val="Body"/>
      </w:pPr>
      <w:r w:rsidRPr="00E32EA5">
        <w:t xml:space="preserve">As of 2022, PRISMA began shifting its focus towards reducing the impact of cattle farming on the environment. PRISMA has been supporting trials of a GHG Emission Control Blocks (ECB) supplement developed by the Australian company </w:t>
      </w:r>
      <w:proofErr w:type="spellStart"/>
      <w:r w:rsidRPr="00E32EA5">
        <w:t>AgCoTech</w:t>
      </w:r>
      <w:proofErr w:type="spellEnd"/>
      <w:r w:rsidRPr="00E32EA5">
        <w:t>.</w:t>
      </w:r>
      <w:r w:rsidRPr="00E32EA5">
        <w:rPr>
          <w:rStyle w:val="FootnoteReference"/>
        </w:rPr>
        <w:footnoteReference w:id="42"/>
      </w:r>
      <w:r w:rsidRPr="00E32EA5">
        <w:t xml:space="preserve"> These trials were completed last semester. This semester, based on the </w:t>
      </w:r>
      <w:r w:rsidRPr="004711CC">
        <w:t xml:space="preserve">positive results of the trials, </w:t>
      </w:r>
      <w:proofErr w:type="spellStart"/>
      <w:r w:rsidRPr="004711CC">
        <w:t>AgCoTech</w:t>
      </w:r>
      <w:proofErr w:type="spellEnd"/>
      <w:r w:rsidRPr="00E32EA5">
        <w:t xml:space="preserve"> has updated its market entry plan for Indonesia and is planning to register its product in Indonesia, obtain government acknowledgment for </w:t>
      </w:r>
      <w:proofErr w:type="spellStart"/>
      <w:r w:rsidRPr="00E32EA5">
        <w:t>AgCoTech’s</w:t>
      </w:r>
      <w:proofErr w:type="spellEnd"/>
      <w:r w:rsidRPr="00E32EA5">
        <w:t xml:space="preserve"> methodology for carbon reduction, and engage in carbon trading. PRISMA will be supporting </w:t>
      </w:r>
      <w:proofErr w:type="spellStart"/>
      <w:r w:rsidRPr="00E32EA5">
        <w:t>AgCoTech</w:t>
      </w:r>
      <w:proofErr w:type="spellEnd"/>
      <w:r w:rsidRPr="00E32EA5">
        <w:t xml:space="preserve"> with its market entry plan, including additional ECB trials in 2024. </w:t>
      </w:r>
    </w:p>
    <w:p w14:paraId="65654AD4" w14:textId="77777777" w:rsidR="00C6758F" w:rsidRPr="00E32EA5" w:rsidRDefault="00C6758F" w:rsidP="0045601F">
      <w:pPr>
        <w:pStyle w:val="Head4"/>
        <w:spacing w:line="276" w:lineRule="auto"/>
        <w:rPr>
          <w:szCs w:val="22"/>
          <w:shd w:val="clear" w:color="auto" w:fill="FFFFFF"/>
          <w:lang w:val="en-GB"/>
        </w:rPr>
      </w:pPr>
      <w:r w:rsidRPr="00E32EA5">
        <w:rPr>
          <w:szCs w:val="22"/>
          <w:shd w:val="clear" w:color="auto" w:fill="FFFFFF"/>
          <w:lang w:val="en-GB"/>
        </w:rPr>
        <w:t xml:space="preserve">Market </w:t>
      </w:r>
      <w:r w:rsidRPr="00E32EA5">
        <w:rPr>
          <w:szCs w:val="22"/>
          <w:lang w:val="en-GB"/>
        </w:rPr>
        <w:t>function</w:t>
      </w:r>
      <w:r w:rsidRPr="00E32EA5">
        <w:rPr>
          <w:szCs w:val="22"/>
          <w:shd w:val="clear" w:color="auto" w:fill="FFFFFF"/>
          <w:lang w:val="en-GB"/>
        </w:rPr>
        <w:t xml:space="preserve"> 2: animal health</w:t>
      </w:r>
    </w:p>
    <w:p w14:paraId="79F49A2D" w14:textId="77777777" w:rsidR="00C6758F" w:rsidRDefault="00C6758F" w:rsidP="00C72B45">
      <w:pPr>
        <w:pStyle w:val="Body"/>
      </w:pPr>
      <w:r w:rsidRPr="00E32EA5">
        <w:t xml:space="preserve">PRISMA has collaborated with 4 pharmaceutical companies (PT </w:t>
      </w:r>
      <w:proofErr w:type="spellStart"/>
      <w:r w:rsidRPr="00E32EA5">
        <w:t>Sanbe</w:t>
      </w:r>
      <w:proofErr w:type="spellEnd"/>
      <w:r w:rsidRPr="00E32EA5">
        <w:t xml:space="preserve"> Farma, PT Cipta </w:t>
      </w:r>
      <w:proofErr w:type="spellStart"/>
      <w:r w:rsidRPr="00E32EA5">
        <w:t>Ternak</w:t>
      </w:r>
      <w:proofErr w:type="spellEnd"/>
      <w:r w:rsidRPr="00E32EA5">
        <w:t xml:space="preserve"> Sehat Indonesia (CTSI), PT USFA Vet Farma (USFA), PT </w:t>
      </w:r>
      <w:proofErr w:type="spellStart"/>
      <w:r w:rsidRPr="00E32EA5">
        <w:t>Medion</w:t>
      </w:r>
      <w:proofErr w:type="spellEnd"/>
      <w:r w:rsidRPr="00E32EA5">
        <w:t xml:space="preserve"> </w:t>
      </w:r>
      <w:proofErr w:type="spellStart"/>
      <w:r w:rsidRPr="00E32EA5">
        <w:t>Ardhika</w:t>
      </w:r>
      <w:proofErr w:type="spellEnd"/>
      <w:r w:rsidRPr="00E32EA5">
        <w:t xml:space="preserve"> Bhakti (</w:t>
      </w:r>
      <w:proofErr w:type="spellStart"/>
      <w:r w:rsidRPr="00E32EA5">
        <w:t>Medion</w:t>
      </w:r>
      <w:proofErr w:type="spellEnd"/>
      <w:r w:rsidRPr="00E32EA5">
        <w:t xml:space="preserve">)) to promote animal health products, proper animal health management, and biosecurity practices across 39 districts in its target provinces. By customising their marketing strategies based on PRISMA-supported market research, partners have experienced an increase in sales and are now more confident in the beef cattle sector's potential. </w:t>
      </w:r>
    </w:p>
    <w:p w14:paraId="4F8FA678" w14:textId="77777777" w:rsidR="003C7350" w:rsidRPr="00E32EA5" w:rsidRDefault="003C7350" w:rsidP="00C72B45">
      <w:pPr>
        <w:pStyle w:val="Body"/>
      </w:pPr>
    </w:p>
    <w:p w14:paraId="37CBB785" w14:textId="77777777" w:rsidR="00C6758F" w:rsidRPr="00E32EA5" w:rsidRDefault="00C6758F" w:rsidP="00C72B45">
      <w:pPr>
        <w:pStyle w:val="Body"/>
      </w:pPr>
      <w:r w:rsidRPr="00E32EA5">
        <w:t>This semester, PRISMA’s 3 active partners</w:t>
      </w:r>
      <w:r w:rsidRPr="00E32EA5">
        <w:rPr>
          <w:rStyle w:val="FootnoteReference"/>
        </w:rPr>
        <w:footnoteReference w:id="43"/>
      </w:r>
      <w:r w:rsidRPr="00E32EA5">
        <w:t xml:space="preserve"> conducted 32 educational activities engaging smallholder farmers in Central Java, East Java, and NTB. USFA is continuing to educate farmers about biosecurity and animal health management in Central Java and NTB through mobile agents, TV talk shows, and workshops for paramedics and inseminators. </w:t>
      </w:r>
      <w:proofErr w:type="spellStart"/>
      <w:r w:rsidRPr="00E32EA5">
        <w:t>Medion</w:t>
      </w:r>
      <w:proofErr w:type="spellEnd"/>
      <w:r w:rsidRPr="00E32EA5">
        <w:t xml:space="preserve"> is collaborating with digital influencers to distribute educational content on social media platforms and is organising workshops for NTB paramedics and veterinarians. Furthermore, CTSI is scaling up the FBI approach from NTB to East Java through a collaboration with the University of Nusantara PGRI (UNP) in Kediri. A memorandum of understanding (MoU) was signed by both parties and a launch workshop was conducted with 100 students, of which 30 were selected and trained by the incubator program. </w:t>
      </w:r>
    </w:p>
    <w:p w14:paraId="1D4C36DF" w14:textId="1F7433D4" w:rsidR="00C6758F" w:rsidRPr="00E32EA5" w:rsidRDefault="002A07A9" w:rsidP="00C72B45">
      <w:pPr>
        <w:pStyle w:val="Body"/>
      </w:pPr>
      <w:r>
        <w:t>PRISMA engaged t</w:t>
      </w:r>
      <w:r w:rsidR="00C6758F" w:rsidRPr="00E32EA5">
        <w:t xml:space="preserve">he University of </w:t>
      </w:r>
      <w:proofErr w:type="spellStart"/>
      <w:r w:rsidR="00C6758F" w:rsidRPr="00E32EA5">
        <w:t>Brawijaya</w:t>
      </w:r>
      <w:proofErr w:type="spellEnd"/>
      <w:r w:rsidR="00C6758F" w:rsidRPr="00E32EA5">
        <w:t xml:space="preserve"> </w:t>
      </w:r>
      <w:r>
        <w:t>to conduct</w:t>
      </w:r>
      <w:r w:rsidR="00C6758F" w:rsidRPr="00E32EA5">
        <w:t xml:space="preserve"> a study on FMD's impact on the ruminant supply chain in East Java and </w:t>
      </w:r>
      <w:r>
        <w:t>submitted the study to</w:t>
      </w:r>
      <w:r w:rsidR="00C6758F" w:rsidRPr="00E32EA5">
        <w:t xml:space="preserve"> </w:t>
      </w:r>
      <w:proofErr w:type="spellStart"/>
      <w:r w:rsidR="00C6758F" w:rsidRPr="00E32EA5">
        <w:t>to</w:t>
      </w:r>
      <w:proofErr w:type="spellEnd"/>
      <w:r w:rsidR="00C6758F" w:rsidRPr="00E32EA5">
        <w:t xml:space="preserve">  Head of the East Java Provincial Livestock </w:t>
      </w:r>
      <w:proofErr w:type="spellStart"/>
      <w:r w:rsidR="00C6758F" w:rsidRPr="00E32EA5">
        <w:t>Agency.</w:t>
      </w:r>
      <w:r>
        <w:t>The</w:t>
      </w:r>
      <w:proofErr w:type="spellEnd"/>
      <w:r>
        <w:t xml:space="preserve"> agency</w:t>
      </w:r>
      <w:r w:rsidR="00C6758F" w:rsidRPr="00E32EA5">
        <w:t xml:space="preserve"> has committed to using the findings and recommendations of the study to advocate for budget allocations supporting cattle procurements and capital assistance for smallholder farmers affected by the FMD outbreak.</w:t>
      </w:r>
    </w:p>
    <w:p w14:paraId="0FE1BC6A" w14:textId="77777777" w:rsidR="00C6758F" w:rsidRPr="00E32EA5" w:rsidRDefault="00C6758F" w:rsidP="0045601F">
      <w:pPr>
        <w:pStyle w:val="Head4"/>
        <w:spacing w:line="276" w:lineRule="auto"/>
        <w:rPr>
          <w:szCs w:val="22"/>
          <w:shd w:val="clear" w:color="auto" w:fill="FFFFFF"/>
          <w:lang w:val="en-GB"/>
        </w:rPr>
      </w:pPr>
      <w:r w:rsidRPr="00E32EA5">
        <w:rPr>
          <w:szCs w:val="22"/>
          <w:shd w:val="clear" w:color="auto" w:fill="FFFFFF"/>
          <w:lang w:val="en-GB"/>
        </w:rPr>
        <w:t xml:space="preserve">Market function 3: </w:t>
      </w:r>
      <w:r w:rsidRPr="00E32EA5">
        <w:rPr>
          <w:szCs w:val="22"/>
          <w:lang w:val="en-GB"/>
        </w:rPr>
        <w:t>supply</w:t>
      </w:r>
      <w:r w:rsidRPr="00E32EA5">
        <w:rPr>
          <w:szCs w:val="22"/>
          <w:shd w:val="clear" w:color="auto" w:fill="FFFFFF"/>
          <w:lang w:val="en-GB"/>
        </w:rPr>
        <w:t xml:space="preserve"> chain</w:t>
      </w:r>
    </w:p>
    <w:p w14:paraId="6205F936" w14:textId="77777777" w:rsidR="00C6758F" w:rsidRPr="00E32EA5" w:rsidRDefault="00C6758F" w:rsidP="00C72B45">
      <w:pPr>
        <w:pStyle w:val="Body"/>
        <w:rPr>
          <w:shd w:val="clear" w:color="auto" w:fill="FFFFFF"/>
        </w:rPr>
      </w:pPr>
      <w:r w:rsidRPr="00E32EA5">
        <w:rPr>
          <w:shd w:val="clear" w:color="auto" w:fill="FFFFFF"/>
        </w:rPr>
        <w:t xml:space="preserve">This semester, PRISMA and the provincial government agreed to conduct focus group discussions (FGDs) and workshops with multiple stakeholders to translate the NTT 2021-2029 cattle sector grand design into actionable plans and policy briefs. The outcome will serve as a </w:t>
      </w:r>
      <w:r w:rsidRPr="00E32EA5">
        <w:rPr>
          <w:shd w:val="clear" w:color="auto" w:fill="FFFFFF"/>
        </w:rPr>
        <w:lastRenderedPageBreak/>
        <w:t>basis for informing national decision-makers, improving the cattle supply chain, and developing the NTT Regional Medium-Term Development Plan for 2025-2029. The FGDs and workshops will commence in the first quarter of 2024.</w:t>
      </w:r>
    </w:p>
    <w:p w14:paraId="1A366A21" w14:textId="77777777" w:rsidR="00C6758F" w:rsidRPr="00E32EA5" w:rsidRDefault="00C6758F" w:rsidP="0045601F">
      <w:pPr>
        <w:pStyle w:val="Head4"/>
        <w:spacing w:line="276" w:lineRule="auto"/>
        <w:rPr>
          <w:szCs w:val="22"/>
          <w:shd w:val="clear" w:color="auto" w:fill="FFFFFF"/>
          <w:lang w:val="en-GB"/>
        </w:rPr>
      </w:pPr>
      <w:r w:rsidRPr="00E32EA5">
        <w:rPr>
          <w:szCs w:val="22"/>
          <w:shd w:val="clear" w:color="auto" w:fill="FFFFFF"/>
          <w:lang w:val="en-GB"/>
        </w:rPr>
        <w:t xml:space="preserve">Market function 4: </w:t>
      </w:r>
      <w:r w:rsidRPr="00E32EA5">
        <w:rPr>
          <w:szCs w:val="22"/>
          <w:lang w:val="en-GB"/>
        </w:rPr>
        <w:t>policy</w:t>
      </w:r>
    </w:p>
    <w:p w14:paraId="349241D7" w14:textId="77777777" w:rsidR="00C6758F" w:rsidRDefault="00C6758F" w:rsidP="00C72B45">
      <w:pPr>
        <w:pStyle w:val="Body"/>
      </w:pPr>
      <w:r w:rsidRPr="00E32EA5">
        <w:t xml:space="preserve">In response to the change in feed standards (SNI), which was published in December 2022, the </w:t>
      </w:r>
      <w:proofErr w:type="spellStart"/>
      <w:r w:rsidRPr="00E32EA5">
        <w:t>MoA</w:t>
      </w:r>
      <w:proofErr w:type="spellEnd"/>
      <w:r w:rsidRPr="00E32EA5">
        <w:t xml:space="preserve"> is actively revising animal feed-related regulations and developing national guidelines for the livestock industry. </w:t>
      </w:r>
    </w:p>
    <w:p w14:paraId="21ABDD35" w14:textId="77777777" w:rsidR="00E51426" w:rsidRPr="00E32EA5" w:rsidRDefault="00E51426" w:rsidP="00C72B45">
      <w:pPr>
        <w:pStyle w:val="Body"/>
      </w:pPr>
    </w:p>
    <w:p w14:paraId="69F4A461" w14:textId="77777777" w:rsidR="00C6758F" w:rsidRPr="00E32EA5" w:rsidRDefault="00C6758F" w:rsidP="00C72B45">
      <w:pPr>
        <w:pStyle w:val="Body"/>
      </w:pPr>
      <w:r w:rsidRPr="00E32EA5">
        <w:t xml:space="preserve">This semester, PRISMA assisted the </w:t>
      </w:r>
      <w:proofErr w:type="spellStart"/>
      <w:r w:rsidRPr="00E32EA5">
        <w:t>MoA's</w:t>
      </w:r>
      <w:proofErr w:type="spellEnd"/>
      <w:r w:rsidRPr="00E32EA5">
        <w:t xml:space="preserve"> Feed Directorate in developing 3 operational guidelines on good feed manufacturing practices (GFMP), feed SNI compliance testing, and feed registration. The Feed Directorate has organised 3 workshops to draft the guidelines and has invited the livestock industry, including PRISMA’s partners, to provide inputs into the drafting process. Drafts for the 3 guidelines are expected to be finalised by early 2024. Following their finalisation, </w:t>
      </w:r>
      <w:proofErr w:type="spellStart"/>
      <w:r w:rsidRPr="00E32EA5">
        <w:t>MoA</w:t>
      </w:r>
      <w:proofErr w:type="spellEnd"/>
      <w:r w:rsidRPr="00E32EA5">
        <w:t xml:space="preserve"> will provide training to national and sub-national government officials and feed producers on the new guidelines.</w:t>
      </w:r>
      <w:r w:rsidRPr="00E32EA5" w:rsidDel="00FE1713">
        <w:t xml:space="preserve"> </w:t>
      </w:r>
    </w:p>
    <w:p w14:paraId="6952FDD2" w14:textId="77777777" w:rsidR="00C6758F" w:rsidRPr="00E32EA5" w:rsidRDefault="00C6758F" w:rsidP="0045601F">
      <w:pPr>
        <w:pStyle w:val="Head4"/>
        <w:spacing w:line="276" w:lineRule="auto"/>
        <w:rPr>
          <w:szCs w:val="22"/>
          <w:lang w:val="en-GB"/>
        </w:rPr>
      </w:pPr>
      <w:r w:rsidRPr="00E32EA5">
        <w:rPr>
          <w:szCs w:val="22"/>
          <w:lang w:val="en-GB"/>
        </w:rPr>
        <w:t>Challenges and learning</w:t>
      </w:r>
    </w:p>
    <w:p w14:paraId="2FE0404D" w14:textId="77777777" w:rsidR="00C6758F" w:rsidRPr="00E32EA5" w:rsidRDefault="00C6758F" w:rsidP="00C72B45">
      <w:pPr>
        <w:pStyle w:val="Body"/>
      </w:pPr>
      <w:r w:rsidRPr="00E32EA5">
        <w:t>While the new SNI standards for native chickens, broiler chickens, pigs, ducks, and quail are already in force, the implementation of beef and dairy cattle feed standards (SNI) continues to be on hold as government labs await the final validation of the required non-protein nitrogen (NPN) analysis tool.</w:t>
      </w:r>
      <w:r w:rsidRPr="00E32EA5">
        <w:rPr>
          <w:rStyle w:val="FootnoteReference"/>
        </w:rPr>
        <w:footnoteReference w:id="44"/>
      </w:r>
      <w:r w:rsidRPr="00E32EA5">
        <w:t xml:space="preserve"> PRISMA is also continuing to advocate for categorising NPN as an 'optional criteria' in the </w:t>
      </w:r>
      <w:proofErr w:type="spellStart"/>
      <w:r w:rsidRPr="00E32EA5">
        <w:t>MoA</w:t>
      </w:r>
      <w:proofErr w:type="spellEnd"/>
      <w:r w:rsidRPr="00E32EA5">
        <w:t xml:space="preserve"> overarching regulations, which is expected to be released in 2024. </w:t>
      </w:r>
    </w:p>
    <w:p w14:paraId="490F89BD" w14:textId="3FEECAA0" w:rsidR="00C6758F" w:rsidRPr="00E32EA5" w:rsidRDefault="00C6758F" w:rsidP="00C72B45">
      <w:pPr>
        <w:pStyle w:val="Body"/>
      </w:pPr>
      <w:r w:rsidRPr="00E32EA5">
        <w:t xml:space="preserve">The recent changes in the </w:t>
      </w:r>
      <w:r w:rsidRPr="003D058E">
        <w:t>political dynamics</w:t>
      </w:r>
      <w:r w:rsidRPr="00E32EA5">
        <w:t xml:space="preserve"> within </w:t>
      </w:r>
      <w:proofErr w:type="spellStart"/>
      <w:r w:rsidRPr="00E32EA5">
        <w:t>MoA</w:t>
      </w:r>
      <w:proofErr w:type="spellEnd"/>
      <w:r w:rsidRPr="00E32EA5">
        <w:t xml:space="preserve">, including a newly appointed minister, have caused uncertainty around the release date of the new regulations and also resulted in delays in the implementation of activities agreed with PRISMA (e.g. timeframe for developing the guidelines and conducting training). In response to these challenges, the program is committed to maintaining regular consultations and updates with the Point of Contact (PIC) at </w:t>
      </w:r>
      <w:proofErr w:type="spellStart"/>
      <w:r w:rsidRPr="00E32EA5">
        <w:t>MoA</w:t>
      </w:r>
      <w:proofErr w:type="spellEnd"/>
      <w:r w:rsidRPr="00E32EA5">
        <w:t>. This approach aims to ensure flexibility in adjusting schedules and strategies based on the evolving situation.</w:t>
      </w:r>
    </w:p>
    <w:p w14:paraId="46785A17" w14:textId="77777777" w:rsidR="00954D99" w:rsidRDefault="00954D99">
      <w:pPr>
        <w:rPr>
          <w:rStyle w:val="Strong"/>
          <w:rFonts w:asciiTheme="majorHAnsi" w:eastAsiaTheme="majorEastAsia" w:hAnsiTheme="majorHAnsi" w:cstheme="majorBidi"/>
          <w:color w:val="02616F" w:themeColor="accent1" w:themeShade="80"/>
          <w:lang w:val="en-ID"/>
        </w:rPr>
      </w:pPr>
      <w:bookmarkStart w:id="248" w:name="_Toc157161004"/>
      <w:bookmarkStart w:id="249" w:name="_Toc157335272"/>
      <w:bookmarkStart w:id="250" w:name="_Toc157614950"/>
      <w:r>
        <w:rPr>
          <w:rStyle w:val="Strong"/>
          <w:b w:val="0"/>
          <w:bCs w:val="0"/>
        </w:rPr>
        <w:br w:type="page"/>
      </w:r>
    </w:p>
    <w:p w14:paraId="1F84C93D" w14:textId="0209A129" w:rsidR="00C6758F" w:rsidRPr="0012515E" w:rsidRDefault="00C6758F" w:rsidP="00660F7B">
      <w:pPr>
        <w:pStyle w:val="Head3"/>
        <w:rPr>
          <w:rStyle w:val="Strong"/>
          <w:b/>
          <w:bCs/>
          <w:sz w:val="22"/>
          <w:szCs w:val="22"/>
        </w:rPr>
      </w:pPr>
      <w:bookmarkStart w:id="251" w:name="_Toc157632951"/>
      <w:bookmarkStart w:id="252" w:name="_Toc167702294"/>
      <w:r w:rsidRPr="0012515E">
        <w:rPr>
          <w:rStyle w:val="Strong"/>
          <w:b/>
          <w:bCs/>
          <w:sz w:val="22"/>
          <w:szCs w:val="22"/>
        </w:rPr>
        <w:lastRenderedPageBreak/>
        <w:t>Crop Protection: Rice and Maize in East and Central Java</w:t>
      </w:r>
      <w:bookmarkEnd w:id="248"/>
      <w:bookmarkEnd w:id="249"/>
      <w:bookmarkEnd w:id="250"/>
      <w:bookmarkEnd w:id="251"/>
      <w:bookmarkEnd w:id="252"/>
    </w:p>
    <w:p w14:paraId="4428E82D" w14:textId="77777777" w:rsidR="00C6758F" w:rsidRPr="00E32EA5" w:rsidRDefault="00C6758F" w:rsidP="00660F7B">
      <w:pPr>
        <w:pStyle w:val="Head3"/>
        <w:rPr>
          <w:rStyle w:val="Strong"/>
          <w:b/>
          <w:sz w:val="22"/>
          <w:szCs w:val="22"/>
        </w:rPr>
        <w:sectPr w:rsidR="00C6758F" w:rsidRPr="00E32EA5" w:rsidSect="00613CD3">
          <w:pgSz w:w="11906" w:h="16838"/>
          <w:pgMar w:top="1134" w:right="1196" w:bottom="1276" w:left="1332" w:header="578" w:footer="442" w:gutter="0"/>
          <w:cols w:space="708"/>
          <w:docGrid w:linePitch="360"/>
        </w:sectPr>
      </w:pPr>
    </w:p>
    <w:p w14:paraId="3C166F70" w14:textId="77777777" w:rsidR="00AB78AF" w:rsidRPr="00E32EA5" w:rsidRDefault="00AB78AF" w:rsidP="005D70C7">
      <w:pPr>
        <w:pStyle w:val="Head4"/>
        <w:rPr>
          <w:b w:val="0"/>
          <w:bCs w:val="0"/>
          <w:szCs w:val="22"/>
        </w:rPr>
      </w:pPr>
      <w:r w:rsidRPr="00E32EA5">
        <w:rPr>
          <w:rStyle w:val="Strong"/>
          <w:b/>
          <w:bCs/>
          <w:szCs w:val="22"/>
          <w:lang w:val="en-GB"/>
        </w:rPr>
        <w:t>Context</w:t>
      </w:r>
    </w:p>
    <w:p w14:paraId="43BDE677" w14:textId="77777777" w:rsidR="00AB78AF" w:rsidRPr="00E32EA5" w:rsidRDefault="00AB78AF" w:rsidP="0045601F">
      <w:pPr>
        <w:spacing w:line="276" w:lineRule="auto"/>
        <w:rPr>
          <w:rFonts w:asciiTheme="majorHAnsi" w:hAnsiTheme="majorHAnsi" w:cstheme="majorHAnsi"/>
        </w:rPr>
      </w:pPr>
      <w:r w:rsidRPr="00E32EA5">
        <w:rPr>
          <w:rFonts w:asciiTheme="majorHAnsi" w:hAnsiTheme="majorHAnsi" w:cstheme="majorHAnsi"/>
        </w:rPr>
        <w:t>Crop protection methods are widely used by rice and maize farmers across East and Central Java, but the existing methods have been ineffective at reducing losses caused by pest and disease attacks. Despite how 86 per cent of 5.2 million rice farmers in East and Central Java use pesticides, the majority (nearly 80 per cent) experience harvest loss due to pests and disease. Similarly, 54 per cent of 700,000 maize farmers in East and Central Java use pesticides, but 51 per cent are still experiencing harvest loss from pests and disease.</w:t>
      </w:r>
    </w:p>
    <w:p w14:paraId="250222A2" w14:textId="691CF79A" w:rsidR="006B7F26" w:rsidRPr="00E32EA5" w:rsidRDefault="00016B45" w:rsidP="0045601F">
      <w:pPr>
        <w:pStyle w:val="Head4"/>
        <w:spacing w:line="276" w:lineRule="auto"/>
        <w:rPr>
          <w:rStyle w:val="Strong"/>
          <w:b/>
          <w:szCs w:val="22"/>
          <w:lang w:val="en-GB"/>
        </w:rPr>
      </w:pPr>
      <w:r w:rsidRPr="00E32EA5">
        <w:rPr>
          <w:bCs w:val="0"/>
          <w:noProof/>
          <w:szCs w:val="22"/>
          <w:lang w:val="en-GB"/>
        </w:rPr>
        <mc:AlternateContent>
          <mc:Choice Requires="wpg">
            <w:drawing>
              <wp:inline distT="0" distB="0" distL="0" distR="0" wp14:anchorId="1753B992" wp14:editId="0A01E9FB">
                <wp:extent cx="5944557" cy="6389390"/>
                <wp:effectExtent l="0" t="0" r="18415" b="0"/>
                <wp:docPr id="79" name="Group 79" descr="Market system strategy, indicators and value for money">
                  <a:extLst xmlns:a="http://schemas.openxmlformats.org/drawingml/2006/main">
                    <a:ext uri="{FF2B5EF4-FFF2-40B4-BE49-F238E27FC236}">
                      <a16:creationId xmlns:a16="http://schemas.microsoft.com/office/drawing/2014/main" id="{9735F866-D63B-2F1D-061C-D03105EA880E}"/>
                    </a:ext>
                  </a:extLst>
                </wp:docPr>
                <wp:cNvGraphicFramePr/>
                <a:graphic xmlns:a="http://schemas.openxmlformats.org/drawingml/2006/main">
                  <a:graphicData uri="http://schemas.microsoft.com/office/word/2010/wordprocessingGroup">
                    <wpg:wgp>
                      <wpg:cNvGrpSpPr/>
                      <wpg:grpSpPr>
                        <a:xfrm>
                          <a:off x="0" y="0"/>
                          <a:ext cx="5944557" cy="6389390"/>
                          <a:chOff x="99310" y="624087"/>
                          <a:chExt cx="6048413" cy="6389390"/>
                        </a:xfrm>
                      </wpg:grpSpPr>
                      <wpg:grpSp>
                        <wpg:cNvPr id="1192829950" name="Group 1192829950">
                          <a:extLst>
                            <a:ext uri="{FF2B5EF4-FFF2-40B4-BE49-F238E27FC236}">
                              <a16:creationId xmlns:a16="http://schemas.microsoft.com/office/drawing/2014/main" id="{23D4D67F-42C5-C16A-6A0C-B314EC2E9EAC}"/>
                            </a:ext>
                          </a:extLst>
                        </wpg:cNvPr>
                        <wpg:cNvGrpSpPr/>
                        <wpg:grpSpPr>
                          <a:xfrm>
                            <a:off x="250288" y="4547772"/>
                            <a:ext cx="751206" cy="751205"/>
                            <a:chOff x="250288" y="4547768"/>
                            <a:chExt cx="1083819" cy="1083819"/>
                          </a:xfrm>
                        </wpg:grpSpPr>
                        <wps:wsp>
                          <wps:cNvPr id="1056253397" name="Freeform: Shape 1056253397">
                            <a:extLst>
                              <a:ext uri="{FF2B5EF4-FFF2-40B4-BE49-F238E27FC236}">
                                <a16:creationId xmlns:a16="http://schemas.microsoft.com/office/drawing/2014/main" id="{2B08D6EA-BF1B-FD9F-60BC-FD268F3BF960}"/>
                              </a:ext>
                            </a:extLst>
                          </wps:cNvPr>
                          <wps:cNvSpPr/>
                          <wps:spPr>
                            <a:xfrm>
                              <a:off x="651723" y="4547768"/>
                              <a:ext cx="140474" cy="541909"/>
                            </a:xfrm>
                            <a:custGeom>
                              <a:avLst/>
                              <a:gdLst>
                                <a:gd name="connsiteX0" fmla="*/ 140474 w 140474"/>
                                <a:gd name="connsiteY0" fmla="*/ 541910 h 541909"/>
                                <a:gd name="connsiteX1" fmla="*/ 0 w 140474"/>
                                <a:gd name="connsiteY1" fmla="*/ 18273 h 541909"/>
                                <a:gd name="connsiteX2" fmla="*/ 140474 w 140474"/>
                                <a:gd name="connsiteY2" fmla="*/ 0 h 541909"/>
                                <a:gd name="connsiteX3" fmla="*/ 140474 w 140474"/>
                                <a:gd name="connsiteY3" fmla="*/ 541910 h 541909"/>
                              </a:gdLst>
                              <a:ahLst/>
                              <a:cxnLst>
                                <a:cxn ang="0">
                                  <a:pos x="connsiteX0" y="connsiteY0"/>
                                </a:cxn>
                                <a:cxn ang="0">
                                  <a:pos x="connsiteX1" y="connsiteY1"/>
                                </a:cxn>
                                <a:cxn ang="0">
                                  <a:pos x="connsiteX2" y="connsiteY2"/>
                                </a:cxn>
                                <a:cxn ang="0">
                                  <a:pos x="connsiteX3" y="connsiteY3"/>
                                </a:cxn>
                              </a:cxnLst>
                              <a:rect l="l" t="t" r="r" b="b"/>
                              <a:pathLst>
                                <a:path w="140474" h="541909">
                                  <a:moveTo>
                                    <a:pt x="140474" y="541910"/>
                                  </a:moveTo>
                                  <a:lnTo>
                                    <a:pt x="0" y="18273"/>
                                  </a:lnTo>
                                  <a:cubicBezTo>
                                    <a:pt x="46254" y="5710"/>
                                    <a:pt x="92507" y="0"/>
                                    <a:pt x="140474" y="0"/>
                                  </a:cubicBezTo>
                                  <a:lnTo>
                                    <a:pt x="140474" y="541910"/>
                                  </a:lnTo>
                                  <a:close/>
                                </a:path>
                              </a:pathLst>
                            </a:custGeom>
                            <a:solidFill>
                              <a:srgbClr val="B2CAD6"/>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7147584" name="Freeform: Shape 137147584">
                            <a:extLst>
                              <a:ext uri="{FF2B5EF4-FFF2-40B4-BE49-F238E27FC236}">
                                <a16:creationId xmlns:a16="http://schemas.microsoft.com/office/drawing/2014/main" id="{E359CC08-E17D-10AB-AA9F-BC99B008126F}"/>
                              </a:ext>
                            </a:extLst>
                          </wps:cNvPr>
                          <wps:cNvSpPr/>
                          <wps:spPr>
                            <a:xfrm>
                              <a:off x="250288" y="4547768"/>
                              <a:ext cx="1083819" cy="1083819"/>
                            </a:xfrm>
                            <a:custGeom>
                              <a:avLst/>
                              <a:gdLst>
                                <a:gd name="connsiteX0" fmla="*/ 541910 w 1083819"/>
                                <a:gd name="connsiteY0" fmla="*/ 541910 h 1083819"/>
                                <a:gd name="connsiteX1" fmla="*/ 541910 w 1083819"/>
                                <a:gd name="connsiteY1" fmla="*/ 0 h 1083819"/>
                                <a:gd name="connsiteX2" fmla="*/ 1083820 w 1083819"/>
                                <a:gd name="connsiteY2" fmla="*/ 541910 h 1083819"/>
                                <a:gd name="connsiteX3" fmla="*/ 541910 w 1083819"/>
                                <a:gd name="connsiteY3" fmla="*/ 1083820 h 1083819"/>
                                <a:gd name="connsiteX4" fmla="*/ 0 w 1083819"/>
                                <a:gd name="connsiteY4" fmla="*/ 541910 h 1083819"/>
                                <a:gd name="connsiteX5" fmla="*/ 401436 w 1083819"/>
                                <a:gd name="connsiteY5" fmla="*/ 18273 h 1083819"/>
                                <a:gd name="connsiteX6" fmla="*/ 541910 w 1083819"/>
                                <a:gd name="connsiteY6" fmla="*/ 541910 h 10838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83819" h="1083819">
                                  <a:moveTo>
                                    <a:pt x="541910" y="541910"/>
                                  </a:moveTo>
                                  <a:lnTo>
                                    <a:pt x="541910" y="0"/>
                                  </a:lnTo>
                                  <a:cubicBezTo>
                                    <a:pt x="841131" y="0"/>
                                    <a:pt x="1083820" y="242689"/>
                                    <a:pt x="1083820" y="541910"/>
                                  </a:cubicBezTo>
                                  <a:cubicBezTo>
                                    <a:pt x="1083820" y="841131"/>
                                    <a:pt x="841131" y="1083820"/>
                                    <a:pt x="541910" y="1083820"/>
                                  </a:cubicBezTo>
                                  <a:cubicBezTo>
                                    <a:pt x="242689" y="1083820"/>
                                    <a:pt x="0" y="841131"/>
                                    <a:pt x="0" y="541910"/>
                                  </a:cubicBezTo>
                                  <a:cubicBezTo>
                                    <a:pt x="0" y="290656"/>
                                    <a:pt x="158747" y="83371"/>
                                    <a:pt x="401436" y="18273"/>
                                  </a:cubicBezTo>
                                  <a:lnTo>
                                    <a:pt x="541910" y="541910"/>
                                  </a:lnTo>
                                  <a:close/>
                                </a:path>
                              </a:pathLst>
                            </a:custGeom>
                            <a:solidFill>
                              <a:srgbClr val="218CA5"/>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813102328" name="bg object 16"/>
                        <wps:cNvSpPr/>
                        <wps:spPr>
                          <a:xfrm>
                            <a:off x="99310" y="624087"/>
                            <a:ext cx="6048375" cy="2806700"/>
                          </a:xfrm>
                          <a:custGeom>
                            <a:avLst/>
                            <a:gdLst/>
                            <a:ahLst/>
                            <a:cxnLst/>
                            <a:rect l="l" t="t" r="r" b="b"/>
                            <a:pathLst>
                              <a:path w="6048375" h="2806700">
                                <a:moveTo>
                                  <a:pt x="6048044" y="0"/>
                                </a:moveTo>
                                <a:lnTo>
                                  <a:pt x="0" y="0"/>
                                </a:lnTo>
                                <a:lnTo>
                                  <a:pt x="0" y="2806407"/>
                                </a:lnTo>
                                <a:lnTo>
                                  <a:pt x="6048044" y="2806407"/>
                                </a:lnTo>
                                <a:lnTo>
                                  <a:pt x="6048044" y="0"/>
                                </a:lnTo>
                                <a:close/>
                              </a:path>
                            </a:pathLst>
                          </a:custGeom>
                          <a:solidFill>
                            <a:srgbClr val="E6E7E8"/>
                          </a:solidFill>
                        </wps:spPr>
                        <wps:bodyPr wrap="square" lIns="0" tIns="0" rIns="0" bIns="0" rtlCol="0"/>
                      </wps:wsp>
                      <wps:wsp>
                        <wps:cNvPr id="668473776" name="bg object 17"/>
                        <wps:cNvSpPr/>
                        <wps:spPr>
                          <a:xfrm>
                            <a:off x="1165450" y="1341916"/>
                            <a:ext cx="4521835" cy="784225"/>
                          </a:xfrm>
                          <a:custGeom>
                            <a:avLst/>
                            <a:gdLst/>
                            <a:ahLst/>
                            <a:cxnLst/>
                            <a:rect l="l" t="t" r="r" b="b"/>
                            <a:pathLst>
                              <a:path w="4521835" h="784225">
                                <a:moveTo>
                                  <a:pt x="1954949" y="0"/>
                                </a:moveTo>
                                <a:lnTo>
                                  <a:pt x="0" y="0"/>
                                </a:lnTo>
                                <a:lnTo>
                                  <a:pt x="0" y="784136"/>
                                </a:lnTo>
                                <a:lnTo>
                                  <a:pt x="1954949" y="784136"/>
                                </a:lnTo>
                                <a:lnTo>
                                  <a:pt x="1954949" y="0"/>
                                </a:lnTo>
                                <a:close/>
                              </a:path>
                              <a:path w="4521835" h="784225">
                                <a:moveTo>
                                  <a:pt x="4521682" y="0"/>
                                </a:moveTo>
                                <a:lnTo>
                                  <a:pt x="2432697" y="0"/>
                                </a:lnTo>
                                <a:lnTo>
                                  <a:pt x="2432697" y="784136"/>
                                </a:lnTo>
                                <a:lnTo>
                                  <a:pt x="4521682" y="784136"/>
                                </a:lnTo>
                                <a:lnTo>
                                  <a:pt x="4521682" y="0"/>
                                </a:lnTo>
                                <a:close/>
                              </a:path>
                            </a:pathLst>
                          </a:custGeom>
                          <a:solidFill>
                            <a:srgbClr val="218CA5"/>
                          </a:solidFill>
                        </wps:spPr>
                        <wps:bodyPr wrap="square" lIns="0" tIns="0" rIns="0" bIns="0" rtlCol="0"/>
                      </wps:wsp>
                      <wps:wsp>
                        <wps:cNvPr id="252436323" name="bg object 18"/>
                        <wps:cNvSpPr/>
                        <wps:spPr>
                          <a:xfrm>
                            <a:off x="99348" y="1231089"/>
                            <a:ext cx="6048375" cy="0"/>
                          </a:xfrm>
                          <a:custGeom>
                            <a:avLst/>
                            <a:gdLst/>
                            <a:ahLst/>
                            <a:cxnLst/>
                            <a:rect l="l" t="t" r="r" b="b"/>
                            <a:pathLst>
                              <a:path w="6048375">
                                <a:moveTo>
                                  <a:pt x="6048006" y="0"/>
                                </a:moveTo>
                                <a:lnTo>
                                  <a:pt x="0" y="0"/>
                                </a:lnTo>
                              </a:path>
                            </a:pathLst>
                          </a:custGeom>
                          <a:ln w="13042">
                            <a:solidFill>
                              <a:srgbClr val="FFFFFF"/>
                            </a:solidFill>
                            <a:prstDash val="sysDash"/>
                          </a:ln>
                        </wps:spPr>
                        <wps:bodyPr wrap="square" lIns="0" tIns="0" rIns="0" bIns="0" rtlCol="0"/>
                      </wps:wsp>
                      <wps:wsp>
                        <wps:cNvPr id="1285528237" name="bg object 19"/>
                        <wps:cNvSpPr/>
                        <wps:spPr>
                          <a:xfrm>
                            <a:off x="99348" y="2293667"/>
                            <a:ext cx="6048375" cy="0"/>
                          </a:xfrm>
                          <a:custGeom>
                            <a:avLst/>
                            <a:gdLst/>
                            <a:ahLst/>
                            <a:cxnLst/>
                            <a:rect l="l" t="t" r="r" b="b"/>
                            <a:pathLst>
                              <a:path w="6048375">
                                <a:moveTo>
                                  <a:pt x="6048006" y="0"/>
                                </a:moveTo>
                                <a:lnTo>
                                  <a:pt x="0" y="0"/>
                                </a:lnTo>
                              </a:path>
                            </a:pathLst>
                          </a:custGeom>
                          <a:ln w="13042">
                            <a:solidFill>
                              <a:srgbClr val="FFFFFF"/>
                            </a:solidFill>
                            <a:prstDash val="sysDash"/>
                          </a:ln>
                        </wps:spPr>
                        <wps:bodyPr wrap="square" lIns="0" tIns="0" rIns="0" bIns="0" rtlCol="0"/>
                      </wps:wsp>
                      <wps:wsp>
                        <wps:cNvPr id="1828077433" name="object 2"/>
                        <wps:cNvSpPr txBox="1"/>
                        <wps:spPr>
                          <a:xfrm>
                            <a:off x="1102969" y="654311"/>
                            <a:ext cx="4940935" cy="372110"/>
                          </a:xfrm>
                          <a:prstGeom prst="rect">
                            <a:avLst/>
                          </a:prstGeom>
                        </wps:spPr>
                        <wps:txbx>
                          <w:txbxContent>
                            <w:p w14:paraId="5365D989" w14:textId="77777777" w:rsidR="00016B45" w:rsidRDefault="00016B45" w:rsidP="00343CD1">
                              <w:pPr>
                                <w:spacing w:after="0"/>
                                <w:ind w:right="1109"/>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Smallholder</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rice</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maize</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East and</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pacing w:val="-4"/>
                                  <w:szCs w:val="20"/>
                                </w:rPr>
                                <w:t xml:space="preserve">Java </w:t>
                              </w:r>
                              <w:r>
                                <w:rPr>
                                  <w:rFonts w:ascii="HelveticaNeueLT Std" w:hAnsi="HelveticaNeueLT Std" w:cs="HelveticaNeueLT Std"/>
                                  <w:b/>
                                  <w:color w:val="213463"/>
                                  <w:szCs w:val="20"/>
                                </w:rPr>
                                <w:t>use</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safer</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crop</w:t>
                              </w:r>
                              <w:r>
                                <w:rPr>
                                  <w:rFonts w:ascii="HelveticaNeueLT Std" w:hAnsi="HelveticaNeueLT Std" w:cs="HelveticaNeueLT Std"/>
                                  <w:b/>
                                  <w:color w:val="213463"/>
                                  <w:spacing w:val="24"/>
                                  <w:szCs w:val="20"/>
                                </w:rPr>
                                <w:t xml:space="preserve"> </w:t>
                              </w:r>
                              <w:r>
                                <w:rPr>
                                  <w:rFonts w:ascii="HelveticaNeueLT Std" w:hAnsi="HelveticaNeueLT Std" w:cs="HelveticaNeueLT Std"/>
                                  <w:b/>
                                  <w:color w:val="213463"/>
                                  <w:szCs w:val="20"/>
                                </w:rPr>
                                <w:t>protection</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products</w:t>
                              </w:r>
                              <w:r>
                                <w:rPr>
                                  <w:rFonts w:ascii="HelveticaNeueLT Std" w:hAnsi="HelveticaNeueLT Std" w:cs="HelveticaNeueLT Std"/>
                                  <w:b/>
                                  <w:color w:val="213463"/>
                                  <w:spacing w:val="24"/>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an</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appropriate</w:t>
                              </w:r>
                              <w:r>
                                <w:rPr>
                                  <w:rFonts w:ascii="HelveticaNeueLT Std" w:hAnsi="HelveticaNeueLT Std" w:cs="HelveticaNeueLT Std"/>
                                  <w:b/>
                                  <w:color w:val="213463"/>
                                  <w:spacing w:val="24"/>
                                  <w:szCs w:val="20"/>
                                </w:rPr>
                                <w:t xml:space="preserve"> </w:t>
                              </w:r>
                              <w:r>
                                <w:rPr>
                                  <w:rFonts w:ascii="HelveticaNeueLT Std" w:hAnsi="HelveticaNeueLT Std" w:cs="HelveticaNeueLT Std"/>
                                  <w:b/>
                                  <w:color w:val="213463"/>
                                  <w:spacing w:val="-5"/>
                                  <w:szCs w:val="20"/>
                                </w:rPr>
                                <w:t>way</w:t>
                              </w:r>
                            </w:p>
                          </w:txbxContent>
                        </wps:txbx>
                        <wps:bodyPr vert="horz" wrap="square" lIns="0" tIns="12700" rIns="0" bIns="0" rtlCol="0">
                          <a:noAutofit/>
                        </wps:bodyPr>
                      </wps:wsp>
                      <wps:wsp>
                        <wps:cNvPr id="1935651538" name="object 3"/>
                        <wps:cNvSpPr txBox="1"/>
                        <wps:spPr>
                          <a:xfrm>
                            <a:off x="3596725" y="1341076"/>
                            <a:ext cx="2087880" cy="247015"/>
                          </a:xfrm>
                          <a:prstGeom prst="rect">
                            <a:avLst/>
                          </a:prstGeom>
                        </wps:spPr>
                        <wps:txbx>
                          <w:txbxContent>
                            <w:p w14:paraId="05572D9F" w14:textId="77777777" w:rsidR="00016B45" w:rsidRPr="00343CD1" w:rsidRDefault="00016B45" w:rsidP="00074314">
                              <w:pPr>
                                <w:spacing w:after="0"/>
                                <w:ind w:left="389"/>
                                <w:rPr>
                                  <w:rFonts w:ascii="HelveticaNeueLT Std" w:hAnsi="HelveticaNeueLT Std" w:cs="HelveticaNeueLT Std"/>
                                  <w:b/>
                                  <w:color w:val="000000" w:themeColor="text1"/>
                                  <w:spacing w:val="-2"/>
                                  <w:sz w:val="18"/>
                                  <w:szCs w:val="18"/>
                                </w:rPr>
                              </w:pPr>
                              <w:r w:rsidRPr="00343CD1">
                                <w:rPr>
                                  <w:rFonts w:ascii="HelveticaNeueLT Std" w:hAnsi="HelveticaNeueLT Std" w:cs="HelveticaNeueLT Std"/>
                                  <w:b/>
                                  <w:color w:val="000000" w:themeColor="text1"/>
                                  <w:spacing w:val="-2"/>
                                  <w:sz w:val="18"/>
                                  <w:szCs w:val="18"/>
                                </w:rPr>
                                <w:t>Marketing</w:t>
                              </w:r>
                              <w:r w:rsidRPr="00343CD1">
                                <w:rPr>
                                  <w:rFonts w:ascii="HelveticaNeueLT Std" w:hAnsi="HelveticaNeueLT Std" w:cs="HelveticaNeueLT Std"/>
                                  <w:b/>
                                  <w:color w:val="000000" w:themeColor="text1"/>
                                  <w:spacing w:val="-5"/>
                                  <w:sz w:val="18"/>
                                  <w:szCs w:val="18"/>
                                </w:rPr>
                                <w:t xml:space="preserve"> </w:t>
                              </w:r>
                              <w:r w:rsidRPr="00343CD1">
                                <w:rPr>
                                  <w:rFonts w:ascii="HelveticaNeueLT Std" w:hAnsi="HelveticaNeueLT Std" w:cs="HelveticaNeueLT Std"/>
                                  <w:b/>
                                  <w:color w:val="000000" w:themeColor="text1"/>
                                  <w:spacing w:val="-2"/>
                                  <w:sz w:val="18"/>
                                  <w:szCs w:val="18"/>
                                </w:rPr>
                                <w:t>&amp;</w:t>
                              </w:r>
                              <w:r w:rsidRPr="00343CD1">
                                <w:rPr>
                                  <w:rFonts w:ascii="HelveticaNeueLT Std" w:hAnsi="HelveticaNeueLT Std" w:cs="HelveticaNeueLT Std"/>
                                  <w:b/>
                                  <w:color w:val="000000" w:themeColor="text1"/>
                                  <w:spacing w:val="-4"/>
                                  <w:sz w:val="18"/>
                                  <w:szCs w:val="18"/>
                                </w:rPr>
                                <w:t xml:space="preserve"> </w:t>
                              </w:r>
                              <w:r w:rsidRPr="00343CD1">
                                <w:rPr>
                                  <w:rFonts w:ascii="HelveticaNeueLT Std" w:hAnsi="HelveticaNeueLT Std" w:cs="HelveticaNeueLT Std"/>
                                  <w:b/>
                                  <w:color w:val="000000" w:themeColor="text1"/>
                                  <w:spacing w:val="-2"/>
                                  <w:sz w:val="18"/>
                                  <w:szCs w:val="18"/>
                                </w:rPr>
                                <w:t>Communication</w:t>
                              </w:r>
                            </w:p>
                          </w:txbxContent>
                        </wps:txbx>
                        <wps:bodyPr vert="horz" wrap="square" lIns="0" tIns="99695" rIns="0" bIns="0" rtlCol="0">
                          <a:noAutofit/>
                        </wps:bodyPr>
                      </wps:wsp>
                      <wps:wsp>
                        <wps:cNvPr id="1881046203" name="object 4"/>
                        <wps:cNvSpPr txBox="1"/>
                        <wps:spPr>
                          <a:xfrm>
                            <a:off x="1164996" y="1341076"/>
                            <a:ext cx="1954530" cy="226695"/>
                          </a:xfrm>
                          <a:prstGeom prst="rect">
                            <a:avLst/>
                          </a:prstGeom>
                        </wps:spPr>
                        <wps:txbx>
                          <w:txbxContent>
                            <w:p w14:paraId="7C7DDFDC" w14:textId="77777777" w:rsidR="00016B45" w:rsidRPr="00343CD1" w:rsidRDefault="00016B45" w:rsidP="00074314">
                              <w:pPr>
                                <w:spacing w:after="0"/>
                                <w:ind w:left="288"/>
                                <w:rPr>
                                  <w:rFonts w:ascii="HelveticaNeueLT Std" w:hAnsi="HelveticaNeueLT Std" w:cs="HelveticaNeueLT Std"/>
                                  <w:b/>
                                  <w:color w:val="000000" w:themeColor="text1"/>
                                  <w:spacing w:val="-2"/>
                                  <w:sz w:val="18"/>
                                  <w:szCs w:val="18"/>
                                </w:rPr>
                              </w:pPr>
                              <w:r w:rsidRPr="00343CD1">
                                <w:rPr>
                                  <w:rFonts w:ascii="HelveticaNeueLT Std" w:hAnsi="HelveticaNeueLT Std" w:cs="HelveticaNeueLT Std"/>
                                  <w:b/>
                                  <w:color w:val="000000" w:themeColor="text1"/>
                                  <w:spacing w:val="-2"/>
                                  <w:sz w:val="18"/>
                                  <w:szCs w:val="18"/>
                                </w:rPr>
                                <w:t>Knowledge</w:t>
                              </w:r>
                              <w:r w:rsidRPr="00343CD1">
                                <w:rPr>
                                  <w:rFonts w:ascii="HelveticaNeueLT Std" w:hAnsi="HelveticaNeueLT Std" w:cs="HelveticaNeueLT Std"/>
                                  <w:b/>
                                  <w:color w:val="000000" w:themeColor="text1"/>
                                  <w:spacing w:val="-3"/>
                                  <w:sz w:val="18"/>
                                  <w:szCs w:val="18"/>
                                </w:rPr>
                                <w:t xml:space="preserve"> </w:t>
                              </w:r>
                              <w:r w:rsidRPr="00343CD1">
                                <w:rPr>
                                  <w:rFonts w:ascii="HelveticaNeueLT Std" w:hAnsi="HelveticaNeueLT Std" w:cs="HelveticaNeueLT Std"/>
                                  <w:b/>
                                  <w:color w:val="000000" w:themeColor="text1"/>
                                  <w:spacing w:val="-2"/>
                                  <w:sz w:val="18"/>
                                  <w:szCs w:val="18"/>
                                </w:rPr>
                                <w:t>&amp;</w:t>
                              </w:r>
                              <w:r w:rsidRPr="00343CD1">
                                <w:rPr>
                                  <w:rFonts w:ascii="HelveticaNeueLT Std" w:hAnsi="HelveticaNeueLT Std" w:cs="HelveticaNeueLT Std"/>
                                  <w:b/>
                                  <w:color w:val="000000" w:themeColor="text1"/>
                                  <w:spacing w:val="-3"/>
                                  <w:sz w:val="18"/>
                                  <w:szCs w:val="18"/>
                                </w:rPr>
                                <w:t xml:space="preserve"> </w:t>
                              </w:r>
                              <w:r w:rsidRPr="00343CD1">
                                <w:rPr>
                                  <w:rFonts w:ascii="HelveticaNeueLT Std" w:hAnsi="HelveticaNeueLT Std" w:cs="HelveticaNeueLT Std"/>
                                  <w:b/>
                                  <w:color w:val="000000" w:themeColor="text1"/>
                                  <w:spacing w:val="-2"/>
                                  <w:sz w:val="18"/>
                                  <w:szCs w:val="18"/>
                                </w:rPr>
                                <w:t>Information</w:t>
                              </w:r>
                            </w:p>
                          </w:txbxContent>
                        </wps:txbx>
                        <wps:bodyPr vert="horz" wrap="square" lIns="0" tIns="79375" rIns="0" bIns="0" rtlCol="0">
                          <a:noAutofit/>
                        </wps:bodyPr>
                      </wps:wsp>
                      <wpg:grpSp>
                        <wpg:cNvPr id="1359027866" name="object 5"/>
                        <wpg:cNvGrpSpPr/>
                        <wpg:grpSpPr>
                          <a:xfrm>
                            <a:off x="1165450" y="1077651"/>
                            <a:ext cx="990600" cy="2270713"/>
                            <a:chOff x="1165450" y="1077651"/>
                            <a:chExt cx="990600" cy="2270713"/>
                          </a:xfrm>
                        </wpg:grpSpPr>
                        <pic:pic xmlns:pic="http://schemas.openxmlformats.org/drawingml/2006/picture">
                          <pic:nvPicPr>
                            <pic:cNvPr id="249864274" name="object 6"/>
                            <pic:cNvPicPr/>
                          </pic:nvPicPr>
                          <pic:blipFill>
                            <a:blip r:embed="rId232" cstate="print"/>
                            <a:stretch>
                              <a:fillRect/>
                            </a:stretch>
                          </pic:blipFill>
                          <pic:spPr>
                            <a:xfrm>
                              <a:off x="1941657" y="1077651"/>
                              <a:ext cx="192417" cy="228536"/>
                            </a:xfrm>
                            <a:prstGeom prst="rect">
                              <a:avLst/>
                            </a:prstGeom>
                          </pic:spPr>
                        </pic:pic>
                        <wps:wsp>
                          <wps:cNvPr id="1595747997" name="object 7"/>
                          <wps:cNvSpPr/>
                          <wps:spPr>
                            <a:xfrm>
                              <a:off x="1165450" y="2427614"/>
                              <a:ext cx="990600" cy="920750"/>
                            </a:xfrm>
                            <a:custGeom>
                              <a:avLst/>
                              <a:gdLst/>
                              <a:ahLst/>
                              <a:cxnLst/>
                              <a:rect l="l" t="t" r="r" b="b"/>
                              <a:pathLst>
                                <a:path w="990600" h="920750">
                                  <a:moveTo>
                                    <a:pt x="990371" y="0"/>
                                  </a:moveTo>
                                  <a:lnTo>
                                    <a:pt x="0" y="0"/>
                                  </a:lnTo>
                                  <a:lnTo>
                                    <a:pt x="0" y="920330"/>
                                  </a:lnTo>
                                  <a:lnTo>
                                    <a:pt x="990371" y="920330"/>
                                  </a:lnTo>
                                  <a:lnTo>
                                    <a:pt x="990371" y="0"/>
                                  </a:lnTo>
                                  <a:close/>
                                </a:path>
                              </a:pathLst>
                            </a:custGeom>
                            <a:solidFill>
                              <a:srgbClr val="ACC6D4"/>
                            </a:solidFill>
                          </wps:spPr>
                          <wps:bodyPr wrap="square" lIns="0" tIns="0" rIns="0" bIns="0" rtlCol="0"/>
                        </wps:wsp>
                      </wpg:grpSp>
                      <wps:wsp>
                        <wps:cNvPr id="582588068" name="object 8"/>
                        <wps:cNvSpPr txBox="1"/>
                        <wps:spPr>
                          <a:xfrm>
                            <a:off x="1207736" y="2454602"/>
                            <a:ext cx="895985" cy="749300"/>
                          </a:xfrm>
                          <a:prstGeom prst="rect">
                            <a:avLst/>
                          </a:prstGeom>
                        </wps:spPr>
                        <wps:txbx>
                          <w:txbxContent>
                            <w:p w14:paraId="0401F67C" w14:textId="77777777" w:rsidR="00016B45" w:rsidRDefault="00016B45" w:rsidP="00343CD1">
                              <w:pPr>
                                <w:spacing w:after="0" w:line="164" w:lineRule="exact"/>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Improving</w:t>
                              </w:r>
                              <w:r>
                                <w:rPr>
                                  <w:rFonts w:ascii="HelveticaNeueLT Std Lt" w:hAnsi="HelveticaNeueLT Std Lt" w:cs="HelveticaNeueLT Std Lt"/>
                                  <w:color w:val="213463"/>
                                  <w:spacing w:val="25"/>
                                  <w:sz w:val="14"/>
                                  <w:szCs w:val="14"/>
                                </w:rPr>
                                <w:t xml:space="preserve"> </w:t>
                              </w:r>
                              <w:r>
                                <w:rPr>
                                  <w:rFonts w:ascii="HelveticaNeueLT Std Lt" w:hAnsi="HelveticaNeueLT Std Lt" w:cs="HelveticaNeueLT Std Lt"/>
                                  <w:color w:val="213463"/>
                                  <w:spacing w:val="-5"/>
                                  <w:sz w:val="14"/>
                                  <w:szCs w:val="14"/>
                                </w:rPr>
                                <w:t>the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knowledge</w:t>
                              </w:r>
                              <w:r>
                                <w:rPr>
                                  <w:rFonts w:ascii="HelveticaNeueLT Std Lt" w:hAnsi="HelveticaNeueLT Std Lt" w:cs="HelveticaNeueLT Std Lt"/>
                                  <w:color w:val="213463"/>
                                  <w:spacing w:val="29"/>
                                  <w:sz w:val="14"/>
                                  <w:szCs w:val="14"/>
                                </w:rPr>
                                <w:t xml:space="preserve"> </w:t>
                              </w:r>
                              <w:r>
                                <w:rPr>
                                  <w:rFonts w:ascii="HelveticaNeueLT Std Lt" w:hAnsi="HelveticaNeueLT Std Lt" w:cs="HelveticaNeueLT Std Lt"/>
                                  <w:color w:val="213463"/>
                                  <w:spacing w:val="-5"/>
                                  <w:sz w:val="14"/>
                                  <w:szCs w:val="14"/>
                                </w:rPr>
                                <w:t>and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pacing w:val="-2"/>
                                  <w:sz w:val="14"/>
                                  <w:szCs w:val="14"/>
                                </w:rPr>
                                <w:t>communication</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capacity</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z w:val="14"/>
                                  <w:szCs w:val="14"/>
                                </w:rPr>
                                <w:t>of</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pacing w:val="-5"/>
                                  <w:sz w:val="14"/>
                                  <w:szCs w:val="14"/>
                                </w:rPr>
                                <w:t>CP</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companies</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z w:val="14"/>
                                  <w:szCs w:val="14"/>
                                </w:rPr>
                                <w:t>to</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pacing w:val="-2"/>
                                  <w:sz w:val="14"/>
                                  <w:szCs w:val="14"/>
                                </w:rPr>
                                <w:t>provide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information</w:t>
                              </w:r>
                              <w:r>
                                <w:rPr>
                                  <w:rFonts w:ascii="HelveticaNeueLT Std Lt" w:hAnsi="HelveticaNeueLT Std Lt" w:cs="HelveticaNeueLT Std Lt"/>
                                  <w:color w:val="213463"/>
                                  <w:spacing w:val="30"/>
                                  <w:sz w:val="14"/>
                                  <w:szCs w:val="14"/>
                                </w:rPr>
                                <w:t xml:space="preserve"> </w:t>
                              </w:r>
                              <w:r>
                                <w:rPr>
                                  <w:rFonts w:ascii="HelveticaNeueLT Std Lt" w:hAnsi="HelveticaNeueLT Std Lt" w:cs="HelveticaNeueLT Std Lt"/>
                                  <w:color w:val="213463"/>
                                  <w:spacing w:val="-5"/>
                                  <w:sz w:val="14"/>
                                  <w:szCs w:val="14"/>
                                </w:rPr>
                                <w:t>on</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appropriate</w:t>
                              </w:r>
                              <w:r>
                                <w:rPr>
                                  <w:rFonts w:ascii="HelveticaNeueLT Std Lt" w:hAnsi="HelveticaNeueLT Std Lt" w:cs="HelveticaNeueLT Std Lt"/>
                                  <w:color w:val="213463"/>
                                  <w:spacing w:val="30"/>
                                  <w:sz w:val="14"/>
                                  <w:szCs w:val="14"/>
                                </w:rPr>
                                <w:t xml:space="preserve"> </w:t>
                              </w:r>
                              <w:r>
                                <w:rPr>
                                  <w:rFonts w:ascii="HelveticaNeueLT Std Lt" w:hAnsi="HelveticaNeueLT Std Lt" w:cs="HelveticaNeueLT Std Lt"/>
                                  <w:color w:val="213463"/>
                                  <w:spacing w:val="-5"/>
                                  <w:sz w:val="14"/>
                                  <w:szCs w:val="14"/>
                                </w:rPr>
                                <w:t>use</w:t>
                              </w:r>
                            </w:p>
                          </w:txbxContent>
                        </wps:txbx>
                        <wps:bodyPr vert="horz" wrap="square" lIns="0" tIns="20320" rIns="0" bIns="0" rtlCol="0">
                          <a:noAutofit/>
                        </wps:bodyPr>
                      </wps:wsp>
                      <wpg:grpSp>
                        <wpg:cNvPr id="34879229" name="object 9"/>
                        <wpg:cNvGrpSpPr/>
                        <wpg:grpSpPr>
                          <a:xfrm>
                            <a:off x="1555882" y="1077651"/>
                            <a:ext cx="3123281" cy="2452539"/>
                            <a:chOff x="1555882" y="1077651"/>
                            <a:chExt cx="3123281" cy="2452539"/>
                          </a:xfrm>
                        </wpg:grpSpPr>
                        <wps:wsp>
                          <wps:cNvPr id="1663581588" name="object 10"/>
                          <wps:cNvSpPr/>
                          <wps:spPr>
                            <a:xfrm>
                              <a:off x="1555882" y="3231105"/>
                              <a:ext cx="299085" cy="299085"/>
                            </a:xfrm>
                            <a:custGeom>
                              <a:avLst/>
                              <a:gdLst/>
                              <a:ahLst/>
                              <a:cxnLst/>
                              <a:rect l="l" t="t" r="r" b="b"/>
                              <a:pathLst>
                                <a:path w="299085" h="299085">
                                  <a:moveTo>
                                    <a:pt x="149517" y="0"/>
                                  </a:moveTo>
                                  <a:lnTo>
                                    <a:pt x="102258" y="7622"/>
                                  </a:lnTo>
                                  <a:lnTo>
                                    <a:pt x="61214" y="28848"/>
                                  </a:lnTo>
                                  <a:lnTo>
                                    <a:pt x="28848" y="61214"/>
                                  </a:lnTo>
                                  <a:lnTo>
                                    <a:pt x="7622" y="102258"/>
                                  </a:lnTo>
                                  <a:lnTo>
                                    <a:pt x="0" y="149517"/>
                                  </a:lnTo>
                                  <a:lnTo>
                                    <a:pt x="7622" y="196775"/>
                                  </a:lnTo>
                                  <a:lnTo>
                                    <a:pt x="28848" y="237819"/>
                                  </a:lnTo>
                                  <a:lnTo>
                                    <a:pt x="61214" y="270185"/>
                                  </a:lnTo>
                                  <a:lnTo>
                                    <a:pt x="102258" y="291411"/>
                                  </a:lnTo>
                                  <a:lnTo>
                                    <a:pt x="149517" y="299034"/>
                                  </a:lnTo>
                                  <a:lnTo>
                                    <a:pt x="196775" y="291411"/>
                                  </a:lnTo>
                                  <a:lnTo>
                                    <a:pt x="237819" y="270185"/>
                                  </a:lnTo>
                                  <a:lnTo>
                                    <a:pt x="270185" y="237819"/>
                                  </a:lnTo>
                                  <a:lnTo>
                                    <a:pt x="291411" y="196775"/>
                                  </a:lnTo>
                                  <a:lnTo>
                                    <a:pt x="299034" y="149517"/>
                                  </a:lnTo>
                                  <a:lnTo>
                                    <a:pt x="291411" y="102258"/>
                                  </a:lnTo>
                                  <a:lnTo>
                                    <a:pt x="270185" y="61214"/>
                                  </a:lnTo>
                                  <a:lnTo>
                                    <a:pt x="237819" y="28848"/>
                                  </a:lnTo>
                                  <a:lnTo>
                                    <a:pt x="196775" y="7622"/>
                                  </a:lnTo>
                                  <a:lnTo>
                                    <a:pt x="149517" y="0"/>
                                  </a:lnTo>
                                  <a:close/>
                                </a:path>
                              </a:pathLst>
                            </a:custGeom>
                            <a:solidFill>
                              <a:srgbClr val="218CA5"/>
                            </a:solidFill>
                          </wps:spPr>
                          <wps:bodyPr wrap="square" lIns="0" tIns="0" rIns="0" bIns="0" rtlCol="0"/>
                        </wps:wsp>
                        <wps:wsp>
                          <wps:cNvPr id="218687850" name="object 11"/>
                          <wps:cNvSpPr/>
                          <wps:spPr>
                            <a:xfrm>
                              <a:off x="1555882" y="3231105"/>
                              <a:ext cx="299085" cy="299085"/>
                            </a:xfrm>
                            <a:custGeom>
                              <a:avLst/>
                              <a:gdLst/>
                              <a:ahLst/>
                              <a:cxnLst/>
                              <a:rect l="l" t="t" r="r" b="b"/>
                              <a:pathLst>
                                <a:path w="299085" h="299085">
                                  <a:moveTo>
                                    <a:pt x="149517" y="299034"/>
                                  </a:moveTo>
                                  <a:lnTo>
                                    <a:pt x="196775" y="291411"/>
                                  </a:lnTo>
                                  <a:lnTo>
                                    <a:pt x="237819" y="270185"/>
                                  </a:lnTo>
                                  <a:lnTo>
                                    <a:pt x="270185" y="237819"/>
                                  </a:lnTo>
                                  <a:lnTo>
                                    <a:pt x="291411" y="196775"/>
                                  </a:lnTo>
                                  <a:lnTo>
                                    <a:pt x="299034" y="149517"/>
                                  </a:lnTo>
                                  <a:lnTo>
                                    <a:pt x="291411" y="102258"/>
                                  </a:lnTo>
                                  <a:lnTo>
                                    <a:pt x="270185" y="61214"/>
                                  </a:lnTo>
                                  <a:lnTo>
                                    <a:pt x="237819" y="28848"/>
                                  </a:lnTo>
                                  <a:lnTo>
                                    <a:pt x="196775" y="7622"/>
                                  </a:lnTo>
                                  <a:lnTo>
                                    <a:pt x="149517" y="0"/>
                                  </a:lnTo>
                                  <a:lnTo>
                                    <a:pt x="102258" y="7622"/>
                                  </a:lnTo>
                                  <a:lnTo>
                                    <a:pt x="61214" y="28848"/>
                                  </a:lnTo>
                                  <a:lnTo>
                                    <a:pt x="28848" y="61214"/>
                                  </a:lnTo>
                                  <a:lnTo>
                                    <a:pt x="7622" y="102258"/>
                                  </a:lnTo>
                                  <a:lnTo>
                                    <a:pt x="0" y="149517"/>
                                  </a:lnTo>
                                  <a:lnTo>
                                    <a:pt x="7622" y="196775"/>
                                  </a:lnTo>
                                  <a:lnTo>
                                    <a:pt x="28848" y="237819"/>
                                  </a:lnTo>
                                  <a:lnTo>
                                    <a:pt x="61214" y="270185"/>
                                  </a:lnTo>
                                  <a:lnTo>
                                    <a:pt x="102258" y="291411"/>
                                  </a:lnTo>
                                  <a:lnTo>
                                    <a:pt x="149517" y="299034"/>
                                  </a:lnTo>
                                  <a:close/>
                                </a:path>
                              </a:pathLst>
                            </a:custGeom>
                            <a:ln w="13042">
                              <a:solidFill>
                                <a:srgbClr val="FFFFFF"/>
                              </a:solidFill>
                            </a:ln>
                          </wps:spPr>
                          <wps:bodyPr wrap="square" lIns="0" tIns="0" rIns="0" bIns="0" rtlCol="0"/>
                        </wps:wsp>
                        <pic:pic xmlns:pic="http://schemas.openxmlformats.org/drawingml/2006/picture">
                          <pic:nvPicPr>
                            <pic:cNvPr id="1656375136" name="object 12"/>
                            <pic:cNvPicPr/>
                          </pic:nvPicPr>
                          <pic:blipFill>
                            <a:blip r:embed="rId233" cstate="print"/>
                            <a:stretch>
                              <a:fillRect/>
                            </a:stretch>
                          </pic:blipFill>
                          <pic:spPr>
                            <a:xfrm>
                              <a:off x="1655128" y="3327493"/>
                              <a:ext cx="98680" cy="108690"/>
                            </a:xfrm>
                            <a:prstGeom prst="rect">
                              <a:avLst/>
                            </a:prstGeom>
                          </pic:spPr>
                        </pic:pic>
                        <pic:pic xmlns:pic="http://schemas.openxmlformats.org/drawingml/2006/picture">
                          <pic:nvPicPr>
                            <pic:cNvPr id="478517402" name="object 13"/>
                            <pic:cNvPicPr/>
                          </pic:nvPicPr>
                          <pic:blipFill>
                            <a:blip r:embed="rId232" cstate="print"/>
                            <a:stretch>
                              <a:fillRect/>
                            </a:stretch>
                          </pic:blipFill>
                          <pic:spPr>
                            <a:xfrm>
                              <a:off x="1600148" y="2160000"/>
                              <a:ext cx="192417" cy="228536"/>
                            </a:xfrm>
                            <a:prstGeom prst="rect">
                              <a:avLst/>
                            </a:prstGeom>
                          </pic:spPr>
                        </pic:pic>
                        <pic:pic xmlns:pic="http://schemas.openxmlformats.org/drawingml/2006/picture">
                          <pic:nvPicPr>
                            <pic:cNvPr id="404937110" name="object 14"/>
                            <pic:cNvPicPr/>
                          </pic:nvPicPr>
                          <pic:blipFill>
                            <a:blip r:embed="rId232" cstate="print"/>
                            <a:stretch>
                              <a:fillRect/>
                            </a:stretch>
                          </pic:blipFill>
                          <pic:spPr>
                            <a:xfrm>
                              <a:off x="3957097" y="2160000"/>
                              <a:ext cx="192417" cy="228536"/>
                            </a:xfrm>
                            <a:prstGeom prst="rect">
                              <a:avLst/>
                            </a:prstGeom>
                          </pic:spPr>
                        </pic:pic>
                        <pic:pic xmlns:pic="http://schemas.openxmlformats.org/drawingml/2006/picture">
                          <pic:nvPicPr>
                            <pic:cNvPr id="1525849879" name="object 15"/>
                            <pic:cNvPicPr/>
                          </pic:nvPicPr>
                          <pic:blipFill>
                            <a:blip r:embed="rId232" cstate="print"/>
                            <a:stretch>
                              <a:fillRect/>
                            </a:stretch>
                          </pic:blipFill>
                          <pic:spPr>
                            <a:xfrm>
                              <a:off x="2508827" y="2160000"/>
                              <a:ext cx="192417" cy="228536"/>
                            </a:xfrm>
                            <a:prstGeom prst="rect">
                              <a:avLst/>
                            </a:prstGeom>
                          </pic:spPr>
                        </pic:pic>
                        <pic:pic xmlns:pic="http://schemas.openxmlformats.org/drawingml/2006/picture">
                          <pic:nvPicPr>
                            <pic:cNvPr id="1986383105" name="object 16"/>
                            <pic:cNvPicPr/>
                          </pic:nvPicPr>
                          <pic:blipFill>
                            <a:blip r:embed="rId232" cstate="print"/>
                            <a:stretch>
                              <a:fillRect/>
                            </a:stretch>
                          </pic:blipFill>
                          <pic:spPr>
                            <a:xfrm>
                              <a:off x="4486746" y="1077651"/>
                              <a:ext cx="192417" cy="228536"/>
                            </a:xfrm>
                            <a:prstGeom prst="rect">
                              <a:avLst/>
                            </a:prstGeom>
                          </pic:spPr>
                        </pic:pic>
                        <wps:wsp>
                          <wps:cNvPr id="1449626793" name="object 17"/>
                          <wps:cNvSpPr/>
                          <wps:spPr>
                            <a:xfrm>
                              <a:off x="2366400" y="2427614"/>
                              <a:ext cx="1955164" cy="920750"/>
                            </a:xfrm>
                            <a:custGeom>
                              <a:avLst/>
                              <a:gdLst/>
                              <a:ahLst/>
                              <a:cxnLst/>
                              <a:rect l="l" t="t" r="r" b="b"/>
                              <a:pathLst>
                                <a:path w="1955164" h="920750">
                                  <a:moveTo>
                                    <a:pt x="1954949" y="0"/>
                                  </a:moveTo>
                                  <a:lnTo>
                                    <a:pt x="0" y="0"/>
                                  </a:lnTo>
                                  <a:lnTo>
                                    <a:pt x="0" y="920330"/>
                                  </a:lnTo>
                                  <a:lnTo>
                                    <a:pt x="1954949" y="920330"/>
                                  </a:lnTo>
                                  <a:lnTo>
                                    <a:pt x="1954949" y="0"/>
                                  </a:lnTo>
                                  <a:close/>
                                </a:path>
                              </a:pathLst>
                            </a:custGeom>
                            <a:solidFill>
                              <a:srgbClr val="ACC6D4"/>
                            </a:solidFill>
                          </wps:spPr>
                          <wps:bodyPr wrap="square" lIns="0" tIns="0" rIns="0" bIns="0" rtlCol="0"/>
                        </wps:wsp>
                      </wpg:grpSp>
                      <wps:wsp>
                        <wps:cNvPr id="1324091124" name="object 18"/>
                        <wps:cNvSpPr txBox="1"/>
                        <wps:spPr>
                          <a:xfrm>
                            <a:off x="2566583" y="2569227"/>
                            <a:ext cx="1538605" cy="332740"/>
                          </a:xfrm>
                          <a:prstGeom prst="rect">
                            <a:avLst/>
                          </a:prstGeom>
                        </wps:spPr>
                        <wps:txbx>
                          <w:txbxContent>
                            <w:p w14:paraId="5A599464" w14:textId="77777777" w:rsidR="00016B45" w:rsidRDefault="00016B45" w:rsidP="00343CD1">
                              <w:pPr>
                                <w:spacing w:after="0" w:line="164" w:lineRule="exact"/>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Improving</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z w:val="14"/>
                                  <w:szCs w:val="14"/>
                                </w:rPr>
                                <w:t>the</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z w:val="14"/>
                                  <w:szCs w:val="14"/>
                                </w:rPr>
                                <w:t>capacity</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z w:val="14"/>
                                  <w:szCs w:val="14"/>
                                </w:rPr>
                                <w:t>of</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pacing w:val="-2"/>
                                  <w:sz w:val="14"/>
                                  <w:szCs w:val="14"/>
                                </w:rPr>
                                <w:t>input</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distributors</w:t>
                              </w:r>
                              <w:r>
                                <w:rPr>
                                  <w:rFonts w:ascii="HelveticaNeueLT Std Lt" w:hAnsi="HelveticaNeueLT Std Lt" w:cs="HelveticaNeueLT Std Lt"/>
                                  <w:color w:val="213463"/>
                                  <w:spacing w:val="20"/>
                                  <w:sz w:val="14"/>
                                  <w:szCs w:val="14"/>
                                </w:rPr>
                                <w:t xml:space="preserve"> </w:t>
                              </w:r>
                              <w:r>
                                <w:rPr>
                                  <w:rFonts w:ascii="HelveticaNeueLT Std Lt" w:hAnsi="HelveticaNeueLT Std Lt" w:cs="HelveticaNeueLT Std Lt"/>
                                  <w:color w:val="213463"/>
                                  <w:sz w:val="14"/>
                                  <w:szCs w:val="14"/>
                                </w:rPr>
                                <w:t>to</w:t>
                              </w:r>
                              <w:r>
                                <w:rPr>
                                  <w:rFonts w:ascii="HelveticaNeueLT Std Lt" w:hAnsi="HelveticaNeueLT Std Lt" w:cs="HelveticaNeueLT Std Lt"/>
                                  <w:color w:val="213463"/>
                                  <w:spacing w:val="20"/>
                                  <w:sz w:val="14"/>
                                  <w:szCs w:val="14"/>
                                </w:rPr>
                                <w:t xml:space="preserve"> </w:t>
                              </w:r>
                              <w:r>
                                <w:rPr>
                                  <w:rFonts w:ascii="HelveticaNeueLT Std Lt" w:hAnsi="HelveticaNeueLT Std Lt" w:cs="HelveticaNeueLT Std Lt"/>
                                  <w:color w:val="213463"/>
                                  <w:sz w:val="14"/>
                                  <w:szCs w:val="14"/>
                                </w:rPr>
                                <w:t>integrate</w:t>
                              </w:r>
                              <w:r>
                                <w:rPr>
                                  <w:rFonts w:ascii="HelveticaNeueLT Std Lt" w:hAnsi="HelveticaNeueLT Std Lt" w:cs="HelveticaNeueLT Std Lt"/>
                                  <w:color w:val="213463"/>
                                  <w:spacing w:val="21"/>
                                  <w:sz w:val="14"/>
                                  <w:szCs w:val="14"/>
                                </w:rPr>
                                <w:t xml:space="preserve"> </w:t>
                              </w:r>
                              <w:r>
                                <w:rPr>
                                  <w:rFonts w:ascii="HelveticaNeueLT Std Lt" w:hAnsi="HelveticaNeueLT Std Lt" w:cs="HelveticaNeueLT Std Lt"/>
                                  <w:color w:val="213463"/>
                                  <w:sz w:val="14"/>
                                  <w:szCs w:val="14"/>
                                </w:rPr>
                                <w:t>knowledge</w:t>
                              </w:r>
                              <w:r>
                                <w:rPr>
                                  <w:rFonts w:ascii="HelveticaNeueLT Std Lt" w:hAnsi="HelveticaNeueLT Std Lt" w:cs="HelveticaNeueLT Std Lt"/>
                                  <w:color w:val="213463"/>
                                  <w:spacing w:val="20"/>
                                  <w:sz w:val="14"/>
                                  <w:szCs w:val="14"/>
                                </w:rPr>
                                <w:t xml:space="preserve"> </w:t>
                              </w:r>
                              <w:r>
                                <w:rPr>
                                  <w:rFonts w:ascii="HelveticaNeueLT Std Lt" w:hAnsi="HelveticaNeueLT Std Lt" w:cs="HelveticaNeueLT Std Lt"/>
                                  <w:color w:val="213463"/>
                                  <w:spacing w:val="-10"/>
                                  <w:sz w:val="14"/>
                                  <w:szCs w:val="14"/>
                                </w:rPr>
                                <w:t>&amp;</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information</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z w:val="14"/>
                                  <w:szCs w:val="14"/>
                                </w:rPr>
                                <w:t>in</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z w:val="14"/>
                                  <w:szCs w:val="14"/>
                                </w:rPr>
                                <w:t>their</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z w:val="14"/>
                                  <w:szCs w:val="14"/>
                                </w:rPr>
                                <w:t>marketing</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pacing w:val="-2"/>
                                  <w:sz w:val="14"/>
                                  <w:szCs w:val="14"/>
                                </w:rPr>
                                <w:t>strategy</w:t>
                              </w:r>
                            </w:p>
                          </w:txbxContent>
                        </wps:txbx>
                        <wps:bodyPr vert="horz" wrap="square" lIns="0" tIns="20320" rIns="0" bIns="0" rtlCol="0">
                          <a:noAutofit/>
                        </wps:bodyPr>
                      </wps:wsp>
                      <wpg:grpSp>
                        <wpg:cNvPr id="603108303" name="object 19"/>
                        <wpg:cNvGrpSpPr/>
                        <wpg:grpSpPr>
                          <a:xfrm>
                            <a:off x="1922578" y="1648567"/>
                            <a:ext cx="3765101" cy="1881623"/>
                            <a:chOff x="1922578" y="1648567"/>
                            <a:chExt cx="3765101" cy="1881623"/>
                          </a:xfrm>
                        </wpg:grpSpPr>
                        <wps:wsp>
                          <wps:cNvPr id="954492413" name="object 20"/>
                          <wps:cNvSpPr/>
                          <wps:spPr>
                            <a:xfrm>
                              <a:off x="3194262" y="3231105"/>
                              <a:ext cx="299085" cy="299085"/>
                            </a:xfrm>
                            <a:custGeom>
                              <a:avLst/>
                              <a:gdLst/>
                              <a:ahLst/>
                              <a:cxnLst/>
                              <a:rect l="l" t="t" r="r" b="b"/>
                              <a:pathLst>
                                <a:path w="299085" h="299085">
                                  <a:moveTo>
                                    <a:pt x="149517" y="0"/>
                                  </a:moveTo>
                                  <a:lnTo>
                                    <a:pt x="102258" y="7622"/>
                                  </a:lnTo>
                                  <a:lnTo>
                                    <a:pt x="61214" y="28848"/>
                                  </a:lnTo>
                                  <a:lnTo>
                                    <a:pt x="28848" y="61214"/>
                                  </a:lnTo>
                                  <a:lnTo>
                                    <a:pt x="7622" y="102258"/>
                                  </a:lnTo>
                                  <a:lnTo>
                                    <a:pt x="0" y="149517"/>
                                  </a:lnTo>
                                  <a:lnTo>
                                    <a:pt x="7622" y="196775"/>
                                  </a:lnTo>
                                  <a:lnTo>
                                    <a:pt x="28848" y="237819"/>
                                  </a:lnTo>
                                  <a:lnTo>
                                    <a:pt x="61214" y="270185"/>
                                  </a:lnTo>
                                  <a:lnTo>
                                    <a:pt x="102258" y="291411"/>
                                  </a:lnTo>
                                  <a:lnTo>
                                    <a:pt x="149517" y="299034"/>
                                  </a:lnTo>
                                  <a:lnTo>
                                    <a:pt x="196775" y="291411"/>
                                  </a:lnTo>
                                  <a:lnTo>
                                    <a:pt x="237819" y="270185"/>
                                  </a:lnTo>
                                  <a:lnTo>
                                    <a:pt x="270185" y="237819"/>
                                  </a:lnTo>
                                  <a:lnTo>
                                    <a:pt x="291411" y="196775"/>
                                  </a:lnTo>
                                  <a:lnTo>
                                    <a:pt x="299034" y="149517"/>
                                  </a:lnTo>
                                  <a:lnTo>
                                    <a:pt x="291411" y="102258"/>
                                  </a:lnTo>
                                  <a:lnTo>
                                    <a:pt x="270185" y="61214"/>
                                  </a:lnTo>
                                  <a:lnTo>
                                    <a:pt x="237819" y="28848"/>
                                  </a:lnTo>
                                  <a:lnTo>
                                    <a:pt x="196775" y="7622"/>
                                  </a:lnTo>
                                  <a:lnTo>
                                    <a:pt x="149517" y="0"/>
                                  </a:lnTo>
                                  <a:close/>
                                </a:path>
                              </a:pathLst>
                            </a:custGeom>
                            <a:solidFill>
                              <a:srgbClr val="218CA5"/>
                            </a:solidFill>
                          </wps:spPr>
                          <wps:bodyPr wrap="square" lIns="0" tIns="0" rIns="0" bIns="0" rtlCol="0"/>
                        </wps:wsp>
                        <wps:wsp>
                          <wps:cNvPr id="1947140641" name="object 21"/>
                          <wps:cNvSpPr/>
                          <wps:spPr>
                            <a:xfrm>
                              <a:off x="3194262" y="3231105"/>
                              <a:ext cx="299085" cy="299085"/>
                            </a:xfrm>
                            <a:custGeom>
                              <a:avLst/>
                              <a:gdLst/>
                              <a:ahLst/>
                              <a:cxnLst/>
                              <a:rect l="l" t="t" r="r" b="b"/>
                              <a:pathLst>
                                <a:path w="299085" h="299085">
                                  <a:moveTo>
                                    <a:pt x="149517" y="299034"/>
                                  </a:moveTo>
                                  <a:lnTo>
                                    <a:pt x="196775" y="291411"/>
                                  </a:lnTo>
                                  <a:lnTo>
                                    <a:pt x="237819" y="270185"/>
                                  </a:lnTo>
                                  <a:lnTo>
                                    <a:pt x="270185" y="237819"/>
                                  </a:lnTo>
                                  <a:lnTo>
                                    <a:pt x="291411" y="196775"/>
                                  </a:lnTo>
                                  <a:lnTo>
                                    <a:pt x="299034" y="149517"/>
                                  </a:lnTo>
                                  <a:lnTo>
                                    <a:pt x="291411" y="102258"/>
                                  </a:lnTo>
                                  <a:lnTo>
                                    <a:pt x="270185" y="61214"/>
                                  </a:lnTo>
                                  <a:lnTo>
                                    <a:pt x="237819" y="28848"/>
                                  </a:lnTo>
                                  <a:lnTo>
                                    <a:pt x="196775" y="7622"/>
                                  </a:lnTo>
                                  <a:lnTo>
                                    <a:pt x="149517" y="0"/>
                                  </a:lnTo>
                                  <a:lnTo>
                                    <a:pt x="102258" y="7622"/>
                                  </a:lnTo>
                                  <a:lnTo>
                                    <a:pt x="61214" y="28848"/>
                                  </a:lnTo>
                                  <a:lnTo>
                                    <a:pt x="28848" y="61214"/>
                                  </a:lnTo>
                                  <a:lnTo>
                                    <a:pt x="7622" y="102258"/>
                                  </a:lnTo>
                                  <a:lnTo>
                                    <a:pt x="0" y="149517"/>
                                  </a:lnTo>
                                  <a:lnTo>
                                    <a:pt x="7622" y="196775"/>
                                  </a:lnTo>
                                  <a:lnTo>
                                    <a:pt x="28848" y="237819"/>
                                  </a:lnTo>
                                  <a:lnTo>
                                    <a:pt x="61214" y="270185"/>
                                  </a:lnTo>
                                  <a:lnTo>
                                    <a:pt x="102258" y="291411"/>
                                  </a:lnTo>
                                  <a:lnTo>
                                    <a:pt x="149517" y="299034"/>
                                  </a:lnTo>
                                  <a:close/>
                                </a:path>
                              </a:pathLst>
                            </a:custGeom>
                            <a:ln w="13042">
                              <a:solidFill>
                                <a:srgbClr val="FFFFFF"/>
                              </a:solidFill>
                            </a:ln>
                          </wps:spPr>
                          <wps:bodyPr wrap="square" lIns="0" tIns="0" rIns="0" bIns="0" rtlCol="0"/>
                        </wps:wsp>
                        <pic:pic xmlns:pic="http://schemas.openxmlformats.org/drawingml/2006/picture">
                          <pic:nvPicPr>
                            <pic:cNvPr id="1489857853" name="object 22"/>
                            <pic:cNvPicPr/>
                          </pic:nvPicPr>
                          <pic:blipFill>
                            <a:blip r:embed="rId234" cstate="print"/>
                            <a:stretch>
                              <a:fillRect/>
                            </a:stretch>
                          </pic:blipFill>
                          <pic:spPr>
                            <a:xfrm>
                              <a:off x="3282955" y="3329805"/>
                              <a:ext cx="128398" cy="101693"/>
                            </a:xfrm>
                            <a:prstGeom prst="rect">
                              <a:avLst/>
                            </a:prstGeom>
                          </pic:spPr>
                        </pic:pic>
                        <pic:pic xmlns:pic="http://schemas.openxmlformats.org/drawingml/2006/picture">
                          <pic:nvPicPr>
                            <pic:cNvPr id="254968177" name="object 23"/>
                            <pic:cNvPicPr/>
                          </pic:nvPicPr>
                          <pic:blipFill>
                            <a:blip r:embed="rId235" cstate="print"/>
                            <a:stretch>
                              <a:fillRect/>
                            </a:stretch>
                          </pic:blipFill>
                          <pic:spPr>
                            <a:xfrm>
                              <a:off x="1922578" y="1648567"/>
                              <a:ext cx="274582" cy="326962"/>
                            </a:xfrm>
                            <a:prstGeom prst="rect">
                              <a:avLst/>
                            </a:prstGeom>
                          </pic:spPr>
                        </pic:pic>
                        <pic:pic xmlns:pic="http://schemas.openxmlformats.org/drawingml/2006/picture">
                          <pic:nvPicPr>
                            <pic:cNvPr id="180895255" name="object 24"/>
                            <pic:cNvPicPr/>
                          </pic:nvPicPr>
                          <pic:blipFill>
                            <a:blip r:embed="rId236" cstate="print"/>
                            <a:stretch>
                              <a:fillRect/>
                            </a:stretch>
                          </pic:blipFill>
                          <pic:spPr>
                            <a:xfrm>
                              <a:off x="4505538" y="1676592"/>
                              <a:ext cx="260978" cy="304754"/>
                            </a:xfrm>
                            <a:prstGeom prst="rect">
                              <a:avLst/>
                            </a:prstGeom>
                          </pic:spPr>
                        </pic:pic>
                        <wps:wsp>
                          <wps:cNvPr id="1547593720" name="object 25"/>
                          <wps:cNvSpPr/>
                          <wps:spPr>
                            <a:xfrm>
                              <a:off x="4447524" y="2427614"/>
                              <a:ext cx="1240155" cy="920750"/>
                            </a:xfrm>
                            <a:custGeom>
                              <a:avLst/>
                              <a:gdLst/>
                              <a:ahLst/>
                              <a:cxnLst/>
                              <a:rect l="l" t="t" r="r" b="b"/>
                              <a:pathLst>
                                <a:path w="1240154" h="920750">
                                  <a:moveTo>
                                    <a:pt x="1239608" y="0"/>
                                  </a:moveTo>
                                  <a:lnTo>
                                    <a:pt x="0" y="0"/>
                                  </a:lnTo>
                                  <a:lnTo>
                                    <a:pt x="0" y="920330"/>
                                  </a:lnTo>
                                  <a:lnTo>
                                    <a:pt x="1239608" y="920330"/>
                                  </a:lnTo>
                                  <a:lnTo>
                                    <a:pt x="1239608" y="0"/>
                                  </a:lnTo>
                                  <a:close/>
                                </a:path>
                              </a:pathLst>
                            </a:custGeom>
                            <a:solidFill>
                              <a:srgbClr val="ACC6D4"/>
                            </a:solidFill>
                          </wps:spPr>
                          <wps:bodyPr wrap="square" lIns="0" tIns="0" rIns="0" bIns="0" rtlCol="0"/>
                        </wps:wsp>
                      </wpg:grpSp>
                      <wps:wsp>
                        <wps:cNvPr id="2076195764" name="object 26"/>
                        <wps:cNvSpPr txBox="1"/>
                        <wps:spPr>
                          <a:xfrm>
                            <a:off x="4581858" y="2524485"/>
                            <a:ext cx="998855" cy="541020"/>
                          </a:xfrm>
                          <a:prstGeom prst="rect">
                            <a:avLst/>
                          </a:prstGeom>
                        </wps:spPr>
                        <wps:txbx>
                          <w:txbxContent>
                            <w:p w14:paraId="399E93A6" w14:textId="77777777" w:rsidR="00016B45" w:rsidRDefault="00016B45" w:rsidP="00343CD1">
                              <w:pPr>
                                <w:spacing w:after="0" w:line="164" w:lineRule="exact"/>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Strengthening</w:t>
                              </w:r>
                              <w:r>
                                <w:rPr>
                                  <w:rFonts w:ascii="HelveticaNeueLT Std Lt" w:hAnsi="HelveticaNeueLT Std Lt" w:cs="HelveticaNeueLT Std Lt"/>
                                  <w:color w:val="213463"/>
                                  <w:spacing w:val="39"/>
                                  <w:sz w:val="14"/>
                                  <w:szCs w:val="14"/>
                                </w:rPr>
                                <w:t xml:space="preserve"> </w:t>
                              </w:r>
                              <w:r>
                                <w:rPr>
                                  <w:rFonts w:ascii="HelveticaNeueLT Std Lt" w:hAnsi="HelveticaNeueLT Std Lt" w:cs="HelveticaNeueLT Std Lt"/>
                                  <w:color w:val="213463"/>
                                  <w:spacing w:val="-5"/>
                                  <w:sz w:val="14"/>
                                  <w:szCs w:val="14"/>
                                </w:rPr>
                                <w:t>the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capacity</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z w:val="14"/>
                                  <w:szCs w:val="14"/>
                                </w:rPr>
                                <w:t>of</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pacing w:val="-5"/>
                                  <w:sz w:val="14"/>
                                  <w:szCs w:val="14"/>
                                </w:rPr>
                                <w:t>CP</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companies</w:t>
                              </w:r>
                              <w:r>
                                <w:rPr>
                                  <w:rFonts w:ascii="HelveticaNeueLT Std Lt" w:hAnsi="HelveticaNeueLT Std Lt" w:cs="HelveticaNeueLT Std Lt"/>
                                  <w:color w:val="213463"/>
                                  <w:spacing w:val="17"/>
                                  <w:sz w:val="14"/>
                                  <w:szCs w:val="14"/>
                                </w:rPr>
                                <w:t xml:space="preserve"> </w:t>
                              </w:r>
                              <w:r>
                                <w:rPr>
                                  <w:rFonts w:ascii="HelveticaNeueLT Std Lt" w:hAnsi="HelveticaNeueLT Std Lt" w:cs="HelveticaNeueLT Std Lt"/>
                                  <w:color w:val="213463"/>
                                  <w:sz w:val="14"/>
                                  <w:szCs w:val="14"/>
                                </w:rPr>
                                <w:t>in</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pacing w:val="-2"/>
                                  <w:sz w:val="14"/>
                                  <w:szCs w:val="14"/>
                                </w:rPr>
                                <w:t>promoting</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safer</w:t>
                              </w:r>
                              <w:r>
                                <w:rPr>
                                  <w:rFonts w:ascii="HelveticaNeueLT Std Lt" w:hAnsi="HelveticaNeueLT Std Lt" w:cs="HelveticaNeueLT Std Lt"/>
                                  <w:color w:val="213463"/>
                                  <w:spacing w:val="20"/>
                                  <w:sz w:val="14"/>
                                  <w:szCs w:val="14"/>
                                </w:rPr>
                                <w:t xml:space="preserve"> </w:t>
                              </w:r>
                              <w:r>
                                <w:rPr>
                                  <w:rFonts w:ascii="HelveticaNeueLT Std Lt" w:hAnsi="HelveticaNeueLT Std Lt" w:cs="HelveticaNeueLT Std Lt"/>
                                  <w:color w:val="213463"/>
                                  <w:sz w:val="14"/>
                                  <w:szCs w:val="14"/>
                                </w:rPr>
                                <w:t>pesticides</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pacing w:val="-5"/>
                                  <w:sz w:val="14"/>
                                  <w:szCs w:val="14"/>
                                </w:rPr>
                                <w:t>and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alternative</w:t>
                              </w:r>
                              <w:r>
                                <w:rPr>
                                  <w:rFonts w:ascii="HelveticaNeueLT Std Lt" w:hAnsi="HelveticaNeueLT Std Lt" w:cs="HelveticaNeueLT Std Lt"/>
                                  <w:color w:val="213463"/>
                                  <w:spacing w:val="27"/>
                                  <w:sz w:val="14"/>
                                  <w:szCs w:val="14"/>
                                </w:rPr>
                                <w:t xml:space="preserve"> </w:t>
                              </w:r>
                              <w:r>
                                <w:rPr>
                                  <w:rFonts w:ascii="HelveticaNeueLT Std Lt" w:hAnsi="HelveticaNeueLT Std Lt" w:cs="HelveticaNeueLT Std Lt"/>
                                  <w:color w:val="213463"/>
                                  <w:spacing w:val="-2"/>
                                  <w:sz w:val="14"/>
                                  <w:szCs w:val="14"/>
                                </w:rPr>
                                <w:t>methods</w:t>
                              </w:r>
                            </w:p>
                          </w:txbxContent>
                        </wps:txbx>
                        <wps:bodyPr vert="horz" wrap="square" lIns="0" tIns="20320" rIns="0" bIns="0" rtlCol="0">
                          <a:noAutofit/>
                        </wps:bodyPr>
                      </wps:wsp>
                      <wpg:grpSp>
                        <wpg:cNvPr id="143426671" name="object 27"/>
                        <wpg:cNvGrpSpPr/>
                        <wpg:grpSpPr>
                          <a:xfrm>
                            <a:off x="4924076" y="2160000"/>
                            <a:ext cx="299085" cy="1370190"/>
                            <a:chOff x="4924076" y="2160000"/>
                            <a:chExt cx="299085" cy="1370190"/>
                          </a:xfrm>
                        </wpg:grpSpPr>
                        <pic:pic xmlns:pic="http://schemas.openxmlformats.org/drawingml/2006/picture">
                          <pic:nvPicPr>
                            <pic:cNvPr id="1719012544" name="object 28"/>
                            <pic:cNvPicPr/>
                          </pic:nvPicPr>
                          <pic:blipFill>
                            <a:blip r:embed="rId237" cstate="print"/>
                            <a:stretch>
                              <a:fillRect/>
                            </a:stretch>
                          </pic:blipFill>
                          <pic:spPr>
                            <a:xfrm>
                              <a:off x="4953577" y="2160000"/>
                              <a:ext cx="192417" cy="228536"/>
                            </a:xfrm>
                            <a:prstGeom prst="rect">
                              <a:avLst/>
                            </a:prstGeom>
                          </pic:spPr>
                        </pic:pic>
                        <wps:wsp>
                          <wps:cNvPr id="2628719" name="object 29"/>
                          <wps:cNvSpPr/>
                          <wps:spPr>
                            <a:xfrm>
                              <a:off x="4924076" y="3231105"/>
                              <a:ext cx="299085" cy="299085"/>
                            </a:xfrm>
                            <a:custGeom>
                              <a:avLst/>
                              <a:gdLst/>
                              <a:ahLst/>
                              <a:cxnLst/>
                              <a:rect l="l" t="t" r="r" b="b"/>
                              <a:pathLst>
                                <a:path w="299085" h="299085">
                                  <a:moveTo>
                                    <a:pt x="149517" y="0"/>
                                  </a:moveTo>
                                  <a:lnTo>
                                    <a:pt x="102258" y="7622"/>
                                  </a:lnTo>
                                  <a:lnTo>
                                    <a:pt x="61214" y="28848"/>
                                  </a:lnTo>
                                  <a:lnTo>
                                    <a:pt x="28848" y="61214"/>
                                  </a:lnTo>
                                  <a:lnTo>
                                    <a:pt x="7622" y="102258"/>
                                  </a:lnTo>
                                  <a:lnTo>
                                    <a:pt x="0" y="149517"/>
                                  </a:lnTo>
                                  <a:lnTo>
                                    <a:pt x="7622" y="196775"/>
                                  </a:lnTo>
                                  <a:lnTo>
                                    <a:pt x="28848" y="237819"/>
                                  </a:lnTo>
                                  <a:lnTo>
                                    <a:pt x="61214" y="270185"/>
                                  </a:lnTo>
                                  <a:lnTo>
                                    <a:pt x="102258" y="291411"/>
                                  </a:lnTo>
                                  <a:lnTo>
                                    <a:pt x="149517" y="299034"/>
                                  </a:lnTo>
                                  <a:lnTo>
                                    <a:pt x="196775" y="291411"/>
                                  </a:lnTo>
                                  <a:lnTo>
                                    <a:pt x="237819" y="270185"/>
                                  </a:lnTo>
                                  <a:lnTo>
                                    <a:pt x="270185" y="237819"/>
                                  </a:lnTo>
                                  <a:lnTo>
                                    <a:pt x="291411" y="196775"/>
                                  </a:lnTo>
                                  <a:lnTo>
                                    <a:pt x="299034" y="149517"/>
                                  </a:lnTo>
                                  <a:lnTo>
                                    <a:pt x="291411" y="102258"/>
                                  </a:lnTo>
                                  <a:lnTo>
                                    <a:pt x="270185" y="61214"/>
                                  </a:lnTo>
                                  <a:lnTo>
                                    <a:pt x="237819" y="28848"/>
                                  </a:lnTo>
                                  <a:lnTo>
                                    <a:pt x="196775" y="7622"/>
                                  </a:lnTo>
                                  <a:lnTo>
                                    <a:pt x="149517" y="0"/>
                                  </a:lnTo>
                                  <a:close/>
                                </a:path>
                              </a:pathLst>
                            </a:custGeom>
                            <a:solidFill>
                              <a:srgbClr val="218CA5"/>
                            </a:solidFill>
                          </wps:spPr>
                          <wps:bodyPr wrap="square" lIns="0" tIns="0" rIns="0" bIns="0" rtlCol="0"/>
                        </wps:wsp>
                        <wps:wsp>
                          <wps:cNvPr id="1773693162" name="object 30"/>
                          <wps:cNvSpPr/>
                          <wps:spPr>
                            <a:xfrm>
                              <a:off x="4924076" y="3231105"/>
                              <a:ext cx="299085" cy="299085"/>
                            </a:xfrm>
                            <a:custGeom>
                              <a:avLst/>
                              <a:gdLst/>
                              <a:ahLst/>
                              <a:cxnLst/>
                              <a:rect l="l" t="t" r="r" b="b"/>
                              <a:pathLst>
                                <a:path w="299085" h="299085">
                                  <a:moveTo>
                                    <a:pt x="149517" y="299034"/>
                                  </a:moveTo>
                                  <a:lnTo>
                                    <a:pt x="196775" y="291411"/>
                                  </a:lnTo>
                                  <a:lnTo>
                                    <a:pt x="237819" y="270185"/>
                                  </a:lnTo>
                                  <a:lnTo>
                                    <a:pt x="270185" y="237819"/>
                                  </a:lnTo>
                                  <a:lnTo>
                                    <a:pt x="291411" y="196775"/>
                                  </a:lnTo>
                                  <a:lnTo>
                                    <a:pt x="299034" y="149517"/>
                                  </a:lnTo>
                                  <a:lnTo>
                                    <a:pt x="291411" y="102258"/>
                                  </a:lnTo>
                                  <a:lnTo>
                                    <a:pt x="270185" y="61214"/>
                                  </a:lnTo>
                                  <a:lnTo>
                                    <a:pt x="237819" y="28848"/>
                                  </a:lnTo>
                                  <a:lnTo>
                                    <a:pt x="196775" y="7622"/>
                                  </a:lnTo>
                                  <a:lnTo>
                                    <a:pt x="149517" y="0"/>
                                  </a:lnTo>
                                  <a:lnTo>
                                    <a:pt x="102258" y="7622"/>
                                  </a:lnTo>
                                  <a:lnTo>
                                    <a:pt x="61214" y="28848"/>
                                  </a:lnTo>
                                  <a:lnTo>
                                    <a:pt x="28848" y="61214"/>
                                  </a:lnTo>
                                  <a:lnTo>
                                    <a:pt x="7622" y="102258"/>
                                  </a:lnTo>
                                  <a:lnTo>
                                    <a:pt x="0" y="149517"/>
                                  </a:lnTo>
                                  <a:lnTo>
                                    <a:pt x="7622" y="196775"/>
                                  </a:lnTo>
                                  <a:lnTo>
                                    <a:pt x="28848" y="237819"/>
                                  </a:lnTo>
                                  <a:lnTo>
                                    <a:pt x="61214" y="270185"/>
                                  </a:lnTo>
                                  <a:lnTo>
                                    <a:pt x="102258" y="291411"/>
                                  </a:lnTo>
                                  <a:lnTo>
                                    <a:pt x="149517" y="299034"/>
                                  </a:lnTo>
                                  <a:close/>
                                </a:path>
                              </a:pathLst>
                            </a:custGeom>
                            <a:ln w="13042">
                              <a:solidFill>
                                <a:srgbClr val="FFFFFF"/>
                              </a:solidFill>
                            </a:ln>
                          </wps:spPr>
                          <wps:bodyPr wrap="square" lIns="0" tIns="0" rIns="0" bIns="0" rtlCol="0"/>
                        </wps:wsp>
                        <pic:pic xmlns:pic="http://schemas.openxmlformats.org/drawingml/2006/picture">
                          <pic:nvPicPr>
                            <pic:cNvPr id="1257964183" name="object 31"/>
                            <pic:cNvPicPr/>
                          </pic:nvPicPr>
                          <pic:blipFill>
                            <a:blip r:embed="rId238" cstate="print"/>
                            <a:stretch>
                              <a:fillRect/>
                            </a:stretch>
                          </pic:blipFill>
                          <pic:spPr>
                            <a:xfrm>
                              <a:off x="5033450" y="3297598"/>
                              <a:ext cx="79204" cy="145773"/>
                            </a:xfrm>
                            <a:prstGeom prst="rect">
                              <a:avLst/>
                            </a:prstGeom>
                          </pic:spPr>
                        </pic:pic>
                      </wpg:grpSp>
                      <wps:wsp>
                        <wps:cNvPr id="641957977" name="object 32"/>
                        <wps:cNvSpPr txBox="1"/>
                        <wps:spPr>
                          <a:xfrm>
                            <a:off x="270338" y="751755"/>
                            <a:ext cx="201295" cy="374015"/>
                          </a:xfrm>
                          <a:prstGeom prst="rect">
                            <a:avLst/>
                          </a:prstGeom>
                        </wps:spPr>
                        <wps:txbx>
                          <w:txbxContent>
                            <w:p w14:paraId="1393208C" w14:textId="77777777" w:rsidR="00016B45" w:rsidRDefault="00016B45" w:rsidP="00343CD1">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0E545B27" w14:textId="77777777" w:rsidR="00016B45" w:rsidRDefault="00016B45" w:rsidP="00343CD1">
                              <w:pPr>
                                <w:spacing w:after="0"/>
                                <w:ind w:left="29"/>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wps:txbx>
                        <wps:bodyPr vert="vert270" wrap="square" lIns="0" tIns="12700" rIns="0" bIns="0" rtlCol="0">
                          <a:noAutofit/>
                        </wps:bodyPr>
                      </wps:wsp>
                      <wps:wsp>
                        <wps:cNvPr id="1695783501" name="object 33"/>
                        <wps:cNvSpPr txBox="1"/>
                        <wps:spPr>
                          <a:xfrm>
                            <a:off x="304670" y="1569713"/>
                            <a:ext cx="99060" cy="451485"/>
                          </a:xfrm>
                          <a:prstGeom prst="rect">
                            <a:avLst/>
                          </a:prstGeom>
                        </wps:spPr>
                        <wps:txbx>
                          <w:txbxContent>
                            <w:p w14:paraId="553994CC" w14:textId="77777777" w:rsidR="00016B45" w:rsidRDefault="00016B45" w:rsidP="00343CD1">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wps:txbx>
                        <wps:bodyPr vert="vert270" wrap="square" lIns="0" tIns="12700" rIns="0" bIns="0" rtlCol="0">
                          <a:noAutofit/>
                        </wps:bodyPr>
                      </wps:wsp>
                      <wps:wsp>
                        <wps:cNvPr id="721299425" name="object 34"/>
                        <wps:cNvSpPr txBox="1"/>
                        <wps:spPr>
                          <a:xfrm>
                            <a:off x="332785" y="2576235"/>
                            <a:ext cx="201295" cy="631825"/>
                          </a:xfrm>
                          <a:prstGeom prst="rect">
                            <a:avLst/>
                          </a:prstGeom>
                        </wps:spPr>
                        <wps:txbx>
                          <w:txbxContent>
                            <w:p w14:paraId="1D0E47B4" w14:textId="77777777" w:rsidR="00016B45" w:rsidRDefault="00016B45" w:rsidP="00343CD1">
                              <w:pPr>
                                <w:spacing w:after="0"/>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47E185F4" w14:textId="77777777" w:rsidR="00016B45" w:rsidRDefault="00016B45" w:rsidP="00343CD1">
                              <w:pPr>
                                <w:spacing w:after="0"/>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wps:txbx>
                        <wps:bodyPr vert="vert270" wrap="square" lIns="0" tIns="12700" rIns="0" bIns="0" rtlCol="0">
                          <a:noAutofit/>
                        </wps:bodyPr>
                      </wps:wsp>
                      <wps:wsp>
                        <wps:cNvPr id="11708577" name="object 35"/>
                        <wps:cNvSpPr txBox="1"/>
                        <wps:spPr>
                          <a:xfrm>
                            <a:off x="1207582" y="5397815"/>
                            <a:ext cx="545465" cy="318769"/>
                          </a:xfrm>
                          <a:prstGeom prst="rect">
                            <a:avLst/>
                          </a:prstGeom>
                        </wps:spPr>
                        <wps:txbx>
                          <w:txbxContent>
                            <w:p w14:paraId="31DCB902" w14:textId="77777777" w:rsidR="00016B45" w:rsidRDefault="00016B45"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7BB2539F" w14:textId="4CE26154" w:rsidR="00016B45" w:rsidRDefault="00457057" w:rsidP="00457057">
                              <w:pPr>
                                <w:spacing w:after="0"/>
                                <w:ind w:left="14"/>
                                <w:rPr>
                                  <w:rFonts w:ascii="HelveticaNeueLT Std" w:hAnsi="HelveticaNeueLT Std" w:cs="HelveticaNeueLT Std"/>
                                  <w:b/>
                                  <w:color w:val="213463"/>
                                  <w:spacing w:val="-5"/>
                                  <w:szCs w:val="20"/>
                                </w:rPr>
                              </w:pPr>
                              <w:r w:rsidRPr="00457057">
                                <w:rPr>
                                  <w:rFonts w:ascii="HelveticaNeueLT Std" w:hAnsi="HelveticaNeueLT Std" w:cs="HelveticaNeueLT Std"/>
                                  <w:b/>
                                  <w:color w:val="213463"/>
                                  <w:spacing w:val="-5"/>
                                  <w:szCs w:val="20"/>
                                </w:rPr>
                                <w:t>165,472</w:t>
                              </w:r>
                            </w:p>
                          </w:txbxContent>
                        </wps:txbx>
                        <wps:bodyPr vert="horz" wrap="square" lIns="0" tIns="26669" rIns="0" bIns="0" rtlCol="0" anchor="t">
                          <a:noAutofit/>
                        </wps:bodyPr>
                      </wps:wsp>
                      <wps:wsp>
                        <wps:cNvPr id="1410458599" name="object 36"/>
                        <wps:cNvSpPr txBox="1"/>
                        <wps:spPr>
                          <a:xfrm>
                            <a:off x="2004190" y="5397848"/>
                            <a:ext cx="503555" cy="318769"/>
                          </a:xfrm>
                          <a:prstGeom prst="rect">
                            <a:avLst/>
                          </a:prstGeom>
                        </wps:spPr>
                        <wps:txbx>
                          <w:txbxContent>
                            <w:p w14:paraId="033EE90F" w14:textId="77777777" w:rsidR="00016B45" w:rsidRDefault="00016B45" w:rsidP="00343CD1">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1F7FA650" w14:textId="44C829F9" w:rsidR="00016B45" w:rsidRDefault="00457057" w:rsidP="00457057">
                              <w:pPr>
                                <w:spacing w:after="0"/>
                                <w:ind w:left="14"/>
                                <w:rPr>
                                  <w:rFonts w:ascii="HelveticaNeueLT Std" w:hAnsi="HelveticaNeueLT Std" w:cs="HelveticaNeueLT Std"/>
                                  <w:b/>
                                  <w:color w:val="213463"/>
                                  <w:spacing w:val="-5"/>
                                  <w:szCs w:val="20"/>
                                </w:rPr>
                              </w:pPr>
                              <w:r w:rsidRPr="00457057">
                                <w:rPr>
                                  <w:rFonts w:ascii="HelveticaNeueLT Std" w:hAnsi="HelveticaNeueLT Std" w:cs="HelveticaNeueLT Std"/>
                                  <w:b/>
                                  <w:color w:val="213463"/>
                                  <w:spacing w:val="-5"/>
                                  <w:szCs w:val="20"/>
                                </w:rPr>
                                <w:t>86,368</w:t>
                              </w:r>
                            </w:p>
                          </w:txbxContent>
                        </wps:txbx>
                        <wps:bodyPr vert="horz" wrap="square" lIns="0" tIns="26669" rIns="0" bIns="0" rtlCol="0" anchor="t">
                          <a:noAutofit/>
                        </wps:bodyPr>
                      </wps:wsp>
                      <wps:wsp>
                        <wps:cNvPr id="1591758261" name="object 37"/>
                        <wps:cNvSpPr/>
                        <wps:spPr>
                          <a:xfrm>
                            <a:off x="1757147" y="5438682"/>
                            <a:ext cx="0" cy="325120"/>
                          </a:xfrm>
                          <a:custGeom>
                            <a:avLst/>
                            <a:gdLst/>
                            <a:ahLst/>
                            <a:cxnLst/>
                            <a:rect l="l" t="t" r="r" b="b"/>
                            <a:pathLst>
                              <a:path h="325120">
                                <a:moveTo>
                                  <a:pt x="0" y="325005"/>
                                </a:moveTo>
                                <a:lnTo>
                                  <a:pt x="0" y="0"/>
                                </a:lnTo>
                              </a:path>
                            </a:pathLst>
                          </a:custGeom>
                          <a:ln w="13042">
                            <a:solidFill>
                              <a:srgbClr val="218CA5"/>
                            </a:solidFill>
                          </a:ln>
                        </wps:spPr>
                        <wps:bodyPr wrap="square" lIns="0" tIns="0" rIns="0" bIns="0" rtlCol="0"/>
                      </wps:wsp>
                      <pic:pic xmlns:pic="http://schemas.openxmlformats.org/drawingml/2006/picture">
                        <pic:nvPicPr>
                          <pic:cNvPr id="1844378043" name="object 38"/>
                          <pic:cNvPicPr/>
                        </pic:nvPicPr>
                        <pic:blipFill>
                          <a:blip r:embed="rId239" cstate="print"/>
                          <a:stretch>
                            <a:fillRect/>
                          </a:stretch>
                        </pic:blipFill>
                        <pic:spPr>
                          <a:xfrm>
                            <a:off x="1044857" y="5458778"/>
                            <a:ext cx="121373" cy="294229"/>
                          </a:xfrm>
                          <a:prstGeom prst="rect">
                            <a:avLst/>
                          </a:prstGeom>
                        </pic:spPr>
                      </pic:pic>
                      <pic:pic xmlns:pic="http://schemas.openxmlformats.org/drawingml/2006/picture">
                        <pic:nvPicPr>
                          <pic:cNvPr id="1294081916" name="object 39"/>
                          <pic:cNvPicPr/>
                        </pic:nvPicPr>
                        <pic:blipFill>
                          <a:blip r:embed="rId240" cstate="print"/>
                          <a:stretch>
                            <a:fillRect/>
                          </a:stretch>
                        </pic:blipFill>
                        <pic:spPr>
                          <a:xfrm>
                            <a:off x="1854214" y="5459713"/>
                            <a:ext cx="150240" cy="291061"/>
                          </a:xfrm>
                          <a:prstGeom prst="rect">
                            <a:avLst/>
                          </a:prstGeom>
                        </pic:spPr>
                      </pic:pic>
                      <wps:wsp>
                        <wps:cNvPr id="1288764131" name="object 43"/>
                        <wps:cNvSpPr/>
                        <wps:spPr>
                          <a:xfrm>
                            <a:off x="393028" y="4697295"/>
                            <a:ext cx="455930" cy="455930"/>
                          </a:xfrm>
                          <a:custGeom>
                            <a:avLst/>
                            <a:gdLst/>
                            <a:ahLst/>
                            <a:cxnLst/>
                            <a:rect l="l" t="t" r="r" b="b"/>
                            <a:pathLst>
                              <a:path w="455930" h="455929">
                                <a:moveTo>
                                  <a:pt x="227812" y="0"/>
                                </a:moveTo>
                                <a:lnTo>
                                  <a:pt x="181899" y="4628"/>
                                </a:lnTo>
                                <a:lnTo>
                                  <a:pt x="139137" y="17902"/>
                                </a:lnTo>
                                <a:lnTo>
                                  <a:pt x="100439" y="38905"/>
                                </a:lnTo>
                                <a:lnTo>
                                  <a:pt x="66724" y="66722"/>
                                </a:lnTo>
                                <a:lnTo>
                                  <a:pt x="38906" y="100436"/>
                                </a:lnTo>
                                <a:lnTo>
                                  <a:pt x="17902" y="139131"/>
                                </a:lnTo>
                                <a:lnTo>
                                  <a:pt x="4628" y="181891"/>
                                </a:lnTo>
                                <a:lnTo>
                                  <a:pt x="0" y="227799"/>
                                </a:lnTo>
                                <a:lnTo>
                                  <a:pt x="4628" y="273712"/>
                                </a:lnTo>
                                <a:lnTo>
                                  <a:pt x="17902" y="316475"/>
                                </a:lnTo>
                                <a:lnTo>
                                  <a:pt x="38906" y="355172"/>
                                </a:lnTo>
                                <a:lnTo>
                                  <a:pt x="66724" y="388888"/>
                                </a:lnTo>
                                <a:lnTo>
                                  <a:pt x="100439" y="416706"/>
                                </a:lnTo>
                                <a:lnTo>
                                  <a:pt x="139137" y="437710"/>
                                </a:lnTo>
                                <a:lnTo>
                                  <a:pt x="181899" y="450984"/>
                                </a:lnTo>
                                <a:lnTo>
                                  <a:pt x="227812" y="455612"/>
                                </a:lnTo>
                                <a:lnTo>
                                  <a:pt x="273725" y="450984"/>
                                </a:lnTo>
                                <a:lnTo>
                                  <a:pt x="316488" y="437710"/>
                                </a:lnTo>
                                <a:lnTo>
                                  <a:pt x="355185" y="416706"/>
                                </a:lnTo>
                                <a:lnTo>
                                  <a:pt x="388900" y="388888"/>
                                </a:lnTo>
                                <a:lnTo>
                                  <a:pt x="416718" y="355172"/>
                                </a:lnTo>
                                <a:lnTo>
                                  <a:pt x="437722" y="316475"/>
                                </a:lnTo>
                                <a:lnTo>
                                  <a:pt x="450996" y="273712"/>
                                </a:lnTo>
                                <a:lnTo>
                                  <a:pt x="455625" y="227799"/>
                                </a:lnTo>
                                <a:lnTo>
                                  <a:pt x="450996" y="181891"/>
                                </a:lnTo>
                                <a:lnTo>
                                  <a:pt x="437722" y="139131"/>
                                </a:lnTo>
                                <a:lnTo>
                                  <a:pt x="416718" y="100436"/>
                                </a:lnTo>
                                <a:lnTo>
                                  <a:pt x="388900" y="66722"/>
                                </a:lnTo>
                                <a:lnTo>
                                  <a:pt x="355185" y="38905"/>
                                </a:lnTo>
                                <a:lnTo>
                                  <a:pt x="316488" y="17902"/>
                                </a:lnTo>
                                <a:lnTo>
                                  <a:pt x="273725" y="4628"/>
                                </a:lnTo>
                                <a:lnTo>
                                  <a:pt x="227812" y="0"/>
                                </a:lnTo>
                                <a:close/>
                              </a:path>
                            </a:pathLst>
                          </a:custGeom>
                          <a:solidFill>
                            <a:srgbClr val="FFFFFF"/>
                          </a:solidFill>
                        </wps:spPr>
                        <wps:bodyPr wrap="square" lIns="0" tIns="0" rIns="0" bIns="0" rtlCol="0"/>
                      </wps:wsp>
                      <wps:wsp>
                        <wps:cNvPr id="1195535031" name="object 44"/>
                        <wps:cNvSpPr txBox="1"/>
                        <wps:spPr>
                          <a:xfrm>
                            <a:off x="832908" y="6538015"/>
                            <a:ext cx="1132205" cy="467995"/>
                          </a:xfrm>
                          <a:prstGeom prst="rect">
                            <a:avLst/>
                          </a:prstGeom>
                        </wps:spPr>
                        <wps:txbx>
                          <w:txbxContent>
                            <w:p w14:paraId="7F1C17F0" w14:textId="77777777" w:rsidR="00016B45" w:rsidRDefault="00016B45" w:rsidP="00074314">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26"/>
                                  <w:sz w:val="18"/>
                                  <w:szCs w:val="18"/>
                                </w:rPr>
                                <w:t xml:space="preserve"> </w:t>
                              </w:r>
                              <w:r>
                                <w:rPr>
                                  <w:rFonts w:ascii="HelveticaNeueLT Std Med" w:hAnsi="HelveticaNeueLT Std Med" w:cs="HelveticaNeueLT Std Med"/>
                                  <w:color w:val="213463"/>
                                  <w:spacing w:val="-2"/>
                                  <w:sz w:val="18"/>
                                  <w:szCs w:val="18"/>
                                </w:rPr>
                                <w:t>leverage</w:t>
                              </w:r>
                            </w:p>
                            <w:p w14:paraId="73CF50F7" w14:textId="4DCA798E" w:rsidR="00016B45" w:rsidRPr="00343CD1" w:rsidRDefault="00016B45" w:rsidP="00074314">
                              <w:pPr>
                                <w:spacing w:after="0"/>
                                <w:ind w:left="29"/>
                                <w:rPr>
                                  <w:rFonts w:ascii="HelveticaNeueLT Std" w:hAnsi="HelveticaNeueLT Std"/>
                                  <w:b/>
                                  <w:color w:val="213463"/>
                                  <w:spacing w:val="-2"/>
                                  <w:sz w:val="37"/>
                                  <w:szCs w:val="37"/>
                                  <w:lang w:val="id-ID"/>
                                </w:rPr>
                              </w:pPr>
                              <w:r>
                                <w:rPr>
                                  <w:rFonts w:ascii="HelveticaNeueLT Std" w:hAnsi="HelveticaNeueLT Std"/>
                                  <w:b/>
                                  <w:color w:val="213463"/>
                                  <w:spacing w:val="-2"/>
                                  <w:sz w:val="37"/>
                                  <w:szCs w:val="37"/>
                                </w:rPr>
                                <w:t>13.</w:t>
                              </w:r>
                              <w:r w:rsidR="00327D3E">
                                <w:rPr>
                                  <w:rFonts w:ascii="HelveticaNeueLT Std" w:hAnsi="HelveticaNeueLT Std"/>
                                  <w:b/>
                                  <w:color w:val="213463"/>
                                  <w:spacing w:val="-2"/>
                                  <w:sz w:val="37"/>
                                  <w:szCs w:val="37"/>
                                  <w:lang w:val="id-ID"/>
                                </w:rPr>
                                <w:t>41</w:t>
                              </w:r>
                            </w:p>
                          </w:txbxContent>
                        </wps:txbx>
                        <wps:bodyPr vert="horz" wrap="square" lIns="0" tIns="15875" rIns="0" bIns="0" rtlCol="0" anchor="t">
                          <a:noAutofit/>
                        </wps:bodyPr>
                      </wps:wsp>
                      <pic:pic xmlns:pic="http://schemas.openxmlformats.org/drawingml/2006/picture">
                        <pic:nvPicPr>
                          <pic:cNvPr id="1988010085" name="object 45"/>
                          <pic:cNvPicPr/>
                        </pic:nvPicPr>
                        <pic:blipFill>
                          <a:blip r:embed="rId241" cstate="print"/>
                          <a:stretch>
                            <a:fillRect/>
                          </a:stretch>
                        </pic:blipFill>
                        <pic:spPr>
                          <a:xfrm>
                            <a:off x="266468" y="6569160"/>
                            <a:ext cx="452174" cy="408447"/>
                          </a:xfrm>
                          <a:prstGeom prst="rect">
                            <a:avLst/>
                          </a:prstGeom>
                        </pic:spPr>
                      </pic:pic>
                      <wps:wsp>
                        <wps:cNvPr id="1272082818" name="object 46"/>
                        <wps:cNvSpPr txBox="1"/>
                        <wps:spPr>
                          <a:xfrm>
                            <a:off x="2734737" y="6552958"/>
                            <a:ext cx="1129665" cy="423545"/>
                          </a:xfrm>
                          <a:prstGeom prst="rect">
                            <a:avLst/>
                          </a:prstGeom>
                        </wps:spPr>
                        <wps:txbx>
                          <w:txbxContent>
                            <w:p w14:paraId="7361FA74" w14:textId="77777777" w:rsidR="00016B45" w:rsidRDefault="00016B45" w:rsidP="00074314">
                              <w:pPr>
                                <w:spacing w:after="0" w:line="207"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18"/>
                                  <w:sz w:val="18"/>
                                  <w:szCs w:val="18"/>
                                </w:rPr>
                                <w:t xml:space="preserve"> </w:t>
                              </w:r>
                              <w:r>
                                <w:rPr>
                                  <w:rFonts w:ascii="HelveticaNeueLT Std Med" w:hAnsi="HelveticaNeueLT Std Med" w:cs="HelveticaNeueLT Std Med"/>
                                  <w:color w:val="213463"/>
                                  <w:sz w:val="18"/>
                                  <w:szCs w:val="18"/>
                                </w:rPr>
                                <w:t>per</w:t>
                              </w:r>
                              <w:r>
                                <w:rPr>
                                  <w:rFonts w:ascii="HelveticaNeueLT Std Med" w:hAnsi="HelveticaNeueLT Std Med" w:cs="HelveticaNeueLT Std Med"/>
                                  <w:color w:val="213463"/>
                                  <w:spacing w:val="18"/>
                                  <w:sz w:val="18"/>
                                  <w:szCs w:val="18"/>
                                </w:rPr>
                                <w:t xml:space="preserve"> </w:t>
                              </w:r>
                              <w:r>
                                <w:rPr>
                                  <w:rFonts w:ascii="HelveticaNeueLT Std Med" w:hAnsi="HelveticaNeueLT Std Med" w:cs="HelveticaNeueLT Std Med"/>
                                  <w:color w:val="213463"/>
                                  <w:spacing w:val="-5"/>
                                  <w:sz w:val="18"/>
                                  <w:szCs w:val="18"/>
                                </w:rPr>
                                <w:t>HH</w:t>
                              </w:r>
                            </w:p>
                            <w:p w14:paraId="10D2358C" w14:textId="6BA61D51" w:rsidR="00016B45" w:rsidRPr="00343CD1" w:rsidRDefault="00016B45" w:rsidP="00074314">
                              <w:pPr>
                                <w:spacing w:after="0" w:line="435" w:lineRule="exact"/>
                                <w:ind w:left="14"/>
                                <w:rPr>
                                  <w:rFonts w:ascii="HelveticaNeueLT Std" w:hAnsi="HelveticaNeueLT Std" w:cs="HelveticaNeueLT Std"/>
                                  <w:b/>
                                  <w:color w:val="213463"/>
                                  <w:spacing w:val="-2"/>
                                  <w:sz w:val="37"/>
                                  <w:szCs w:val="37"/>
                                  <w:lang w:val="id-ID"/>
                                </w:rPr>
                              </w:pPr>
                              <w:r>
                                <w:rPr>
                                  <w:rFonts w:ascii="HelveticaNeueLT Std" w:hAnsi="HelveticaNeueLT Std" w:cs="HelveticaNeueLT Std"/>
                                  <w:b/>
                                  <w:color w:val="213463"/>
                                  <w:spacing w:val="-2"/>
                                  <w:sz w:val="37"/>
                                  <w:szCs w:val="37"/>
                                </w:rPr>
                                <w:t>AUD24.</w:t>
                              </w:r>
                              <w:r w:rsidR="00053127">
                                <w:rPr>
                                  <w:rFonts w:ascii="HelveticaNeueLT Std" w:hAnsi="HelveticaNeueLT Std" w:cs="HelveticaNeueLT Std"/>
                                  <w:b/>
                                  <w:color w:val="213463"/>
                                  <w:spacing w:val="-2"/>
                                  <w:sz w:val="37"/>
                                  <w:szCs w:val="37"/>
                                  <w:lang w:val="id-ID"/>
                                </w:rPr>
                                <w:t>90</w:t>
                              </w:r>
                            </w:p>
                          </w:txbxContent>
                        </wps:txbx>
                        <wps:bodyPr vert="horz" wrap="square" lIns="0" tIns="15875" rIns="0" bIns="0" rtlCol="0" anchor="t">
                          <a:noAutofit/>
                        </wps:bodyPr>
                      </wps:wsp>
                      <wpg:grpSp>
                        <wpg:cNvPr id="968779727" name="object 47"/>
                        <wpg:cNvGrpSpPr/>
                        <wpg:grpSpPr>
                          <a:xfrm>
                            <a:off x="2204411" y="6522967"/>
                            <a:ext cx="442815" cy="460493"/>
                            <a:chOff x="2204411" y="6522967"/>
                            <a:chExt cx="442815" cy="460493"/>
                          </a:xfrm>
                        </wpg:grpSpPr>
                        <pic:pic xmlns:pic="http://schemas.openxmlformats.org/drawingml/2006/picture">
                          <pic:nvPicPr>
                            <pic:cNvPr id="1705703396" name="object 48"/>
                            <pic:cNvPicPr/>
                          </pic:nvPicPr>
                          <pic:blipFill>
                            <a:blip r:embed="rId242" cstate="print"/>
                            <a:stretch>
                              <a:fillRect/>
                            </a:stretch>
                          </pic:blipFill>
                          <pic:spPr>
                            <a:xfrm>
                              <a:off x="2224743" y="6522967"/>
                              <a:ext cx="422483" cy="460493"/>
                            </a:xfrm>
                            <a:prstGeom prst="rect">
                              <a:avLst/>
                            </a:prstGeom>
                          </pic:spPr>
                        </pic:pic>
                        <wps:wsp>
                          <wps:cNvPr id="1471471446" name="object 49"/>
                          <wps:cNvSpPr/>
                          <wps:spPr>
                            <a:xfrm>
                              <a:off x="2204411" y="6692000"/>
                              <a:ext cx="353695" cy="132080"/>
                            </a:xfrm>
                            <a:custGeom>
                              <a:avLst/>
                              <a:gdLst/>
                              <a:ahLst/>
                              <a:cxnLst/>
                              <a:rect l="l" t="t" r="r" b="b"/>
                              <a:pathLst>
                                <a:path w="353694" h="132079">
                                  <a:moveTo>
                                    <a:pt x="141465" y="0"/>
                                  </a:moveTo>
                                  <a:lnTo>
                                    <a:pt x="88811" y="0"/>
                                  </a:lnTo>
                                  <a:lnTo>
                                    <a:pt x="82575" y="3327"/>
                                  </a:lnTo>
                                  <a:lnTo>
                                    <a:pt x="0" y="125895"/>
                                  </a:lnTo>
                                  <a:lnTo>
                                    <a:pt x="2044" y="132054"/>
                                  </a:lnTo>
                                  <a:lnTo>
                                    <a:pt x="11810" y="132054"/>
                                  </a:lnTo>
                                  <a:lnTo>
                                    <a:pt x="80479" y="32270"/>
                                  </a:lnTo>
                                  <a:lnTo>
                                    <a:pt x="153386" y="32270"/>
                                  </a:lnTo>
                                  <a:lnTo>
                                    <a:pt x="147512" y="24114"/>
                                  </a:lnTo>
                                  <a:lnTo>
                                    <a:pt x="141465" y="0"/>
                                  </a:lnTo>
                                  <a:close/>
                                </a:path>
                                <a:path w="353694" h="132079">
                                  <a:moveTo>
                                    <a:pt x="153386" y="32270"/>
                                  </a:moveTo>
                                  <a:lnTo>
                                    <a:pt x="80479" y="32270"/>
                                  </a:lnTo>
                                  <a:lnTo>
                                    <a:pt x="154127" y="132054"/>
                                  </a:lnTo>
                                  <a:lnTo>
                                    <a:pt x="349364" y="132054"/>
                                  </a:lnTo>
                                  <a:lnTo>
                                    <a:pt x="353402" y="124040"/>
                                  </a:lnTo>
                                  <a:lnTo>
                                    <a:pt x="317326" y="75158"/>
                                  </a:lnTo>
                                  <a:lnTo>
                                    <a:pt x="174942" y="75158"/>
                                  </a:lnTo>
                                  <a:lnTo>
                                    <a:pt x="168973" y="68325"/>
                                  </a:lnTo>
                                  <a:lnTo>
                                    <a:pt x="312283" y="68325"/>
                                  </a:lnTo>
                                  <a:lnTo>
                                    <a:pt x="307380" y="61683"/>
                                  </a:lnTo>
                                  <a:lnTo>
                                    <a:pt x="206476" y="61683"/>
                                  </a:lnTo>
                                  <a:lnTo>
                                    <a:pt x="181913" y="56871"/>
                                  </a:lnTo>
                                  <a:lnTo>
                                    <a:pt x="161626" y="43710"/>
                                  </a:lnTo>
                                  <a:lnTo>
                                    <a:pt x="153386" y="32270"/>
                                  </a:lnTo>
                                  <a:close/>
                                </a:path>
                                <a:path w="353694" h="132079">
                                  <a:moveTo>
                                    <a:pt x="312283" y="68325"/>
                                  </a:moveTo>
                                  <a:lnTo>
                                    <a:pt x="262762" y="68325"/>
                                  </a:lnTo>
                                  <a:lnTo>
                                    <a:pt x="268731" y="75158"/>
                                  </a:lnTo>
                                  <a:lnTo>
                                    <a:pt x="317326" y="75158"/>
                                  </a:lnTo>
                                  <a:lnTo>
                                    <a:pt x="312283" y="68325"/>
                                  </a:lnTo>
                                  <a:close/>
                                </a:path>
                                <a:path w="353694" h="132079">
                                  <a:moveTo>
                                    <a:pt x="269989" y="11023"/>
                                  </a:moveTo>
                                  <a:lnTo>
                                    <a:pt x="261620" y="31160"/>
                                  </a:lnTo>
                                  <a:lnTo>
                                    <a:pt x="247353" y="47217"/>
                                  </a:lnTo>
                                  <a:lnTo>
                                    <a:pt x="228525" y="57841"/>
                                  </a:lnTo>
                                  <a:lnTo>
                                    <a:pt x="206476" y="61683"/>
                                  </a:lnTo>
                                  <a:lnTo>
                                    <a:pt x="307380" y="61683"/>
                                  </a:lnTo>
                                  <a:lnTo>
                                    <a:pt x="269989" y="11023"/>
                                  </a:lnTo>
                                  <a:close/>
                                </a:path>
                              </a:pathLst>
                            </a:custGeom>
                            <a:solidFill>
                              <a:srgbClr val="218CA5"/>
                            </a:solidFill>
                          </wps:spPr>
                          <wps:bodyPr wrap="square" lIns="0" tIns="0" rIns="0" bIns="0" rtlCol="0"/>
                        </wps:wsp>
                      </wpg:grpSp>
                      <wps:wsp>
                        <wps:cNvPr id="252303350" name="object 50"/>
                        <wps:cNvSpPr txBox="1"/>
                        <wps:spPr>
                          <a:xfrm>
                            <a:off x="5077117" y="6545482"/>
                            <a:ext cx="729615" cy="467995"/>
                          </a:xfrm>
                          <a:prstGeom prst="rect">
                            <a:avLst/>
                          </a:prstGeom>
                        </wps:spPr>
                        <wps:txbx>
                          <w:txbxContent>
                            <w:p w14:paraId="6B5CE3A5" w14:textId="77777777" w:rsidR="00016B45" w:rsidRDefault="00016B45" w:rsidP="00074314">
                              <w:pPr>
                                <w:spacing w:after="0"/>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20"/>
                                  <w:sz w:val="18"/>
                                  <w:szCs w:val="18"/>
                                </w:rPr>
                                <w:t xml:space="preserve"> </w:t>
                              </w:r>
                              <w:r>
                                <w:rPr>
                                  <w:rFonts w:ascii="HelveticaNeueLT Std Med" w:hAnsi="HelveticaNeueLT Std Med" w:cs="HelveticaNeueLT Std Med"/>
                                  <w:color w:val="213463"/>
                                  <w:spacing w:val="-2"/>
                                  <w:sz w:val="18"/>
                                  <w:szCs w:val="18"/>
                                </w:rPr>
                                <w:t>return</w:t>
                              </w:r>
                            </w:p>
                            <w:p w14:paraId="65961C16" w14:textId="5EBF995F" w:rsidR="00016B45" w:rsidRPr="00343CD1" w:rsidRDefault="00053127" w:rsidP="00074314">
                              <w:pPr>
                                <w:spacing w:after="0"/>
                                <w:rPr>
                                  <w:rFonts w:ascii="HelveticaNeueLT Std" w:hAnsi="HelveticaNeueLT Std" w:cs="HelveticaNeueLT Std"/>
                                  <w:b/>
                                  <w:color w:val="213463"/>
                                  <w:spacing w:val="-2"/>
                                  <w:sz w:val="37"/>
                                  <w:szCs w:val="37"/>
                                  <w:lang w:val="id-ID"/>
                                </w:rPr>
                              </w:pPr>
                              <w:r>
                                <w:rPr>
                                  <w:rFonts w:ascii="HelveticaNeueLT Std" w:hAnsi="HelveticaNeueLT Std" w:cs="HelveticaNeueLT Std"/>
                                  <w:b/>
                                  <w:color w:val="213463"/>
                                  <w:spacing w:val="-2"/>
                                  <w:sz w:val="37"/>
                                  <w:szCs w:val="37"/>
                                  <w:lang w:val="id-ID"/>
                                </w:rPr>
                                <w:t>21.38</w:t>
                              </w:r>
                            </w:p>
                          </w:txbxContent>
                        </wps:txbx>
                        <wps:bodyPr vert="horz" wrap="square" lIns="0" tIns="15875" rIns="0" bIns="0" rtlCol="0" anchor="t">
                          <a:noAutofit/>
                        </wps:bodyPr>
                      </wps:wsp>
                      <wpg:grpSp>
                        <wpg:cNvPr id="387436940" name="object 51"/>
                        <wpg:cNvGrpSpPr/>
                        <wpg:grpSpPr>
                          <a:xfrm>
                            <a:off x="4404496" y="6505523"/>
                            <a:ext cx="545296" cy="429600"/>
                            <a:chOff x="4404496" y="6505523"/>
                            <a:chExt cx="545296" cy="429600"/>
                          </a:xfrm>
                        </wpg:grpSpPr>
                        <wps:wsp>
                          <wps:cNvPr id="1837925481" name="object 52"/>
                          <wps:cNvSpPr/>
                          <wps:spPr>
                            <a:xfrm>
                              <a:off x="4584565" y="6505523"/>
                              <a:ext cx="203200" cy="205740"/>
                            </a:xfrm>
                            <a:custGeom>
                              <a:avLst/>
                              <a:gdLst/>
                              <a:ahLst/>
                              <a:cxnLst/>
                              <a:rect l="l" t="t" r="r" b="b"/>
                              <a:pathLst>
                                <a:path w="203200" h="205740">
                                  <a:moveTo>
                                    <a:pt x="173812" y="14287"/>
                                  </a:moveTo>
                                  <a:lnTo>
                                    <a:pt x="155092" y="14287"/>
                                  </a:lnTo>
                                  <a:lnTo>
                                    <a:pt x="147510" y="21869"/>
                                  </a:lnTo>
                                  <a:lnTo>
                                    <a:pt x="147510" y="40589"/>
                                  </a:lnTo>
                                  <a:lnTo>
                                    <a:pt x="155092" y="48183"/>
                                  </a:lnTo>
                                  <a:lnTo>
                                    <a:pt x="173812" y="48183"/>
                                  </a:lnTo>
                                  <a:lnTo>
                                    <a:pt x="181394" y="40589"/>
                                  </a:lnTo>
                                  <a:lnTo>
                                    <a:pt x="181394" y="21869"/>
                                  </a:lnTo>
                                  <a:lnTo>
                                    <a:pt x="173812" y="14287"/>
                                  </a:lnTo>
                                  <a:close/>
                                </a:path>
                                <a:path w="203200" h="205740">
                                  <a:moveTo>
                                    <a:pt x="101333" y="0"/>
                                  </a:moveTo>
                                  <a:lnTo>
                                    <a:pt x="93840" y="1513"/>
                                  </a:lnTo>
                                  <a:lnTo>
                                    <a:pt x="87720" y="5640"/>
                                  </a:lnTo>
                                  <a:lnTo>
                                    <a:pt x="83593" y="11760"/>
                                  </a:lnTo>
                                  <a:lnTo>
                                    <a:pt x="82080" y="19253"/>
                                  </a:lnTo>
                                  <a:lnTo>
                                    <a:pt x="83593" y="26746"/>
                                  </a:lnTo>
                                  <a:lnTo>
                                    <a:pt x="87720" y="32866"/>
                                  </a:lnTo>
                                  <a:lnTo>
                                    <a:pt x="93840" y="36992"/>
                                  </a:lnTo>
                                  <a:lnTo>
                                    <a:pt x="101333" y="38506"/>
                                  </a:lnTo>
                                  <a:lnTo>
                                    <a:pt x="108833" y="36992"/>
                                  </a:lnTo>
                                  <a:lnTo>
                                    <a:pt x="114957" y="32866"/>
                                  </a:lnTo>
                                  <a:lnTo>
                                    <a:pt x="119085" y="26746"/>
                                  </a:lnTo>
                                  <a:lnTo>
                                    <a:pt x="120599" y="19253"/>
                                  </a:lnTo>
                                  <a:lnTo>
                                    <a:pt x="119085" y="11760"/>
                                  </a:lnTo>
                                  <a:lnTo>
                                    <a:pt x="114957" y="5640"/>
                                  </a:lnTo>
                                  <a:lnTo>
                                    <a:pt x="108833" y="1513"/>
                                  </a:lnTo>
                                  <a:lnTo>
                                    <a:pt x="101333" y="0"/>
                                  </a:lnTo>
                                  <a:close/>
                                </a:path>
                                <a:path w="203200" h="205740">
                                  <a:moveTo>
                                    <a:pt x="47637" y="14287"/>
                                  </a:moveTo>
                                  <a:lnTo>
                                    <a:pt x="28917" y="14287"/>
                                  </a:lnTo>
                                  <a:lnTo>
                                    <a:pt x="21336" y="21869"/>
                                  </a:lnTo>
                                  <a:lnTo>
                                    <a:pt x="21336" y="40589"/>
                                  </a:lnTo>
                                  <a:lnTo>
                                    <a:pt x="28917" y="48183"/>
                                  </a:lnTo>
                                  <a:lnTo>
                                    <a:pt x="47637" y="48183"/>
                                  </a:lnTo>
                                  <a:lnTo>
                                    <a:pt x="55219" y="40589"/>
                                  </a:lnTo>
                                  <a:lnTo>
                                    <a:pt x="55219" y="21869"/>
                                  </a:lnTo>
                                  <a:lnTo>
                                    <a:pt x="47637" y="14287"/>
                                  </a:lnTo>
                                  <a:close/>
                                </a:path>
                                <a:path w="203200" h="205740">
                                  <a:moveTo>
                                    <a:pt x="126377" y="69824"/>
                                  </a:moveTo>
                                  <a:lnTo>
                                    <a:pt x="76301" y="69824"/>
                                  </a:lnTo>
                                  <a:lnTo>
                                    <a:pt x="77038" y="70561"/>
                                  </a:lnTo>
                                  <a:lnTo>
                                    <a:pt x="77038" y="199745"/>
                                  </a:lnTo>
                                  <a:lnTo>
                                    <a:pt x="81826" y="204990"/>
                                  </a:lnTo>
                                  <a:lnTo>
                                    <a:pt x="94157" y="205206"/>
                                  </a:lnTo>
                                  <a:lnTo>
                                    <a:pt x="99237" y="200190"/>
                                  </a:lnTo>
                                  <a:lnTo>
                                    <a:pt x="99237" y="126657"/>
                                  </a:lnTo>
                                  <a:lnTo>
                                    <a:pt x="100177" y="125717"/>
                                  </a:lnTo>
                                  <a:lnTo>
                                    <a:pt x="125641" y="125717"/>
                                  </a:lnTo>
                                  <a:lnTo>
                                    <a:pt x="125641" y="70561"/>
                                  </a:lnTo>
                                  <a:lnTo>
                                    <a:pt x="126377" y="69824"/>
                                  </a:lnTo>
                                  <a:close/>
                                </a:path>
                                <a:path w="203200" h="205740">
                                  <a:moveTo>
                                    <a:pt x="125641" y="125717"/>
                                  </a:moveTo>
                                  <a:lnTo>
                                    <a:pt x="102501" y="125717"/>
                                  </a:lnTo>
                                  <a:lnTo>
                                    <a:pt x="103428" y="126657"/>
                                  </a:lnTo>
                                  <a:lnTo>
                                    <a:pt x="103428" y="199745"/>
                                  </a:lnTo>
                                  <a:lnTo>
                                    <a:pt x="108216" y="204990"/>
                                  </a:lnTo>
                                  <a:lnTo>
                                    <a:pt x="120561" y="205206"/>
                                  </a:lnTo>
                                  <a:lnTo>
                                    <a:pt x="125641" y="200190"/>
                                  </a:lnTo>
                                  <a:lnTo>
                                    <a:pt x="125641" y="125717"/>
                                  </a:lnTo>
                                  <a:close/>
                                </a:path>
                                <a:path w="203200" h="205740">
                                  <a:moveTo>
                                    <a:pt x="53632" y="75742"/>
                                  </a:moveTo>
                                  <a:lnTo>
                                    <a:pt x="16243" y="75742"/>
                                  </a:lnTo>
                                  <a:lnTo>
                                    <a:pt x="16891" y="76390"/>
                                  </a:lnTo>
                                  <a:lnTo>
                                    <a:pt x="16891" y="186093"/>
                                  </a:lnTo>
                                  <a:lnTo>
                                    <a:pt x="21094" y="190715"/>
                                  </a:lnTo>
                                  <a:lnTo>
                                    <a:pt x="31953" y="190906"/>
                                  </a:lnTo>
                                  <a:lnTo>
                                    <a:pt x="36436" y="186499"/>
                                  </a:lnTo>
                                  <a:lnTo>
                                    <a:pt x="36436" y="124434"/>
                                  </a:lnTo>
                                  <a:lnTo>
                                    <a:pt x="37261" y="123609"/>
                                  </a:lnTo>
                                  <a:lnTo>
                                    <a:pt x="54495" y="123609"/>
                                  </a:lnTo>
                                  <a:lnTo>
                                    <a:pt x="53736" y="122402"/>
                                  </a:lnTo>
                                  <a:lnTo>
                                    <a:pt x="53632" y="75742"/>
                                  </a:lnTo>
                                  <a:close/>
                                </a:path>
                                <a:path w="203200" h="205740">
                                  <a:moveTo>
                                    <a:pt x="54495" y="123609"/>
                                  </a:moveTo>
                                  <a:lnTo>
                                    <a:pt x="39293" y="123609"/>
                                  </a:lnTo>
                                  <a:lnTo>
                                    <a:pt x="40119" y="124434"/>
                                  </a:lnTo>
                                  <a:lnTo>
                                    <a:pt x="40119" y="186093"/>
                                  </a:lnTo>
                                  <a:lnTo>
                                    <a:pt x="44335" y="190715"/>
                                  </a:lnTo>
                                  <a:lnTo>
                                    <a:pt x="55194" y="190906"/>
                                  </a:lnTo>
                                  <a:lnTo>
                                    <a:pt x="59664" y="186499"/>
                                  </a:lnTo>
                                  <a:lnTo>
                                    <a:pt x="59664" y="128219"/>
                                  </a:lnTo>
                                  <a:lnTo>
                                    <a:pt x="56070" y="126111"/>
                                  </a:lnTo>
                                  <a:lnTo>
                                    <a:pt x="54495" y="123609"/>
                                  </a:lnTo>
                                  <a:close/>
                                </a:path>
                                <a:path w="203200" h="205740">
                                  <a:moveTo>
                                    <a:pt x="195935" y="53213"/>
                                  </a:moveTo>
                                  <a:lnTo>
                                    <a:pt x="147434" y="53213"/>
                                  </a:lnTo>
                                  <a:lnTo>
                                    <a:pt x="148717" y="56045"/>
                                  </a:lnTo>
                                  <a:lnTo>
                                    <a:pt x="149479" y="59156"/>
                                  </a:lnTo>
                                  <a:lnTo>
                                    <a:pt x="149479" y="122402"/>
                                  </a:lnTo>
                                  <a:lnTo>
                                    <a:pt x="146862" y="126377"/>
                                  </a:lnTo>
                                  <a:lnTo>
                                    <a:pt x="143065" y="128435"/>
                                  </a:lnTo>
                                  <a:lnTo>
                                    <a:pt x="143065" y="186093"/>
                                  </a:lnTo>
                                  <a:lnTo>
                                    <a:pt x="147281" y="190715"/>
                                  </a:lnTo>
                                  <a:lnTo>
                                    <a:pt x="158140" y="190906"/>
                                  </a:lnTo>
                                  <a:lnTo>
                                    <a:pt x="162610" y="186499"/>
                                  </a:lnTo>
                                  <a:lnTo>
                                    <a:pt x="162610" y="124434"/>
                                  </a:lnTo>
                                  <a:lnTo>
                                    <a:pt x="163436" y="123609"/>
                                  </a:lnTo>
                                  <a:lnTo>
                                    <a:pt x="185839" y="123609"/>
                                  </a:lnTo>
                                  <a:lnTo>
                                    <a:pt x="185839" y="76390"/>
                                  </a:lnTo>
                                  <a:lnTo>
                                    <a:pt x="186499" y="75742"/>
                                  </a:lnTo>
                                  <a:lnTo>
                                    <a:pt x="203111" y="75742"/>
                                  </a:lnTo>
                                  <a:lnTo>
                                    <a:pt x="203111" y="60401"/>
                                  </a:lnTo>
                                  <a:lnTo>
                                    <a:pt x="195935" y="53213"/>
                                  </a:lnTo>
                                  <a:close/>
                                </a:path>
                                <a:path w="203200" h="205740">
                                  <a:moveTo>
                                    <a:pt x="185839" y="123609"/>
                                  </a:moveTo>
                                  <a:lnTo>
                                    <a:pt x="165468" y="123609"/>
                                  </a:lnTo>
                                  <a:lnTo>
                                    <a:pt x="166293" y="124434"/>
                                  </a:lnTo>
                                  <a:lnTo>
                                    <a:pt x="166293" y="186093"/>
                                  </a:lnTo>
                                  <a:lnTo>
                                    <a:pt x="170510" y="190715"/>
                                  </a:lnTo>
                                  <a:lnTo>
                                    <a:pt x="181368" y="190906"/>
                                  </a:lnTo>
                                  <a:lnTo>
                                    <a:pt x="185839" y="186499"/>
                                  </a:lnTo>
                                  <a:lnTo>
                                    <a:pt x="185839" y="123609"/>
                                  </a:lnTo>
                                  <a:close/>
                                </a:path>
                                <a:path w="203200" h="205740">
                                  <a:moveTo>
                                    <a:pt x="127038" y="44234"/>
                                  </a:moveTo>
                                  <a:lnTo>
                                    <a:pt x="76073" y="44234"/>
                                  </a:lnTo>
                                  <a:lnTo>
                                    <a:pt x="68976" y="45667"/>
                                  </a:lnTo>
                                  <a:lnTo>
                                    <a:pt x="63184" y="49576"/>
                                  </a:lnTo>
                                  <a:lnTo>
                                    <a:pt x="59279" y="55372"/>
                                  </a:lnTo>
                                  <a:lnTo>
                                    <a:pt x="57848" y="62471"/>
                                  </a:lnTo>
                                  <a:lnTo>
                                    <a:pt x="57924" y="122237"/>
                                  </a:lnTo>
                                  <a:lnTo>
                                    <a:pt x="61391" y="125717"/>
                                  </a:lnTo>
                                  <a:lnTo>
                                    <a:pt x="70167" y="125717"/>
                                  </a:lnTo>
                                  <a:lnTo>
                                    <a:pt x="73647" y="122237"/>
                                  </a:lnTo>
                                  <a:lnTo>
                                    <a:pt x="73723" y="70561"/>
                                  </a:lnTo>
                                  <a:lnTo>
                                    <a:pt x="74460" y="69824"/>
                                  </a:lnTo>
                                  <a:lnTo>
                                    <a:pt x="145262" y="69824"/>
                                  </a:lnTo>
                                  <a:lnTo>
                                    <a:pt x="145262" y="62471"/>
                                  </a:lnTo>
                                  <a:lnTo>
                                    <a:pt x="143831" y="55372"/>
                                  </a:lnTo>
                                  <a:lnTo>
                                    <a:pt x="139927" y="49576"/>
                                  </a:lnTo>
                                  <a:lnTo>
                                    <a:pt x="134134" y="45667"/>
                                  </a:lnTo>
                                  <a:lnTo>
                                    <a:pt x="127038" y="44234"/>
                                  </a:lnTo>
                                  <a:close/>
                                </a:path>
                                <a:path w="203200" h="205740">
                                  <a:moveTo>
                                    <a:pt x="145262" y="69824"/>
                                  </a:moveTo>
                                  <a:lnTo>
                                    <a:pt x="128600" y="69824"/>
                                  </a:lnTo>
                                  <a:lnTo>
                                    <a:pt x="129336" y="70561"/>
                                  </a:lnTo>
                                  <a:lnTo>
                                    <a:pt x="129413" y="122237"/>
                                  </a:lnTo>
                                  <a:lnTo>
                                    <a:pt x="132892" y="125717"/>
                                  </a:lnTo>
                                  <a:lnTo>
                                    <a:pt x="141706" y="125717"/>
                                  </a:lnTo>
                                  <a:lnTo>
                                    <a:pt x="145186" y="122237"/>
                                  </a:lnTo>
                                  <a:lnTo>
                                    <a:pt x="145262" y="69824"/>
                                  </a:lnTo>
                                  <a:close/>
                                </a:path>
                                <a:path w="203200" h="205740">
                                  <a:moveTo>
                                    <a:pt x="55676" y="53213"/>
                                  </a:moveTo>
                                  <a:lnTo>
                                    <a:pt x="7175" y="53213"/>
                                  </a:lnTo>
                                  <a:lnTo>
                                    <a:pt x="0" y="60401"/>
                                  </a:lnTo>
                                  <a:lnTo>
                                    <a:pt x="0" y="120484"/>
                                  </a:lnTo>
                                  <a:lnTo>
                                    <a:pt x="3124" y="123609"/>
                                  </a:lnTo>
                                  <a:lnTo>
                                    <a:pt x="10845" y="123609"/>
                                  </a:lnTo>
                                  <a:lnTo>
                                    <a:pt x="13970" y="120484"/>
                                  </a:lnTo>
                                  <a:lnTo>
                                    <a:pt x="13970" y="76390"/>
                                  </a:lnTo>
                                  <a:lnTo>
                                    <a:pt x="14630" y="75742"/>
                                  </a:lnTo>
                                  <a:lnTo>
                                    <a:pt x="53632" y="75742"/>
                                  </a:lnTo>
                                  <a:lnTo>
                                    <a:pt x="53632" y="59156"/>
                                  </a:lnTo>
                                  <a:lnTo>
                                    <a:pt x="54394" y="56045"/>
                                  </a:lnTo>
                                  <a:lnTo>
                                    <a:pt x="55676" y="53213"/>
                                  </a:lnTo>
                                  <a:close/>
                                </a:path>
                                <a:path w="203200" h="205740">
                                  <a:moveTo>
                                    <a:pt x="203111" y="75742"/>
                                  </a:moveTo>
                                  <a:lnTo>
                                    <a:pt x="188442" y="75742"/>
                                  </a:lnTo>
                                  <a:lnTo>
                                    <a:pt x="189090" y="76390"/>
                                  </a:lnTo>
                                  <a:lnTo>
                                    <a:pt x="189090" y="120484"/>
                                  </a:lnTo>
                                  <a:lnTo>
                                    <a:pt x="192227" y="123609"/>
                                  </a:lnTo>
                                  <a:lnTo>
                                    <a:pt x="199986" y="123609"/>
                                  </a:lnTo>
                                  <a:lnTo>
                                    <a:pt x="203111" y="120484"/>
                                  </a:lnTo>
                                  <a:lnTo>
                                    <a:pt x="203111" y="75742"/>
                                  </a:lnTo>
                                  <a:close/>
                                </a:path>
                              </a:pathLst>
                            </a:custGeom>
                            <a:solidFill>
                              <a:srgbClr val="218CA5"/>
                            </a:solidFill>
                          </wps:spPr>
                          <wps:bodyPr wrap="square" lIns="0" tIns="0" rIns="0" bIns="0" rtlCol="0"/>
                        </wps:wsp>
                        <pic:pic xmlns:pic="http://schemas.openxmlformats.org/drawingml/2006/picture">
                          <pic:nvPicPr>
                            <pic:cNvPr id="165241343" name="object 53"/>
                            <pic:cNvPicPr/>
                          </pic:nvPicPr>
                          <pic:blipFill>
                            <a:blip r:embed="rId243" cstate="print"/>
                            <a:stretch>
                              <a:fillRect/>
                            </a:stretch>
                          </pic:blipFill>
                          <pic:spPr>
                            <a:xfrm>
                              <a:off x="4777525" y="6804529"/>
                              <a:ext cx="172267" cy="129769"/>
                            </a:xfrm>
                            <a:prstGeom prst="rect">
                              <a:avLst/>
                            </a:prstGeom>
                          </pic:spPr>
                        </pic:pic>
                        <wps:wsp>
                          <wps:cNvPr id="1243046106" name="object 54"/>
                          <wps:cNvSpPr/>
                          <wps:spPr>
                            <a:xfrm>
                              <a:off x="4404496" y="6658263"/>
                              <a:ext cx="492125" cy="276860"/>
                            </a:xfrm>
                            <a:custGeom>
                              <a:avLst/>
                              <a:gdLst/>
                              <a:ahLst/>
                              <a:cxnLst/>
                              <a:rect l="l" t="t" r="r" b="b"/>
                              <a:pathLst>
                                <a:path w="492125" h="276859">
                                  <a:moveTo>
                                    <a:pt x="80149" y="214769"/>
                                  </a:moveTo>
                                  <a:lnTo>
                                    <a:pt x="65112" y="210654"/>
                                  </a:lnTo>
                                  <a:lnTo>
                                    <a:pt x="50927" y="207632"/>
                                  </a:lnTo>
                                  <a:lnTo>
                                    <a:pt x="50927" y="198615"/>
                                  </a:lnTo>
                                  <a:lnTo>
                                    <a:pt x="58712" y="197713"/>
                                  </a:lnTo>
                                  <a:lnTo>
                                    <a:pt x="64770" y="191185"/>
                                  </a:lnTo>
                                  <a:lnTo>
                                    <a:pt x="64770" y="183159"/>
                                  </a:lnTo>
                                  <a:lnTo>
                                    <a:pt x="63538" y="170878"/>
                                  </a:lnTo>
                                  <a:lnTo>
                                    <a:pt x="60198" y="152285"/>
                                  </a:lnTo>
                                  <a:lnTo>
                                    <a:pt x="55219" y="135318"/>
                                  </a:lnTo>
                                  <a:lnTo>
                                    <a:pt x="49136" y="127889"/>
                                  </a:lnTo>
                                  <a:lnTo>
                                    <a:pt x="43053" y="135318"/>
                                  </a:lnTo>
                                  <a:lnTo>
                                    <a:pt x="38087" y="152285"/>
                                  </a:lnTo>
                                  <a:lnTo>
                                    <a:pt x="34734" y="170878"/>
                                  </a:lnTo>
                                  <a:lnTo>
                                    <a:pt x="33502" y="183159"/>
                                  </a:lnTo>
                                  <a:lnTo>
                                    <a:pt x="33502" y="191185"/>
                                  </a:lnTo>
                                  <a:lnTo>
                                    <a:pt x="39573" y="197713"/>
                                  </a:lnTo>
                                  <a:lnTo>
                                    <a:pt x="47345" y="198615"/>
                                  </a:lnTo>
                                  <a:lnTo>
                                    <a:pt x="47345" y="207010"/>
                                  </a:lnTo>
                                  <a:lnTo>
                                    <a:pt x="32054" y="204901"/>
                                  </a:lnTo>
                                  <a:lnTo>
                                    <a:pt x="18288" y="203835"/>
                                  </a:lnTo>
                                  <a:lnTo>
                                    <a:pt x="18288" y="199644"/>
                                  </a:lnTo>
                                  <a:lnTo>
                                    <a:pt x="24003" y="198983"/>
                                  </a:lnTo>
                                  <a:lnTo>
                                    <a:pt x="28448" y="194183"/>
                                  </a:lnTo>
                                  <a:lnTo>
                                    <a:pt x="28448" y="188302"/>
                                  </a:lnTo>
                                  <a:lnTo>
                                    <a:pt x="27546" y="179298"/>
                                  </a:lnTo>
                                  <a:lnTo>
                                    <a:pt x="25095" y="165658"/>
                                  </a:lnTo>
                                  <a:lnTo>
                                    <a:pt x="21450" y="153212"/>
                                  </a:lnTo>
                                  <a:lnTo>
                                    <a:pt x="16979" y="147764"/>
                                  </a:lnTo>
                                  <a:lnTo>
                                    <a:pt x="12509" y="153212"/>
                                  </a:lnTo>
                                  <a:lnTo>
                                    <a:pt x="8864" y="165658"/>
                                  </a:lnTo>
                                  <a:lnTo>
                                    <a:pt x="6413" y="179298"/>
                                  </a:lnTo>
                                  <a:lnTo>
                                    <a:pt x="5511" y="188302"/>
                                  </a:lnTo>
                                  <a:lnTo>
                                    <a:pt x="5511" y="194183"/>
                                  </a:lnTo>
                                  <a:lnTo>
                                    <a:pt x="9956" y="198983"/>
                                  </a:lnTo>
                                  <a:lnTo>
                                    <a:pt x="15671" y="199644"/>
                                  </a:lnTo>
                                  <a:lnTo>
                                    <a:pt x="15671" y="203733"/>
                                  </a:lnTo>
                                  <a:lnTo>
                                    <a:pt x="4660" y="203581"/>
                                  </a:lnTo>
                                  <a:lnTo>
                                    <a:pt x="0" y="203758"/>
                                  </a:lnTo>
                                  <a:lnTo>
                                    <a:pt x="0" y="266331"/>
                                  </a:lnTo>
                                  <a:lnTo>
                                    <a:pt x="7416" y="266331"/>
                                  </a:lnTo>
                                  <a:lnTo>
                                    <a:pt x="35890" y="240753"/>
                                  </a:lnTo>
                                  <a:lnTo>
                                    <a:pt x="58991" y="224980"/>
                                  </a:lnTo>
                                  <a:lnTo>
                                    <a:pt x="74485" y="216992"/>
                                  </a:lnTo>
                                  <a:lnTo>
                                    <a:pt x="80149" y="214769"/>
                                  </a:lnTo>
                                  <a:close/>
                                </a:path>
                                <a:path w="492125" h="276859">
                                  <a:moveTo>
                                    <a:pt x="172529" y="14541"/>
                                  </a:moveTo>
                                  <a:lnTo>
                                    <a:pt x="170713" y="10223"/>
                                  </a:lnTo>
                                  <a:lnTo>
                                    <a:pt x="127241" y="0"/>
                                  </a:lnTo>
                                  <a:lnTo>
                                    <a:pt x="125349" y="2311"/>
                                  </a:lnTo>
                                  <a:lnTo>
                                    <a:pt x="130365" y="13385"/>
                                  </a:lnTo>
                                  <a:lnTo>
                                    <a:pt x="123317" y="18656"/>
                                  </a:lnTo>
                                  <a:lnTo>
                                    <a:pt x="107581" y="34620"/>
                                  </a:lnTo>
                                  <a:lnTo>
                                    <a:pt x="91274" y="61569"/>
                                  </a:lnTo>
                                  <a:lnTo>
                                    <a:pt x="82499" y="99745"/>
                                  </a:lnTo>
                                  <a:lnTo>
                                    <a:pt x="82384" y="102006"/>
                                  </a:lnTo>
                                  <a:lnTo>
                                    <a:pt x="84099" y="103962"/>
                                  </a:lnTo>
                                  <a:lnTo>
                                    <a:pt x="88493" y="104495"/>
                                  </a:lnTo>
                                  <a:lnTo>
                                    <a:pt x="90500" y="103136"/>
                                  </a:lnTo>
                                  <a:lnTo>
                                    <a:pt x="91046" y="101041"/>
                                  </a:lnTo>
                                  <a:lnTo>
                                    <a:pt x="95110" y="88925"/>
                                  </a:lnTo>
                                  <a:lnTo>
                                    <a:pt x="104000" y="72085"/>
                                  </a:lnTo>
                                  <a:lnTo>
                                    <a:pt x="119240" y="54457"/>
                                  </a:lnTo>
                                  <a:lnTo>
                                    <a:pt x="142405" y="39941"/>
                                  </a:lnTo>
                                  <a:lnTo>
                                    <a:pt x="147408" y="50977"/>
                                  </a:lnTo>
                                  <a:lnTo>
                                    <a:pt x="150266" y="51155"/>
                                  </a:lnTo>
                                  <a:lnTo>
                                    <a:pt x="163004" y="30213"/>
                                  </a:lnTo>
                                  <a:lnTo>
                                    <a:pt x="172529" y="14541"/>
                                  </a:lnTo>
                                  <a:close/>
                                </a:path>
                                <a:path w="492125" h="276859">
                                  <a:moveTo>
                                    <a:pt x="194945" y="222516"/>
                                  </a:moveTo>
                                  <a:lnTo>
                                    <a:pt x="173304" y="227838"/>
                                  </a:lnTo>
                                  <a:lnTo>
                                    <a:pt x="149504" y="236397"/>
                                  </a:lnTo>
                                  <a:lnTo>
                                    <a:pt x="124675" y="248970"/>
                                  </a:lnTo>
                                  <a:lnTo>
                                    <a:pt x="99961" y="266319"/>
                                  </a:lnTo>
                                  <a:lnTo>
                                    <a:pt x="142036" y="266319"/>
                                  </a:lnTo>
                                  <a:lnTo>
                                    <a:pt x="153200" y="257340"/>
                                  </a:lnTo>
                                  <a:lnTo>
                                    <a:pt x="165747" y="248831"/>
                                  </a:lnTo>
                                  <a:lnTo>
                                    <a:pt x="179654" y="241134"/>
                                  </a:lnTo>
                                  <a:lnTo>
                                    <a:pt x="194945" y="234569"/>
                                  </a:lnTo>
                                  <a:lnTo>
                                    <a:pt x="194945" y="222516"/>
                                  </a:lnTo>
                                  <a:close/>
                                </a:path>
                                <a:path w="492125" h="276859">
                                  <a:moveTo>
                                    <a:pt x="194945" y="206603"/>
                                  </a:moveTo>
                                  <a:lnTo>
                                    <a:pt x="191681" y="206540"/>
                                  </a:lnTo>
                                  <a:lnTo>
                                    <a:pt x="187096" y="206451"/>
                                  </a:lnTo>
                                  <a:lnTo>
                                    <a:pt x="183299" y="206540"/>
                                  </a:lnTo>
                                  <a:lnTo>
                                    <a:pt x="183299" y="196938"/>
                                  </a:lnTo>
                                  <a:lnTo>
                                    <a:pt x="183299" y="178117"/>
                                  </a:lnTo>
                                  <a:lnTo>
                                    <a:pt x="183299" y="165049"/>
                                  </a:lnTo>
                                  <a:lnTo>
                                    <a:pt x="176110" y="153797"/>
                                  </a:lnTo>
                                  <a:lnTo>
                                    <a:pt x="169545" y="143497"/>
                                  </a:lnTo>
                                  <a:lnTo>
                                    <a:pt x="167297" y="139992"/>
                                  </a:lnTo>
                                  <a:lnTo>
                                    <a:pt x="156324" y="135902"/>
                                  </a:lnTo>
                                  <a:lnTo>
                                    <a:pt x="156324" y="178117"/>
                                  </a:lnTo>
                                  <a:lnTo>
                                    <a:pt x="156324" y="196938"/>
                                  </a:lnTo>
                                  <a:lnTo>
                                    <a:pt x="113906" y="196938"/>
                                  </a:lnTo>
                                  <a:lnTo>
                                    <a:pt x="113906" y="178117"/>
                                  </a:lnTo>
                                  <a:lnTo>
                                    <a:pt x="156324" y="178117"/>
                                  </a:lnTo>
                                  <a:lnTo>
                                    <a:pt x="156324" y="135902"/>
                                  </a:lnTo>
                                  <a:lnTo>
                                    <a:pt x="140258" y="129895"/>
                                  </a:lnTo>
                                  <a:lnTo>
                                    <a:pt x="140258" y="143497"/>
                                  </a:lnTo>
                                  <a:lnTo>
                                    <a:pt x="140258" y="153797"/>
                                  </a:lnTo>
                                  <a:lnTo>
                                    <a:pt x="129959" y="153797"/>
                                  </a:lnTo>
                                  <a:lnTo>
                                    <a:pt x="129959" y="143497"/>
                                  </a:lnTo>
                                  <a:lnTo>
                                    <a:pt x="140258" y="143497"/>
                                  </a:lnTo>
                                  <a:lnTo>
                                    <a:pt x="140258" y="129895"/>
                                  </a:lnTo>
                                  <a:lnTo>
                                    <a:pt x="134912" y="127889"/>
                                  </a:lnTo>
                                  <a:lnTo>
                                    <a:pt x="102933" y="139992"/>
                                  </a:lnTo>
                                  <a:lnTo>
                                    <a:pt x="86931" y="165049"/>
                                  </a:lnTo>
                                  <a:lnTo>
                                    <a:pt x="86931" y="212305"/>
                                  </a:lnTo>
                                  <a:lnTo>
                                    <a:pt x="135178" y="212305"/>
                                  </a:lnTo>
                                  <a:lnTo>
                                    <a:pt x="98513" y="223520"/>
                                  </a:lnTo>
                                  <a:lnTo>
                                    <a:pt x="68465" y="237896"/>
                                  </a:lnTo>
                                  <a:lnTo>
                                    <a:pt x="45173" y="252984"/>
                                  </a:lnTo>
                                  <a:lnTo>
                                    <a:pt x="28765" y="266331"/>
                                  </a:lnTo>
                                  <a:lnTo>
                                    <a:pt x="70231" y="266331"/>
                                  </a:lnTo>
                                  <a:lnTo>
                                    <a:pt x="93433" y="250164"/>
                                  </a:lnTo>
                                  <a:lnTo>
                                    <a:pt x="121843" y="235242"/>
                                  </a:lnTo>
                                  <a:lnTo>
                                    <a:pt x="155625" y="223050"/>
                                  </a:lnTo>
                                  <a:lnTo>
                                    <a:pt x="194945" y="215074"/>
                                  </a:lnTo>
                                  <a:lnTo>
                                    <a:pt x="194945" y="206603"/>
                                  </a:lnTo>
                                  <a:close/>
                                </a:path>
                                <a:path w="492125" h="276859">
                                  <a:moveTo>
                                    <a:pt x="194957" y="243039"/>
                                  </a:moveTo>
                                  <a:lnTo>
                                    <a:pt x="186982" y="247548"/>
                                  </a:lnTo>
                                  <a:lnTo>
                                    <a:pt x="178549" y="252895"/>
                                  </a:lnTo>
                                  <a:lnTo>
                                    <a:pt x="169824" y="259130"/>
                                  </a:lnTo>
                                  <a:lnTo>
                                    <a:pt x="160947" y="266331"/>
                                  </a:lnTo>
                                  <a:lnTo>
                                    <a:pt x="194957" y="266331"/>
                                  </a:lnTo>
                                  <a:lnTo>
                                    <a:pt x="194957" y="243039"/>
                                  </a:lnTo>
                                  <a:close/>
                                </a:path>
                                <a:path w="492125" h="276859">
                                  <a:moveTo>
                                    <a:pt x="195592" y="164719"/>
                                  </a:moveTo>
                                  <a:lnTo>
                                    <a:pt x="172897" y="129032"/>
                                  </a:lnTo>
                                  <a:lnTo>
                                    <a:pt x="134886" y="114427"/>
                                  </a:lnTo>
                                  <a:lnTo>
                                    <a:pt x="96875" y="129032"/>
                                  </a:lnTo>
                                  <a:lnTo>
                                    <a:pt x="73964" y="164719"/>
                                  </a:lnTo>
                                  <a:lnTo>
                                    <a:pt x="82562" y="164719"/>
                                  </a:lnTo>
                                  <a:lnTo>
                                    <a:pt x="101320" y="136169"/>
                                  </a:lnTo>
                                  <a:lnTo>
                                    <a:pt x="134899" y="123723"/>
                                  </a:lnTo>
                                  <a:lnTo>
                                    <a:pt x="169011" y="136169"/>
                                  </a:lnTo>
                                  <a:lnTo>
                                    <a:pt x="187553" y="164719"/>
                                  </a:lnTo>
                                  <a:lnTo>
                                    <a:pt x="195592" y="164719"/>
                                  </a:lnTo>
                                  <a:close/>
                                </a:path>
                                <a:path w="492125" h="276859">
                                  <a:moveTo>
                                    <a:pt x="347776" y="235877"/>
                                  </a:moveTo>
                                  <a:lnTo>
                                    <a:pt x="345109" y="232333"/>
                                  </a:lnTo>
                                  <a:lnTo>
                                    <a:pt x="342734" y="231825"/>
                                  </a:lnTo>
                                  <a:lnTo>
                                    <a:pt x="340855" y="232879"/>
                                  </a:lnTo>
                                  <a:lnTo>
                                    <a:pt x="329285" y="238328"/>
                                  </a:lnTo>
                                  <a:lnTo>
                                    <a:pt x="310984" y="243573"/>
                                  </a:lnTo>
                                  <a:lnTo>
                                    <a:pt x="287705" y="244767"/>
                                  </a:lnTo>
                                  <a:lnTo>
                                    <a:pt x="261200" y="238112"/>
                                  </a:lnTo>
                                  <a:lnTo>
                                    <a:pt x="265709" y="226847"/>
                                  </a:lnTo>
                                  <a:lnTo>
                                    <a:pt x="263855" y="224663"/>
                                  </a:lnTo>
                                  <a:lnTo>
                                    <a:pt x="222021" y="233934"/>
                                  </a:lnTo>
                                  <a:lnTo>
                                    <a:pt x="220205" y="238099"/>
                                  </a:lnTo>
                                  <a:lnTo>
                                    <a:pt x="220230" y="238328"/>
                                  </a:lnTo>
                                  <a:lnTo>
                                    <a:pt x="242862" y="276682"/>
                                  </a:lnTo>
                                  <a:lnTo>
                                    <a:pt x="245846" y="276453"/>
                                  </a:lnTo>
                                  <a:lnTo>
                                    <a:pt x="250367" y="265163"/>
                                  </a:lnTo>
                                  <a:lnTo>
                                    <a:pt x="259041" y="266598"/>
                                  </a:lnTo>
                                  <a:lnTo>
                                    <a:pt x="281457" y="266903"/>
                                  </a:lnTo>
                                  <a:lnTo>
                                    <a:pt x="289267" y="265163"/>
                                  </a:lnTo>
                                  <a:lnTo>
                                    <a:pt x="312191" y="260032"/>
                                  </a:lnTo>
                                  <a:lnTo>
                                    <a:pt x="332320" y="248005"/>
                                  </a:lnTo>
                                  <a:lnTo>
                                    <a:pt x="337743" y="244767"/>
                                  </a:lnTo>
                                  <a:lnTo>
                                    <a:pt x="345821" y="239941"/>
                                  </a:lnTo>
                                  <a:lnTo>
                                    <a:pt x="347535" y="238467"/>
                                  </a:lnTo>
                                  <a:lnTo>
                                    <a:pt x="347776" y="235877"/>
                                  </a:lnTo>
                                  <a:close/>
                                </a:path>
                                <a:path w="492125" h="276859">
                                  <a:moveTo>
                                    <a:pt x="491604" y="75755"/>
                                  </a:moveTo>
                                  <a:lnTo>
                                    <a:pt x="489889" y="73304"/>
                                  </a:lnTo>
                                  <a:lnTo>
                                    <a:pt x="477875" y="75196"/>
                                  </a:lnTo>
                                  <a:lnTo>
                                    <a:pt x="474675" y="67005"/>
                                  </a:lnTo>
                                  <a:lnTo>
                                    <a:pt x="463486" y="47586"/>
                                  </a:lnTo>
                                  <a:lnTo>
                                    <a:pt x="441858" y="24676"/>
                                  </a:lnTo>
                                  <a:lnTo>
                                    <a:pt x="407403" y="6045"/>
                                  </a:lnTo>
                                  <a:lnTo>
                                    <a:pt x="405244" y="5334"/>
                                  </a:lnTo>
                                  <a:lnTo>
                                    <a:pt x="402907" y="6451"/>
                                  </a:lnTo>
                                  <a:lnTo>
                                    <a:pt x="401218" y="10566"/>
                                  </a:lnTo>
                                  <a:lnTo>
                                    <a:pt x="401993" y="12852"/>
                                  </a:lnTo>
                                  <a:lnTo>
                                    <a:pt x="403872" y="13931"/>
                                  </a:lnTo>
                                  <a:lnTo>
                                    <a:pt x="414464" y="21094"/>
                                  </a:lnTo>
                                  <a:lnTo>
                                    <a:pt x="428320" y="34137"/>
                                  </a:lnTo>
                                  <a:lnTo>
                                    <a:pt x="441261" y="53543"/>
                                  </a:lnTo>
                                  <a:lnTo>
                                    <a:pt x="449072" y="79717"/>
                                  </a:lnTo>
                                  <a:lnTo>
                                    <a:pt x="459625" y="78066"/>
                                  </a:lnTo>
                                  <a:lnTo>
                                    <a:pt x="437095" y="81610"/>
                                  </a:lnTo>
                                  <a:lnTo>
                                    <a:pt x="436168" y="84315"/>
                                  </a:lnTo>
                                  <a:lnTo>
                                    <a:pt x="465531" y="115519"/>
                                  </a:lnTo>
                                  <a:lnTo>
                                    <a:pt x="470166" y="114935"/>
                                  </a:lnTo>
                                  <a:lnTo>
                                    <a:pt x="491604" y="75755"/>
                                  </a:lnTo>
                                  <a:close/>
                                </a:path>
                              </a:pathLst>
                            </a:custGeom>
                            <a:solidFill>
                              <a:srgbClr val="218CA5"/>
                            </a:solidFill>
                          </wps:spPr>
                          <wps:bodyPr wrap="square" lIns="0" tIns="0" rIns="0" bIns="0" rtlCol="0"/>
                        </wps:wsp>
                      </wpg:grpSp>
                      <wps:wsp>
                        <wps:cNvPr id="946799354" name="object 55"/>
                        <wps:cNvSpPr txBox="1"/>
                        <wps:spPr>
                          <a:xfrm>
                            <a:off x="250273" y="6128621"/>
                            <a:ext cx="1726565" cy="215568"/>
                          </a:xfrm>
                          <a:prstGeom prst="rect">
                            <a:avLst/>
                          </a:prstGeom>
                          <a:solidFill>
                            <a:srgbClr val="218CA5"/>
                          </a:solidFill>
                        </wps:spPr>
                        <wps:txbx>
                          <w:txbxContent>
                            <w:p w14:paraId="4AC06E9A" w14:textId="77777777" w:rsidR="00016B45" w:rsidRPr="00343CD1" w:rsidRDefault="00016B45" w:rsidP="00074314">
                              <w:pPr>
                                <w:spacing w:after="0"/>
                                <w:ind w:left="115"/>
                                <w:rPr>
                                  <w:rFonts w:ascii="HelveticaNeueLT Std" w:hAnsi="HelveticaNeueLT Std" w:cs="HelveticaNeueLT Std"/>
                                  <w:b/>
                                  <w:color w:val="000000" w:themeColor="text1"/>
                                </w:rPr>
                              </w:pPr>
                              <w:r w:rsidRPr="00343CD1">
                                <w:rPr>
                                  <w:rFonts w:ascii="HelveticaNeueLT Std" w:hAnsi="HelveticaNeueLT Std" w:cs="HelveticaNeueLT Std"/>
                                  <w:b/>
                                  <w:color w:val="000000" w:themeColor="text1"/>
                                </w:rPr>
                                <w:t>Value</w:t>
                              </w:r>
                              <w:r w:rsidRPr="00343CD1">
                                <w:rPr>
                                  <w:rFonts w:ascii="HelveticaNeueLT Std" w:hAnsi="HelveticaNeueLT Std" w:cs="HelveticaNeueLT Std"/>
                                  <w:b/>
                                  <w:color w:val="000000" w:themeColor="text1"/>
                                  <w:spacing w:val="11"/>
                                </w:rPr>
                                <w:t xml:space="preserve"> </w:t>
                              </w:r>
                              <w:r w:rsidRPr="00343CD1">
                                <w:rPr>
                                  <w:rFonts w:ascii="HelveticaNeueLT Std" w:hAnsi="HelveticaNeueLT Std" w:cs="HelveticaNeueLT Std"/>
                                  <w:b/>
                                  <w:color w:val="000000" w:themeColor="text1"/>
                                </w:rPr>
                                <w:t>for</w:t>
                              </w:r>
                              <w:r w:rsidRPr="00343CD1">
                                <w:rPr>
                                  <w:rFonts w:ascii="HelveticaNeueLT Std" w:hAnsi="HelveticaNeueLT Std" w:cs="HelveticaNeueLT Std"/>
                                  <w:b/>
                                  <w:color w:val="000000" w:themeColor="text1"/>
                                  <w:spacing w:val="12"/>
                                </w:rPr>
                                <w:t xml:space="preserve"> </w:t>
                              </w:r>
                              <w:r w:rsidRPr="00343CD1">
                                <w:rPr>
                                  <w:rFonts w:ascii="HelveticaNeueLT Std" w:hAnsi="HelveticaNeueLT Std" w:cs="HelveticaNeueLT Std"/>
                                  <w:b/>
                                  <w:color w:val="000000" w:themeColor="text1"/>
                                </w:rPr>
                                <w:t>money</w:t>
                              </w:r>
                              <w:r w:rsidRPr="00343CD1">
                                <w:rPr>
                                  <w:rFonts w:ascii="HelveticaNeueLT Std" w:hAnsi="HelveticaNeueLT Std" w:cs="HelveticaNeueLT Std"/>
                                  <w:b/>
                                  <w:color w:val="000000" w:themeColor="text1"/>
                                  <w:spacing w:val="12"/>
                                </w:rPr>
                                <w:t xml:space="preserve"> </w:t>
                              </w:r>
                              <w:r w:rsidRPr="00343CD1">
                                <w:rPr>
                                  <w:rFonts w:ascii="HelveticaNeueLT Std" w:hAnsi="HelveticaNeueLT Std" w:cs="HelveticaNeueLT Std"/>
                                  <w:b/>
                                  <w:color w:val="000000" w:themeColor="text1"/>
                                  <w:spacing w:val="-4"/>
                                </w:rPr>
                                <w:t>(VFM)</w:t>
                              </w:r>
                            </w:p>
                          </w:txbxContent>
                        </wps:txbx>
                        <wps:bodyPr vert="horz" wrap="square" lIns="0" tIns="20320" rIns="0" bIns="0" rtlCol="0">
                          <a:noAutofit/>
                        </wps:bodyPr>
                      </wps:wsp>
                      <wps:wsp>
                        <wps:cNvPr id="1090118936" name="object 56"/>
                        <wps:cNvSpPr/>
                        <wps:spPr>
                          <a:xfrm>
                            <a:off x="1851978" y="6344194"/>
                            <a:ext cx="3855085" cy="0"/>
                          </a:xfrm>
                          <a:custGeom>
                            <a:avLst/>
                            <a:gdLst/>
                            <a:ahLst/>
                            <a:cxnLst/>
                            <a:rect l="l" t="t" r="r" b="b"/>
                            <a:pathLst>
                              <a:path w="3855085">
                                <a:moveTo>
                                  <a:pt x="0" y="0"/>
                                </a:moveTo>
                                <a:lnTo>
                                  <a:pt x="3854665" y="0"/>
                                </a:lnTo>
                              </a:path>
                            </a:pathLst>
                          </a:custGeom>
                          <a:ln w="13042">
                            <a:solidFill>
                              <a:srgbClr val="218CA5"/>
                            </a:solidFill>
                          </a:ln>
                        </wps:spPr>
                        <wps:bodyPr wrap="square" lIns="0" tIns="0" rIns="0" bIns="0" rtlCol="0"/>
                      </wps:wsp>
                      <wps:wsp>
                        <wps:cNvPr id="595896354" name="object 57"/>
                        <wps:cNvSpPr txBox="1"/>
                        <wps:spPr>
                          <a:xfrm>
                            <a:off x="1102950" y="4487002"/>
                            <a:ext cx="1332865" cy="680720"/>
                          </a:xfrm>
                          <a:prstGeom prst="rect">
                            <a:avLst/>
                          </a:prstGeom>
                        </wps:spPr>
                        <wps:txbx>
                          <w:txbxContent>
                            <w:p w14:paraId="535FF864" w14:textId="77777777" w:rsidR="00016B45" w:rsidRDefault="00016B45" w:rsidP="00343CD1">
                              <w:pPr>
                                <w:spacing w:after="0" w:line="319" w:lineRule="auto"/>
                                <w:ind w:left="43" w:righ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Cumulative outreach actual</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9"/>
                                  <w:sz w:val="18"/>
                                  <w:szCs w:val="18"/>
                                </w:rPr>
                                <w:t> Dec </w:t>
                              </w:r>
                              <w:r>
                                <w:rPr>
                                  <w:rFonts w:ascii="HelveticaNeueLT Std Med" w:hAnsi="HelveticaNeueLT Std Med" w:cs="HelveticaNeueLT Std Med"/>
                                  <w:color w:val="213463"/>
                                  <w:spacing w:val="-2"/>
                                  <w:sz w:val="18"/>
                                  <w:szCs w:val="18"/>
                                </w:rPr>
                                <w:t>2023</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(HHs)</w:t>
                              </w:r>
                            </w:p>
                            <w:p w14:paraId="23C8E421" w14:textId="77777777" w:rsidR="00016B45" w:rsidRDefault="00016B45" w:rsidP="00343CD1">
                              <w:pPr>
                                <w:spacing w:after="0"/>
                                <w:ind w:left="14"/>
                                <w:rPr>
                                  <w:rFonts w:ascii="HelveticaNeueLT Std" w:hAnsi="HelveticaNeueLT Std" w:cs="HelveticaNeueLT Std"/>
                                  <w:b/>
                                  <w:color w:val="213463"/>
                                  <w:spacing w:val="-2"/>
                                  <w:sz w:val="37"/>
                                  <w:szCs w:val="37"/>
                                </w:rPr>
                              </w:pPr>
                              <w:r>
                                <w:rPr>
                                  <w:rFonts w:ascii="HelveticaNeueLT Std" w:hAnsi="HelveticaNeueLT Std" w:cs="HelveticaNeueLT Std"/>
                                  <w:b/>
                                  <w:color w:val="213463"/>
                                  <w:spacing w:val="-2"/>
                                  <w:sz w:val="37"/>
                                  <w:szCs w:val="37"/>
                                </w:rPr>
                                <w:t>146,869</w:t>
                              </w:r>
                            </w:p>
                          </w:txbxContent>
                        </wps:txbx>
                        <wps:bodyPr vert="horz" wrap="square" lIns="0" tIns="12065" rIns="0" bIns="0" rtlCol="0" anchor="t">
                          <a:noAutofit/>
                        </wps:bodyPr>
                      </wps:wsp>
                      <wps:wsp>
                        <wps:cNvPr id="1401587302" name="object 58"/>
                        <wps:cNvSpPr txBox="1"/>
                        <wps:spPr>
                          <a:xfrm>
                            <a:off x="225903" y="4145332"/>
                            <a:ext cx="812800" cy="235955"/>
                          </a:xfrm>
                          <a:prstGeom prst="rect">
                            <a:avLst/>
                          </a:prstGeom>
                          <a:solidFill>
                            <a:srgbClr val="218CA5"/>
                          </a:solidFill>
                        </wps:spPr>
                        <wps:txbx>
                          <w:txbxContent>
                            <w:p w14:paraId="6CE48A9F" w14:textId="77777777" w:rsidR="00016B45" w:rsidRPr="00343CD1" w:rsidRDefault="00016B45" w:rsidP="00074314">
                              <w:pPr>
                                <w:spacing w:after="0"/>
                                <w:ind w:left="144"/>
                                <w:rPr>
                                  <w:rFonts w:ascii="HelveticaNeueLT Std" w:hAnsi="HelveticaNeueLT Std" w:cs="HelveticaNeueLT Std"/>
                                  <w:b/>
                                  <w:color w:val="000000" w:themeColor="text1"/>
                                  <w:spacing w:val="-2"/>
                                </w:rPr>
                              </w:pPr>
                              <w:r w:rsidRPr="00343CD1">
                                <w:rPr>
                                  <w:rFonts w:ascii="HelveticaNeueLT Std" w:hAnsi="HelveticaNeueLT Std" w:cs="HelveticaNeueLT Std"/>
                                  <w:b/>
                                  <w:color w:val="000000" w:themeColor="text1"/>
                                  <w:spacing w:val="-2"/>
                                </w:rPr>
                                <w:t>Indicator</w:t>
                              </w:r>
                            </w:p>
                          </w:txbxContent>
                        </wps:txbx>
                        <wps:bodyPr vert="horz" wrap="square" lIns="0" tIns="20320" rIns="0" bIns="0" rtlCol="0">
                          <a:noAutofit/>
                        </wps:bodyPr>
                      </wps:wsp>
                      <wps:wsp>
                        <wps:cNvPr id="616391138" name="object 59"/>
                        <wps:cNvSpPr txBox="1"/>
                        <wps:spPr>
                          <a:xfrm>
                            <a:off x="2765761" y="4984238"/>
                            <a:ext cx="1210945" cy="657225"/>
                          </a:xfrm>
                          <a:prstGeom prst="rect">
                            <a:avLst/>
                          </a:prstGeom>
                        </wps:spPr>
                        <wps:txbx>
                          <w:txbxContent>
                            <w:p w14:paraId="16A6DE4A" w14:textId="77777777" w:rsidR="00016B45" w:rsidRDefault="00016B45"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1AAA7F59" w14:textId="77777777" w:rsidR="00016B45" w:rsidRDefault="00016B45"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8"/>
                                  <w:sz w:val="18"/>
                                  <w:szCs w:val="18"/>
                                </w:rPr>
                                <w:t> Dec </w:t>
                              </w:r>
                              <w:r>
                                <w:rPr>
                                  <w:rFonts w:ascii="HelveticaNeueLT Std Med" w:hAnsi="HelveticaNeueLT Std Med" w:cs="HelveticaNeueLT Std Med"/>
                                  <w:color w:val="213463"/>
                                  <w:sz w:val="18"/>
                                  <w:szCs w:val="18"/>
                                </w:rPr>
                                <w:t>2023</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4"/>
                                  <w:sz w:val="18"/>
                                  <w:szCs w:val="18"/>
                                </w:rPr>
                                <w:t>(IDR)</w:t>
                              </w:r>
                            </w:p>
                            <w:p w14:paraId="19E4313B" w14:textId="77777777" w:rsidR="00016B45" w:rsidRDefault="00016B45" w:rsidP="00343CD1">
                              <w:pPr>
                                <w:spacing w:after="0"/>
                                <w:ind w:left="14"/>
                                <w:rPr>
                                  <w:rFonts w:ascii="HelveticaNeueLT Std" w:hAnsi="HelveticaNeueLT Std" w:cs="HelveticaNeueLT Std"/>
                                  <w:b/>
                                  <w:color w:val="213463"/>
                                  <w:spacing w:val="3"/>
                                  <w:sz w:val="37"/>
                                  <w:szCs w:val="37"/>
                                </w:rPr>
                              </w:pPr>
                              <w:r>
                                <w:rPr>
                                  <w:rFonts w:ascii="HelveticaNeueLT Std" w:hAnsi="HelveticaNeueLT Std" w:cs="HelveticaNeueLT Std"/>
                                  <w:b/>
                                  <w:color w:val="213463"/>
                                  <w:spacing w:val="3"/>
                                  <w:sz w:val="37"/>
                                  <w:szCs w:val="37"/>
                                </w:rPr>
                                <w:t>782 </w:t>
                              </w:r>
                              <w:r>
                                <w:rPr>
                                  <w:rFonts w:ascii="HelveticaNeueLT Std" w:hAnsi="HelveticaNeueLT Std" w:cs="HelveticaNeueLT Std"/>
                                  <w:b/>
                                  <w:color w:val="213463"/>
                                  <w:spacing w:val="-2"/>
                                  <w:sz w:val="28"/>
                                  <w:szCs w:val="28"/>
                                </w:rPr>
                                <w:t>billion</w:t>
                              </w:r>
                            </w:p>
                          </w:txbxContent>
                        </wps:txbx>
                        <wps:bodyPr vert="horz" wrap="square" lIns="0" tIns="57150" rIns="0" bIns="0" rtlCol="0" anchor="t">
                          <a:noAutofit/>
                        </wps:bodyPr>
                      </wps:wsp>
                      <wps:wsp>
                        <wps:cNvPr id="1066932119" name="object 60"/>
                        <wps:cNvSpPr txBox="1"/>
                        <wps:spPr>
                          <a:xfrm>
                            <a:off x="4610975" y="4976532"/>
                            <a:ext cx="1215390" cy="657225"/>
                          </a:xfrm>
                          <a:prstGeom prst="rect">
                            <a:avLst/>
                          </a:prstGeom>
                        </wps:spPr>
                        <wps:txbx>
                          <w:txbxContent>
                            <w:p w14:paraId="62416B3D" w14:textId="77777777" w:rsidR="00016B45" w:rsidRDefault="00016B45" w:rsidP="00074314">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 xml:space="preserve">projected </w:t>
                              </w:r>
                              <w:r>
                                <w:rPr>
                                  <w:rFonts w:ascii="HelveticaNeueLT Std Med" w:hAnsi="HelveticaNeueLT Std Med" w:cs="HelveticaNeueLT Std Med"/>
                                  <w:color w:val="213463"/>
                                  <w:spacing w:val="-4"/>
                                  <w:sz w:val="18"/>
                                  <w:szCs w:val="18"/>
                                </w:rPr>
                                <w:t>NAIC</w:t>
                              </w:r>
                            </w:p>
                            <w:p w14:paraId="02BBF5F4" w14:textId="77777777" w:rsidR="00016B45" w:rsidRDefault="00016B45" w:rsidP="00074314">
                              <w:pPr>
                                <w:spacing w:after="0"/>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z w:val="18"/>
                                  <w:szCs w:val="18"/>
                                </w:rPr>
                                <w:t>2024</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(IDR)</w:t>
                              </w:r>
                            </w:p>
                            <w:p w14:paraId="7FD74F9A" w14:textId="77777777" w:rsidR="00016B45" w:rsidRDefault="00016B45" w:rsidP="00074314">
                              <w:pPr>
                                <w:spacing w:after="0"/>
                                <w:ind w:left="14"/>
                                <w:rPr>
                                  <w:rFonts w:ascii="HelveticaNeueLT Std" w:hAnsi="HelveticaNeueLT Std" w:cs="HelveticaNeueLT Std"/>
                                  <w:b/>
                                  <w:color w:val="213463"/>
                                  <w:spacing w:val="6"/>
                                  <w:sz w:val="37"/>
                                  <w:szCs w:val="37"/>
                                </w:rPr>
                              </w:pPr>
                              <w:r>
                                <w:rPr>
                                  <w:rFonts w:ascii="HelveticaNeueLT Std" w:hAnsi="HelveticaNeueLT Std" w:cs="HelveticaNeueLT Std"/>
                                  <w:b/>
                                  <w:color w:val="213463"/>
                                  <w:spacing w:val="6"/>
                                  <w:sz w:val="37"/>
                                  <w:szCs w:val="37"/>
                                </w:rPr>
                                <w:t>791 </w:t>
                              </w:r>
                              <w:r>
                                <w:rPr>
                                  <w:rFonts w:ascii="HelveticaNeueLT Std" w:hAnsi="HelveticaNeueLT Std" w:cs="HelveticaNeueLT Std"/>
                                  <w:b/>
                                  <w:color w:val="213463"/>
                                  <w:spacing w:val="-2"/>
                                  <w:sz w:val="28"/>
                                  <w:szCs w:val="28"/>
                                </w:rPr>
                                <w:t>billion</w:t>
                              </w:r>
                            </w:p>
                          </w:txbxContent>
                        </wps:txbx>
                        <wps:bodyPr vert="horz" wrap="square" lIns="0" tIns="57150" rIns="0" bIns="0" rtlCol="0" anchor="t">
                          <a:noAutofit/>
                        </wps:bodyPr>
                      </wps:wsp>
                      <wps:wsp>
                        <wps:cNvPr id="1596893964" name="object 61"/>
                        <wps:cNvSpPr txBox="1"/>
                        <wps:spPr>
                          <a:xfrm>
                            <a:off x="2757139" y="4020181"/>
                            <a:ext cx="1493520" cy="680720"/>
                          </a:xfrm>
                          <a:prstGeom prst="rect">
                            <a:avLst/>
                          </a:prstGeom>
                        </wps:spPr>
                        <wps:txbx>
                          <w:txbxContent>
                            <w:p w14:paraId="0215CF79" w14:textId="77777777" w:rsidR="00016B45" w:rsidRDefault="00016B45" w:rsidP="00343CD1">
                              <w:pPr>
                                <w:spacing w:after="0" w:line="319" w:lineRule="auto"/>
                                <w:ind w:left="14" w:righ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Cumulative outreach projected</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6"/>
                                  <w:sz w:val="18"/>
                                  <w:szCs w:val="18"/>
                                </w:rPr>
                                <w:t xml:space="preserve"> Dec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(HHs)</w:t>
                              </w:r>
                            </w:p>
                            <w:p w14:paraId="19C4F734" w14:textId="77777777" w:rsidR="00016B45" w:rsidRDefault="00016B45" w:rsidP="00343CD1">
                              <w:pPr>
                                <w:spacing w:after="0"/>
                                <w:ind w:left="14"/>
                                <w:rPr>
                                  <w:rFonts w:ascii="HelveticaNeueLT Std" w:hAnsi="HelveticaNeueLT Std" w:cs="HelveticaNeueLT Std"/>
                                  <w:b/>
                                  <w:color w:val="213463"/>
                                  <w:spacing w:val="-2"/>
                                  <w:sz w:val="37"/>
                                  <w:szCs w:val="37"/>
                                </w:rPr>
                              </w:pPr>
                              <w:r>
                                <w:rPr>
                                  <w:rFonts w:ascii="HelveticaNeueLT Std" w:hAnsi="HelveticaNeueLT Std" w:cs="HelveticaNeueLT Std"/>
                                  <w:b/>
                                  <w:color w:val="213463"/>
                                  <w:spacing w:val="-2"/>
                                  <w:sz w:val="37"/>
                                  <w:szCs w:val="37"/>
                                </w:rPr>
                                <w:t>151,241</w:t>
                              </w:r>
                            </w:p>
                          </w:txbxContent>
                        </wps:txbx>
                        <wps:bodyPr vert="horz" wrap="square" lIns="0" tIns="12065" rIns="0" bIns="0" rtlCol="0" anchor="t">
                          <a:noAutofit/>
                        </wps:bodyPr>
                      </wps:wsp>
                      <wps:wsp>
                        <wps:cNvPr id="777536090" name="object 62"/>
                        <wps:cNvSpPr txBox="1"/>
                        <wps:spPr>
                          <a:xfrm>
                            <a:off x="4635253" y="4020181"/>
                            <a:ext cx="849630" cy="657225"/>
                          </a:xfrm>
                          <a:prstGeom prst="rect">
                            <a:avLst/>
                          </a:prstGeom>
                        </wps:spPr>
                        <wps:txbx>
                          <w:txbxContent>
                            <w:p w14:paraId="344C39BF" w14:textId="77777777" w:rsidR="00016B45" w:rsidRDefault="00016B45"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6B50132D" w14:textId="77777777" w:rsidR="00016B45" w:rsidRDefault="00016B45"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9"/>
                                  <w:sz w:val="18"/>
                                  <w:szCs w:val="18"/>
                                </w:rPr>
                                <w:t xml:space="preserve"> Dec </w:t>
                              </w:r>
                              <w:r>
                                <w:rPr>
                                  <w:rFonts w:ascii="HelveticaNeueLT Std Med" w:hAnsi="HelveticaNeueLT Std Med" w:cs="HelveticaNeueLT Std Med"/>
                                  <w:color w:val="213463"/>
                                  <w:sz w:val="18"/>
                                  <w:szCs w:val="18"/>
                                </w:rPr>
                                <w:t>2023</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5"/>
                                  <w:sz w:val="18"/>
                                  <w:szCs w:val="18"/>
                                </w:rPr>
                                <w:t>(%)</w:t>
                              </w:r>
                            </w:p>
                            <w:p w14:paraId="79FC876D" w14:textId="77777777" w:rsidR="00016B45" w:rsidRDefault="00016B45" w:rsidP="00343CD1">
                              <w:pPr>
                                <w:spacing w:after="0"/>
                                <w:ind w:left="29"/>
                                <w:rPr>
                                  <w:rFonts w:ascii="HelveticaNeueLT Std" w:hAnsi="HelveticaNeueLT Std" w:cs="HelveticaNeueLT Std"/>
                                  <w:b/>
                                  <w:color w:val="213463"/>
                                  <w:spacing w:val="-5"/>
                                  <w:sz w:val="37"/>
                                  <w:szCs w:val="37"/>
                                </w:rPr>
                              </w:pPr>
                              <w:r>
                                <w:rPr>
                                  <w:rFonts w:ascii="HelveticaNeueLT Std" w:hAnsi="HelveticaNeueLT Std" w:cs="HelveticaNeueLT Std"/>
                                  <w:b/>
                                  <w:color w:val="213463"/>
                                  <w:spacing w:val="-5"/>
                                  <w:sz w:val="37"/>
                                  <w:szCs w:val="37"/>
                                </w:rPr>
                                <w:t>47.7%</w:t>
                              </w:r>
                            </w:p>
                          </w:txbxContent>
                        </wps:txbx>
                        <wps:bodyPr vert="horz" wrap="square" lIns="0" tIns="57150" rIns="0" bIns="0" rtlCol="0" anchor="t">
                          <a:noAutofit/>
                        </wps:bodyPr>
                      </wps:wsp>
                      <wpg:grpSp>
                        <wpg:cNvPr id="1137014153" name="object 63"/>
                        <wpg:cNvGrpSpPr/>
                        <wpg:grpSpPr>
                          <a:xfrm>
                            <a:off x="2543147" y="4099385"/>
                            <a:ext cx="3130550" cy="1849755"/>
                            <a:chOff x="2543147" y="4099385"/>
                            <a:chExt cx="3130550" cy="1849755"/>
                          </a:xfrm>
                        </wpg:grpSpPr>
                        <wps:wsp>
                          <wps:cNvPr id="944795573" name="object 64"/>
                          <wps:cNvSpPr/>
                          <wps:spPr>
                            <a:xfrm>
                              <a:off x="2543147" y="4896370"/>
                              <a:ext cx="3130550" cy="0"/>
                            </a:xfrm>
                            <a:custGeom>
                              <a:avLst/>
                              <a:gdLst/>
                              <a:ahLst/>
                              <a:cxnLst/>
                              <a:rect l="l" t="t" r="r" b="b"/>
                              <a:pathLst>
                                <a:path w="3130550">
                                  <a:moveTo>
                                    <a:pt x="0" y="0"/>
                                  </a:moveTo>
                                  <a:lnTo>
                                    <a:pt x="3130473" y="0"/>
                                  </a:lnTo>
                                </a:path>
                              </a:pathLst>
                            </a:custGeom>
                            <a:ln w="13042">
                              <a:solidFill>
                                <a:srgbClr val="218CA5"/>
                              </a:solidFill>
                            </a:ln>
                          </wps:spPr>
                          <wps:bodyPr wrap="square" lIns="0" tIns="0" rIns="0" bIns="0" rtlCol="0"/>
                        </wps:wsp>
                        <wps:wsp>
                          <wps:cNvPr id="524242819" name="object 65"/>
                          <wps:cNvSpPr/>
                          <wps:spPr>
                            <a:xfrm>
                              <a:off x="2547997" y="4099385"/>
                              <a:ext cx="0" cy="1849755"/>
                            </a:xfrm>
                            <a:custGeom>
                              <a:avLst/>
                              <a:gdLst/>
                              <a:ahLst/>
                              <a:cxnLst/>
                              <a:rect l="l" t="t" r="r" b="b"/>
                              <a:pathLst>
                                <a:path h="1849754">
                                  <a:moveTo>
                                    <a:pt x="0" y="1849627"/>
                                  </a:moveTo>
                                  <a:lnTo>
                                    <a:pt x="0" y="0"/>
                                  </a:lnTo>
                                </a:path>
                              </a:pathLst>
                            </a:custGeom>
                            <a:ln w="13042">
                              <a:solidFill>
                                <a:srgbClr val="218CA5"/>
                              </a:solidFill>
                            </a:ln>
                          </wps:spPr>
                          <wps:bodyPr wrap="square" lIns="0" tIns="0" rIns="0" bIns="0" rtlCol="0"/>
                        </wps:wsp>
                        <wps:wsp>
                          <wps:cNvPr id="2008345650" name="object 66"/>
                          <wps:cNvSpPr/>
                          <wps:spPr>
                            <a:xfrm>
                              <a:off x="4358516" y="4099385"/>
                              <a:ext cx="0" cy="1849755"/>
                            </a:xfrm>
                            <a:custGeom>
                              <a:avLst/>
                              <a:gdLst/>
                              <a:ahLst/>
                              <a:cxnLst/>
                              <a:rect l="l" t="t" r="r" b="b"/>
                              <a:pathLst>
                                <a:path h="1849754">
                                  <a:moveTo>
                                    <a:pt x="0" y="1849627"/>
                                  </a:moveTo>
                                  <a:lnTo>
                                    <a:pt x="0" y="0"/>
                                  </a:lnTo>
                                </a:path>
                              </a:pathLst>
                            </a:custGeom>
                            <a:ln w="13042">
                              <a:solidFill>
                                <a:srgbClr val="218CA5"/>
                              </a:solidFill>
                            </a:ln>
                          </wps:spPr>
                          <wps:bodyPr wrap="square" lIns="0" tIns="0" rIns="0" bIns="0" rtlCol="0"/>
                        </wps:wsp>
                      </wpg:grpSp>
                    </wpg:wgp>
                  </a:graphicData>
                </a:graphic>
              </wp:inline>
            </w:drawing>
          </mc:Choice>
          <mc:Fallback>
            <w:pict>
              <v:group w14:anchorId="1753B992" id="Group 79" o:spid="_x0000_s1201" alt="Market system strategy, indicators and value for money" style="width:468.1pt;height:503.1pt;mso-position-horizontal-relative:char;mso-position-vertical-relative:line" coordorigin="993,6240" coordsize="60484,63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">
                <v:group id="Group 1192829950" o:spid="_x0000_s1202" style="position:absolute;left:2502;top:45477;width:7512;height:7512" coordorigin="2502,45477" coordsize="10838,10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">
                  <v:shape id="Freeform: Shape 1056253397" o:spid="_x0000_s1203" style="position:absolute;left:6517;top:45477;width:1404;height:5419;visibility:visible;mso-wrap-style:square;v-text-anchor:middle" coordsize="140474,541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" path="m140474,541910l,18273c46254,5710,92507,,140474,r,541910xe" fillcolor="#b2cad6" stroked="f" strokeweight="0">
                    <v:stroke joinstyle="miter"/>
                    <v:path arrowok="t" o:connecttype="custom" o:connectlocs="140474,541910;0,18273;140474,0;140474,541910" o:connectangles="0,0,0,0"/>
                  </v:shape>
                  <v:shape id="Freeform: Shape 137147584" o:spid="_x0000_s1204" style="position:absolute;left:2502;top:45477;width:10839;height:10838;visibility:visible;mso-wrap-style:square;v-text-anchor:middle" coordsize="1083819,1083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" path="m541910,541910l541910,v299221,,541910,242689,541910,541910c1083820,841131,841131,1083820,541910,1083820,242689,1083820,,841131,,541910,,290656,158747,83371,401436,18273l541910,541910xe" fillcolor="#218ca5" stroked="f" strokeweight="0">
                    <v:stroke joinstyle="miter"/>
                    <v:path arrowok="t" o:connecttype="custom" o:connectlocs="541910,541910;541910,0;1083820,541910;541910,1083820;0,541910;401436,18273;541910,541910" o:connectangles="0,0,0,0,0,0,0"/>
                  </v:shape>
                </v:group>
                <v:shape id="bg object 16" o:spid="_x0000_s1205" style="position:absolute;left:993;top:6240;width:60483;height:28067;visibility:visible;mso-wrap-style:square;v-text-anchor:top" coordsize="6048375,280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" path="m6048044,l,,,2806407r6048044,l6048044,xe" fillcolor="#e6e7e8" stroked="f">
                  <v:path arrowok="t"/>
                </v:shape>
                <v:shape id="bg object 17" o:spid="_x0000_s1206" style="position:absolute;left:11654;top:13419;width:45218;height:7842;visibility:visible;mso-wrap-style:square;v-text-anchor:top" coordsize="4521835,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" path="m1954949,l,,,784136r1954949,l1954949,xem4521682,l2432697,r,784136l4521682,784136,4521682,xe" fillcolor="#218ca5" stroked="f">
                  <v:path arrowok="t"/>
                </v:shape>
                <v:shape id="bg object 18" o:spid="_x0000_s1207" style="position:absolute;left:993;top:12310;width:60484;height:0;visibility:visible;mso-wrap-style:square;v-text-anchor:top" coordsize="6048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" path="m6048006,l,e" filled="f" strokecolor="white" strokeweight=".36228mm">
                  <v:stroke dashstyle="3 1"/>
                  <v:path arrowok="t"/>
                </v:shape>
                <v:shape id="bg object 19" o:spid="_x0000_s1208" style="position:absolute;left:993;top:22936;width:60484;height:0;visibility:visible;mso-wrap-style:square;v-text-anchor:top" coordsize="6048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" path="m6048006,l,e" filled="f" strokecolor="white" strokeweight=".36228mm">
                  <v:stroke dashstyle="3 1"/>
                  <v:path arrowok="t"/>
                </v:shape>
                <v:shape id="object 2" o:spid="_x0000_s1209" type="#_x0000_t202" style="position:absolute;left:11029;top:6543;width:49410;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" filled="f" stroked="f">
                  <v:textbox inset="0,1pt,0,0">
                    <w:txbxContent>
                      <w:p w14:paraId="5365D989" w14:textId="77777777" w:rsidR="00016B45" w:rsidRDefault="00016B45" w:rsidP="00343CD1">
                        <w:pPr>
                          <w:spacing w:after="0"/>
                          <w:ind w:right="1109"/>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Smallholder</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rice</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maize</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East and</w:t>
                        </w:r>
                        <w:r>
                          <w:rPr>
                            <w:rFonts w:ascii="HelveticaNeueLT Std" w:hAnsi="HelveticaNeueLT Std" w:cs="HelveticaNeueLT Std"/>
                            <w:b/>
                            <w:color w:val="213463"/>
                            <w:spacing w:val="21"/>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pacing w:val="-4"/>
                            <w:szCs w:val="20"/>
                          </w:rPr>
                          <w:t xml:space="preserve">Java </w:t>
                        </w:r>
                        <w:r>
                          <w:rPr>
                            <w:rFonts w:ascii="HelveticaNeueLT Std" w:hAnsi="HelveticaNeueLT Std" w:cs="HelveticaNeueLT Std"/>
                            <w:b/>
                            <w:color w:val="213463"/>
                            <w:szCs w:val="20"/>
                          </w:rPr>
                          <w:t>use</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safer</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crop</w:t>
                        </w:r>
                        <w:r>
                          <w:rPr>
                            <w:rFonts w:ascii="HelveticaNeueLT Std" w:hAnsi="HelveticaNeueLT Std" w:cs="HelveticaNeueLT Std"/>
                            <w:b/>
                            <w:color w:val="213463"/>
                            <w:spacing w:val="24"/>
                            <w:szCs w:val="20"/>
                          </w:rPr>
                          <w:t xml:space="preserve"> </w:t>
                        </w:r>
                        <w:r>
                          <w:rPr>
                            <w:rFonts w:ascii="HelveticaNeueLT Std" w:hAnsi="HelveticaNeueLT Std" w:cs="HelveticaNeueLT Std"/>
                            <w:b/>
                            <w:color w:val="213463"/>
                            <w:szCs w:val="20"/>
                          </w:rPr>
                          <w:t>protection</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products</w:t>
                        </w:r>
                        <w:r>
                          <w:rPr>
                            <w:rFonts w:ascii="HelveticaNeueLT Std" w:hAnsi="HelveticaNeueLT Std" w:cs="HelveticaNeueLT Std"/>
                            <w:b/>
                            <w:color w:val="213463"/>
                            <w:spacing w:val="24"/>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an</w:t>
                        </w:r>
                        <w:r>
                          <w:rPr>
                            <w:rFonts w:ascii="HelveticaNeueLT Std" w:hAnsi="HelveticaNeueLT Std" w:cs="HelveticaNeueLT Std"/>
                            <w:b/>
                            <w:color w:val="213463"/>
                            <w:spacing w:val="23"/>
                            <w:szCs w:val="20"/>
                          </w:rPr>
                          <w:t xml:space="preserve"> </w:t>
                        </w:r>
                        <w:r>
                          <w:rPr>
                            <w:rFonts w:ascii="HelveticaNeueLT Std" w:hAnsi="HelveticaNeueLT Std" w:cs="HelveticaNeueLT Std"/>
                            <w:b/>
                            <w:color w:val="213463"/>
                            <w:szCs w:val="20"/>
                          </w:rPr>
                          <w:t>appropriate</w:t>
                        </w:r>
                        <w:r>
                          <w:rPr>
                            <w:rFonts w:ascii="HelveticaNeueLT Std" w:hAnsi="HelveticaNeueLT Std" w:cs="HelveticaNeueLT Std"/>
                            <w:b/>
                            <w:color w:val="213463"/>
                            <w:spacing w:val="24"/>
                            <w:szCs w:val="20"/>
                          </w:rPr>
                          <w:t xml:space="preserve"> </w:t>
                        </w:r>
                        <w:r>
                          <w:rPr>
                            <w:rFonts w:ascii="HelveticaNeueLT Std" w:hAnsi="HelveticaNeueLT Std" w:cs="HelveticaNeueLT Std"/>
                            <w:b/>
                            <w:color w:val="213463"/>
                            <w:spacing w:val="-5"/>
                            <w:szCs w:val="20"/>
                          </w:rPr>
                          <w:t>way</w:t>
                        </w:r>
                      </w:p>
                    </w:txbxContent>
                  </v:textbox>
                </v:shape>
                <v:shape id="object 3" o:spid="_x0000_s1210" type="#_x0000_t202" style="position:absolute;left:35967;top:13410;width:20879;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" filled="f" stroked="f">
                  <v:textbox inset="0,7.85pt,0,0">
                    <w:txbxContent>
                      <w:p w14:paraId="05572D9F" w14:textId="77777777" w:rsidR="00016B45" w:rsidRPr="00343CD1" w:rsidRDefault="00016B45" w:rsidP="00074314">
                        <w:pPr>
                          <w:spacing w:after="0"/>
                          <w:ind w:left="389"/>
                          <w:rPr>
                            <w:rFonts w:ascii="HelveticaNeueLT Std" w:hAnsi="HelveticaNeueLT Std" w:cs="HelveticaNeueLT Std"/>
                            <w:b/>
                            <w:color w:val="000000" w:themeColor="text1"/>
                            <w:spacing w:val="-2"/>
                            <w:sz w:val="18"/>
                            <w:szCs w:val="18"/>
                          </w:rPr>
                        </w:pPr>
                        <w:r w:rsidRPr="00343CD1">
                          <w:rPr>
                            <w:rFonts w:ascii="HelveticaNeueLT Std" w:hAnsi="HelveticaNeueLT Std" w:cs="HelveticaNeueLT Std"/>
                            <w:b/>
                            <w:color w:val="000000" w:themeColor="text1"/>
                            <w:spacing w:val="-2"/>
                            <w:sz w:val="18"/>
                            <w:szCs w:val="18"/>
                          </w:rPr>
                          <w:t>Marketing</w:t>
                        </w:r>
                        <w:r w:rsidRPr="00343CD1">
                          <w:rPr>
                            <w:rFonts w:ascii="HelveticaNeueLT Std" w:hAnsi="HelveticaNeueLT Std" w:cs="HelveticaNeueLT Std"/>
                            <w:b/>
                            <w:color w:val="000000" w:themeColor="text1"/>
                            <w:spacing w:val="-5"/>
                            <w:sz w:val="18"/>
                            <w:szCs w:val="18"/>
                          </w:rPr>
                          <w:t xml:space="preserve"> </w:t>
                        </w:r>
                        <w:r w:rsidRPr="00343CD1">
                          <w:rPr>
                            <w:rFonts w:ascii="HelveticaNeueLT Std" w:hAnsi="HelveticaNeueLT Std" w:cs="HelveticaNeueLT Std"/>
                            <w:b/>
                            <w:color w:val="000000" w:themeColor="text1"/>
                            <w:spacing w:val="-2"/>
                            <w:sz w:val="18"/>
                            <w:szCs w:val="18"/>
                          </w:rPr>
                          <w:t>&amp;</w:t>
                        </w:r>
                        <w:r w:rsidRPr="00343CD1">
                          <w:rPr>
                            <w:rFonts w:ascii="HelveticaNeueLT Std" w:hAnsi="HelveticaNeueLT Std" w:cs="HelveticaNeueLT Std"/>
                            <w:b/>
                            <w:color w:val="000000" w:themeColor="text1"/>
                            <w:spacing w:val="-4"/>
                            <w:sz w:val="18"/>
                            <w:szCs w:val="18"/>
                          </w:rPr>
                          <w:t xml:space="preserve"> </w:t>
                        </w:r>
                        <w:r w:rsidRPr="00343CD1">
                          <w:rPr>
                            <w:rFonts w:ascii="HelveticaNeueLT Std" w:hAnsi="HelveticaNeueLT Std" w:cs="HelveticaNeueLT Std"/>
                            <w:b/>
                            <w:color w:val="000000" w:themeColor="text1"/>
                            <w:spacing w:val="-2"/>
                            <w:sz w:val="18"/>
                            <w:szCs w:val="18"/>
                          </w:rPr>
                          <w:t>Communication</w:t>
                        </w:r>
                      </w:p>
                    </w:txbxContent>
                  </v:textbox>
                </v:shape>
                <v:shape id="object 4" o:spid="_x0000_s1211" type="#_x0000_t202" style="position:absolute;left:11649;top:13410;width:19546;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" filled="f" stroked="f">
                  <v:textbox inset="0,6.25pt,0,0">
                    <w:txbxContent>
                      <w:p w14:paraId="7C7DDFDC" w14:textId="77777777" w:rsidR="00016B45" w:rsidRPr="00343CD1" w:rsidRDefault="00016B45" w:rsidP="00074314">
                        <w:pPr>
                          <w:spacing w:after="0"/>
                          <w:ind w:left="288"/>
                          <w:rPr>
                            <w:rFonts w:ascii="HelveticaNeueLT Std" w:hAnsi="HelveticaNeueLT Std" w:cs="HelveticaNeueLT Std"/>
                            <w:b/>
                            <w:color w:val="000000" w:themeColor="text1"/>
                            <w:spacing w:val="-2"/>
                            <w:sz w:val="18"/>
                            <w:szCs w:val="18"/>
                          </w:rPr>
                        </w:pPr>
                        <w:r w:rsidRPr="00343CD1">
                          <w:rPr>
                            <w:rFonts w:ascii="HelveticaNeueLT Std" w:hAnsi="HelveticaNeueLT Std" w:cs="HelveticaNeueLT Std"/>
                            <w:b/>
                            <w:color w:val="000000" w:themeColor="text1"/>
                            <w:spacing w:val="-2"/>
                            <w:sz w:val="18"/>
                            <w:szCs w:val="18"/>
                          </w:rPr>
                          <w:t>Knowledge</w:t>
                        </w:r>
                        <w:r w:rsidRPr="00343CD1">
                          <w:rPr>
                            <w:rFonts w:ascii="HelveticaNeueLT Std" w:hAnsi="HelveticaNeueLT Std" w:cs="HelveticaNeueLT Std"/>
                            <w:b/>
                            <w:color w:val="000000" w:themeColor="text1"/>
                            <w:spacing w:val="-3"/>
                            <w:sz w:val="18"/>
                            <w:szCs w:val="18"/>
                          </w:rPr>
                          <w:t xml:space="preserve"> </w:t>
                        </w:r>
                        <w:r w:rsidRPr="00343CD1">
                          <w:rPr>
                            <w:rFonts w:ascii="HelveticaNeueLT Std" w:hAnsi="HelveticaNeueLT Std" w:cs="HelveticaNeueLT Std"/>
                            <w:b/>
                            <w:color w:val="000000" w:themeColor="text1"/>
                            <w:spacing w:val="-2"/>
                            <w:sz w:val="18"/>
                            <w:szCs w:val="18"/>
                          </w:rPr>
                          <w:t>&amp;</w:t>
                        </w:r>
                        <w:r w:rsidRPr="00343CD1">
                          <w:rPr>
                            <w:rFonts w:ascii="HelveticaNeueLT Std" w:hAnsi="HelveticaNeueLT Std" w:cs="HelveticaNeueLT Std"/>
                            <w:b/>
                            <w:color w:val="000000" w:themeColor="text1"/>
                            <w:spacing w:val="-3"/>
                            <w:sz w:val="18"/>
                            <w:szCs w:val="18"/>
                          </w:rPr>
                          <w:t xml:space="preserve"> </w:t>
                        </w:r>
                        <w:r w:rsidRPr="00343CD1">
                          <w:rPr>
                            <w:rFonts w:ascii="HelveticaNeueLT Std" w:hAnsi="HelveticaNeueLT Std" w:cs="HelveticaNeueLT Std"/>
                            <w:b/>
                            <w:color w:val="000000" w:themeColor="text1"/>
                            <w:spacing w:val="-2"/>
                            <w:sz w:val="18"/>
                            <w:szCs w:val="18"/>
                          </w:rPr>
                          <w:t>Information</w:t>
                        </w:r>
                      </w:p>
                    </w:txbxContent>
                  </v:textbox>
                </v:shape>
                <v:group id="object 5" o:spid="_x0000_s1212" style="position:absolute;left:11654;top:10776;width:9906;height:22707" coordorigin="11654,10776" coordsize="9906,22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">
                  <v:shape id="object 6" o:spid="_x0000_s1213" type="#_x0000_t75" style="position:absolute;left:19416;top:10776;width:19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">
                    <v:imagedata r:id="rId244" o:title=""/>
                  </v:shape>
                  <v:shape id="object 7" o:spid="_x0000_s1214" style="position:absolute;left:11654;top:24276;width:9906;height:9207;visibility:visible;mso-wrap-style:square;v-text-anchor:top" coordsize="990600,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" path="m990371,l,,,920330r990371,l990371,xe" fillcolor="#acc6d4" stroked="f">
                    <v:path arrowok="t"/>
                  </v:shape>
                </v:group>
                <v:shape id="object 8" o:spid="_x0000_s1215" type="#_x0000_t202" style="position:absolute;left:12077;top:24546;width:8960;height:7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" filled="f" stroked="f">
                  <v:textbox inset="0,1.6pt,0,0">
                    <w:txbxContent>
                      <w:p w14:paraId="0401F67C" w14:textId="77777777" w:rsidR="00016B45" w:rsidRDefault="00016B45" w:rsidP="00343CD1">
                        <w:pPr>
                          <w:spacing w:after="0" w:line="164" w:lineRule="exact"/>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Improving</w:t>
                        </w:r>
                        <w:r>
                          <w:rPr>
                            <w:rFonts w:ascii="HelveticaNeueLT Std Lt" w:hAnsi="HelveticaNeueLT Std Lt" w:cs="HelveticaNeueLT Std Lt"/>
                            <w:color w:val="213463"/>
                            <w:spacing w:val="25"/>
                            <w:sz w:val="14"/>
                            <w:szCs w:val="14"/>
                          </w:rPr>
                          <w:t xml:space="preserve"> </w:t>
                        </w:r>
                        <w:r>
                          <w:rPr>
                            <w:rFonts w:ascii="HelveticaNeueLT Std Lt" w:hAnsi="HelveticaNeueLT Std Lt" w:cs="HelveticaNeueLT Std Lt"/>
                            <w:color w:val="213463"/>
                            <w:spacing w:val="-5"/>
                            <w:sz w:val="14"/>
                            <w:szCs w:val="14"/>
                          </w:rPr>
                          <w:t>the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knowledge</w:t>
                        </w:r>
                        <w:r>
                          <w:rPr>
                            <w:rFonts w:ascii="HelveticaNeueLT Std Lt" w:hAnsi="HelveticaNeueLT Std Lt" w:cs="HelveticaNeueLT Std Lt"/>
                            <w:color w:val="213463"/>
                            <w:spacing w:val="29"/>
                            <w:sz w:val="14"/>
                            <w:szCs w:val="14"/>
                          </w:rPr>
                          <w:t xml:space="preserve"> </w:t>
                        </w:r>
                        <w:r>
                          <w:rPr>
                            <w:rFonts w:ascii="HelveticaNeueLT Std Lt" w:hAnsi="HelveticaNeueLT Std Lt" w:cs="HelveticaNeueLT Std Lt"/>
                            <w:color w:val="213463"/>
                            <w:spacing w:val="-5"/>
                            <w:sz w:val="14"/>
                            <w:szCs w:val="14"/>
                          </w:rPr>
                          <w:t>and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pacing w:val="-2"/>
                            <w:sz w:val="14"/>
                            <w:szCs w:val="14"/>
                          </w:rPr>
                          <w:t>communication</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capacity</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z w:val="14"/>
                            <w:szCs w:val="14"/>
                          </w:rPr>
                          <w:t>of</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pacing w:val="-5"/>
                            <w:sz w:val="14"/>
                            <w:szCs w:val="14"/>
                          </w:rPr>
                          <w:t>CP</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companies</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z w:val="14"/>
                            <w:szCs w:val="14"/>
                          </w:rPr>
                          <w:t>to</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pacing w:val="-2"/>
                            <w:sz w:val="14"/>
                            <w:szCs w:val="14"/>
                          </w:rPr>
                          <w:t>provide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information</w:t>
                        </w:r>
                        <w:r>
                          <w:rPr>
                            <w:rFonts w:ascii="HelveticaNeueLT Std Lt" w:hAnsi="HelveticaNeueLT Std Lt" w:cs="HelveticaNeueLT Std Lt"/>
                            <w:color w:val="213463"/>
                            <w:spacing w:val="30"/>
                            <w:sz w:val="14"/>
                            <w:szCs w:val="14"/>
                          </w:rPr>
                          <w:t xml:space="preserve"> </w:t>
                        </w:r>
                        <w:r>
                          <w:rPr>
                            <w:rFonts w:ascii="HelveticaNeueLT Std Lt" w:hAnsi="HelveticaNeueLT Std Lt" w:cs="HelveticaNeueLT Std Lt"/>
                            <w:color w:val="213463"/>
                            <w:spacing w:val="-5"/>
                            <w:sz w:val="14"/>
                            <w:szCs w:val="14"/>
                          </w:rPr>
                          <w:t>on</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appropriate</w:t>
                        </w:r>
                        <w:r>
                          <w:rPr>
                            <w:rFonts w:ascii="HelveticaNeueLT Std Lt" w:hAnsi="HelveticaNeueLT Std Lt" w:cs="HelveticaNeueLT Std Lt"/>
                            <w:color w:val="213463"/>
                            <w:spacing w:val="30"/>
                            <w:sz w:val="14"/>
                            <w:szCs w:val="14"/>
                          </w:rPr>
                          <w:t xml:space="preserve"> </w:t>
                        </w:r>
                        <w:r>
                          <w:rPr>
                            <w:rFonts w:ascii="HelveticaNeueLT Std Lt" w:hAnsi="HelveticaNeueLT Std Lt" w:cs="HelveticaNeueLT Std Lt"/>
                            <w:color w:val="213463"/>
                            <w:spacing w:val="-5"/>
                            <w:sz w:val="14"/>
                            <w:szCs w:val="14"/>
                          </w:rPr>
                          <w:t>use</w:t>
                        </w:r>
                      </w:p>
                    </w:txbxContent>
                  </v:textbox>
                </v:shape>
                <v:group id="object 9" o:spid="_x0000_s1216" style="position:absolute;left:15558;top:10776;width:31233;height:24525" coordorigin="15558,10776" coordsize="31232,24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">
                  <v:shape id="object 10" o:spid="_x0000_s1217" style="position:absolute;left:15558;top:32311;width:2991;height:2990;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" path="m149517,l102258,7622,61214,28848,28848,61214,7622,102258,,149517r7622,47258l28848,237819r32366,32366l102258,291411r47259,7623l196775,291411r41044,-21226l270185,237819r21226,-41044l299034,149517r-7623,-47259l270185,61214,237819,28848,196775,7622,149517,xe" fillcolor="#218ca5" stroked="f">
                    <v:path arrowok="t"/>
                  </v:shape>
                  <v:shape id="object 11" o:spid="_x0000_s1218" style="position:absolute;left:15558;top:32311;width:2991;height:2990;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" path="m149517,299034r47258,-7623l237819,270185r32366,-32366l291411,196775r7623,-47258l291411,102258,270185,61214,237819,28848,196775,7622,149517,,102258,7622,61214,28848,28848,61214,7622,102258,,149517r7622,47258l28848,237819r32366,32366l102258,291411r47259,7623xe" filled="f" strokecolor="white" strokeweight=".36228mm">
                    <v:path arrowok="t"/>
                  </v:shape>
                  <v:shape id="object 12" o:spid="_x0000_s1219" type="#_x0000_t75" style="position:absolute;left:16551;top:33274;width:987;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">
                    <v:imagedata r:id="rId245" o:title=""/>
                  </v:shape>
                  <v:shape id="object 13" o:spid="_x0000_s1220" type="#_x0000_t75" style="position:absolute;left:16001;top:21600;width:19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">
                    <v:imagedata r:id="rId244" o:title=""/>
                  </v:shape>
                  <v:shape id="object 14" o:spid="_x0000_s1221" type="#_x0000_t75" style="position:absolute;left:39570;top:21600;width:1925;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">
                    <v:imagedata r:id="rId244" o:title=""/>
                  </v:shape>
                  <v:shape id="object 15" o:spid="_x0000_s1222" type="#_x0000_t75" style="position:absolute;left:25088;top:21600;width:19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">
                    <v:imagedata r:id="rId244" o:title=""/>
                  </v:shape>
                  <v:shape id="object 16" o:spid="_x0000_s1223" type="#_x0000_t75" style="position:absolute;left:44867;top:10776;width:19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">
                    <v:imagedata r:id="rId244" o:title=""/>
                  </v:shape>
                  <v:shape id="object 17" o:spid="_x0000_s1224" style="position:absolute;left:23664;top:24276;width:19551;height:9207;visibility:visible;mso-wrap-style:square;v-text-anchor:top" coordsize="1955164,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" path="m1954949,l,,,920330r1954949,l1954949,xe" fillcolor="#acc6d4" stroked="f">
                    <v:path arrowok="t"/>
                  </v:shape>
                </v:group>
                <v:shape id="object 18" o:spid="_x0000_s1225" type="#_x0000_t202" style="position:absolute;left:25665;top:25692;width:15386;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" filled="f" stroked="f">
                  <v:textbox inset="0,1.6pt,0,0">
                    <w:txbxContent>
                      <w:p w14:paraId="5A599464" w14:textId="77777777" w:rsidR="00016B45" w:rsidRDefault="00016B45" w:rsidP="00343CD1">
                        <w:pPr>
                          <w:spacing w:after="0" w:line="164" w:lineRule="exact"/>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Improving</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z w:val="14"/>
                            <w:szCs w:val="14"/>
                          </w:rPr>
                          <w:t>the</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z w:val="14"/>
                            <w:szCs w:val="14"/>
                          </w:rPr>
                          <w:t>capacity</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z w:val="14"/>
                            <w:szCs w:val="14"/>
                          </w:rPr>
                          <w:t>of</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pacing w:val="-2"/>
                            <w:sz w:val="14"/>
                            <w:szCs w:val="14"/>
                          </w:rPr>
                          <w:t>input</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distributors</w:t>
                        </w:r>
                        <w:r>
                          <w:rPr>
                            <w:rFonts w:ascii="HelveticaNeueLT Std Lt" w:hAnsi="HelveticaNeueLT Std Lt" w:cs="HelveticaNeueLT Std Lt"/>
                            <w:color w:val="213463"/>
                            <w:spacing w:val="20"/>
                            <w:sz w:val="14"/>
                            <w:szCs w:val="14"/>
                          </w:rPr>
                          <w:t xml:space="preserve"> </w:t>
                        </w:r>
                        <w:r>
                          <w:rPr>
                            <w:rFonts w:ascii="HelveticaNeueLT Std Lt" w:hAnsi="HelveticaNeueLT Std Lt" w:cs="HelveticaNeueLT Std Lt"/>
                            <w:color w:val="213463"/>
                            <w:sz w:val="14"/>
                            <w:szCs w:val="14"/>
                          </w:rPr>
                          <w:t>to</w:t>
                        </w:r>
                        <w:r>
                          <w:rPr>
                            <w:rFonts w:ascii="HelveticaNeueLT Std Lt" w:hAnsi="HelveticaNeueLT Std Lt" w:cs="HelveticaNeueLT Std Lt"/>
                            <w:color w:val="213463"/>
                            <w:spacing w:val="20"/>
                            <w:sz w:val="14"/>
                            <w:szCs w:val="14"/>
                          </w:rPr>
                          <w:t xml:space="preserve"> </w:t>
                        </w:r>
                        <w:r>
                          <w:rPr>
                            <w:rFonts w:ascii="HelveticaNeueLT Std Lt" w:hAnsi="HelveticaNeueLT Std Lt" w:cs="HelveticaNeueLT Std Lt"/>
                            <w:color w:val="213463"/>
                            <w:sz w:val="14"/>
                            <w:szCs w:val="14"/>
                          </w:rPr>
                          <w:t>integrate</w:t>
                        </w:r>
                        <w:r>
                          <w:rPr>
                            <w:rFonts w:ascii="HelveticaNeueLT Std Lt" w:hAnsi="HelveticaNeueLT Std Lt" w:cs="HelveticaNeueLT Std Lt"/>
                            <w:color w:val="213463"/>
                            <w:spacing w:val="21"/>
                            <w:sz w:val="14"/>
                            <w:szCs w:val="14"/>
                          </w:rPr>
                          <w:t xml:space="preserve"> </w:t>
                        </w:r>
                        <w:r>
                          <w:rPr>
                            <w:rFonts w:ascii="HelveticaNeueLT Std Lt" w:hAnsi="HelveticaNeueLT Std Lt" w:cs="HelveticaNeueLT Std Lt"/>
                            <w:color w:val="213463"/>
                            <w:sz w:val="14"/>
                            <w:szCs w:val="14"/>
                          </w:rPr>
                          <w:t>knowledge</w:t>
                        </w:r>
                        <w:r>
                          <w:rPr>
                            <w:rFonts w:ascii="HelveticaNeueLT Std Lt" w:hAnsi="HelveticaNeueLT Std Lt" w:cs="HelveticaNeueLT Std Lt"/>
                            <w:color w:val="213463"/>
                            <w:spacing w:val="20"/>
                            <w:sz w:val="14"/>
                            <w:szCs w:val="14"/>
                          </w:rPr>
                          <w:t xml:space="preserve"> </w:t>
                        </w:r>
                        <w:r>
                          <w:rPr>
                            <w:rFonts w:ascii="HelveticaNeueLT Std Lt" w:hAnsi="HelveticaNeueLT Std Lt" w:cs="HelveticaNeueLT Std Lt"/>
                            <w:color w:val="213463"/>
                            <w:spacing w:val="-10"/>
                            <w:sz w:val="14"/>
                            <w:szCs w:val="14"/>
                          </w:rPr>
                          <w:t>&amp;</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information</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z w:val="14"/>
                            <w:szCs w:val="14"/>
                          </w:rPr>
                          <w:t>in</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z w:val="14"/>
                            <w:szCs w:val="14"/>
                          </w:rPr>
                          <w:t>their</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z w:val="14"/>
                            <w:szCs w:val="14"/>
                          </w:rPr>
                          <w:t>marketing</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pacing w:val="-2"/>
                            <w:sz w:val="14"/>
                            <w:szCs w:val="14"/>
                          </w:rPr>
                          <w:t>strategy</w:t>
                        </w:r>
                      </w:p>
                    </w:txbxContent>
                  </v:textbox>
                </v:shape>
                <v:group id="object 19" o:spid="_x0000_s1226" style="position:absolute;left:19225;top:16485;width:37651;height:18816" coordorigin="19225,16485" coordsize="37651,18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">
                  <v:shape id="object 20" o:spid="_x0000_s1227" style="position:absolute;left:31942;top:32311;width:2991;height:2990;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" path="m149517,l102258,7622,61214,28848,28848,61214,7622,102258,,149517r7622,47258l28848,237819r32366,32366l102258,291411r47259,7623l196775,291411r41044,-21226l270185,237819r21226,-41044l299034,149517r-7623,-47259l270185,61214,237819,28848,196775,7622,149517,xe" fillcolor="#218ca5" stroked="f">
                    <v:path arrowok="t"/>
                  </v:shape>
                  <v:shape id="object 21" o:spid="_x0000_s1228" style="position:absolute;left:31942;top:32311;width:2991;height:2990;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" path="m149517,299034r47258,-7623l237819,270185r32366,-32366l291411,196775r7623,-47258l291411,102258,270185,61214,237819,28848,196775,7622,149517,,102258,7622,61214,28848,28848,61214,7622,102258,,149517r7622,47258l28848,237819r32366,32366l102258,291411r47259,7623xe" filled="f" strokecolor="white" strokeweight=".36228mm">
                    <v:path arrowok="t"/>
                  </v:shape>
                  <v:shape id="object 22" o:spid="_x0000_s1229" type="#_x0000_t75" style="position:absolute;left:32829;top:33298;width:1284;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">
                    <v:imagedata r:id="rId246" o:title=""/>
                  </v:shape>
                  <v:shape id="object 23" o:spid="_x0000_s1230" type="#_x0000_t75" style="position:absolute;left:19225;top:16485;width:2746;height:3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">
                    <v:imagedata r:id="rId247" o:title=""/>
                  </v:shape>
                  <v:shape id="object 24" o:spid="_x0000_s1231" type="#_x0000_t75" style="position:absolute;left:45055;top:16765;width:2610;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">
                    <v:imagedata r:id="rId248" o:title=""/>
                  </v:shape>
                  <v:shape id="object 25" o:spid="_x0000_s1232" style="position:absolute;left:44475;top:24276;width:12401;height:9207;visibility:visible;mso-wrap-style:square;v-text-anchor:top" coordsize="1240154,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" path="m1239608,l,,,920330r1239608,l1239608,xe" fillcolor="#acc6d4" stroked="f">
                    <v:path arrowok="t"/>
                  </v:shape>
                </v:group>
                <v:shape id="object 26" o:spid="_x0000_s1233" type="#_x0000_t202" style="position:absolute;left:45818;top:25244;width:9989;height:5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" filled="f" stroked="f">
                  <v:textbox inset="0,1.6pt,0,0">
                    <w:txbxContent>
                      <w:p w14:paraId="399E93A6" w14:textId="77777777" w:rsidR="00016B45" w:rsidRDefault="00016B45" w:rsidP="00343CD1">
                        <w:pPr>
                          <w:spacing w:after="0" w:line="164" w:lineRule="exact"/>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Strengthening</w:t>
                        </w:r>
                        <w:r>
                          <w:rPr>
                            <w:rFonts w:ascii="HelveticaNeueLT Std Lt" w:hAnsi="HelveticaNeueLT Std Lt" w:cs="HelveticaNeueLT Std Lt"/>
                            <w:color w:val="213463"/>
                            <w:spacing w:val="39"/>
                            <w:sz w:val="14"/>
                            <w:szCs w:val="14"/>
                          </w:rPr>
                          <w:t xml:space="preserve"> </w:t>
                        </w:r>
                        <w:r>
                          <w:rPr>
                            <w:rFonts w:ascii="HelveticaNeueLT Std Lt" w:hAnsi="HelveticaNeueLT Std Lt" w:cs="HelveticaNeueLT Std Lt"/>
                            <w:color w:val="213463"/>
                            <w:spacing w:val="-5"/>
                            <w:sz w:val="14"/>
                            <w:szCs w:val="14"/>
                          </w:rPr>
                          <w:t>the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capacity</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z w:val="14"/>
                            <w:szCs w:val="14"/>
                          </w:rPr>
                          <w:t>of</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pacing w:val="-5"/>
                            <w:sz w:val="14"/>
                            <w:szCs w:val="14"/>
                          </w:rPr>
                          <w:t>CP</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companies</w:t>
                        </w:r>
                        <w:r>
                          <w:rPr>
                            <w:rFonts w:ascii="HelveticaNeueLT Std Lt" w:hAnsi="HelveticaNeueLT Std Lt" w:cs="HelveticaNeueLT Std Lt"/>
                            <w:color w:val="213463"/>
                            <w:spacing w:val="17"/>
                            <w:sz w:val="14"/>
                            <w:szCs w:val="14"/>
                          </w:rPr>
                          <w:t xml:space="preserve"> </w:t>
                        </w:r>
                        <w:r>
                          <w:rPr>
                            <w:rFonts w:ascii="HelveticaNeueLT Std Lt" w:hAnsi="HelveticaNeueLT Std Lt" w:cs="HelveticaNeueLT Std Lt"/>
                            <w:color w:val="213463"/>
                            <w:sz w:val="14"/>
                            <w:szCs w:val="14"/>
                          </w:rPr>
                          <w:t>in</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pacing w:val="-2"/>
                            <w:sz w:val="14"/>
                            <w:szCs w:val="14"/>
                          </w:rPr>
                          <w:t>promoting</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safer</w:t>
                        </w:r>
                        <w:r>
                          <w:rPr>
                            <w:rFonts w:ascii="HelveticaNeueLT Std Lt" w:hAnsi="HelveticaNeueLT Std Lt" w:cs="HelveticaNeueLT Std Lt"/>
                            <w:color w:val="213463"/>
                            <w:spacing w:val="20"/>
                            <w:sz w:val="14"/>
                            <w:szCs w:val="14"/>
                          </w:rPr>
                          <w:t xml:space="preserve"> </w:t>
                        </w:r>
                        <w:r>
                          <w:rPr>
                            <w:rFonts w:ascii="HelveticaNeueLT Std Lt" w:hAnsi="HelveticaNeueLT Std Lt" w:cs="HelveticaNeueLT Std Lt"/>
                            <w:color w:val="213463"/>
                            <w:sz w:val="14"/>
                            <w:szCs w:val="14"/>
                          </w:rPr>
                          <w:t>pesticides</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pacing w:val="-5"/>
                            <w:sz w:val="14"/>
                            <w:szCs w:val="14"/>
                          </w:rPr>
                          <w:t>and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alternative</w:t>
                        </w:r>
                        <w:r>
                          <w:rPr>
                            <w:rFonts w:ascii="HelveticaNeueLT Std Lt" w:hAnsi="HelveticaNeueLT Std Lt" w:cs="HelveticaNeueLT Std Lt"/>
                            <w:color w:val="213463"/>
                            <w:spacing w:val="27"/>
                            <w:sz w:val="14"/>
                            <w:szCs w:val="14"/>
                          </w:rPr>
                          <w:t xml:space="preserve"> </w:t>
                        </w:r>
                        <w:r>
                          <w:rPr>
                            <w:rFonts w:ascii="HelveticaNeueLT Std Lt" w:hAnsi="HelveticaNeueLT Std Lt" w:cs="HelveticaNeueLT Std Lt"/>
                            <w:color w:val="213463"/>
                            <w:spacing w:val="-2"/>
                            <w:sz w:val="14"/>
                            <w:szCs w:val="14"/>
                          </w:rPr>
                          <w:t>methods</w:t>
                        </w:r>
                      </w:p>
                    </w:txbxContent>
                  </v:textbox>
                </v:shape>
                <v:group id="object 27" o:spid="_x0000_s1234" style="position:absolute;left:49240;top:21600;width:2991;height:13701" coordorigin="49240,21600" coordsize="2990,13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">
                  <v:shape id="object 28" o:spid="_x0000_s1235" type="#_x0000_t75" style="position:absolute;left:49535;top:21600;width:1924;height:2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">
                    <v:imagedata r:id="rId249" o:title=""/>
                  </v:shape>
                  <v:shape id="object 29" o:spid="_x0000_s1236" style="position:absolute;left:49240;top:32311;width:2991;height:2990;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" path="m149517,l102258,7622,61214,28848,28848,61214,7622,102258,,149517r7622,47258l28848,237819r32366,32366l102258,291411r47259,7623l196775,291411r41044,-21226l270185,237819r21226,-41044l299034,149517r-7623,-47259l270185,61214,237819,28848,196775,7622,149517,xe" fillcolor="#218ca5" stroked="f">
                    <v:path arrowok="t"/>
                  </v:shape>
                  <v:shape id="object 30" o:spid="_x0000_s1237" style="position:absolute;left:49240;top:32311;width:2991;height:2990;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" path="m149517,299034r47258,-7623l237819,270185r32366,-32366l291411,196775r7623,-47258l291411,102258,270185,61214,237819,28848,196775,7622,149517,,102258,7622,61214,28848,28848,61214,7622,102258,,149517r7622,47258l28848,237819r32366,32366l102258,291411r47259,7623xe" filled="f" strokecolor="white" strokeweight=".36228mm">
                    <v:path arrowok="t"/>
                  </v:shape>
                  <v:shape id="object 31" o:spid="_x0000_s1238" type="#_x0000_t75" style="position:absolute;left:50334;top:32975;width:792;height:1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">
                    <v:imagedata r:id="rId250" o:title=""/>
                  </v:shape>
                </v:group>
                <v:shape id="object 32" o:spid="_x0000_s1239" type="#_x0000_t202" style="position:absolute;left:2703;top:7517;width:2013;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" filled="f" stroked="f">
                  <v:textbox style="layout-flow:vertical;mso-layout-flow-alt:bottom-to-top" inset="0,1pt,0,0">
                    <w:txbxContent>
                      <w:p w14:paraId="1393208C" w14:textId="77777777" w:rsidR="00016B45" w:rsidRDefault="00016B45" w:rsidP="00343CD1">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0E545B27" w14:textId="77777777" w:rsidR="00016B45" w:rsidRDefault="00016B45" w:rsidP="00343CD1">
                        <w:pPr>
                          <w:spacing w:after="0"/>
                          <w:ind w:left="29"/>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v:textbox>
                </v:shape>
                <v:shape id="object 33" o:spid="_x0000_s1240" type="#_x0000_t202" style="position:absolute;left:3046;top:15697;width:991;height:4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" filled="f" stroked="f">
                  <v:textbox style="layout-flow:vertical;mso-layout-flow-alt:bottom-to-top" inset="0,1pt,0,0">
                    <w:txbxContent>
                      <w:p w14:paraId="553994CC" w14:textId="77777777" w:rsidR="00016B45" w:rsidRDefault="00016B45" w:rsidP="00343CD1">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v:textbox>
                </v:shape>
                <v:shape id="object 34" o:spid="_x0000_s1241" type="#_x0000_t202" style="position:absolute;left:3327;top:25762;width:2013;height:6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" filled="f" stroked="f">
                  <v:textbox style="layout-flow:vertical;mso-layout-flow-alt:bottom-to-top" inset="0,1pt,0,0">
                    <w:txbxContent>
                      <w:p w14:paraId="1D0E47B4" w14:textId="77777777" w:rsidR="00016B45" w:rsidRDefault="00016B45" w:rsidP="00343CD1">
                        <w:pPr>
                          <w:spacing w:after="0"/>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47E185F4" w14:textId="77777777" w:rsidR="00016B45" w:rsidRDefault="00016B45" w:rsidP="00343CD1">
                        <w:pPr>
                          <w:spacing w:after="0"/>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v:textbox>
                </v:shape>
                <v:shape id="object 35" o:spid="_x0000_s1242" type="#_x0000_t202" style="position:absolute;left:12075;top:53978;width:5455;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" filled="f" stroked="f">
                  <v:textbox inset="0,.74081mm,0,0">
                    <w:txbxContent>
                      <w:p w14:paraId="31DCB902" w14:textId="77777777" w:rsidR="00016B45" w:rsidRDefault="00016B45"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7BB2539F" w14:textId="4CE26154" w:rsidR="00016B45" w:rsidRDefault="00457057" w:rsidP="00457057">
                        <w:pPr>
                          <w:spacing w:after="0"/>
                          <w:ind w:left="14"/>
                          <w:rPr>
                            <w:rFonts w:ascii="HelveticaNeueLT Std" w:hAnsi="HelveticaNeueLT Std" w:cs="HelveticaNeueLT Std"/>
                            <w:b/>
                            <w:color w:val="213463"/>
                            <w:spacing w:val="-5"/>
                            <w:szCs w:val="20"/>
                          </w:rPr>
                        </w:pPr>
                        <w:r w:rsidRPr="00457057">
                          <w:rPr>
                            <w:rFonts w:ascii="HelveticaNeueLT Std" w:hAnsi="HelveticaNeueLT Std" w:cs="HelveticaNeueLT Std"/>
                            <w:b/>
                            <w:color w:val="213463"/>
                            <w:spacing w:val="-5"/>
                            <w:szCs w:val="20"/>
                          </w:rPr>
                          <w:t>165,472</w:t>
                        </w:r>
                      </w:p>
                    </w:txbxContent>
                  </v:textbox>
                </v:shape>
                <v:shape id="object 36" o:spid="_x0000_s1243" type="#_x0000_t202" style="position:absolute;left:20041;top:53978;width:5036;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" filled="f" stroked="f">
                  <v:textbox inset="0,.74081mm,0,0">
                    <w:txbxContent>
                      <w:p w14:paraId="033EE90F" w14:textId="77777777" w:rsidR="00016B45" w:rsidRDefault="00016B45" w:rsidP="00343CD1">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1F7FA650" w14:textId="44C829F9" w:rsidR="00016B45" w:rsidRDefault="00457057" w:rsidP="00457057">
                        <w:pPr>
                          <w:spacing w:after="0"/>
                          <w:ind w:left="14"/>
                          <w:rPr>
                            <w:rFonts w:ascii="HelveticaNeueLT Std" w:hAnsi="HelveticaNeueLT Std" w:cs="HelveticaNeueLT Std"/>
                            <w:b/>
                            <w:color w:val="213463"/>
                            <w:spacing w:val="-5"/>
                            <w:szCs w:val="20"/>
                          </w:rPr>
                        </w:pPr>
                        <w:r w:rsidRPr="00457057">
                          <w:rPr>
                            <w:rFonts w:ascii="HelveticaNeueLT Std" w:hAnsi="HelveticaNeueLT Std" w:cs="HelveticaNeueLT Std"/>
                            <w:b/>
                            <w:color w:val="213463"/>
                            <w:spacing w:val="-5"/>
                            <w:szCs w:val="20"/>
                          </w:rPr>
                          <w:t>86,368</w:t>
                        </w:r>
                      </w:p>
                    </w:txbxContent>
                  </v:textbox>
                </v:shape>
                <v:shape id="object 37" o:spid="_x0000_s1244" style="position:absolute;left:17571;top:54386;width:0;height:3252;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" path="m,325005l,e" filled="f" strokecolor="#218ca5" strokeweight=".36228mm">
                  <v:path arrowok="t"/>
                </v:shape>
                <v:shape id="object 38" o:spid="_x0000_s1245" type="#_x0000_t75" style="position:absolute;left:10448;top:54587;width:1214;height: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">
                  <v:imagedata r:id="rId251" o:title=""/>
                </v:shape>
                <v:shape id="object 39" o:spid="_x0000_s1246" type="#_x0000_t75" style="position:absolute;left:18542;top:54597;width:1502;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">
                  <v:imagedata r:id="rId252" o:title=""/>
                </v:shape>
                <v:shape id="object 43" o:spid="_x0000_s1247" style="position:absolute;left:3930;top:46972;width:4559;height:4560;visibility:visible;mso-wrap-style:square;v-text-anchor:top" coordsize="455930,455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" path="m227812,l181899,4628,139137,17902,100439,38905,66724,66722,38906,100436,17902,139131,4628,181891,,227799r4628,45913l17902,316475r21004,38697l66724,388888r33715,27818l139137,437710r42762,13274l227812,455612r45913,-4628l316488,437710r38697,-21004l388900,388888r27818,-33716l437722,316475r13274,-42763l455625,227799r-4629,-45908l437722,139131,416718,100436,388900,66722,355185,38905,316488,17902,273725,4628,227812,xe" stroked="f">
                  <v:path arrowok="t"/>
                </v:shape>
                <v:shape id="object 44" o:spid="_x0000_s1248" type="#_x0000_t202" style="position:absolute;left:8329;top:65380;width:11322;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" filled="f" stroked="f">
                  <v:textbox inset="0,1.25pt,0,0">
                    <w:txbxContent>
                      <w:p w14:paraId="7F1C17F0" w14:textId="77777777" w:rsidR="00016B45" w:rsidRDefault="00016B45" w:rsidP="00074314">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26"/>
                            <w:sz w:val="18"/>
                            <w:szCs w:val="18"/>
                          </w:rPr>
                          <w:t xml:space="preserve"> </w:t>
                        </w:r>
                        <w:r>
                          <w:rPr>
                            <w:rFonts w:ascii="HelveticaNeueLT Std Med" w:hAnsi="HelveticaNeueLT Std Med" w:cs="HelveticaNeueLT Std Med"/>
                            <w:color w:val="213463"/>
                            <w:spacing w:val="-2"/>
                            <w:sz w:val="18"/>
                            <w:szCs w:val="18"/>
                          </w:rPr>
                          <w:t>leverage</w:t>
                        </w:r>
                      </w:p>
                      <w:p w14:paraId="73CF50F7" w14:textId="4DCA798E" w:rsidR="00016B45" w:rsidRPr="00343CD1" w:rsidRDefault="00016B45" w:rsidP="00074314">
                        <w:pPr>
                          <w:spacing w:after="0"/>
                          <w:ind w:left="29"/>
                          <w:rPr>
                            <w:rFonts w:ascii="HelveticaNeueLT Std" w:hAnsi="HelveticaNeueLT Std"/>
                            <w:b/>
                            <w:color w:val="213463"/>
                            <w:spacing w:val="-2"/>
                            <w:sz w:val="37"/>
                            <w:szCs w:val="37"/>
                            <w:lang w:val="id-ID"/>
                          </w:rPr>
                        </w:pPr>
                        <w:r>
                          <w:rPr>
                            <w:rFonts w:ascii="HelveticaNeueLT Std" w:hAnsi="HelveticaNeueLT Std"/>
                            <w:b/>
                            <w:color w:val="213463"/>
                            <w:spacing w:val="-2"/>
                            <w:sz w:val="37"/>
                            <w:szCs w:val="37"/>
                          </w:rPr>
                          <w:t>13.</w:t>
                        </w:r>
                        <w:r w:rsidR="00327D3E">
                          <w:rPr>
                            <w:rFonts w:ascii="HelveticaNeueLT Std" w:hAnsi="HelveticaNeueLT Std"/>
                            <w:b/>
                            <w:color w:val="213463"/>
                            <w:spacing w:val="-2"/>
                            <w:sz w:val="37"/>
                            <w:szCs w:val="37"/>
                            <w:lang w:val="id-ID"/>
                          </w:rPr>
                          <w:t>41</w:t>
                        </w:r>
                      </w:p>
                    </w:txbxContent>
                  </v:textbox>
                </v:shape>
                <v:shape id="object 45" o:spid="_x0000_s1249" type="#_x0000_t75" style="position:absolute;left:2664;top:65691;width:4522;height:4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">
                  <v:imagedata r:id="rId253" o:title=""/>
                </v:shape>
                <v:shape id="object 46" o:spid="_x0000_s1250" type="#_x0000_t202" style="position:absolute;left:27347;top:65529;width:11297;height: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" filled="f" stroked="f">
                  <v:textbox inset="0,1.25pt,0,0">
                    <w:txbxContent>
                      <w:p w14:paraId="7361FA74" w14:textId="77777777" w:rsidR="00016B45" w:rsidRDefault="00016B45" w:rsidP="00074314">
                        <w:pPr>
                          <w:spacing w:after="0" w:line="207"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18"/>
                            <w:sz w:val="18"/>
                            <w:szCs w:val="18"/>
                          </w:rPr>
                          <w:t xml:space="preserve"> </w:t>
                        </w:r>
                        <w:r>
                          <w:rPr>
                            <w:rFonts w:ascii="HelveticaNeueLT Std Med" w:hAnsi="HelveticaNeueLT Std Med" w:cs="HelveticaNeueLT Std Med"/>
                            <w:color w:val="213463"/>
                            <w:sz w:val="18"/>
                            <w:szCs w:val="18"/>
                          </w:rPr>
                          <w:t>per</w:t>
                        </w:r>
                        <w:r>
                          <w:rPr>
                            <w:rFonts w:ascii="HelveticaNeueLT Std Med" w:hAnsi="HelveticaNeueLT Std Med" w:cs="HelveticaNeueLT Std Med"/>
                            <w:color w:val="213463"/>
                            <w:spacing w:val="18"/>
                            <w:sz w:val="18"/>
                            <w:szCs w:val="18"/>
                          </w:rPr>
                          <w:t xml:space="preserve"> </w:t>
                        </w:r>
                        <w:r>
                          <w:rPr>
                            <w:rFonts w:ascii="HelveticaNeueLT Std Med" w:hAnsi="HelveticaNeueLT Std Med" w:cs="HelveticaNeueLT Std Med"/>
                            <w:color w:val="213463"/>
                            <w:spacing w:val="-5"/>
                            <w:sz w:val="18"/>
                            <w:szCs w:val="18"/>
                          </w:rPr>
                          <w:t>HH</w:t>
                        </w:r>
                      </w:p>
                      <w:p w14:paraId="10D2358C" w14:textId="6BA61D51" w:rsidR="00016B45" w:rsidRPr="00343CD1" w:rsidRDefault="00016B45" w:rsidP="00074314">
                        <w:pPr>
                          <w:spacing w:after="0" w:line="435" w:lineRule="exact"/>
                          <w:ind w:left="14"/>
                          <w:rPr>
                            <w:rFonts w:ascii="HelveticaNeueLT Std" w:hAnsi="HelveticaNeueLT Std" w:cs="HelveticaNeueLT Std"/>
                            <w:b/>
                            <w:color w:val="213463"/>
                            <w:spacing w:val="-2"/>
                            <w:sz w:val="37"/>
                            <w:szCs w:val="37"/>
                            <w:lang w:val="id-ID"/>
                          </w:rPr>
                        </w:pPr>
                        <w:r>
                          <w:rPr>
                            <w:rFonts w:ascii="HelveticaNeueLT Std" w:hAnsi="HelveticaNeueLT Std" w:cs="HelveticaNeueLT Std"/>
                            <w:b/>
                            <w:color w:val="213463"/>
                            <w:spacing w:val="-2"/>
                            <w:sz w:val="37"/>
                            <w:szCs w:val="37"/>
                          </w:rPr>
                          <w:t>AUD24.</w:t>
                        </w:r>
                        <w:r w:rsidR="00053127">
                          <w:rPr>
                            <w:rFonts w:ascii="HelveticaNeueLT Std" w:hAnsi="HelveticaNeueLT Std" w:cs="HelveticaNeueLT Std"/>
                            <w:b/>
                            <w:color w:val="213463"/>
                            <w:spacing w:val="-2"/>
                            <w:sz w:val="37"/>
                            <w:szCs w:val="37"/>
                            <w:lang w:val="id-ID"/>
                          </w:rPr>
                          <w:t>90</w:t>
                        </w:r>
                      </w:p>
                    </w:txbxContent>
                  </v:textbox>
                </v:shape>
                <v:group id="object 47" o:spid="_x0000_s1251" style="position:absolute;left:22044;top:65229;width:4428;height:4605" coordorigin="22044,65229" coordsize="4428,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">
                  <v:shape id="object 48" o:spid="_x0000_s1252" type="#_x0000_t75" style="position:absolute;left:22247;top:65229;width:4225;height: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">
                    <v:imagedata r:id="rId254" o:title=""/>
                  </v:shape>
                  <v:shape id="object 49" o:spid="_x0000_s1253" style="position:absolute;left:22044;top:66920;width:3537;height:1320;visibility:visible;mso-wrap-style:square;v-text-anchor:top" coordsize="353694,13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" path="m141465,l88811,,82575,3327,,125895r2044,6159l11810,132054,80479,32270r72907,l147512,24114,141465,xem153386,32270r-72907,l154127,132054r195237,l353402,124040,317326,75158r-142384,l168973,68325r143310,l307380,61683r-100904,l181913,56871,161626,43710,153386,32270xem312283,68325r-49521,l268731,75158r48595,l312283,68325xem269989,11023r-8369,20137l247353,47217,228525,57841r-22049,3842l307380,61683,269989,11023xe" fillcolor="#218ca5" stroked="f">
                    <v:path arrowok="t"/>
                  </v:shape>
                </v:group>
                <v:shape id="object 50" o:spid="_x0000_s1254" type="#_x0000_t202" style="position:absolute;left:50771;top:65454;width:7296;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" filled="f" stroked="f">
                  <v:textbox inset="0,1.25pt,0,0">
                    <w:txbxContent>
                      <w:p w14:paraId="6B5CE3A5" w14:textId="77777777" w:rsidR="00016B45" w:rsidRDefault="00016B45" w:rsidP="00074314">
                        <w:pPr>
                          <w:spacing w:after="0"/>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20"/>
                            <w:sz w:val="18"/>
                            <w:szCs w:val="18"/>
                          </w:rPr>
                          <w:t xml:space="preserve"> </w:t>
                        </w:r>
                        <w:r>
                          <w:rPr>
                            <w:rFonts w:ascii="HelveticaNeueLT Std Med" w:hAnsi="HelveticaNeueLT Std Med" w:cs="HelveticaNeueLT Std Med"/>
                            <w:color w:val="213463"/>
                            <w:spacing w:val="-2"/>
                            <w:sz w:val="18"/>
                            <w:szCs w:val="18"/>
                          </w:rPr>
                          <w:t>return</w:t>
                        </w:r>
                      </w:p>
                      <w:p w14:paraId="65961C16" w14:textId="5EBF995F" w:rsidR="00016B45" w:rsidRPr="00343CD1" w:rsidRDefault="00053127" w:rsidP="00074314">
                        <w:pPr>
                          <w:spacing w:after="0"/>
                          <w:rPr>
                            <w:rFonts w:ascii="HelveticaNeueLT Std" w:hAnsi="HelveticaNeueLT Std" w:cs="HelveticaNeueLT Std"/>
                            <w:b/>
                            <w:color w:val="213463"/>
                            <w:spacing w:val="-2"/>
                            <w:sz w:val="37"/>
                            <w:szCs w:val="37"/>
                            <w:lang w:val="id-ID"/>
                          </w:rPr>
                        </w:pPr>
                        <w:r>
                          <w:rPr>
                            <w:rFonts w:ascii="HelveticaNeueLT Std" w:hAnsi="HelveticaNeueLT Std" w:cs="HelveticaNeueLT Std"/>
                            <w:b/>
                            <w:color w:val="213463"/>
                            <w:spacing w:val="-2"/>
                            <w:sz w:val="37"/>
                            <w:szCs w:val="37"/>
                            <w:lang w:val="id-ID"/>
                          </w:rPr>
                          <w:t>21.38</w:t>
                        </w:r>
                      </w:p>
                    </w:txbxContent>
                  </v:textbox>
                </v:shape>
                <v:group id="object 51" o:spid="_x0000_s1255" style="position:absolute;left:44044;top:65055;width:5453;height:4296" coordorigin="44044,65055" coordsize="5452,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">
                  <v:shape id="object 52" o:spid="_x0000_s1256" style="position:absolute;left:45845;top:65055;width:2032;height:2057;visibility:visible;mso-wrap-style:square;v-text-anchor:top" coordsize="20320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" path="m173812,14287r-18720,l147510,21869r,18720l155092,48183r18720,l181394,40589r,-18720l173812,14287xem101333,l93840,1513,87720,5640r-4127,6120l82080,19253r1513,7493l87720,32866r6120,4126l101333,38506r7500,-1514l114957,32866r4128,-6120l120599,19253r-1514,-7493l114957,5640,108833,1513,101333,xem47637,14287r-18720,l21336,21869r,18720l28917,48183r18720,l55219,40589r,-18720l47637,14287xem126377,69824r-50076,l77038,70561r,129184l81826,204990r12331,216l99237,200190r,-73533l100177,125717r25464,l125641,70561r736,-737xem125641,125717r-23140,l103428,126657r,73088l108216,204990r12345,216l125641,200190r,-74473xem53632,75742r-37389,l16891,76390r,109703l21094,190715r10859,191l36436,186499r,-62065l37261,123609r17234,l53736,122402,53632,75742xem54495,123609r-15202,l40119,124434r,61659l44335,190715r10859,191l59664,186499r,-58280l56070,126111r-1575,-2502xem195935,53213r-48501,l148717,56045r762,3111l149479,122402r-2617,3975l143065,128435r,57658l147281,190715r10859,191l162610,186499r,-62065l163436,123609r22403,l185839,76390r660,-648l203111,75742r,-15341l195935,53213xem185839,123609r-20371,l166293,124434r,61659l170510,190715r10858,191l185839,186499r,-62890xem127038,44234r-50965,l68976,45667r-5792,3909l59279,55372r-1431,7099l57924,122237r3467,3480l70167,125717r3480,-3480l73723,70561r737,-737l145262,69824r,-7353l143831,55372r-3904,-5796l134134,45667r-7096,-1433xem145262,69824r-16662,l129336,70561r77,51676l132892,125717r8814,l145186,122237r76,-52413xem55676,53213r-48501,l,60401r,60083l3124,123609r7721,l13970,120484r,-44094l14630,75742r39002,l53632,59156r762,-3111l55676,53213xem203111,75742r-14669,l189090,76390r,44094l192227,123609r7759,l203111,120484r,-44742xe" fillcolor="#218ca5" stroked="f">
                    <v:path arrowok="t"/>
                  </v:shape>
                  <v:shape id="object 53" o:spid="_x0000_s1257" type="#_x0000_t75" style="position:absolute;left:47775;top:68045;width:1722;height:1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">
                    <v:imagedata r:id="rId255" o:title=""/>
                  </v:shape>
                  <v:shape id="object 54" o:spid="_x0000_s1258" style="position:absolute;left:44044;top:66582;width:4922;height:2769;visibility:visible;mso-wrap-style:square;v-text-anchor:top" coordsize="492125,276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" path="m80149,214769l65112,210654,50927,207632r,-9017l58712,197713r6058,-6528l64770,183159,63538,170878,60198,152285,55219,135318r-6083,-7429l43053,135318r-4966,16967l34734,170878r-1232,12281l33502,191185r6071,6528l47345,198615r,8395l32054,204901,18288,203835r,-4191l24003,198983r4445,-4800l28448,188302r-902,-9004l25095,165658,21450,153212r-4471,-5448l12509,153212,8864,165658,6413,179298r-902,9004l5511,194183r4445,4800l15671,199644r,4089l4660,203581,,203758r,62573l7416,266331,35890,240753,58991,224980r15494,-7988l80149,214769xem172529,14541r-1816,-4318l127241,r-1892,2311l130365,13385r-7048,5271l107581,34620,91274,61569,82499,99745r-115,2261l84099,103962r4394,533l90500,103136r546,-2095l95110,88925r8890,-16840l119240,54457,142405,39941r5003,11036l150266,51155,163004,30213r9525,-15672xem194945,222516r-21641,5322l149504,236397r-24829,12573l99961,266319r42075,l153200,257340r12547,-8509l179654,241134r15291,-6565l194945,222516xem194945,206603r-3264,-63l187096,206451r-3797,89l183299,196938r,-18821l183299,165049r-7189,-11252l169545,143497r-2248,-3505l156324,135902r,42215l156324,196938r-42418,l113906,178117r42418,l156324,135902r-16066,-6007l140258,143497r,10300l129959,153797r,-10300l140258,143497r,-13602l134912,127889r-31979,12103l86931,165049r,47256l135178,212305,98513,223520,68465,237896,45173,252984,28765,266331r41466,l93433,250164r28410,-14922l155625,223050r39320,-7976l194945,206603xem194957,243039r-7975,4509l178549,252895r-8725,6235l160947,266331r34010,l194957,243039xem195592,164719l172897,129032,134886,114427,96875,129032,73964,164719r8598,l101320,136169r33579,-12446l169011,136169r18542,28550l195592,164719xem347776,235877r-2667,-3544l342734,231825r-1879,1054l329285,238328r-18301,5245l287705,244767r-26505,-6655l265709,226847r-1854,-2184l222021,233934r-1816,4165l220230,238328r22632,38354l245846,276453r4521,-11290l259041,266598r22416,305l289267,265163r22924,-5131l332320,248005r5423,-3238l345821,239941r1714,-1474l347776,235877xem491604,75755r-1715,-2451l477875,75196r-3200,-8191l463486,47586,441858,24676,407403,6045r-2159,-711l402907,6451r-1689,4115l401993,12852r1879,1079l414464,21094r13856,13043l441261,53543r7811,26174l459625,78066r-22530,3544l436168,84315r29363,31204l470166,114935,491604,75755xe" fillcolor="#218ca5" stroked="f">
                    <v:path arrowok="t"/>
                  </v:shape>
                </v:group>
                <v:shape id="object 55" o:spid="_x0000_s1259" type="#_x0000_t202" style="position:absolute;left:2502;top:61286;width:17266;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" fillcolor="#218ca5" stroked="f">
                  <v:textbox inset="0,1.6pt,0,0">
                    <w:txbxContent>
                      <w:p w14:paraId="4AC06E9A" w14:textId="77777777" w:rsidR="00016B45" w:rsidRPr="00343CD1" w:rsidRDefault="00016B45" w:rsidP="00074314">
                        <w:pPr>
                          <w:spacing w:after="0"/>
                          <w:ind w:left="115"/>
                          <w:rPr>
                            <w:rFonts w:ascii="HelveticaNeueLT Std" w:hAnsi="HelveticaNeueLT Std" w:cs="HelveticaNeueLT Std"/>
                            <w:b/>
                            <w:color w:val="000000" w:themeColor="text1"/>
                          </w:rPr>
                        </w:pPr>
                        <w:r w:rsidRPr="00343CD1">
                          <w:rPr>
                            <w:rFonts w:ascii="HelveticaNeueLT Std" w:hAnsi="HelveticaNeueLT Std" w:cs="HelveticaNeueLT Std"/>
                            <w:b/>
                            <w:color w:val="000000" w:themeColor="text1"/>
                          </w:rPr>
                          <w:t>Value</w:t>
                        </w:r>
                        <w:r w:rsidRPr="00343CD1">
                          <w:rPr>
                            <w:rFonts w:ascii="HelveticaNeueLT Std" w:hAnsi="HelveticaNeueLT Std" w:cs="HelveticaNeueLT Std"/>
                            <w:b/>
                            <w:color w:val="000000" w:themeColor="text1"/>
                            <w:spacing w:val="11"/>
                          </w:rPr>
                          <w:t xml:space="preserve"> </w:t>
                        </w:r>
                        <w:r w:rsidRPr="00343CD1">
                          <w:rPr>
                            <w:rFonts w:ascii="HelveticaNeueLT Std" w:hAnsi="HelveticaNeueLT Std" w:cs="HelveticaNeueLT Std"/>
                            <w:b/>
                            <w:color w:val="000000" w:themeColor="text1"/>
                          </w:rPr>
                          <w:t>for</w:t>
                        </w:r>
                        <w:r w:rsidRPr="00343CD1">
                          <w:rPr>
                            <w:rFonts w:ascii="HelveticaNeueLT Std" w:hAnsi="HelveticaNeueLT Std" w:cs="HelveticaNeueLT Std"/>
                            <w:b/>
                            <w:color w:val="000000" w:themeColor="text1"/>
                            <w:spacing w:val="12"/>
                          </w:rPr>
                          <w:t xml:space="preserve"> </w:t>
                        </w:r>
                        <w:r w:rsidRPr="00343CD1">
                          <w:rPr>
                            <w:rFonts w:ascii="HelveticaNeueLT Std" w:hAnsi="HelveticaNeueLT Std" w:cs="HelveticaNeueLT Std"/>
                            <w:b/>
                            <w:color w:val="000000" w:themeColor="text1"/>
                          </w:rPr>
                          <w:t>money</w:t>
                        </w:r>
                        <w:r w:rsidRPr="00343CD1">
                          <w:rPr>
                            <w:rFonts w:ascii="HelveticaNeueLT Std" w:hAnsi="HelveticaNeueLT Std" w:cs="HelveticaNeueLT Std"/>
                            <w:b/>
                            <w:color w:val="000000" w:themeColor="text1"/>
                            <w:spacing w:val="12"/>
                          </w:rPr>
                          <w:t xml:space="preserve"> </w:t>
                        </w:r>
                        <w:r w:rsidRPr="00343CD1">
                          <w:rPr>
                            <w:rFonts w:ascii="HelveticaNeueLT Std" w:hAnsi="HelveticaNeueLT Std" w:cs="HelveticaNeueLT Std"/>
                            <w:b/>
                            <w:color w:val="000000" w:themeColor="text1"/>
                            <w:spacing w:val="-4"/>
                          </w:rPr>
                          <w:t>(VFM)</w:t>
                        </w:r>
                      </w:p>
                    </w:txbxContent>
                  </v:textbox>
                </v:shape>
                <v:shape id="object 56" o:spid="_x0000_s1260" style="position:absolute;left:18519;top:63441;width:38551;height:0;visibility:visible;mso-wrap-style:square;v-text-anchor:top" coordsize="385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" path="m,l3854665,e" filled="f" strokecolor="#218ca5" strokeweight=".36228mm">
                  <v:path arrowok="t"/>
                </v:shape>
                <v:shape id="object 57" o:spid="_x0000_s1261" type="#_x0000_t202" style="position:absolute;left:11029;top:44870;width:13329;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" filled="f" stroked="f">
                  <v:textbox inset="0,.95pt,0,0">
                    <w:txbxContent>
                      <w:p w14:paraId="535FF864" w14:textId="77777777" w:rsidR="00016B45" w:rsidRDefault="00016B45" w:rsidP="00343CD1">
                        <w:pPr>
                          <w:spacing w:after="0" w:line="319" w:lineRule="auto"/>
                          <w:ind w:left="43" w:righ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Cumulative outreach actual</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9"/>
                            <w:sz w:val="18"/>
                            <w:szCs w:val="18"/>
                          </w:rPr>
                          <w:t> Dec </w:t>
                        </w:r>
                        <w:r>
                          <w:rPr>
                            <w:rFonts w:ascii="HelveticaNeueLT Std Med" w:hAnsi="HelveticaNeueLT Std Med" w:cs="HelveticaNeueLT Std Med"/>
                            <w:color w:val="213463"/>
                            <w:spacing w:val="-2"/>
                            <w:sz w:val="18"/>
                            <w:szCs w:val="18"/>
                          </w:rPr>
                          <w:t>2023</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(HHs)</w:t>
                        </w:r>
                      </w:p>
                      <w:p w14:paraId="23C8E421" w14:textId="77777777" w:rsidR="00016B45" w:rsidRDefault="00016B45" w:rsidP="00343CD1">
                        <w:pPr>
                          <w:spacing w:after="0"/>
                          <w:ind w:left="14"/>
                          <w:rPr>
                            <w:rFonts w:ascii="HelveticaNeueLT Std" w:hAnsi="HelveticaNeueLT Std" w:cs="HelveticaNeueLT Std"/>
                            <w:b/>
                            <w:color w:val="213463"/>
                            <w:spacing w:val="-2"/>
                            <w:sz w:val="37"/>
                            <w:szCs w:val="37"/>
                          </w:rPr>
                        </w:pPr>
                        <w:r>
                          <w:rPr>
                            <w:rFonts w:ascii="HelveticaNeueLT Std" w:hAnsi="HelveticaNeueLT Std" w:cs="HelveticaNeueLT Std"/>
                            <w:b/>
                            <w:color w:val="213463"/>
                            <w:spacing w:val="-2"/>
                            <w:sz w:val="37"/>
                            <w:szCs w:val="37"/>
                          </w:rPr>
                          <w:t>146,869</w:t>
                        </w:r>
                      </w:p>
                    </w:txbxContent>
                  </v:textbox>
                </v:shape>
                <v:shape id="object 58" o:spid="_x0000_s1262" type="#_x0000_t202" style="position:absolute;left:2259;top:41453;width:8128;height:2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" fillcolor="#218ca5" stroked="f">
                  <v:textbox inset="0,1.6pt,0,0">
                    <w:txbxContent>
                      <w:p w14:paraId="6CE48A9F" w14:textId="77777777" w:rsidR="00016B45" w:rsidRPr="00343CD1" w:rsidRDefault="00016B45" w:rsidP="00074314">
                        <w:pPr>
                          <w:spacing w:after="0"/>
                          <w:ind w:left="144"/>
                          <w:rPr>
                            <w:rFonts w:ascii="HelveticaNeueLT Std" w:hAnsi="HelveticaNeueLT Std" w:cs="HelveticaNeueLT Std"/>
                            <w:b/>
                            <w:color w:val="000000" w:themeColor="text1"/>
                            <w:spacing w:val="-2"/>
                          </w:rPr>
                        </w:pPr>
                        <w:r w:rsidRPr="00343CD1">
                          <w:rPr>
                            <w:rFonts w:ascii="HelveticaNeueLT Std" w:hAnsi="HelveticaNeueLT Std" w:cs="HelveticaNeueLT Std"/>
                            <w:b/>
                            <w:color w:val="000000" w:themeColor="text1"/>
                            <w:spacing w:val="-2"/>
                          </w:rPr>
                          <w:t>Indicator</w:t>
                        </w:r>
                      </w:p>
                    </w:txbxContent>
                  </v:textbox>
                </v:shape>
                <v:shape id="object 59" o:spid="_x0000_s1263" type="#_x0000_t202" style="position:absolute;left:27657;top:49842;width:12110;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" filled="f" stroked="f">
                  <v:textbox inset="0,4.5pt,0,0">
                    <w:txbxContent>
                      <w:p w14:paraId="16A6DE4A" w14:textId="77777777" w:rsidR="00016B45" w:rsidRDefault="00016B45"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1AAA7F59" w14:textId="77777777" w:rsidR="00016B45" w:rsidRDefault="00016B45"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8"/>
                            <w:sz w:val="18"/>
                            <w:szCs w:val="18"/>
                          </w:rPr>
                          <w:t> Dec </w:t>
                        </w:r>
                        <w:r>
                          <w:rPr>
                            <w:rFonts w:ascii="HelveticaNeueLT Std Med" w:hAnsi="HelveticaNeueLT Std Med" w:cs="HelveticaNeueLT Std Med"/>
                            <w:color w:val="213463"/>
                            <w:sz w:val="18"/>
                            <w:szCs w:val="18"/>
                          </w:rPr>
                          <w:t>2023</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4"/>
                            <w:sz w:val="18"/>
                            <w:szCs w:val="18"/>
                          </w:rPr>
                          <w:t>(IDR)</w:t>
                        </w:r>
                      </w:p>
                      <w:p w14:paraId="19E4313B" w14:textId="77777777" w:rsidR="00016B45" w:rsidRDefault="00016B45" w:rsidP="00343CD1">
                        <w:pPr>
                          <w:spacing w:after="0"/>
                          <w:ind w:left="14"/>
                          <w:rPr>
                            <w:rFonts w:ascii="HelveticaNeueLT Std" w:hAnsi="HelveticaNeueLT Std" w:cs="HelveticaNeueLT Std"/>
                            <w:b/>
                            <w:color w:val="213463"/>
                            <w:spacing w:val="3"/>
                            <w:sz w:val="37"/>
                            <w:szCs w:val="37"/>
                          </w:rPr>
                        </w:pPr>
                        <w:r>
                          <w:rPr>
                            <w:rFonts w:ascii="HelveticaNeueLT Std" w:hAnsi="HelveticaNeueLT Std" w:cs="HelveticaNeueLT Std"/>
                            <w:b/>
                            <w:color w:val="213463"/>
                            <w:spacing w:val="3"/>
                            <w:sz w:val="37"/>
                            <w:szCs w:val="37"/>
                          </w:rPr>
                          <w:t>782 </w:t>
                        </w:r>
                        <w:r>
                          <w:rPr>
                            <w:rFonts w:ascii="HelveticaNeueLT Std" w:hAnsi="HelveticaNeueLT Std" w:cs="HelveticaNeueLT Std"/>
                            <w:b/>
                            <w:color w:val="213463"/>
                            <w:spacing w:val="-2"/>
                            <w:sz w:val="28"/>
                            <w:szCs w:val="28"/>
                          </w:rPr>
                          <w:t>billion</w:t>
                        </w:r>
                      </w:p>
                    </w:txbxContent>
                  </v:textbox>
                </v:shape>
                <v:shape id="object 60" o:spid="_x0000_s1264" type="#_x0000_t202" style="position:absolute;left:46109;top:49765;width:12154;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" filled="f" stroked="f">
                  <v:textbox inset="0,4.5pt,0,0">
                    <w:txbxContent>
                      <w:p w14:paraId="62416B3D" w14:textId="77777777" w:rsidR="00016B45" w:rsidRDefault="00016B45" w:rsidP="00074314">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 xml:space="preserve">projected </w:t>
                        </w:r>
                        <w:r>
                          <w:rPr>
                            <w:rFonts w:ascii="HelveticaNeueLT Std Med" w:hAnsi="HelveticaNeueLT Std Med" w:cs="HelveticaNeueLT Std Med"/>
                            <w:color w:val="213463"/>
                            <w:spacing w:val="-4"/>
                            <w:sz w:val="18"/>
                            <w:szCs w:val="18"/>
                          </w:rPr>
                          <w:t>NAIC</w:t>
                        </w:r>
                      </w:p>
                      <w:p w14:paraId="02BBF5F4" w14:textId="77777777" w:rsidR="00016B45" w:rsidRDefault="00016B45" w:rsidP="00074314">
                        <w:pPr>
                          <w:spacing w:after="0"/>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z w:val="18"/>
                            <w:szCs w:val="18"/>
                          </w:rPr>
                          <w:t>2024</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(IDR)</w:t>
                        </w:r>
                      </w:p>
                      <w:p w14:paraId="7FD74F9A" w14:textId="77777777" w:rsidR="00016B45" w:rsidRDefault="00016B45" w:rsidP="00074314">
                        <w:pPr>
                          <w:spacing w:after="0"/>
                          <w:ind w:left="14"/>
                          <w:rPr>
                            <w:rFonts w:ascii="HelveticaNeueLT Std" w:hAnsi="HelveticaNeueLT Std" w:cs="HelveticaNeueLT Std"/>
                            <w:b/>
                            <w:color w:val="213463"/>
                            <w:spacing w:val="6"/>
                            <w:sz w:val="37"/>
                            <w:szCs w:val="37"/>
                          </w:rPr>
                        </w:pPr>
                        <w:r>
                          <w:rPr>
                            <w:rFonts w:ascii="HelveticaNeueLT Std" w:hAnsi="HelveticaNeueLT Std" w:cs="HelveticaNeueLT Std"/>
                            <w:b/>
                            <w:color w:val="213463"/>
                            <w:spacing w:val="6"/>
                            <w:sz w:val="37"/>
                            <w:szCs w:val="37"/>
                          </w:rPr>
                          <w:t>791 </w:t>
                        </w:r>
                        <w:r>
                          <w:rPr>
                            <w:rFonts w:ascii="HelveticaNeueLT Std" w:hAnsi="HelveticaNeueLT Std" w:cs="HelveticaNeueLT Std"/>
                            <w:b/>
                            <w:color w:val="213463"/>
                            <w:spacing w:val="-2"/>
                            <w:sz w:val="28"/>
                            <w:szCs w:val="28"/>
                          </w:rPr>
                          <w:t>billion</w:t>
                        </w:r>
                      </w:p>
                    </w:txbxContent>
                  </v:textbox>
                </v:shape>
                <v:shape id="object 61" o:spid="_x0000_s1265" type="#_x0000_t202" style="position:absolute;left:27571;top:40201;width:14935;height:6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" filled="f" stroked="f">
                  <v:textbox inset="0,.95pt,0,0">
                    <w:txbxContent>
                      <w:p w14:paraId="0215CF79" w14:textId="77777777" w:rsidR="00016B45" w:rsidRDefault="00016B45" w:rsidP="00343CD1">
                        <w:pPr>
                          <w:spacing w:after="0" w:line="319" w:lineRule="auto"/>
                          <w:ind w:left="14" w:righ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Cumulative outreach projected</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6"/>
                            <w:sz w:val="18"/>
                            <w:szCs w:val="18"/>
                          </w:rPr>
                          <w:t xml:space="preserve"> Dec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(HHs)</w:t>
                        </w:r>
                      </w:p>
                      <w:p w14:paraId="19C4F734" w14:textId="77777777" w:rsidR="00016B45" w:rsidRDefault="00016B45" w:rsidP="00343CD1">
                        <w:pPr>
                          <w:spacing w:after="0"/>
                          <w:ind w:left="14"/>
                          <w:rPr>
                            <w:rFonts w:ascii="HelveticaNeueLT Std" w:hAnsi="HelveticaNeueLT Std" w:cs="HelveticaNeueLT Std"/>
                            <w:b/>
                            <w:color w:val="213463"/>
                            <w:spacing w:val="-2"/>
                            <w:sz w:val="37"/>
                            <w:szCs w:val="37"/>
                          </w:rPr>
                        </w:pPr>
                        <w:r>
                          <w:rPr>
                            <w:rFonts w:ascii="HelveticaNeueLT Std" w:hAnsi="HelveticaNeueLT Std" w:cs="HelveticaNeueLT Std"/>
                            <w:b/>
                            <w:color w:val="213463"/>
                            <w:spacing w:val="-2"/>
                            <w:sz w:val="37"/>
                            <w:szCs w:val="37"/>
                          </w:rPr>
                          <w:t>151,241</w:t>
                        </w:r>
                      </w:p>
                    </w:txbxContent>
                  </v:textbox>
                </v:shape>
                <v:shape id="object 62" o:spid="_x0000_s1266" type="#_x0000_t202" style="position:absolute;left:46352;top:40201;width:8496;height:6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" filled="f" stroked="f">
                  <v:textbox inset="0,4.5pt,0,0">
                    <w:txbxContent>
                      <w:p w14:paraId="344C39BF" w14:textId="77777777" w:rsidR="00016B45" w:rsidRDefault="00016B45"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6B50132D" w14:textId="77777777" w:rsidR="00016B45" w:rsidRDefault="00016B45"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9"/>
                            <w:sz w:val="18"/>
                            <w:szCs w:val="18"/>
                          </w:rPr>
                          <w:t xml:space="preserve"> Dec </w:t>
                        </w:r>
                        <w:r>
                          <w:rPr>
                            <w:rFonts w:ascii="HelveticaNeueLT Std Med" w:hAnsi="HelveticaNeueLT Std Med" w:cs="HelveticaNeueLT Std Med"/>
                            <w:color w:val="213463"/>
                            <w:sz w:val="18"/>
                            <w:szCs w:val="18"/>
                          </w:rPr>
                          <w:t>2023</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5"/>
                            <w:sz w:val="18"/>
                            <w:szCs w:val="18"/>
                          </w:rPr>
                          <w:t>(%)</w:t>
                        </w:r>
                      </w:p>
                      <w:p w14:paraId="79FC876D" w14:textId="77777777" w:rsidR="00016B45" w:rsidRDefault="00016B45" w:rsidP="00343CD1">
                        <w:pPr>
                          <w:spacing w:after="0"/>
                          <w:ind w:left="29"/>
                          <w:rPr>
                            <w:rFonts w:ascii="HelveticaNeueLT Std" w:hAnsi="HelveticaNeueLT Std" w:cs="HelveticaNeueLT Std"/>
                            <w:b/>
                            <w:color w:val="213463"/>
                            <w:spacing w:val="-5"/>
                            <w:sz w:val="37"/>
                            <w:szCs w:val="37"/>
                          </w:rPr>
                        </w:pPr>
                        <w:r>
                          <w:rPr>
                            <w:rFonts w:ascii="HelveticaNeueLT Std" w:hAnsi="HelveticaNeueLT Std" w:cs="HelveticaNeueLT Std"/>
                            <w:b/>
                            <w:color w:val="213463"/>
                            <w:spacing w:val="-5"/>
                            <w:sz w:val="37"/>
                            <w:szCs w:val="37"/>
                          </w:rPr>
                          <w:t>47.7%</w:t>
                        </w:r>
                      </w:p>
                    </w:txbxContent>
                  </v:textbox>
                </v:shape>
                <v:group id="object 63" o:spid="_x0000_s1267" style="position:absolute;left:25431;top:40993;width:31305;height:18498" coordorigin="25431,40993" coordsize="31305,18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">
                  <v:shape id="object 64" o:spid="_x0000_s1268" style="position:absolute;left:25431;top:48963;width:31305;height:0;visibility:visible;mso-wrap-style:square;v-text-anchor:top" coordsize="3130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" path="m,l3130473,e" filled="f" strokecolor="#218ca5" strokeweight=".36228mm">
                    <v:path arrowok="t"/>
                  </v:shape>
                  <v:shape id="object 65" o:spid="_x0000_s1269" style="position:absolute;left:25479;top:40993;width:0;height:18498;visibility:visible;mso-wrap-style:square;v-text-anchor:top" coordsize="0,1849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" path="m,1849627l,e" filled="f" strokecolor="#218ca5" strokeweight=".36228mm">
                    <v:path arrowok="t"/>
                  </v:shape>
                  <v:shape id="object 66" o:spid="_x0000_s1270" style="position:absolute;left:43585;top:40993;width:0;height:18498;visibility:visible;mso-wrap-style:square;v-text-anchor:top" coordsize="0,1849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" path="m,1849627l,e" filled="f" strokecolor="#218ca5" strokeweight=".36228mm">
                    <v:path arrowok="t"/>
                  </v:shape>
                </v:group>
                <w10:anchorlock/>
              </v:group>
            </w:pict>
          </mc:Fallback>
        </mc:AlternateContent>
      </w:r>
    </w:p>
    <w:p w14:paraId="207BD1DF" w14:textId="77777777" w:rsidR="00F73350" w:rsidRPr="00E32EA5" w:rsidRDefault="00F73350" w:rsidP="0045601F">
      <w:pPr>
        <w:pStyle w:val="Head4"/>
        <w:spacing w:line="276" w:lineRule="auto"/>
        <w:rPr>
          <w:rStyle w:val="Strong"/>
          <w:b/>
          <w:szCs w:val="22"/>
          <w:lang w:val="en-GB"/>
        </w:rPr>
      </w:pPr>
    </w:p>
    <w:p w14:paraId="705FD6F8" w14:textId="704A4FB4" w:rsidR="00C6758F" w:rsidRPr="00E32EA5" w:rsidRDefault="00C6758F" w:rsidP="0045601F">
      <w:pPr>
        <w:pStyle w:val="Head4"/>
        <w:spacing w:line="276" w:lineRule="auto"/>
        <w:rPr>
          <w:rStyle w:val="Strong"/>
          <w:b/>
          <w:szCs w:val="22"/>
          <w:lang w:val="en-GB"/>
        </w:rPr>
      </w:pPr>
    </w:p>
    <w:p w14:paraId="0CED669C" w14:textId="77777777" w:rsidR="002921D7" w:rsidRPr="00E32EA5" w:rsidRDefault="002921D7" w:rsidP="005D70C7">
      <w:pPr>
        <w:pStyle w:val="Head4"/>
        <w:rPr>
          <w:rStyle w:val="Strong"/>
          <w:b/>
          <w:bCs/>
          <w:szCs w:val="22"/>
        </w:rPr>
      </w:pPr>
    </w:p>
    <w:p w14:paraId="5765B723" w14:textId="77777777" w:rsidR="002921D7" w:rsidRPr="00E32EA5" w:rsidRDefault="002921D7" w:rsidP="005D70C7">
      <w:pPr>
        <w:pStyle w:val="Head4"/>
        <w:rPr>
          <w:rStyle w:val="Strong"/>
          <w:b/>
          <w:bCs/>
          <w:szCs w:val="22"/>
        </w:rPr>
      </w:pPr>
    </w:p>
    <w:p w14:paraId="318BDD94" w14:textId="77777777" w:rsidR="00954D99" w:rsidRDefault="00954D99" w:rsidP="005D70C7">
      <w:pPr>
        <w:pStyle w:val="Head4"/>
        <w:rPr>
          <w:rStyle w:val="Strong"/>
          <w:b/>
          <w:bCs/>
          <w:szCs w:val="22"/>
        </w:rPr>
      </w:pPr>
    </w:p>
    <w:p w14:paraId="365136F0" w14:textId="77777777" w:rsidR="00954D99" w:rsidRDefault="00954D99" w:rsidP="005D70C7">
      <w:pPr>
        <w:pStyle w:val="Head4"/>
        <w:rPr>
          <w:rStyle w:val="Strong"/>
          <w:b/>
          <w:bCs/>
          <w:szCs w:val="22"/>
        </w:rPr>
      </w:pPr>
    </w:p>
    <w:p w14:paraId="119A2216" w14:textId="5DC05386" w:rsidR="00C6758F" w:rsidRPr="00E32EA5" w:rsidRDefault="00C6758F" w:rsidP="005D70C7">
      <w:pPr>
        <w:pStyle w:val="Head4"/>
        <w:rPr>
          <w:szCs w:val="22"/>
        </w:rPr>
      </w:pPr>
      <w:r w:rsidRPr="00E32EA5">
        <w:rPr>
          <w:rStyle w:val="Strong"/>
          <w:b/>
          <w:bCs/>
          <w:szCs w:val="22"/>
        </w:rPr>
        <w:lastRenderedPageBreak/>
        <w:t>Constraints</w:t>
      </w:r>
    </w:p>
    <w:p w14:paraId="611A7377" w14:textId="77777777" w:rsidR="00C6758F" w:rsidRPr="00E32EA5" w:rsidRDefault="00C6758F" w:rsidP="00C72B45">
      <w:pPr>
        <w:pStyle w:val="Body"/>
      </w:pPr>
      <w:r w:rsidRPr="00E32EA5">
        <w:t>Farmers in East and Central Java do not have sufficient knowledge of crop protection practices. The main reason for the continued loss of crops is that farmers cannot effectively identify pests and diseases and do not apply the correct product or</w:t>
      </w:r>
      <w:r w:rsidRPr="00E32EA5" w:rsidDel="00042EB6">
        <w:t xml:space="preserve"> </w:t>
      </w:r>
      <w:r w:rsidRPr="00E32EA5">
        <w:t xml:space="preserve">dose. Inadequate extension services exacerbate poor pest and disease management. At the same time, only a few crop protection companies offer such knowledge, and these companies prioritise </w:t>
      </w:r>
      <w:bookmarkStart w:id="253" w:name="_Int_QjoC3Ilj"/>
      <w:r w:rsidRPr="00E32EA5">
        <w:t>hard-selling</w:t>
      </w:r>
      <w:bookmarkEnd w:id="253"/>
      <w:r w:rsidRPr="00E32EA5">
        <w:t xml:space="preserve"> of products over education for farmers.</w:t>
      </w:r>
    </w:p>
    <w:p w14:paraId="4ECC9564" w14:textId="77777777" w:rsidR="00C6758F" w:rsidRPr="00E32EA5" w:rsidRDefault="00C6758F" w:rsidP="005D70C7">
      <w:pPr>
        <w:pStyle w:val="Head4"/>
        <w:rPr>
          <w:rStyle w:val="Strong"/>
          <w:b/>
          <w:bCs/>
          <w:szCs w:val="22"/>
        </w:rPr>
      </w:pPr>
      <w:r w:rsidRPr="00E32EA5">
        <w:rPr>
          <w:rStyle w:val="Strong"/>
          <w:b/>
          <w:bCs/>
          <w:szCs w:val="22"/>
        </w:rPr>
        <w:t xml:space="preserve">Vision </w:t>
      </w:r>
    </w:p>
    <w:p w14:paraId="198BEC28" w14:textId="77777777" w:rsidR="00C6758F" w:rsidRPr="00E32EA5" w:rsidRDefault="00C6758F" w:rsidP="00C72B45">
      <w:pPr>
        <w:pStyle w:val="Body"/>
      </w:pPr>
      <w:r w:rsidRPr="00E32EA5">
        <w:t>Smallholder rice and maize farmers in East and Central Java reduce their harvest loss by using safer crop protection products in an appropriate way. To ensure the promotion of safer crop protection products and good crop protection practices (GCP), PRISMA will improve the marketing and communication strategies of crop protection companies.</w:t>
      </w:r>
    </w:p>
    <w:p w14:paraId="27EF714E" w14:textId="77777777" w:rsidR="00C6758F" w:rsidRPr="00E32EA5" w:rsidRDefault="00C6758F" w:rsidP="005D70C7">
      <w:pPr>
        <w:pStyle w:val="Head4"/>
        <w:rPr>
          <w:rStyle w:val="Strong"/>
          <w:b/>
          <w:bCs/>
          <w:szCs w:val="22"/>
        </w:rPr>
      </w:pPr>
      <w:r w:rsidRPr="00E32EA5">
        <w:rPr>
          <w:rStyle w:val="Strong"/>
          <w:b/>
          <w:bCs/>
          <w:szCs w:val="22"/>
        </w:rPr>
        <w:t xml:space="preserve">Sector status </w:t>
      </w:r>
    </w:p>
    <w:p w14:paraId="27DA8EB6" w14:textId="2908AA70" w:rsidR="00C6758F" w:rsidRPr="00E32EA5" w:rsidRDefault="00C6758F" w:rsidP="0045601F">
      <w:pPr>
        <w:spacing w:line="276" w:lineRule="auto"/>
        <w:rPr>
          <w:rFonts w:asciiTheme="majorHAnsi" w:hAnsiTheme="majorHAnsi" w:cstheme="majorHAnsi"/>
        </w:rPr>
      </w:pPr>
      <w:r w:rsidRPr="00E32EA5">
        <w:rPr>
          <w:rFonts w:asciiTheme="majorHAnsi" w:hAnsiTheme="majorHAnsi" w:cstheme="majorHAnsi"/>
        </w:rPr>
        <w:t>After 4 years of PRISMA’s engagement, more than 146,000 farming households</w:t>
      </w:r>
      <w:r w:rsidRPr="00E32EA5">
        <w:rPr>
          <w:rStyle w:val="FootnoteReference"/>
          <w:rFonts w:asciiTheme="majorHAnsi" w:hAnsiTheme="majorHAnsi" w:cstheme="majorHAnsi"/>
        </w:rPr>
        <w:footnoteReference w:id="45"/>
      </w:r>
      <w:r w:rsidRPr="00E32EA5">
        <w:rPr>
          <w:rFonts w:asciiTheme="majorHAnsi" w:hAnsiTheme="majorHAnsi" w:cstheme="majorHAnsi"/>
        </w:rPr>
        <w:t xml:space="preserve"> have increased their incomes by 35 per cent or IDR 5.3 million per season (AUD 530). Rice and maize farmers in East and Central Java have reduced harvest losses by 32 per cent, equivalent to a saving of IDR 1.8 million per planting season (AUD 180). This result was achieved through working with 8 crop protection companies and 1 crop protection association which have invested a total of AUD 1.22 million in educating smallholder farmers on GCP and safer crop protection products. </w:t>
      </w:r>
      <w:r w:rsidR="00285FB9" w:rsidRPr="00285FB9">
        <w:rPr>
          <w:rFonts w:asciiTheme="majorHAnsi" w:hAnsiTheme="majorHAnsi" w:cstheme="majorHAnsi"/>
        </w:rPr>
        <w:t>These companies serve 12 per cent of the total crop protection market in Indonesia and are continuing to educate smallholder farmers</w:t>
      </w:r>
      <w:r w:rsidRPr="00E32EA5">
        <w:rPr>
          <w:rFonts w:asciiTheme="majorHAnsi" w:hAnsiTheme="majorHAnsi" w:cstheme="majorHAnsi"/>
        </w:rPr>
        <w:t>.</w:t>
      </w:r>
    </w:p>
    <w:p w14:paraId="06A199A3" w14:textId="592FEA5A" w:rsidR="00C6758F" w:rsidRPr="00E32EA5" w:rsidRDefault="00954D99" w:rsidP="005D70C7">
      <w:pPr>
        <w:pStyle w:val="Head4"/>
        <w:rPr>
          <w:szCs w:val="22"/>
        </w:rPr>
      </w:pPr>
      <w:r>
        <w:rPr>
          <w:szCs w:val="22"/>
        </w:rPr>
        <w:br/>
      </w:r>
      <w:r w:rsidR="00C6758F" w:rsidRPr="00E32EA5">
        <w:rPr>
          <w:szCs w:val="22"/>
        </w:rPr>
        <w:t>Market function 1: education and training</w:t>
      </w:r>
    </w:p>
    <w:p w14:paraId="24F4F092" w14:textId="0AB29A9D" w:rsidR="00C6758F" w:rsidRPr="00E32EA5" w:rsidRDefault="00C6758F" w:rsidP="00C72B45">
      <w:pPr>
        <w:pStyle w:val="Body"/>
      </w:pPr>
      <w:r w:rsidRPr="00E32EA5">
        <w:t>PRISMA has collaborated with 6 crop protection (CP) companies</w:t>
      </w:r>
      <w:r w:rsidRPr="00E32EA5">
        <w:rPr>
          <w:rStyle w:val="FootnoteReference"/>
          <w:rFonts w:asciiTheme="majorHAnsi" w:hAnsiTheme="majorHAnsi" w:cstheme="majorHAnsi"/>
        </w:rPr>
        <w:footnoteReference w:id="46"/>
      </w:r>
      <w:r w:rsidRPr="00E32EA5">
        <w:t xml:space="preserve"> in East and Central Java to enhance their internal capacity to reach and educate smallholder farmers. This semester,</w:t>
      </w:r>
      <w:r w:rsidRPr="00E32EA5">
        <w:rPr>
          <w:rStyle w:val="FootnoteReference"/>
          <w:rFonts w:asciiTheme="majorHAnsi" w:hAnsiTheme="majorHAnsi" w:cstheme="majorBidi"/>
        </w:rPr>
        <w:footnoteReference w:id="47"/>
      </w:r>
      <w:r w:rsidRPr="00E32EA5">
        <w:t xml:space="preserve"> PT FMC provided communications training for its internal capacity development team. Two other partners, PT </w:t>
      </w:r>
      <w:proofErr w:type="spellStart"/>
      <w:r w:rsidRPr="00E32EA5">
        <w:t>Agricon</w:t>
      </w:r>
      <w:proofErr w:type="spellEnd"/>
      <w:r w:rsidRPr="00E32EA5">
        <w:t xml:space="preserve"> and PT E-Tong, have conducted additional trainings independent of PRISMA’s support, thus demonstrating continued commitment to developing the capacity of their internal team. </w:t>
      </w:r>
      <w:proofErr w:type="spellStart"/>
      <w:r w:rsidRPr="00E32EA5">
        <w:t>Agricon</w:t>
      </w:r>
      <w:proofErr w:type="spellEnd"/>
      <w:r w:rsidRPr="00E32EA5">
        <w:t xml:space="preserve"> has sustained its investment in capacity building and introduced a new training on sales and presentation skills. Based on learnings from its previous training, E-Tong has since launched a regular training series on GCP and sales.</w:t>
      </w:r>
      <w:r w:rsidR="00DF736B">
        <w:br/>
      </w:r>
    </w:p>
    <w:p w14:paraId="5ADCB955" w14:textId="6B38CA4A" w:rsidR="008E0E47" w:rsidRDefault="00C6758F" w:rsidP="00954D99">
      <w:pPr>
        <w:pStyle w:val="Body"/>
      </w:pPr>
      <w:r w:rsidRPr="00E32EA5">
        <w:t>PRISMA aims to improve the resilience of the education and training market system by inviting more training providers to supply training services to CP companies. This semester, PRISMA explored potential collaborations with 2 training providers (</w:t>
      </w:r>
      <w:proofErr w:type="spellStart"/>
      <w:r w:rsidRPr="00E32EA5">
        <w:t>MarkPlus</w:t>
      </w:r>
      <w:proofErr w:type="spellEnd"/>
      <w:r w:rsidRPr="00E32EA5">
        <w:t xml:space="preserve"> and </w:t>
      </w:r>
      <w:proofErr w:type="spellStart"/>
      <w:r w:rsidRPr="00E32EA5">
        <w:t>Dakra</w:t>
      </w:r>
      <w:proofErr w:type="spellEnd"/>
      <w:r w:rsidRPr="00E32EA5">
        <w:t>) to improve their curriculum and promote their business to CP companies.</w:t>
      </w:r>
    </w:p>
    <w:p w14:paraId="7F511514" w14:textId="77777777" w:rsidR="00DF736B" w:rsidRDefault="00DF736B" w:rsidP="005D70C7">
      <w:pPr>
        <w:pStyle w:val="Head4"/>
        <w:rPr>
          <w:szCs w:val="22"/>
        </w:rPr>
      </w:pPr>
    </w:p>
    <w:p w14:paraId="4CED6493" w14:textId="77777777" w:rsidR="00DF736B" w:rsidRDefault="00DF736B" w:rsidP="005D70C7">
      <w:pPr>
        <w:pStyle w:val="Head4"/>
        <w:rPr>
          <w:szCs w:val="22"/>
        </w:rPr>
      </w:pPr>
    </w:p>
    <w:p w14:paraId="67DB4EA7" w14:textId="77777777" w:rsidR="00DF736B" w:rsidRDefault="00DF736B" w:rsidP="005D70C7">
      <w:pPr>
        <w:pStyle w:val="Head4"/>
        <w:rPr>
          <w:szCs w:val="22"/>
        </w:rPr>
      </w:pPr>
    </w:p>
    <w:p w14:paraId="023178BE" w14:textId="4A382B20" w:rsidR="00C6758F" w:rsidRPr="00E32EA5" w:rsidRDefault="00C6758F" w:rsidP="005D70C7">
      <w:pPr>
        <w:pStyle w:val="Head4"/>
        <w:rPr>
          <w:szCs w:val="22"/>
        </w:rPr>
      </w:pPr>
      <w:r w:rsidRPr="00E32EA5">
        <w:rPr>
          <w:szCs w:val="22"/>
        </w:rPr>
        <w:lastRenderedPageBreak/>
        <w:t>Market function 2: marketing and communication</w:t>
      </w:r>
    </w:p>
    <w:p w14:paraId="5C5410F1" w14:textId="3FD74686" w:rsidR="00C6758F" w:rsidRPr="00E32EA5" w:rsidRDefault="00C6758F" w:rsidP="00C72B45">
      <w:pPr>
        <w:pStyle w:val="Body"/>
      </w:pPr>
      <w:r w:rsidRPr="00E32EA5">
        <w:t>PRISMA has collaborated with 8 companies and one association</w:t>
      </w:r>
      <w:r w:rsidRPr="00E32EA5">
        <w:rPr>
          <w:rStyle w:val="FootnoteReference"/>
          <w:rFonts w:asciiTheme="majorHAnsi" w:hAnsiTheme="majorHAnsi" w:cstheme="majorHAnsi"/>
        </w:rPr>
        <w:footnoteReference w:id="48"/>
      </w:r>
      <w:r w:rsidRPr="00E32EA5">
        <w:t xml:space="preserve"> to incorporate GCP into the marketing strategies of CP companies.</w:t>
      </w:r>
      <w:r w:rsidR="00DF736B">
        <w:t xml:space="preserve"> </w:t>
      </w:r>
      <w:r w:rsidRPr="00E32EA5">
        <w:t>This semester,</w:t>
      </w:r>
      <w:r w:rsidRPr="00E32EA5">
        <w:rPr>
          <w:rStyle w:val="FootnoteReference"/>
          <w:rFonts w:asciiTheme="majorHAnsi" w:hAnsiTheme="majorHAnsi" w:cstheme="majorBidi"/>
        </w:rPr>
        <w:footnoteReference w:id="49"/>
      </w:r>
      <w:r w:rsidRPr="00E32EA5">
        <w:t xml:space="preserve"> PT E-Tong incorporated universal design (UD) principles into its promotional materials following a pilot with PRISMA last semester. E-tong expects this new approach to make its GCP content more understandable and appealing. Additionally, PT FMC has shown a growing commitment to improving its marketing as evidenced by how it has expanded its partnership with PRISMA to establish a framework for monitoring its field activities.</w:t>
      </w:r>
      <w:r w:rsidR="00DF736B">
        <w:br/>
      </w:r>
    </w:p>
    <w:p w14:paraId="201AC3A5" w14:textId="40B95CBE" w:rsidR="00C6758F" w:rsidRPr="00E32EA5" w:rsidRDefault="00C6758F" w:rsidP="00C72B45">
      <w:pPr>
        <w:pStyle w:val="Body"/>
      </w:pPr>
      <w:r w:rsidRPr="00E32EA5">
        <w:t xml:space="preserve">Alongside support to its partners to improve GCP in their marketing strategies, PRISMA is conducting a comparative study to understand the commercial impacts of hard-selling versus education-based marketing approaches. A preliminary study assessed the marketing approach of 12 CP companies that represent more than 40 per cent of the market share. </w:t>
      </w:r>
      <w:r w:rsidR="00DF736B">
        <w:br/>
      </w:r>
    </w:p>
    <w:p w14:paraId="3DD05F77" w14:textId="77777777" w:rsidR="00C6758F" w:rsidRPr="00E32EA5" w:rsidRDefault="00C6758F" w:rsidP="00C72B45">
      <w:pPr>
        <w:pStyle w:val="Body"/>
        <w:rPr>
          <w:color w:val="0070C0"/>
        </w:rPr>
      </w:pPr>
      <w:r w:rsidRPr="00E32EA5">
        <w:t>PRISMA also conducted an initial qualitative assessment on the value addition of hiring women sales agents (WSAs) for CP companies. The assessment suggests that WSAs lead to improved sales and customer satisfaction. PRISMA is now in the process of conducting a formal study to verify this initial finding with a larger sample. PRISMA expects to disseminate the findings and encourage CP companies to optimise WSAs through an improved marketing approach.</w:t>
      </w:r>
    </w:p>
    <w:p w14:paraId="18F17C97" w14:textId="77777777" w:rsidR="00C6758F" w:rsidRDefault="00C6758F" w:rsidP="0045601F">
      <w:pPr>
        <w:pStyle w:val="Head4"/>
        <w:spacing w:line="276" w:lineRule="auto"/>
        <w:rPr>
          <w:rStyle w:val="Strong"/>
          <w:b/>
          <w:bCs/>
          <w:szCs w:val="22"/>
          <w:lang w:val="en-GB"/>
        </w:rPr>
      </w:pPr>
      <w:r w:rsidRPr="008E0E47">
        <w:rPr>
          <w:rStyle w:val="Strong"/>
          <w:b/>
          <w:bCs/>
          <w:szCs w:val="22"/>
          <w:lang w:val="en-GB"/>
        </w:rPr>
        <w:t>Challenges and learnin</w:t>
      </w:r>
      <w:r w:rsidR="00C751DB">
        <w:rPr>
          <w:rStyle w:val="Strong"/>
          <w:b/>
          <w:bCs/>
          <w:szCs w:val="22"/>
          <w:lang w:val="en-GB"/>
        </w:rPr>
        <w:t>g</w:t>
      </w:r>
    </w:p>
    <w:p w14:paraId="7C0D857F" w14:textId="77777777" w:rsidR="00C751DB" w:rsidRPr="00E32EA5" w:rsidRDefault="00C751DB" w:rsidP="00C751DB">
      <w:pPr>
        <w:spacing w:line="276" w:lineRule="auto"/>
      </w:pPr>
      <w:r w:rsidRPr="00E32EA5">
        <w:t xml:space="preserve">It is difficult to grow the education and training market within crop protection, reducing the potential to improve resilience in the crop protection market system. There is </w:t>
      </w:r>
      <w:r>
        <w:t>a low demand for crop protection training from CP companies, regardless of whether the training is conducted in-house or by</w:t>
      </w:r>
      <w:r w:rsidRPr="00E32EA5">
        <w:t xml:space="preserve"> an external training provider. CP companies perceive such training as an expendable investment with limited return. This, in turn, means that this market segment is not attractive </w:t>
      </w:r>
      <w:r>
        <w:t>to</w:t>
      </w:r>
      <w:r w:rsidRPr="00E32EA5">
        <w:t xml:space="preserve"> external training providers. Even when former employees of CP companies have started their own training companies, they cannot rely solely on business from CP companies if they want to be commercially viable. At the same time, training providers with no former links to CP companies experience high barriers to entry.</w:t>
      </w:r>
    </w:p>
    <w:p w14:paraId="44FD966A" w14:textId="1CDCC628" w:rsidR="00C751DB" w:rsidRPr="008E0E47" w:rsidRDefault="00C751DB" w:rsidP="0045601F">
      <w:pPr>
        <w:pStyle w:val="Head4"/>
        <w:spacing w:line="276" w:lineRule="auto"/>
        <w:rPr>
          <w:szCs w:val="22"/>
          <w:lang w:val="en-GB"/>
        </w:rPr>
        <w:sectPr w:rsidR="00C751DB" w:rsidRPr="008E0E47" w:rsidSect="00096423">
          <w:type w:val="continuous"/>
          <w:pgSz w:w="11906" w:h="16838"/>
          <w:pgMar w:top="1135" w:right="1196" w:bottom="1276" w:left="1334" w:header="576" w:footer="443" w:gutter="0"/>
          <w:cols w:space="708"/>
          <w:docGrid w:linePitch="360"/>
        </w:sectPr>
      </w:pPr>
    </w:p>
    <w:p w14:paraId="7B58B55A" w14:textId="2A382B3F" w:rsidR="005D70C7" w:rsidRPr="00C751DB" w:rsidRDefault="005D70C7" w:rsidP="00613CD3">
      <w:pPr>
        <w:outlineLvl w:val="1"/>
        <w:rPr>
          <w:rStyle w:val="Strong"/>
          <w:rFonts w:eastAsiaTheme="minorHAnsi"/>
          <w:b w:val="0"/>
          <w:bCs w:val="0"/>
          <w:color w:val="252D65"/>
          <w:szCs w:val="24"/>
          <w:lang w:val="en-ID"/>
        </w:rPr>
      </w:pPr>
      <w:bookmarkStart w:id="254" w:name="_Toc157335273"/>
      <w:bookmarkStart w:id="255" w:name="_Toc157614951"/>
      <w:bookmarkStart w:id="256" w:name="_Toc167702295"/>
      <w:r w:rsidRPr="00C751DB">
        <w:rPr>
          <w:rStyle w:val="Strong"/>
          <w:rFonts w:asciiTheme="majorHAnsi" w:eastAsiaTheme="majorEastAsia" w:hAnsiTheme="majorHAnsi" w:cstheme="majorBidi"/>
          <w:color w:val="02616F" w:themeColor="accent1" w:themeShade="80"/>
          <w:lang w:val="en-ID"/>
        </w:rPr>
        <w:lastRenderedPageBreak/>
        <w:t>Dairy</w:t>
      </w:r>
      <w:bookmarkEnd w:id="254"/>
      <w:bookmarkEnd w:id="255"/>
      <w:bookmarkEnd w:id="256"/>
      <w:r w:rsidRPr="00C751DB">
        <w:rPr>
          <w:rStyle w:val="Strong"/>
          <w:rFonts w:asciiTheme="majorHAnsi" w:eastAsiaTheme="majorEastAsia" w:hAnsiTheme="majorHAnsi" w:cstheme="majorBidi"/>
          <w:color w:val="02616F" w:themeColor="accent1" w:themeShade="80"/>
          <w:lang w:val="en-ID"/>
        </w:rPr>
        <w:t xml:space="preserve"> </w:t>
      </w:r>
    </w:p>
    <w:p w14:paraId="153244A5" w14:textId="0189F069" w:rsidR="005D70C7" w:rsidRPr="00E32EA5" w:rsidRDefault="005D70C7" w:rsidP="005D70C7">
      <w:pPr>
        <w:pStyle w:val="Head4"/>
        <w:spacing w:line="276" w:lineRule="auto"/>
        <w:rPr>
          <w:szCs w:val="22"/>
          <w:lang w:val="en-GB"/>
        </w:rPr>
      </w:pPr>
      <w:r w:rsidRPr="00E32EA5">
        <w:rPr>
          <w:szCs w:val="22"/>
          <w:lang w:val="en-GB"/>
        </w:rPr>
        <w:t>Context</w:t>
      </w:r>
    </w:p>
    <w:p w14:paraId="49C3992D" w14:textId="4A71EC8E" w:rsidR="005D70C7" w:rsidRPr="00E32EA5" w:rsidRDefault="005D70C7" w:rsidP="00C72B45">
      <w:pPr>
        <w:pStyle w:val="Body"/>
      </w:pPr>
      <w:r w:rsidRPr="00E32EA5">
        <w:t>Indonesia has experienced a large milk deficit for many years. Domestic milk production only meets about 20 per cent of demand, with significant supply coming from imports</w:t>
      </w:r>
      <w:r w:rsidR="00E77BF7" w:rsidRPr="00E77BF7">
        <w:t xml:space="preserve"> East and Central Java account for almost 67 per cent of the local supply, with 115,000 small dairy producers</w:t>
      </w:r>
      <w:r w:rsidRPr="00E32EA5">
        <w:t>. Nevertheless, milk productivity and quality are suboptimal.</w:t>
      </w:r>
    </w:p>
    <w:p w14:paraId="33FC6FD3" w14:textId="77777777" w:rsidR="00FA7815" w:rsidRDefault="00FA7815" w:rsidP="00C72B45">
      <w:pPr>
        <w:pStyle w:val="Body"/>
      </w:pPr>
    </w:p>
    <w:p w14:paraId="1A1F445E" w14:textId="6E8866DE" w:rsidR="004347C2" w:rsidRPr="00E32EA5" w:rsidRDefault="00CF7A1D" w:rsidP="00C72B45">
      <w:pPr>
        <w:pStyle w:val="Body"/>
      </w:pPr>
      <w:r>
        <w:rPr>
          <w:noProof/>
        </w:rPr>
        <mc:AlternateContent>
          <mc:Choice Requires="wps">
            <w:drawing>
              <wp:anchor distT="0" distB="0" distL="114300" distR="114300" simplePos="0" relativeHeight="251658326" behindDoc="0" locked="0" layoutInCell="1" allowOverlap="1" wp14:anchorId="01DF50FB" wp14:editId="17D7CF95">
                <wp:simplePos x="0" y="0"/>
                <wp:positionH relativeFrom="column">
                  <wp:posOffset>6754357</wp:posOffset>
                </wp:positionH>
                <wp:positionV relativeFrom="paragraph">
                  <wp:posOffset>6343208</wp:posOffset>
                </wp:positionV>
                <wp:extent cx="1653871" cy="811033"/>
                <wp:effectExtent l="0" t="0" r="22860" b="27305"/>
                <wp:wrapNone/>
                <wp:docPr id="12"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53871" cy="811033"/>
                        </a:xfrm>
                        <a:prstGeom prst="rect">
                          <a:avLst/>
                        </a:prstGeom>
                        <a:solidFill>
                          <a:schemeClr val="lt1"/>
                        </a:solidFill>
                        <a:ln w="6350">
                          <a:solidFill>
                            <a:prstClr val="black"/>
                          </a:solidFill>
                        </a:ln>
                      </wps:spPr>
                      <wps:txbx>
                        <w:txbxContent>
                          <w:p w14:paraId="7C22F483" w14:textId="6BCDDDC9" w:rsidR="00CF7A1D" w:rsidRDefault="00CF7A1D">
                            <w:r>
                              <w:t>Same with beef, why is there 2 figures on cumulative outreach to dec23?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DF50FB" id="Text Box 12" o:spid="_x0000_s1271" type="#_x0000_t202" alt="&quot;&quot;" style="position:absolute;margin-left:531.85pt;margin-top:499.45pt;width:130.25pt;height:63.85pt;z-index:2516583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" fillcolor="white [3201]" strokeweight=".5pt">
                <v:textbox>
                  <w:txbxContent>
                    <w:p w14:paraId="7C22F483" w14:textId="6BCDDDC9" w:rsidR="00CF7A1D" w:rsidRDefault="00CF7A1D">
                      <w:r>
                        <w:t>Same with beef, why is there 2 figures on cumulative outreach to dec23?</w:t>
                      </w:r>
                    </w:p>
                  </w:txbxContent>
                </v:textbox>
              </v:shape>
            </w:pict>
          </mc:Fallback>
        </mc:AlternateContent>
      </w:r>
      <w:r w:rsidR="00316309" w:rsidRPr="00E32EA5">
        <w:rPr>
          <w:noProof/>
        </w:rPr>
        <mc:AlternateContent>
          <mc:Choice Requires="wpg">
            <w:drawing>
              <wp:inline distT="0" distB="0" distL="0" distR="0" wp14:anchorId="2312D01E" wp14:editId="5E3FD9CF">
                <wp:extent cx="6212714" cy="7170345"/>
                <wp:effectExtent l="0" t="0" r="17145" b="0"/>
                <wp:docPr id="87" name="Group 87" descr="Market system strategy, indicators and value for money">
                  <a:extLst xmlns:a="http://schemas.openxmlformats.org/drawingml/2006/main">
                    <a:ext uri="{FF2B5EF4-FFF2-40B4-BE49-F238E27FC236}">
                      <a16:creationId xmlns:a16="http://schemas.microsoft.com/office/drawing/2014/main" id="{2434B8A7-275D-8179-F893-28D2FAED4799}"/>
                    </a:ext>
                  </a:extLst>
                </wp:docPr>
                <wp:cNvGraphicFramePr/>
                <a:graphic xmlns:a="http://schemas.openxmlformats.org/drawingml/2006/main">
                  <a:graphicData uri="http://schemas.microsoft.com/office/word/2010/wordprocessingGroup">
                    <wpg:wgp>
                      <wpg:cNvGrpSpPr/>
                      <wpg:grpSpPr>
                        <a:xfrm>
                          <a:off x="0" y="0"/>
                          <a:ext cx="6212714" cy="7170345"/>
                          <a:chOff x="0" y="0"/>
                          <a:chExt cx="6141715" cy="7745095"/>
                        </a:xfrm>
                      </wpg:grpSpPr>
                      <wpg:grpSp>
                        <wpg:cNvPr id="1014051844" name="object 3"/>
                        <wpg:cNvGrpSpPr/>
                        <wpg:grpSpPr>
                          <a:xfrm>
                            <a:off x="102865" y="0"/>
                            <a:ext cx="6038850" cy="3197304"/>
                            <a:chOff x="102865" y="0"/>
                            <a:chExt cx="6038850" cy="3197304"/>
                          </a:xfrm>
                        </wpg:grpSpPr>
                        <wps:wsp>
                          <wps:cNvPr id="510005198" name="object 4"/>
                          <wps:cNvSpPr/>
                          <wps:spPr>
                            <a:xfrm>
                              <a:off x="148695" y="0"/>
                              <a:ext cx="5969000" cy="3049270"/>
                            </a:xfrm>
                            <a:custGeom>
                              <a:avLst/>
                              <a:gdLst/>
                              <a:ahLst/>
                              <a:cxnLst/>
                              <a:rect l="l" t="t" r="r" b="b"/>
                              <a:pathLst>
                                <a:path w="5969000" h="3049270">
                                  <a:moveTo>
                                    <a:pt x="5968974" y="0"/>
                                  </a:moveTo>
                                  <a:lnTo>
                                    <a:pt x="0" y="0"/>
                                  </a:lnTo>
                                  <a:lnTo>
                                    <a:pt x="0" y="3049066"/>
                                  </a:lnTo>
                                  <a:lnTo>
                                    <a:pt x="5968974" y="3049066"/>
                                  </a:lnTo>
                                  <a:lnTo>
                                    <a:pt x="5968974" y="0"/>
                                  </a:lnTo>
                                  <a:close/>
                                </a:path>
                              </a:pathLst>
                            </a:custGeom>
                            <a:solidFill>
                              <a:srgbClr val="E7E7E7"/>
                            </a:solidFill>
                          </wps:spPr>
                          <wps:bodyPr wrap="square" lIns="0" tIns="0" rIns="0" bIns="0" rtlCol="0"/>
                        </wps:wsp>
                        <wps:wsp>
                          <wps:cNvPr id="162710045" name="object 5"/>
                          <wps:cNvSpPr/>
                          <wps:spPr>
                            <a:xfrm>
                              <a:off x="102865" y="826874"/>
                              <a:ext cx="6038850" cy="0"/>
                            </a:xfrm>
                            <a:custGeom>
                              <a:avLst/>
                              <a:gdLst/>
                              <a:ahLst/>
                              <a:cxnLst/>
                              <a:rect l="l" t="t" r="r" b="b"/>
                              <a:pathLst>
                                <a:path w="6038850">
                                  <a:moveTo>
                                    <a:pt x="6038329" y="0"/>
                                  </a:moveTo>
                                  <a:lnTo>
                                    <a:pt x="0" y="0"/>
                                  </a:lnTo>
                                </a:path>
                              </a:pathLst>
                            </a:custGeom>
                            <a:ln w="12852">
                              <a:solidFill>
                                <a:srgbClr val="FFFFFF"/>
                              </a:solidFill>
                              <a:prstDash val="sysDash"/>
                            </a:ln>
                          </wps:spPr>
                          <wps:bodyPr wrap="square" lIns="0" tIns="0" rIns="0" bIns="0" rtlCol="0"/>
                        </wps:wsp>
                        <wps:wsp>
                          <wps:cNvPr id="1061610105" name="object 6"/>
                          <wps:cNvSpPr/>
                          <wps:spPr>
                            <a:xfrm>
                              <a:off x="102865" y="1887324"/>
                              <a:ext cx="6038850" cy="0"/>
                            </a:xfrm>
                            <a:custGeom>
                              <a:avLst/>
                              <a:gdLst/>
                              <a:ahLst/>
                              <a:cxnLst/>
                              <a:rect l="l" t="t" r="r" b="b"/>
                              <a:pathLst>
                                <a:path w="6038850">
                                  <a:moveTo>
                                    <a:pt x="6038329" y="0"/>
                                  </a:moveTo>
                                  <a:lnTo>
                                    <a:pt x="0" y="0"/>
                                  </a:lnTo>
                                </a:path>
                              </a:pathLst>
                            </a:custGeom>
                            <a:ln w="12852">
                              <a:solidFill>
                                <a:srgbClr val="FFFFFF"/>
                              </a:solidFill>
                              <a:prstDash val="sysDash"/>
                            </a:ln>
                          </wps:spPr>
                          <wps:bodyPr wrap="square" lIns="0" tIns="0" rIns="0" bIns="0" rtlCol="0"/>
                        </wps:wsp>
                        <wps:wsp>
                          <wps:cNvPr id="1439848792" name="object 7"/>
                          <wps:cNvSpPr/>
                          <wps:spPr>
                            <a:xfrm>
                              <a:off x="680711" y="964844"/>
                              <a:ext cx="3966845" cy="762000"/>
                            </a:xfrm>
                            <a:custGeom>
                              <a:avLst/>
                              <a:gdLst/>
                              <a:ahLst/>
                              <a:cxnLst/>
                              <a:rect l="l" t="t" r="r" b="b"/>
                              <a:pathLst>
                                <a:path w="3966845" h="762000">
                                  <a:moveTo>
                                    <a:pt x="1250594" y="0"/>
                                  </a:moveTo>
                                  <a:lnTo>
                                    <a:pt x="0" y="0"/>
                                  </a:lnTo>
                                  <a:lnTo>
                                    <a:pt x="0" y="761885"/>
                                  </a:lnTo>
                                  <a:lnTo>
                                    <a:pt x="1250594" y="761885"/>
                                  </a:lnTo>
                                  <a:lnTo>
                                    <a:pt x="1250594" y="0"/>
                                  </a:lnTo>
                                  <a:close/>
                                </a:path>
                                <a:path w="3966845" h="762000">
                                  <a:moveTo>
                                    <a:pt x="2628544" y="0"/>
                                  </a:moveTo>
                                  <a:lnTo>
                                    <a:pt x="1377950" y="0"/>
                                  </a:lnTo>
                                  <a:lnTo>
                                    <a:pt x="1377950" y="761885"/>
                                  </a:lnTo>
                                  <a:lnTo>
                                    <a:pt x="2628544" y="761885"/>
                                  </a:lnTo>
                                  <a:lnTo>
                                    <a:pt x="2628544" y="0"/>
                                  </a:lnTo>
                                  <a:close/>
                                </a:path>
                                <a:path w="3966845" h="762000">
                                  <a:moveTo>
                                    <a:pt x="3966794" y="0"/>
                                  </a:moveTo>
                                  <a:lnTo>
                                    <a:pt x="2717800" y="0"/>
                                  </a:lnTo>
                                  <a:lnTo>
                                    <a:pt x="2717800" y="761873"/>
                                  </a:lnTo>
                                  <a:lnTo>
                                    <a:pt x="3966794" y="761873"/>
                                  </a:lnTo>
                                  <a:lnTo>
                                    <a:pt x="3966794" y="0"/>
                                  </a:lnTo>
                                  <a:close/>
                                </a:path>
                              </a:pathLst>
                            </a:custGeom>
                            <a:solidFill>
                              <a:srgbClr val="8BCAD5"/>
                            </a:solidFill>
                          </wps:spPr>
                          <wps:bodyPr wrap="square" lIns="0" tIns="0" rIns="0" bIns="0" rtlCol="0"/>
                        </wps:wsp>
                        <wps:wsp>
                          <wps:cNvPr id="2143141771" name="object 8"/>
                          <wps:cNvSpPr/>
                          <wps:spPr>
                            <a:xfrm>
                              <a:off x="680711" y="2037994"/>
                              <a:ext cx="3966845" cy="934719"/>
                            </a:xfrm>
                            <a:custGeom>
                              <a:avLst/>
                              <a:gdLst/>
                              <a:ahLst/>
                              <a:cxnLst/>
                              <a:rect l="l" t="t" r="r" b="b"/>
                              <a:pathLst>
                                <a:path w="3966845" h="934720">
                                  <a:moveTo>
                                    <a:pt x="1250594" y="0"/>
                                  </a:moveTo>
                                  <a:lnTo>
                                    <a:pt x="0" y="0"/>
                                  </a:lnTo>
                                  <a:lnTo>
                                    <a:pt x="0" y="934186"/>
                                  </a:lnTo>
                                  <a:lnTo>
                                    <a:pt x="1250594" y="934186"/>
                                  </a:lnTo>
                                  <a:lnTo>
                                    <a:pt x="1250594" y="0"/>
                                  </a:lnTo>
                                  <a:close/>
                                </a:path>
                                <a:path w="3966845" h="934720">
                                  <a:moveTo>
                                    <a:pt x="2628544" y="0"/>
                                  </a:moveTo>
                                  <a:lnTo>
                                    <a:pt x="1377950" y="0"/>
                                  </a:lnTo>
                                  <a:lnTo>
                                    <a:pt x="1377950" y="934186"/>
                                  </a:lnTo>
                                  <a:lnTo>
                                    <a:pt x="2628544" y="934186"/>
                                  </a:lnTo>
                                  <a:lnTo>
                                    <a:pt x="2628544" y="0"/>
                                  </a:lnTo>
                                  <a:close/>
                                </a:path>
                                <a:path w="3966845" h="934720">
                                  <a:moveTo>
                                    <a:pt x="3966794" y="0"/>
                                  </a:moveTo>
                                  <a:lnTo>
                                    <a:pt x="2717800" y="0"/>
                                  </a:lnTo>
                                  <a:lnTo>
                                    <a:pt x="2717800" y="934186"/>
                                  </a:lnTo>
                                  <a:lnTo>
                                    <a:pt x="3966794" y="934186"/>
                                  </a:lnTo>
                                  <a:lnTo>
                                    <a:pt x="3966794" y="0"/>
                                  </a:lnTo>
                                  <a:close/>
                                </a:path>
                              </a:pathLst>
                            </a:custGeom>
                            <a:solidFill>
                              <a:srgbClr val="BEE5EB"/>
                            </a:solidFill>
                          </wps:spPr>
                          <wps:bodyPr wrap="square" lIns="0" tIns="0" rIns="0" bIns="0" rtlCol="0"/>
                        </wps:wsp>
                        <pic:pic xmlns:pic="http://schemas.openxmlformats.org/drawingml/2006/picture">
                          <pic:nvPicPr>
                            <pic:cNvPr id="1587284165" name="object 9"/>
                            <pic:cNvPicPr/>
                          </pic:nvPicPr>
                          <pic:blipFill>
                            <a:blip r:embed="rId256" cstate="print"/>
                            <a:stretch>
                              <a:fillRect/>
                            </a:stretch>
                          </pic:blipFill>
                          <pic:spPr>
                            <a:xfrm>
                              <a:off x="1197563" y="1754364"/>
                              <a:ext cx="207441" cy="236499"/>
                            </a:xfrm>
                            <a:prstGeom prst="rect">
                              <a:avLst/>
                            </a:prstGeom>
                          </pic:spPr>
                        </pic:pic>
                        <pic:pic xmlns:pic="http://schemas.openxmlformats.org/drawingml/2006/picture">
                          <pic:nvPicPr>
                            <pic:cNvPr id="2034835781" name="object 10"/>
                            <pic:cNvPicPr/>
                          </pic:nvPicPr>
                          <pic:blipFill>
                            <a:blip r:embed="rId257" cstate="print"/>
                            <a:stretch>
                              <a:fillRect/>
                            </a:stretch>
                          </pic:blipFill>
                          <pic:spPr>
                            <a:xfrm>
                              <a:off x="4727211" y="678716"/>
                              <a:ext cx="1248994" cy="2518282"/>
                            </a:xfrm>
                            <a:prstGeom prst="rect">
                              <a:avLst/>
                            </a:prstGeom>
                          </pic:spPr>
                        </pic:pic>
                        <pic:pic xmlns:pic="http://schemas.openxmlformats.org/drawingml/2006/picture">
                          <pic:nvPicPr>
                            <pic:cNvPr id="1853432398" name="object 11"/>
                            <pic:cNvPicPr/>
                          </pic:nvPicPr>
                          <pic:blipFill>
                            <a:blip r:embed="rId258" cstate="print"/>
                            <a:stretch>
                              <a:fillRect/>
                            </a:stretch>
                          </pic:blipFill>
                          <pic:spPr>
                            <a:xfrm>
                              <a:off x="2580231" y="1754364"/>
                              <a:ext cx="207441" cy="236499"/>
                            </a:xfrm>
                            <a:prstGeom prst="rect">
                              <a:avLst/>
                            </a:prstGeom>
                          </pic:spPr>
                        </pic:pic>
                        <pic:pic xmlns:pic="http://schemas.openxmlformats.org/drawingml/2006/picture">
                          <pic:nvPicPr>
                            <pic:cNvPr id="75928178" name="object 12"/>
                            <pic:cNvPicPr/>
                          </pic:nvPicPr>
                          <pic:blipFill>
                            <a:blip r:embed="rId259" cstate="print"/>
                            <a:stretch>
                              <a:fillRect/>
                            </a:stretch>
                          </pic:blipFill>
                          <pic:spPr>
                            <a:xfrm>
                              <a:off x="3916915" y="1754364"/>
                              <a:ext cx="207429" cy="236499"/>
                            </a:xfrm>
                            <a:prstGeom prst="rect">
                              <a:avLst/>
                            </a:prstGeom>
                          </pic:spPr>
                        </pic:pic>
                        <pic:pic xmlns:pic="http://schemas.openxmlformats.org/drawingml/2006/picture">
                          <pic:nvPicPr>
                            <pic:cNvPr id="2106346967" name="object 13"/>
                            <pic:cNvPicPr/>
                          </pic:nvPicPr>
                          <pic:blipFill>
                            <a:blip r:embed="rId256" cstate="print"/>
                            <a:stretch>
                              <a:fillRect/>
                            </a:stretch>
                          </pic:blipFill>
                          <pic:spPr>
                            <a:xfrm>
                              <a:off x="1197563" y="678716"/>
                              <a:ext cx="207441" cy="236499"/>
                            </a:xfrm>
                            <a:prstGeom prst="rect">
                              <a:avLst/>
                            </a:prstGeom>
                          </pic:spPr>
                        </pic:pic>
                        <pic:pic xmlns:pic="http://schemas.openxmlformats.org/drawingml/2006/picture">
                          <pic:nvPicPr>
                            <pic:cNvPr id="1298398415" name="object 14"/>
                            <pic:cNvPicPr/>
                          </pic:nvPicPr>
                          <pic:blipFill>
                            <a:blip r:embed="rId258" cstate="print"/>
                            <a:stretch>
                              <a:fillRect/>
                            </a:stretch>
                          </pic:blipFill>
                          <pic:spPr>
                            <a:xfrm>
                              <a:off x="2580231" y="678716"/>
                              <a:ext cx="207441" cy="236499"/>
                            </a:xfrm>
                            <a:prstGeom prst="rect">
                              <a:avLst/>
                            </a:prstGeom>
                          </pic:spPr>
                        </pic:pic>
                        <pic:pic xmlns:pic="http://schemas.openxmlformats.org/drawingml/2006/picture">
                          <pic:nvPicPr>
                            <pic:cNvPr id="1221684006" name="object 15"/>
                            <pic:cNvPicPr/>
                          </pic:nvPicPr>
                          <pic:blipFill>
                            <a:blip r:embed="rId259" cstate="print"/>
                            <a:stretch>
                              <a:fillRect/>
                            </a:stretch>
                          </pic:blipFill>
                          <pic:spPr>
                            <a:xfrm>
                              <a:off x="3916915" y="678716"/>
                              <a:ext cx="207429" cy="236499"/>
                            </a:xfrm>
                            <a:prstGeom prst="rect">
                              <a:avLst/>
                            </a:prstGeom>
                          </pic:spPr>
                        </pic:pic>
                        <wps:wsp>
                          <wps:cNvPr id="1665626567" name="object 16"/>
                          <wps:cNvSpPr/>
                          <wps:spPr>
                            <a:xfrm>
                              <a:off x="1156277" y="2859484"/>
                              <a:ext cx="290830" cy="337820"/>
                            </a:xfrm>
                            <a:custGeom>
                              <a:avLst/>
                              <a:gdLst/>
                              <a:ahLst/>
                              <a:cxnLst/>
                              <a:rect l="l" t="t" r="r" b="b"/>
                              <a:pathLst>
                                <a:path w="290830" h="337820">
                                  <a:moveTo>
                                    <a:pt x="145008" y="0"/>
                                  </a:moveTo>
                                  <a:lnTo>
                                    <a:pt x="126379" y="20704"/>
                                  </a:lnTo>
                                  <a:lnTo>
                                    <a:pt x="106884" y="39217"/>
                                  </a:lnTo>
                                  <a:lnTo>
                                    <a:pt x="86106" y="56311"/>
                                  </a:lnTo>
                                  <a:lnTo>
                                    <a:pt x="64223" y="72047"/>
                                  </a:lnTo>
                                  <a:lnTo>
                                    <a:pt x="36545" y="96216"/>
                                  </a:lnTo>
                                  <a:lnTo>
                                    <a:pt x="15686" y="126576"/>
                                  </a:lnTo>
                                  <a:lnTo>
                                    <a:pt x="3039" y="161795"/>
                                  </a:lnTo>
                                  <a:lnTo>
                                    <a:pt x="0" y="200545"/>
                                  </a:lnTo>
                                  <a:lnTo>
                                    <a:pt x="9032" y="243242"/>
                                  </a:lnTo>
                                  <a:lnTo>
                                    <a:pt x="29717" y="280358"/>
                                  </a:lnTo>
                                  <a:lnTo>
                                    <a:pt x="59934" y="309822"/>
                                  </a:lnTo>
                                  <a:lnTo>
                                    <a:pt x="97560" y="329565"/>
                                  </a:lnTo>
                                  <a:lnTo>
                                    <a:pt x="140474" y="337515"/>
                                  </a:lnTo>
                                  <a:lnTo>
                                    <a:pt x="187641" y="331218"/>
                                  </a:lnTo>
                                  <a:lnTo>
                                    <a:pt x="228730" y="311026"/>
                                  </a:lnTo>
                                  <a:lnTo>
                                    <a:pt x="261212" y="279467"/>
                                  </a:lnTo>
                                  <a:lnTo>
                                    <a:pt x="282556" y="239067"/>
                                  </a:lnTo>
                                  <a:lnTo>
                                    <a:pt x="290233" y="192354"/>
                                  </a:lnTo>
                                  <a:lnTo>
                                    <a:pt x="285442" y="154990"/>
                                  </a:lnTo>
                                  <a:lnTo>
                                    <a:pt x="271865" y="121245"/>
                                  </a:lnTo>
                                  <a:lnTo>
                                    <a:pt x="250692" y="92364"/>
                                  </a:lnTo>
                                  <a:lnTo>
                                    <a:pt x="223113" y="69596"/>
                                  </a:lnTo>
                                  <a:lnTo>
                                    <a:pt x="202162" y="54994"/>
                                  </a:lnTo>
                                  <a:lnTo>
                                    <a:pt x="182481" y="38754"/>
                                  </a:lnTo>
                                  <a:lnTo>
                                    <a:pt x="164050" y="21075"/>
                                  </a:lnTo>
                                  <a:lnTo>
                                    <a:pt x="145008" y="0"/>
                                  </a:lnTo>
                                  <a:close/>
                                </a:path>
                              </a:pathLst>
                            </a:custGeom>
                            <a:solidFill>
                              <a:srgbClr val="218CA5"/>
                            </a:solidFill>
                          </wps:spPr>
                          <wps:bodyPr wrap="square" lIns="0" tIns="0" rIns="0" bIns="0" rtlCol="0"/>
                        </wps:wsp>
                        <wps:wsp>
                          <wps:cNvPr id="69524413" name="object 17"/>
                          <wps:cNvSpPr/>
                          <wps:spPr>
                            <a:xfrm>
                              <a:off x="1160797" y="1275625"/>
                              <a:ext cx="2902585" cy="327660"/>
                            </a:xfrm>
                            <a:custGeom>
                              <a:avLst/>
                              <a:gdLst/>
                              <a:ahLst/>
                              <a:cxnLst/>
                              <a:rect l="l" t="t" r="r" b="b"/>
                              <a:pathLst>
                                <a:path w="2902585" h="327660">
                                  <a:moveTo>
                                    <a:pt x="122072" y="181648"/>
                                  </a:moveTo>
                                  <a:lnTo>
                                    <a:pt x="121970" y="180378"/>
                                  </a:lnTo>
                                  <a:lnTo>
                                    <a:pt x="121297" y="174028"/>
                                  </a:lnTo>
                                  <a:lnTo>
                                    <a:pt x="117741" y="170218"/>
                                  </a:lnTo>
                                  <a:lnTo>
                                    <a:pt x="110718" y="172758"/>
                                  </a:lnTo>
                                  <a:lnTo>
                                    <a:pt x="109943" y="172758"/>
                                  </a:lnTo>
                                  <a:lnTo>
                                    <a:pt x="109435" y="174028"/>
                                  </a:lnTo>
                                  <a:lnTo>
                                    <a:pt x="109702" y="176568"/>
                                  </a:lnTo>
                                  <a:lnTo>
                                    <a:pt x="110375" y="180378"/>
                                  </a:lnTo>
                                  <a:lnTo>
                                    <a:pt x="115316" y="182918"/>
                                  </a:lnTo>
                                  <a:lnTo>
                                    <a:pt x="118859" y="182918"/>
                                  </a:lnTo>
                                  <a:lnTo>
                                    <a:pt x="121539" y="181648"/>
                                  </a:lnTo>
                                  <a:lnTo>
                                    <a:pt x="122072" y="181648"/>
                                  </a:lnTo>
                                  <a:close/>
                                </a:path>
                                <a:path w="2902585" h="327660">
                                  <a:moveTo>
                                    <a:pt x="127850" y="240068"/>
                                  </a:moveTo>
                                  <a:lnTo>
                                    <a:pt x="126707" y="234988"/>
                                  </a:lnTo>
                                  <a:lnTo>
                                    <a:pt x="125653" y="231178"/>
                                  </a:lnTo>
                                  <a:lnTo>
                                    <a:pt x="122135" y="227368"/>
                                  </a:lnTo>
                                  <a:lnTo>
                                    <a:pt x="118452" y="227368"/>
                                  </a:lnTo>
                                  <a:lnTo>
                                    <a:pt x="113931" y="232448"/>
                                  </a:lnTo>
                                  <a:lnTo>
                                    <a:pt x="113931" y="236258"/>
                                  </a:lnTo>
                                  <a:lnTo>
                                    <a:pt x="117436" y="238798"/>
                                  </a:lnTo>
                                  <a:lnTo>
                                    <a:pt x="120992" y="240068"/>
                                  </a:lnTo>
                                  <a:lnTo>
                                    <a:pt x="123901" y="241338"/>
                                  </a:lnTo>
                                  <a:lnTo>
                                    <a:pt x="125996" y="241338"/>
                                  </a:lnTo>
                                  <a:lnTo>
                                    <a:pt x="127850" y="240068"/>
                                  </a:lnTo>
                                  <a:close/>
                                </a:path>
                                <a:path w="2902585" h="327660">
                                  <a:moveTo>
                                    <a:pt x="178371" y="232448"/>
                                  </a:moveTo>
                                  <a:lnTo>
                                    <a:pt x="173850" y="227368"/>
                                  </a:lnTo>
                                  <a:lnTo>
                                    <a:pt x="170167" y="227368"/>
                                  </a:lnTo>
                                  <a:lnTo>
                                    <a:pt x="167894" y="229908"/>
                                  </a:lnTo>
                                  <a:lnTo>
                                    <a:pt x="166649" y="231178"/>
                                  </a:lnTo>
                                  <a:lnTo>
                                    <a:pt x="165595" y="234988"/>
                                  </a:lnTo>
                                  <a:lnTo>
                                    <a:pt x="164452" y="240068"/>
                                  </a:lnTo>
                                  <a:lnTo>
                                    <a:pt x="166306" y="241338"/>
                                  </a:lnTo>
                                  <a:lnTo>
                                    <a:pt x="168402" y="241338"/>
                                  </a:lnTo>
                                  <a:lnTo>
                                    <a:pt x="171310" y="240068"/>
                                  </a:lnTo>
                                  <a:lnTo>
                                    <a:pt x="174866" y="238798"/>
                                  </a:lnTo>
                                  <a:lnTo>
                                    <a:pt x="178371" y="236258"/>
                                  </a:lnTo>
                                  <a:lnTo>
                                    <a:pt x="178371" y="232448"/>
                                  </a:lnTo>
                                  <a:close/>
                                </a:path>
                                <a:path w="2902585" h="327660">
                                  <a:moveTo>
                                    <a:pt x="182803" y="174028"/>
                                  </a:moveTo>
                                  <a:lnTo>
                                    <a:pt x="182295" y="172758"/>
                                  </a:lnTo>
                                  <a:lnTo>
                                    <a:pt x="181521" y="172758"/>
                                  </a:lnTo>
                                  <a:lnTo>
                                    <a:pt x="174688" y="171488"/>
                                  </a:lnTo>
                                  <a:lnTo>
                                    <a:pt x="170980" y="174028"/>
                                  </a:lnTo>
                                  <a:lnTo>
                                    <a:pt x="170192" y="181648"/>
                                  </a:lnTo>
                                  <a:lnTo>
                                    <a:pt x="170700" y="181648"/>
                                  </a:lnTo>
                                  <a:lnTo>
                                    <a:pt x="173380" y="182918"/>
                                  </a:lnTo>
                                  <a:lnTo>
                                    <a:pt x="176923" y="182918"/>
                                  </a:lnTo>
                                  <a:lnTo>
                                    <a:pt x="181864" y="180378"/>
                                  </a:lnTo>
                                  <a:lnTo>
                                    <a:pt x="182537" y="176568"/>
                                  </a:lnTo>
                                  <a:lnTo>
                                    <a:pt x="182740" y="174028"/>
                                  </a:lnTo>
                                  <a:close/>
                                </a:path>
                                <a:path w="2902585" h="327660">
                                  <a:moveTo>
                                    <a:pt x="264490" y="190538"/>
                                  </a:moveTo>
                                  <a:lnTo>
                                    <a:pt x="264414" y="168948"/>
                                  </a:lnTo>
                                  <a:lnTo>
                                    <a:pt x="264261" y="157518"/>
                                  </a:lnTo>
                                  <a:lnTo>
                                    <a:pt x="263258" y="134658"/>
                                  </a:lnTo>
                                  <a:lnTo>
                                    <a:pt x="263055" y="132118"/>
                                  </a:lnTo>
                                  <a:lnTo>
                                    <a:pt x="261899" y="116878"/>
                                  </a:lnTo>
                                  <a:lnTo>
                                    <a:pt x="256603" y="78778"/>
                                  </a:lnTo>
                                  <a:lnTo>
                                    <a:pt x="247040" y="54648"/>
                                  </a:lnTo>
                                  <a:lnTo>
                                    <a:pt x="247040" y="50838"/>
                                  </a:lnTo>
                                  <a:lnTo>
                                    <a:pt x="247040" y="36868"/>
                                  </a:lnTo>
                                  <a:lnTo>
                                    <a:pt x="247040" y="34328"/>
                                  </a:lnTo>
                                  <a:lnTo>
                                    <a:pt x="247040" y="20358"/>
                                  </a:lnTo>
                                  <a:lnTo>
                                    <a:pt x="247040" y="14008"/>
                                  </a:lnTo>
                                  <a:lnTo>
                                    <a:pt x="235724" y="14008"/>
                                  </a:lnTo>
                                  <a:lnTo>
                                    <a:pt x="234505" y="14592"/>
                                  </a:lnTo>
                                  <a:lnTo>
                                    <a:pt x="234505" y="142278"/>
                                  </a:lnTo>
                                  <a:lnTo>
                                    <a:pt x="231508" y="147358"/>
                                  </a:lnTo>
                                  <a:lnTo>
                                    <a:pt x="204635" y="168948"/>
                                  </a:lnTo>
                                  <a:lnTo>
                                    <a:pt x="200583" y="168948"/>
                                  </a:lnTo>
                                  <a:lnTo>
                                    <a:pt x="200583" y="190538"/>
                                  </a:lnTo>
                                  <a:lnTo>
                                    <a:pt x="193954" y="196888"/>
                                  </a:lnTo>
                                  <a:lnTo>
                                    <a:pt x="193281" y="198158"/>
                                  </a:lnTo>
                                  <a:lnTo>
                                    <a:pt x="190881" y="199212"/>
                                  </a:lnTo>
                                  <a:lnTo>
                                    <a:pt x="190881" y="226098"/>
                                  </a:lnTo>
                                  <a:lnTo>
                                    <a:pt x="190881" y="236258"/>
                                  </a:lnTo>
                                  <a:lnTo>
                                    <a:pt x="188544" y="243878"/>
                                  </a:lnTo>
                                  <a:lnTo>
                                    <a:pt x="181838" y="251498"/>
                                  </a:lnTo>
                                  <a:lnTo>
                                    <a:pt x="171183" y="255308"/>
                                  </a:lnTo>
                                  <a:lnTo>
                                    <a:pt x="168605" y="255079"/>
                                  </a:lnTo>
                                  <a:lnTo>
                                    <a:pt x="168605" y="257848"/>
                                  </a:lnTo>
                                  <a:lnTo>
                                    <a:pt x="164820" y="264198"/>
                                  </a:lnTo>
                                  <a:lnTo>
                                    <a:pt x="156235" y="268008"/>
                                  </a:lnTo>
                                  <a:lnTo>
                                    <a:pt x="136029" y="268008"/>
                                  </a:lnTo>
                                  <a:lnTo>
                                    <a:pt x="127406" y="264198"/>
                                  </a:lnTo>
                                  <a:lnTo>
                                    <a:pt x="123659" y="257848"/>
                                  </a:lnTo>
                                  <a:lnTo>
                                    <a:pt x="132207" y="257848"/>
                                  </a:lnTo>
                                  <a:lnTo>
                                    <a:pt x="139103" y="255308"/>
                                  </a:lnTo>
                                  <a:lnTo>
                                    <a:pt x="153136" y="255308"/>
                                  </a:lnTo>
                                  <a:lnTo>
                                    <a:pt x="160058" y="257848"/>
                                  </a:lnTo>
                                  <a:lnTo>
                                    <a:pt x="168605" y="257848"/>
                                  </a:lnTo>
                                  <a:lnTo>
                                    <a:pt x="168605" y="255079"/>
                                  </a:lnTo>
                                  <a:lnTo>
                                    <a:pt x="157022" y="254038"/>
                                  </a:lnTo>
                                  <a:lnTo>
                                    <a:pt x="150393" y="251498"/>
                                  </a:lnTo>
                                  <a:lnTo>
                                    <a:pt x="141909" y="251498"/>
                                  </a:lnTo>
                                  <a:lnTo>
                                    <a:pt x="135293" y="254038"/>
                                  </a:lnTo>
                                  <a:lnTo>
                                    <a:pt x="121119" y="255308"/>
                                  </a:lnTo>
                                  <a:lnTo>
                                    <a:pt x="110464" y="251498"/>
                                  </a:lnTo>
                                  <a:lnTo>
                                    <a:pt x="103746" y="243878"/>
                                  </a:lnTo>
                                  <a:lnTo>
                                    <a:pt x="101422" y="236258"/>
                                  </a:lnTo>
                                  <a:lnTo>
                                    <a:pt x="101422" y="226098"/>
                                  </a:lnTo>
                                  <a:lnTo>
                                    <a:pt x="102704" y="223558"/>
                                  </a:lnTo>
                                  <a:lnTo>
                                    <a:pt x="104838" y="221018"/>
                                  </a:lnTo>
                                  <a:lnTo>
                                    <a:pt x="106934" y="219748"/>
                                  </a:lnTo>
                                  <a:lnTo>
                                    <a:pt x="109842" y="218478"/>
                                  </a:lnTo>
                                  <a:lnTo>
                                    <a:pt x="119202" y="218478"/>
                                  </a:lnTo>
                                  <a:lnTo>
                                    <a:pt x="119837" y="217208"/>
                                  </a:lnTo>
                                  <a:lnTo>
                                    <a:pt x="121094" y="214668"/>
                                  </a:lnTo>
                                  <a:lnTo>
                                    <a:pt x="123596" y="213398"/>
                                  </a:lnTo>
                                  <a:lnTo>
                                    <a:pt x="133223" y="207048"/>
                                  </a:lnTo>
                                  <a:lnTo>
                                    <a:pt x="146113" y="205778"/>
                                  </a:lnTo>
                                  <a:lnTo>
                                    <a:pt x="159016" y="207048"/>
                                  </a:lnTo>
                                  <a:lnTo>
                                    <a:pt x="168706" y="213398"/>
                                  </a:lnTo>
                                  <a:lnTo>
                                    <a:pt x="171246" y="214668"/>
                                  </a:lnTo>
                                  <a:lnTo>
                                    <a:pt x="173101" y="218478"/>
                                  </a:lnTo>
                                  <a:lnTo>
                                    <a:pt x="182460" y="218478"/>
                                  </a:lnTo>
                                  <a:lnTo>
                                    <a:pt x="185369" y="219748"/>
                                  </a:lnTo>
                                  <a:lnTo>
                                    <a:pt x="187464" y="221018"/>
                                  </a:lnTo>
                                  <a:lnTo>
                                    <a:pt x="189598" y="223558"/>
                                  </a:lnTo>
                                  <a:lnTo>
                                    <a:pt x="190881" y="226098"/>
                                  </a:lnTo>
                                  <a:lnTo>
                                    <a:pt x="190881" y="199212"/>
                                  </a:lnTo>
                                  <a:lnTo>
                                    <a:pt x="187464" y="200698"/>
                                  </a:lnTo>
                                  <a:lnTo>
                                    <a:pt x="186867" y="210858"/>
                                  </a:lnTo>
                                  <a:lnTo>
                                    <a:pt x="186448" y="217208"/>
                                  </a:lnTo>
                                  <a:lnTo>
                                    <a:pt x="179730" y="213398"/>
                                  </a:lnTo>
                                  <a:lnTo>
                                    <a:pt x="178066" y="217208"/>
                                  </a:lnTo>
                                  <a:lnTo>
                                    <a:pt x="171284" y="210858"/>
                                  </a:lnTo>
                                  <a:lnTo>
                                    <a:pt x="170802" y="210858"/>
                                  </a:lnTo>
                                  <a:lnTo>
                                    <a:pt x="166306" y="207048"/>
                                  </a:lnTo>
                                  <a:lnTo>
                                    <a:pt x="163410" y="205778"/>
                                  </a:lnTo>
                                  <a:lnTo>
                                    <a:pt x="160528" y="204508"/>
                                  </a:lnTo>
                                  <a:lnTo>
                                    <a:pt x="153708" y="203238"/>
                                  </a:lnTo>
                                  <a:lnTo>
                                    <a:pt x="146138" y="201968"/>
                                  </a:lnTo>
                                  <a:lnTo>
                                    <a:pt x="138544" y="203238"/>
                                  </a:lnTo>
                                  <a:lnTo>
                                    <a:pt x="131699" y="204508"/>
                                  </a:lnTo>
                                  <a:lnTo>
                                    <a:pt x="125895" y="207048"/>
                                  </a:lnTo>
                                  <a:lnTo>
                                    <a:pt x="121399" y="210858"/>
                                  </a:lnTo>
                                  <a:lnTo>
                                    <a:pt x="120929" y="210858"/>
                                  </a:lnTo>
                                  <a:lnTo>
                                    <a:pt x="114134" y="217208"/>
                                  </a:lnTo>
                                  <a:lnTo>
                                    <a:pt x="112445" y="213398"/>
                                  </a:lnTo>
                                  <a:lnTo>
                                    <a:pt x="105752" y="217208"/>
                                  </a:lnTo>
                                  <a:lnTo>
                                    <a:pt x="105244" y="209588"/>
                                  </a:lnTo>
                                  <a:lnTo>
                                    <a:pt x="104736" y="200698"/>
                                  </a:lnTo>
                                  <a:lnTo>
                                    <a:pt x="98920" y="198158"/>
                                  </a:lnTo>
                                  <a:lnTo>
                                    <a:pt x="98247" y="196888"/>
                                  </a:lnTo>
                                  <a:lnTo>
                                    <a:pt x="91617" y="190538"/>
                                  </a:lnTo>
                                  <a:lnTo>
                                    <a:pt x="93243" y="182918"/>
                                  </a:lnTo>
                                  <a:lnTo>
                                    <a:pt x="92608" y="179108"/>
                                  </a:lnTo>
                                  <a:lnTo>
                                    <a:pt x="91998" y="170218"/>
                                  </a:lnTo>
                                  <a:lnTo>
                                    <a:pt x="94208" y="168948"/>
                                  </a:lnTo>
                                  <a:lnTo>
                                    <a:pt x="98615" y="166408"/>
                                  </a:lnTo>
                                  <a:lnTo>
                                    <a:pt x="99225" y="165138"/>
                                  </a:lnTo>
                                  <a:lnTo>
                                    <a:pt x="103949" y="157518"/>
                                  </a:lnTo>
                                  <a:lnTo>
                                    <a:pt x="108800" y="146088"/>
                                  </a:lnTo>
                                  <a:lnTo>
                                    <a:pt x="113880" y="138468"/>
                                  </a:lnTo>
                                  <a:lnTo>
                                    <a:pt x="117259" y="133388"/>
                                  </a:lnTo>
                                  <a:lnTo>
                                    <a:pt x="132753" y="124498"/>
                                  </a:lnTo>
                                  <a:lnTo>
                                    <a:pt x="146126" y="121958"/>
                                  </a:lnTo>
                                  <a:lnTo>
                                    <a:pt x="159486" y="124498"/>
                                  </a:lnTo>
                                  <a:lnTo>
                                    <a:pt x="174967" y="133388"/>
                                  </a:lnTo>
                                  <a:lnTo>
                                    <a:pt x="183426" y="146088"/>
                                  </a:lnTo>
                                  <a:lnTo>
                                    <a:pt x="188315" y="157518"/>
                                  </a:lnTo>
                                  <a:lnTo>
                                    <a:pt x="193078" y="165138"/>
                                  </a:lnTo>
                                  <a:lnTo>
                                    <a:pt x="193624" y="166408"/>
                                  </a:lnTo>
                                  <a:lnTo>
                                    <a:pt x="200240" y="170218"/>
                                  </a:lnTo>
                                  <a:lnTo>
                                    <a:pt x="199605" y="179108"/>
                                  </a:lnTo>
                                  <a:lnTo>
                                    <a:pt x="198920" y="182918"/>
                                  </a:lnTo>
                                  <a:lnTo>
                                    <a:pt x="200583" y="190538"/>
                                  </a:lnTo>
                                  <a:lnTo>
                                    <a:pt x="200583" y="168948"/>
                                  </a:lnTo>
                                  <a:lnTo>
                                    <a:pt x="200380" y="168948"/>
                                  </a:lnTo>
                                  <a:lnTo>
                                    <a:pt x="198755" y="166408"/>
                                  </a:lnTo>
                                  <a:lnTo>
                                    <a:pt x="195618" y="163868"/>
                                  </a:lnTo>
                                  <a:lnTo>
                                    <a:pt x="195478" y="163868"/>
                                  </a:lnTo>
                                  <a:lnTo>
                                    <a:pt x="193281" y="161328"/>
                                  </a:lnTo>
                                  <a:lnTo>
                                    <a:pt x="191820" y="157518"/>
                                  </a:lnTo>
                                  <a:lnTo>
                                    <a:pt x="188137" y="148628"/>
                                  </a:lnTo>
                                  <a:lnTo>
                                    <a:pt x="186893" y="146088"/>
                                  </a:lnTo>
                                  <a:lnTo>
                                    <a:pt x="190106" y="142278"/>
                                  </a:lnTo>
                                  <a:lnTo>
                                    <a:pt x="194233" y="138468"/>
                                  </a:lnTo>
                                  <a:lnTo>
                                    <a:pt x="199199" y="135928"/>
                                  </a:lnTo>
                                  <a:lnTo>
                                    <a:pt x="205955" y="133388"/>
                                  </a:lnTo>
                                  <a:lnTo>
                                    <a:pt x="212763" y="132118"/>
                                  </a:lnTo>
                                  <a:lnTo>
                                    <a:pt x="219290" y="133388"/>
                                  </a:lnTo>
                                  <a:lnTo>
                                    <a:pt x="225221" y="133388"/>
                                  </a:lnTo>
                                  <a:lnTo>
                                    <a:pt x="231330" y="134658"/>
                                  </a:lnTo>
                                  <a:lnTo>
                                    <a:pt x="234505" y="142278"/>
                                  </a:lnTo>
                                  <a:lnTo>
                                    <a:pt x="234505" y="14592"/>
                                  </a:lnTo>
                                  <a:lnTo>
                                    <a:pt x="229463" y="16967"/>
                                  </a:lnTo>
                                  <a:lnTo>
                                    <a:pt x="229463" y="36868"/>
                                  </a:lnTo>
                                  <a:lnTo>
                                    <a:pt x="229463" y="50838"/>
                                  </a:lnTo>
                                  <a:lnTo>
                                    <a:pt x="193446" y="50838"/>
                                  </a:lnTo>
                                  <a:lnTo>
                                    <a:pt x="193446" y="123228"/>
                                  </a:lnTo>
                                  <a:lnTo>
                                    <a:pt x="191960" y="125768"/>
                                  </a:lnTo>
                                  <a:lnTo>
                                    <a:pt x="183045" y="138468"/>
                                  </a:lnTo>
                                  <a:lnTo>
                                    <a:pt x="180263" y="134658"/>
                                  </a:lnTo>
                                  <a:lnTo>
                                    <a:pt x="176657" y="130848"/>
                                  </a:lnTo>
                                  <a:lnTo>
                                    <a:pt x="171551" y="127038"/>
                                  </a:lnTo>
                                  <a:lnTo>
                                    <a:pt x="179019" y="121958"/>
                                  </a:lnTo>
                                  <a:lnTo>
                                    <a:pt x="186486" y="116878"/>
                                  </a:lnTo>
                                  <a:lnTo>
                                    <a:pt x="189496" y="116878"/>
                                  </a:lnTo>
                                  <a:lnTo>
                                    <a:pt x="191350" y="118148"/>
                                  </a:lnTo>
                                  <a:lnTo>
                                    <a:pt x="193217" y="120688"/>
                                  </a:lnTo>
                                  <a:lnTo>
                                    <a:pt x="193446" y="123228"/>
                                  </a:lnTo>
                                  <a:lnTo>
                                    <a:pt x="193446" y="50838"/>
                                  </a:lnTo>
                                  <a:lnTo>
                                    <a:pt x="120624" y="50838"/>
                                  </a:lnTo>
                                  <a:lnTo>
                                    <a:pt x="120624" y="127038"/>
                                  </a:lnTo>
                                  <a:lnTo>
                                    <a:pt x="115582" y="130848"/>
                                  </a:lnTo>
                                  <a:lnTo>
                                    <a:pt x="111963" y="134658"/>
                                  </a:lnTo>
                                  <a:lnTo>
                                    <a:pt x="109232" y="138468"/>
                                  </a:lnTo>
                                  <a:lnTo>
                                    <a:pt x="105410" y="132905"/>
                                  </a:lnTo>
                                  <a:lnTo>
                                    <a:pt x="105410" y="146088"/>
                                  </a:lnTo>
                                  <a:lnTo>
                                    <a:pt x="101892" y="153708"/>
                                  </a:lnTo>
                                  <a:lnTo>
                                    <a:pt x="99999" y="160058"/>
                                  </a:lnTo>
                                  <a:lnTo>
                                    <a:pt x="96926" y="162598"/>
                                  </a:lnTo>
                                  <a:lnTo>
                                    <a:pt x="96761" y="163868"/>
                                  </a:lnTo>
                                  <a:lnTo>
                                    <a:pt x="96621" y="163868"/>
                                  </a:lnTo>
                                  <a:lnTo>
                                    <a:pt x="93548" y="166408"/>
                                  </a:lnTo>
                                  <a:lnTo>
                                    <a:pt x="91859" y="168948"/>
                                  </a:lnTo>
                                  <a:lnTo>
                                    <a:pt x="87604" y="168948"/>
                                  </a:lnTo>
                                  <a:lnTo>
                                    <a:pt x="57759" y="142278"/>
                                  </a:lnTo>
                                  <a:lnTo>
                                    <a:pt x="60934" y="134658"/>
                                  </a:lnTo>
                                  <a:lnTo>
                                    <a:pt x="67081" y="133388"/>
                                  </a:lnTo>
                                  <a:lnTo>
                                    <a:pt x="73012" y="133388"/>
                                  </a:lnTo>
                                  <a:lnTo>
                                    <a:pt x="79552" y="132118"/>
                                  </a:lnTo>
                                  <a:lnTo>
                                    <a:pt x="105410" y="146088"/>
                                  </a:lnTo>
                                  <a:lnTo>
                                    <a:pt x="105410" y="132905"/>
                                  </a:lnTo>
                                  <a:lnTo>
                                    <a:pt x="104876" y="132118"/>
                                  </a:lnTo>
                                  <a:lnTo>
                                    <a:pt x="98793" y="123228"/>
                                  </a:lnTo>
                                  <a:lnTo>
                                    <a:pt x="99021" y="120688"/>
                                  </a:lnTo>
                                  <a:lnTo>
                                    <a:pt x="100888" y="118148"/>
                                  </a:lnTo>
                                  <a:lnTo>
                                    <a:pt x="102743" y="116878"/>
                                  </a:lnTo>
                                  <a:lnTo>
                                    <a:pt x="105752" y="116878"/>
                                  </a:lnTo>
                                  <a:lnTo>
                                    <a:pt x="120624" y="127038"/>
                                  </a:lnTo>
                                  <a:lnTo>
                                    <a:pt x="120624" y="50838"/>
                                  </a:lnTo>
                                  <a:lnTo>
                                    <a:pt x="35039" y="50838"/>
                                  </a:lnTo>
                                  <a:lnTo>
                                    <a:pt x="35039" y="36868"/>
                                  </a:lnTo>
                                  <a:lnTo>
                                    <a:pt x="41592" y="39408"/>
                                  </a:lnTo>
                                  <a:lnTo>
                                    <a:pt x="49276" y="36868"/>
                                  </a:lnTo>
                                  <a:lnTo>
                                    <a:pt x="56959" y="34328"/>
                                  </a:lnTo>
                                  <a:lnTo>
                                    <a:pt x="72021" y="39408"/>
                                  </a:lnTo>
                                  <a:lnTo>
                                    <a:pt x="87071" y="34328"/>
                                  </a:lnTo>
                                  <a:lnTo>
                                    <a:pt x="102133" y="39408"/>
                                  </a:lnTo>
                                  <a:lnTo>
                                    <a:pt x="117182" y="34328"/>
                                  </a:lnTo>
                                  <a:lnTo>
                                    <a:pt x="132245" y="39408"/>
                                  </a:lnTo>
                                  <a:lnTo>
                                    <a:pt x="147307" y="34328"/>
                                  </a:lnTo>
                                  <a:lnTo>
                                    <a:pt x="162356" y="39408"/>
                                  </a:lnTo>
                                  <a:lnTo>
                                    <a:pt x="177419" y="34328"/>
                                  </a:lnTo>
                                  <a:lnTo>
                                    <a:pt x="192481" y="39408"/>
                                  </a:lnTo>
                                  <a:lnTo>
                                    <a:pt x="207543" y="34328"/>
                                  </a:lnTo>
                                  <a:lnTo>
                                    <a:pt x="222923" y="39408"/>
                                  </a:lnTo>
                                  <a:lnTo>
                                    <a:pt x="229463" y="36868"/>
                                  </a:lnTo>
                                  <a:lnTo>
                                    <a:pt x="229463" y="16967"/>
                                  </a:lnTo>
                                  <a:lnTo>
                                    <a:pt x="222288" y="20358"/>
                                  </a:lnTo>
                                  <a:lnTo>
                                    <a:pt x="207543" y="15278"/>
                                  </a:lnTo>
                                  <a:lnTo>
                                    <a:pt x="192481" y="20358"/>
                                  </a:lnTo>
                                  <a:lnTo>
                                    <a:pt x="177419" y="15278"/>
                                  </a:lnTo>
                                  <a:lnTo>
                                    <a:pt x="162369" y="20358"/>
                                  </a:lnTo>
                                  <a:lnTo>
                                    <a:pt x="147307" y="15278"/>
                                  </a:lnTo>
                                  <a:lnTo>
                                    <a:pt x="132245" y="20358"/>
                                  </a:lnTo>
                                  <a:lnTo>
                                    <a:pt x="117182" y="15278"/>
                                  </a:lnTo>
                                  <a:lnTo>
                                    <a:pt x="102133" y="20358"/>
                                  </a:lnTo>
                                  <a:lnTo>
                                    <a:pt x="87071" y="15278"/>
                                  </a:lnTo>
                                  <a:lnTo>
                                    <a:pt x="72021" y="20358"/>
                                  </a:lnTo>
                                  <a:lnTo>
                                    <a:pt x="56959" y="15278"/>
                                  </a:lnTo>
                                  <a:lnTo>
                                    <a:pt x="42214" y="20358"/>
                                  </a:lnTo>
                                  <a:lnTo>
                                    <a:pt x="34937" y="16916"/>
                                  </a:lnTo>
                                  <a:lnTo>
                                    <a:pt x="34937" y="190538"/>
                                  </a:lnTo>
                                  <a:lnTo>
                                    <a:pt x="34785" y="203238"/>
                                  </a:lnTo>
                                  <a:lnTo>
                                    <a:pt x="32664" y="243878"/>
                                  </a:lnTo>
                                  <a:lnTo>
                                    <a:pt x="27368" y="283248"/>
                                  </a:lnTo>
                                  <a:lnTo>
                                    <a:pt x="26250" y="288328"/>
                                  </a:lnTo>
                                  <a:lnTo>
                                    <a:pt x="25133" y="283248"/>
                                  </a:lnTo>
                                  <a:lnTo>
                                    <a:pt x="19837" y="243878"/>
                                  </a:lnTo>
                                  <a:lnTo>
                                    <a:pt x="17729" y="203238"/>
                                  </a:lnTo>
                                  <a:lnTo>
                                    <a:pt x="17564" y="190538"/>
                                  </a:lnTo>
                                  <a:lnTo>
                                    <a:pt x="17678" y="166408"/>
                                  </a:lnTo>
                                  <a:lnTo>
                                    <a:pt x="19837" y="120688"/>
                                  </a:lnTo>
                                  <a:lnTo>
                                    <a:pt x="25133" y="81318"/>
                                  </a:lnTo>
                                  <a:lnTo>
                                    <a:pt x="32664" y="120688"/>
                                  </a:lnTo>
                                  <a:lnTo>
                                    <a:pt x="34721" y="160058"/>
                                  </a:lnTo>
                                  <a:lnTo>
                                    <a:pt x="34937" y="190538"/>
                                  </a:lnTo>
                                  <a:lnTo>
                                    <a:pt x="34937" y="16916"/>
                                  </a:lnTo>
                                  <a:lnTo>
                                    <a:pt x="28790" y="14008"/>
                                  </a:lnTo>
                                  <a:lnTo>
                                    <a:pt x="17475" y="14008"/>
                                  </a:lnTo>
                                  <a:lnTo>
                                    <a:pt x="17475" y="54648"/>
                                  </a:lnTo>
                                  <a:lnTo>
                                    <a:pt x="13830" y="58458"/>
                                  </a:lnTo>
                                  <a:lnTo>
                                    <a:pt x="2895" y="113068"/>
                                  </a:lnTo>
                                  <a:lnTo>
                                    <a:pt x="241" y="157518"/>
                                  </a:lnTo>
                                  <a:lnTo>
                                    <a:pt x="0" y="190538"/>
                                  </a:lnTo>
                                  <a:lnTo>
                                    <a:pt x="241" y="207048"/>
                                  </a:lnTo>
                                  <a:lnTo>
                                    <a:pt x="2895" y="251498"/>
                                  </a:lnTo>
                                  <a:lnTo>
                                    <a:pt x="9448" y="293408"/>
                                  </a:lnTo>
                                  <a:lnTo>
                                    <a:pt x="16383" y="313728"/>
                                  </a:lnTo>
                                  <a:lnTo>
                                    <a:pt x="248132" y="313728"/>
                                  </a:lnTo>
                                  <a:lnTo>
                                    <a:pt x="259372" y="270548"/>
                                  </a:lnTo>
                                  <a:lnTo>
                                    <a:pt x="259664" y="268008"/>
                                  </a:lnTo>
                                  <a:lnTo>
                                    <a:pt x="261607" y="251498"/>
                                  </a:lnTo>
                                  <a:lnTo>
                                    <a:pt x="263258" y="229908"/>
                                  </a:lnTo>
                                  <a:lnTo>
                                    <a:pt x="263817" y="217208"/>
                                  </a:lnTo>
                                  <a:lnTo>
                                    <a:pt x="264261" y="207048"/>
                                  </a:lnTo>
                                  <a:lnTo>
                                    <a:pt x="264490" y="190538"/>
                                  </a:lnTo>
                                  <a:close/>
                                </a:path>
                                <a:path w="2902585" h="327660">
                                  <a:moveTo>
                                    <a:pt x="1445475" y="207010"/>
                                  </a:moveTo>
                                  <a:lnTo>
                                    <a:pt x="1433449" y="207010"/>
                                  </a:lnTo>
                                  <a:lnTo>
                                    <a:pt x="1433449" y="195580"/>
                                  </a:lnTo>
                                  <a:lnTo>
                                    <a:pt x="1421422" y="195580"/>
                                  </a:lnTo>
                                  <a:lnTo>
                                    <a:pt x="1421422" y="207010"/>
                                  </a:lnTo>
                                  <a:lnTo>
                                    <a:pt x="1409395" y="207010"/>
                                  </a:lnTo>
                                  <a:lnTo>
                                    <a:pt x="1409395" y="219710"/>
                                  </a:lnTo>
                                  <a:lnTo>
                                    <a:pt x="1421422" y="219710"/>
                                  </a:lnTo>
                                  <a:lnTo>
                                    <a:pt x="1421422" y="231140"/>
                                  </a:lnTo>
                                  <a:lnTo>
                                    <a:pt x="1433449" y="231140"/>
                                  </a:lnTo>
                                  <a:lnTo>
                                    <a:pt x="1433449" y="219710"/>
                                  </a:lnTo>
                                  <a:lnTo>
                                    <a:pt x="1445475" y="219710"/>
                                  </a:lnTo>
                                  <a:lnTo>
                                    <a:pt x="1445475" y="207010"/>
                                  </a:lnTo>
                                  <a:close/>
                                </a:path>
                                <a:path w="2902585" h="327660">
                                  <a:moveTo>
                                    <a:pt x="1497660" y="210820"/>
                                  </a:moveTo>
                                  <a:lnTo>
                                    <a:pt x="1492135" y="184150"/>
                                  </a:lnTo>
                                  <a:lnTo>
                                    <a:pt x="1483779" y="171450"/>
                                  </a:lnTo>
                                  <a:lnTo>
                                    <a:pt x="1477086" y="161290"/>
                                  </a:lnTo>
                                  <a:lnTo>
                                    <a:pt x="1477048" y="200660"/>
                                  </a:lnTo>
                                  <a:lnTo>
                                    <a:pt x="1476349" y="207010"/>
                                  </a:lnTo>
                                  <a:lnTo>
                                    <a:pt x="1453235" y="240030"/>
                                  </a:lnTo>
                                  <a:lnTo>
                                    <a:pt x="1445552" y="247650"/>
                                  </a:lnTo>
                                  <a:lnTo>
                                    <a:pt x="1436700" y="255270"/>
                                  </a:lnTo>
                                  <a:lnTo>
                                    <a:pt x="1429537" y="261620"/>
                                  </a:lnTo>
                                  <a:lnTo>
                                    <a:pt x="1425333" y="261620"/>
                                  </a:lnTo>
                                  <a:lnTo>
                                    <a:pt x="1418120" y="255270"/>
                                  </a:lnTo>
                                  <a:lnTo>
                                    <a:pt x="1412582" y="250190"/>
                                  </a:lnTo>
                                  <a:lnTo>
                                    <a:pt x="1398320" y="237490"/>
                                  </a:lnTo>
                                  <a:lnTo>
                                    <a:pt x="1387348" y="226060"/>
                                  </a:lnTo>
                                  <a:lnTo>
                                    <a:pt x="1380312" y="213360"/>
                                  </a:lnTo>
                                  <a:lnTo>
                                    <a:pt x="1377823" y="200660"/>
                                  </a:lnTo>
                                  <a:lnTo>
                                    <a:pt x="1380096" y="189230"/>
                                  </a:lnTo>
                                  <a:lnTo>
                                    <a:pt x="1386319" y="179070"/>
                                  </a:lnTo>
                                  <a:lnTo>
                                    <a:pt x="1395615" y="172720"/>
                                  </a:lnTo>
                                  <a:lnTo>
                                    <a:pt x="1407134" y="171450"/>
                                  </a:lnTo>
                                  <a:lnTo>
                                    <a:pt x="1414513" y="171450"/>
                                  </a:lnTo>
                                  <a:lnTo>
                                    <a:pt x="1421815" y="173990"/>
                                  </a:lnTo>
                                  <a:lnTo>
                                    <a:pt x="1427429" y="177800"/>
                                  </a:lnTo>
                                  <a:lnTo>
                                    <a:pt x="1433055" y="173990"/>
                                  </a:lnTo>
                                  <a:lnTo>
                                    <a:pt x="1440357" y="171450"/>
                                  </a:lnTo>
                                  <a:lnTo>
                                    <a:pt x="1447736" y="171450"/>
                                  </a:lnTo>
                                  <a:lnTo>
                                    <a:pt x="1459242" y="172720"/>
                                  </a:lnTo>
                                  <a:lnTo>
                                    <a:pt x="1468551" y="179070"/>
                                  </a:lnTo>
                                  <a:lnTo>
                                    <a:pt x="1474774" y="189230"/>
                                  </a:lnTo>
                                  <a:lnTo>
                                    <a:pt x="1477048" y="200660"/>
                                  </a:lnTo>
                                  <a:lnTo>
                                    <a:pt x="1477048" y="161264"/>
                                  </a:lnTo>
                                  <a:lnTo>
                                    <a:pt x="1454759" y="146050"/>
                                  </a:lnTo>
                                  <a:lnTo>
                                    <a:pt x="1427429" y="140970"/>
                                  </a:lnTo>
                                  <a:lnTo>
                                    <a:pt x="1400098" y="146050"/>
                                  </a:lnTo>
                                  <a:lnTo>
                                    <a:pt x="1377784" y="161290"/>
                                  </a:lnTo>
                                  <a:lnTo>
                                    <a:pt x="1362722" y="184150"/>
                                  </a:lnTo>
                                  <a:lnTo>
                                    <a:pt x="1357210" y="210820"/>
                                  </a:lnTo>
                                  <a:lnTo>
                                    <a:pt x="1362722" y="238760"/>
                                  </a:lnTo>
                                  <a:lnTo>
                                    <a:pt x="1377784" y="260350"/>
                                  </a:lnTo>
                                  <a:lnTo>
                                    <a:pt x="1400098" y="275590"/>
                                  </a:lnTo>
                                  <a:lnTo>
                                    <a:pt x="1427429" y="281940"/>
                                  </a:lnTo>
                                  <a:lnTo>
                                    <a:pt x="1454759" y="275590"/>
                                  </a:lnTo>
                                  <a:lnTo>
                                    <a:pt x="1475232" y="261620"/>
                                  </a:lnTo>
                                  <a:lnTo>
                                    <a:pt x="1477086" y="260350"/>
                                  </a:lnTo>
                                  <a:lnTo>
                                    <a:pt x="1492135" y="238760"/>
                                  </a:lnTo>
                                  <a:lnTo>
                                    <a:pt x="1497660" y="210820"/>
                                  </a:lnTo>
                                  <a:close/>
                                </a:path>
                                <a:path w="2902585" h="327660">
                                  <a:moveTo>
                                    <a:pt x="1505000" y="170180"/>
                                  </a:moveTo>
                                  <a:lnTo>
                                    <a:pt x="1504975" y="154940"/>
                                  </a:lnTo>
                                  <a:lnTo>
                                    <a:pt x="1504556" y="152400"/>
                                  </a:lnTo>
                                  <a:lnTo>
                                    <a:pt x="1503565" y="151130"/>
                                  </a:lnTo>
                                  <a:lnTo>
                                    <a:pt x="1500454" y="144780"/>
                                  </a:lnTo>
                                  <a:lnTo>
                                    <a:pt x="1493316" y="143510"/>
                                  </a:lnTo>
                                  <a:lnTo>
                                    <a:pt x="1486649" y="147320"/>
                                  </a:lnTo>
                                  <a:lnTo>
                                    <a:pt x="1485747" y="147320"/>
                                  </a:lnTo>
                                  <a:lnTo>
                                    <a:pt x="1481543" y="151130"/>
                                  </a:lnTo>
                                  <a:lnTo>
                                    <a:pt x="1480959" y="152400"/>
                                  </a:lnTo>
                                  <a:lnTo>
                                    <a:pt x="1480337" y="152400"/>
                                  </a:lnTo>
                                  <a:lnTo>
                                    <a:pt x="1485709" y="157480"/>
                                  </a:lnTo>
                                  <a:lnTo>
                                    <a:pt x="1490535" y="163830"/>
                                  </a:lnTo>
                                  <a:lnTo>
                                    <a:pt x="1494790" y="170180"/>
                                  </a:lnTo>
                                  <a:lnTo>
                                    <a:pt x="1498422" y="176530"/>
                                  </a:lnTo>
                                  <a:lnTo>
                                    <a:pt x="1502498" y="175260"/>
                                  </a:lnTo>
                                  <a:lnTo>
                                    <a:pt x="1505000" y="170180"/>
                                  </a:lnTo>
                                  <a:close/>
                                </a:path>
                                <a:path w="2902585" h="327660">
                                  <a:moveTo>
                                    <a:pt x="1537042" y="303530"/>
                                  </a:moveTo>
                                  <a:lnTo>
                                    <a:pt x="1530667" y="285750"/>
                                  </a:lnTo>
                                  <a:lnTo>
                                    <a:pt x="1530680" y="256540"/>
                                  </a:lnTo>
                                  <a:lnTo>
                                    <a:pt x="1536407" y="242570"/>
                                  </a:lnTo>
                                  <a:lnTo>
                                    <a:pt x="1525206" y="242570"/>
                                  </a:lnTo>
                                  <a:lnTo>
                                    <a:pt x="1516849" y="240030"/>
                                  </a:lnTo>
                                  <a:lnTo>
                                    <a:pt x="1508721" y="238760"/>
                                  </a:lnTo>
                                  <a:lnTo>
                                    <a:pt x="1500924" y="234950"/>
                                  </a:lnTo>
                                  <a:lnTo>
                                    <a:pt x="1500924" y="254000"/>
                                  </a:lnTo>
                                  <a:lnTo>
                                    <a:pt x="1511274" y="265430"/>
                                  </a:lnTo>
                                  <a:lnTo>
                                    <a:pt x="1511274" y="311150"/>
                                  </a:lnTo>
                                  <a:lnTo>
                                    <a:pt x="1496822" y="327660"/>
                                  </a:lnTo>
                                  <a:lnTo>
                                    <a:pt x="1527543" y="327660"/>
                                  </a:lnTo>
                                  <a:lnTo>
                                    <a:pt x="1529422" y="313690"/>
                                  </a:lnTo>
                                  <a:lnTo>
                                    <a:pt x="1537042" y="303530"/>
                                  </a:lnTo>
                                  <a:close/>
                                </a:path>
                                <a:path w="2902585" h="327660">
                                  <a:moveTo>
                                    <a:pt x="1643964" y="67310"/>
                                  </a:moveTo>
                                  <a:lnTo>
                                    <a:pt x="1639608" y="54610"/>
                                  </a:lnTo>
                                  <a:lnTo>
                                    <a:pt x="1637436" y="48260"/>
                                  </a:lnTo>
                                  <a:lnTo>
                                    <a:pt x="1613242" y="49530"/>
                                  </a:lnTo>
                                  <a:lnTo>
                                    <a:pt x="1591513" y="52070"/>
                                  </a:lnTo>
                                  <a:lnTo>
                                    <a:pt x="1574152" y="54610"/>
                                  </a:lnTo>
                                  <a:lnTo>
                                    <a:pt x="1563065" y="53340"/>
                                  </a:lnTo>
                                  <a:lnTo>
                                    <a:pt x="1556512" y="50800"/>
                                  </a:lnTo>
                                  <a:lnTo>
                                    <a:pt x="1549806" y="50800"/>
                                  </a:lnTo>
                                  <a:lnTo>
                                    <a:pt x="1542999" y="49530"/>
                                  </a:lnTo>
                                  <a:lnTo>
                                    <a:pt x="1536179" y="50800"/>
                                  </a:lnTo>
                                  <a:lnTo>
                                    <a:pt x="1528432" y="50800"/>
                                  </a:lnTo>
                                  <a:lnTo>
                                    <a:pt x="1512849" y="53340"/>
                                  </a:lnTo>
                                  <a:lnTo>
                                    <a:pt x="1505026" y="53340"/>
                                  </a:lnTo>
                                  <a:lnTo>
                                    <a:pt x="1505013" y="54610"/>
                                  </a:lnTo>
                                  <a:lnTo>
                                    <a:pt x="1505216" y="55880"/>
                                  </a:lnTo>
                                  <a:lnTo>
                                    <a:pt x="1511071" y="73660"/>
                                  </a:lnTo>
                                  <a:lnTo>
                                    <a:pt x="1512163" y="77470"/>
                                  </a:lnTo>
                                  <a:lnTo>
                                    <a:pt x="1514792" y="80010"/>
                                  </a:lnTo>
                                  <a:lnTo>
                                    <a:pt x="1531010" y="85090"/>
                                  </a:lnTo>
                                  <a:lnTo>
                                    <a:pt x="1537919" y="88900"/>
                                  </a:lnTo>
                                  <a:lnTo>
                                    <a:pt x="1542605" y="95250"/>
                                  </a:lnTo>
                                  <a:lnTo>
                                    <a:pt x="1544662" y="102870"/>
                                  </a:lnTo>
                                  <a:lnTo>
                                    <a:pt x="1543685" y="110490"/>
                                  </a:lnTo>
                                  <a:lnTo>
                                    <a:pt x="1539938" y="121920"/>
                                  </a:lnTo>
                                  <a:lnTo>
                                    <a:pt x="1543113" y="128270"/>
                                  </a:lnTo>
                                  <a:lnTo>
                                    <a:pt x="1564297" y="134620"/>
                                  </a:lnTo>
                                  <a:lnTo>
                                    <a:pt x="1566633" y="135890"/>
                                  </a:lnTo>
                                  <a:lnTo>
                                    <a:pt x="1569161" y="135890"/>
                                  </a:lnTo>
                                  <a:lnTo>
                                    <a:pt x="1571498" y="134620"/>
                                  </a:lnTo>
                                  <a:lnTo>
                                    <a:pt x="1601241" y="125730"/>
                                  </a:lnTo>
                                  <a:lnTo>
                                    <a:pt x="1603375" y="124460"/>
                                  </a:lnTo>
                                  <a:lnTo>
                                    <a:pt x="1626743" y="124460"/>
                                  </a:lnTo>
                                  <a:lnTo>
                                    <a:pt x="1631797" y="119380"/>
                                  </a:lnTo>
                                  <a:lnTo>
                                    <a:pt x="1631784" y="111760"/>
                                  </a:lnTo>
                                  <a:lnTo>
                                    <a:pt x="1631124" y="109220"/>
                                  </a:lnTo>
                                  <a:lnTo>
                                    <a:pt x="1629892" y="107950"/>
                                  </a:lnTo>
                                  <a:lnTo>
                                    <a:pt x="1627098" y="101600"/>
                                  </a:lnTo>
                                  <a:lnTo>
                                    <a:pt x="1626616" y="93980"/>
                                  </a:lnTo>
                                  <a:lnTo>
                                    <a:pt x="1628406" y="87630"/>
                                  </a:lnTo>
                                  <a:lnTo>
                                    <a:pt x="1632381" y="82550"/>
                                  </a:lnTo>
                                  <a:lnTo>
                                    <a:pt x="1639862" y="74930"/>
                                  </a:lnTo>
                                  <a:lnTo>
                                    <a:pt x="1642897" y="71120"/>
                                  </a:lnTo>
                                  <a:lnTo>
                                    <a:pt x="1643964" y="67310"/>
                                  </a:lnTo>
                                  <a:close/>
                                </a:path>
                                <a:path w="2902585" h="327660">
                                  <a:moveTo>
                                    <a:pt x="1684921" y="49530"/>
                                  </a:moveTo>
                                  <a:lnTo>
                                    <a:pt x="1683105" y="49530"/>
                                  </a:lnTo>
                                  <a:lnTo>
                                    <a:pt x="1664893" y="46990"/>
                                  </a:lnTo>
                                  <a:lnTo>
                                    <a:pt x="1646529" y="46990"/>
                                  </a:lnTo>
                                  <a:lnTo>
                                    <a:pt x="1653362" y="67310"/>
                                  </a:lnTo>
                                  <a:lnTo>
                                    <a:pt x="1651469" y="74930"/>
                                  </a:lnTo>
                                  <a:lnTo>
                                    <a:pt x="1646059" y="81280"/>
                                  </a:lnTo>
                                  <a:lnTo>
                                    <a:pt x="1638579" y="87630"/>
                                  </a:lnTo>
                                  <a:lnTo>
                                    <a:pt x="1634807" y="91440"/>
                                  </a:lnTo>
                                  <a:lnTo>
                                    <a:pt x="1634223" y="97790"/>
                                  </a:lnTo>
                                  <a:lnTo>
                                    <a:pt x="1637169" y="102870"/>
                                  </a:lnTo>
                                  <a:lnTo>
                                    <a:pt x="1640205" y="109220"/>
                                  </a:lnTo>
                                  <a:lnTo>
                                    <a:pt x="1624469" y="133350"/>
                                  </a:lnTo>
                                  <a:lnTo>
                                    <a:pt x="1603133" y="133350"/>
                                  </a:lnTo>
                                  <a:lnTo>
                                    <a:pt x="1572209" y="144780"/>
                                  </a:lnTo>
                                  <a:lnTo>
                                    <a:pt x="1563598" y="144780"/>
                                  </a:lnTo>
                                  <a:lnTo>
                                    <a:pt x="1546225" y="138430"/>
                                  </a:lnTo>
                                  <a:lnTo>
                                    <a:pt x="1541627" y="135890"/>
                                  </a:lnTo>
                                  <a:lnTo>
                                    <a:pt x="1539328" y="134620"/>
                                  </a:lnTo>
                                  <a:lnTo>
                                    <a:pt x="1534655" y="128270"/>
                                  </a:lnTo>
                                  <a:lnTo>
                                    <a:pt x="1532597" y="120650"/>
                                  </a:lnTo>
                                  <a:lnTo>
                                    <a:pt x="1533588" y="113030"/>
                                  </a:lnTo>
                                  <a:lnTo>
                                    <a:pt x="1535341" y="107950"/>
                                  </a:lnTo>
                                  <a:lnTo>
                                    <a:pt x="1536319" y="105410"/>
                                  </a:lnTo>
                                  <a:lnTo>
                                    <a:pt x="1536077" y="101600"/>
                                  </a:lnTo>
                                  <a:lnTo>
                                    <a:pt x="1534706" y="99060"/>
                                  </a:lnTo>
                                  <a:lnTo>
                                    <a:pt x="1533372" y="96520"/>
                                  </a:lnTo>
                                  <a:lnTo>
                                    <a:pt x="1531035" y="93980"/>
                                  </a:lnTo>
                                  <a:lnTo>
                                    <a:pt x="1528203" y="93980"/>
                                  </a:lnTo>
                                  <a:lnTo>
                                    <a:pt x="1515389" y="88900"/>
                                  </a:lnTo>
                                  <a:lnTo>
                                    <a:pt x="1509382" y="87630"/>
                                  </a:lnTo>
                                  <a:lnTo>
                                    <a:pt x="1504683" y="82550"/>
                                  </a:lnTo>
                                  <a:lnTo>
                                    <a:pt x="1502752" y="76200"/>
                                  </a:lnTo>
                                  <a:lnTo>
                                    <a:pt x="1498346" y="63500"/>
                                  </a:lnTo>
                                  <a:lnTo>
                                    <a:pt x="1496593" y="58420"/>
                                  </a:lnTo>
                                  <a:lnTo>
                                    <a:pt x="1496237" y="55880"/>
                                  </a:lnTo>
                                  <a:lnTo>
                                    <a:pt x="1496237" y="54610"/>
                                  </a:lnTo>
                                  <a:lnTo>
                                    <a:pt x="1496250" y="53340"/>
                                  </a:lnTo>
                                  <a:lnTo>
                                    <a:pt x="1485747" y="52070"/>
                                  </a:lnTo>
                                  <a:lnTo>
                                    <a:pt x="1465618" y="46990"/>
                                  </a:lnTo>
                                  <a:lnTo>
                                    <a:pt x="1456220" y="41910"/>
                                  </a:lnTo>
                                  <a:lnTo>
                                    <a:pt x="1461490" y="36830"/>
                                  </a:lnTo>
                                  <a:lnTo>
                                    <a:pt x="1463636" y="33020"/>
                                  </a:lnTo>
                                  <a:lnTo>
                                    <a:pt x="1465072" y="30480"/>
                                  </a:lnTo>
                                  <a:lnTo>
                                    <a:pt x="1465364" y="25400"/>
                                  </a:lnTo>
                                  <a:lnTo>
                                    <a:pt x="1460792" y="21590"/>
                                  </a:lnTo>
                                  <a:lnTo>
                                    <a:pt x="1454061" y="20320"/>
                                  </a:lnTo>
                                  <a:lnTo>
                                    <a:pt x="1448574" y="22860"/>
                                  </a:lnTo>
                                  <a:lnTo>
                                    <a:pt x="1444244" y="26670"/>
                                  </a:lnTo>
                                  <a:lnTo>
                                    <a:pt x="1441005" y="33020"/>
                                  </a:lnTo>
                                  <a:lnTo>
                                    <a:pt x="1436255" y="30480"/>
                                  </a:lnTo>
                                  <a:lnTo>
                                    <a:pt x="1431023" y="27940"/>
                                  </a:lnTo>
                                  <a:lnTo>
                                    <a:pt x="1425562" y="27940"/>
                                  </a:lnTo>
                                  <a:lnTo>
                                    <a:pt x="1423111" y="25400"/>
                                  </a:lnTo>
                                  <a:lnTo>
                                    <a:pt x="1415732" y="17754"/>
                                  </a:lnTo>
                                  <a:lnTo>
                                    <a:pt x="1415732" y="57150"/>
                                  </a:lnTo>
                                  <a:lnTo>
                                    <a:pt x="1415732" y="60960"/>
                                  </a:lnTo>
                                  <a:lnTo>
                                    <a:pt x="1413764" y="63500"/>
                                  </a:lnTo>
                                  <a:lnTo>
                                    <a:pt x="1405991" y="63500"/>
                                  </a:lnTo>
                                  <a:lnTo>
                                    <a:pt x="1404023" y="60960"/>
                                  </a:lnTo>
                                  <a:lnTo>
                                    <a:pt x="1404023" y="57150"/>
                                  </a:lnTo>
                                  <a:lnTo>
                                    <a:pt x="1405991" y="54610"/>
                                  </a:lnTo>
                                  <a:lnTo>
                                    <a:pt x="1413764" y="54610"/>
                                  </a:lnTo>
                                  <a:lnTo>
                                    <a:pt x="1415732" y="57150"/>
                                  </a:lnTo>
                                  <a:lnTo>
                                    <a:pt x="1415732" y="17754"/>
                                  </a:lnTo>
                                  <a:lnTo>
                                    <a:pt x="1408417" y="10160"/>
                                  </a:lnTo>
                                  <a:lnTo>
                                    <a:pt x="1399641" y="0"/>
                                  </a:lnTo>
                                  <a:lnTo>
                                    <a:pt x="1399641" y="13970"/>
                                  </a:lnTo>
                                  <a:lnTo>
                                    <a:pt x="1400098" y="13970"/>
                                  </a:lnTo>
                                  <a:lnTo>
                                    <a:pt x="1411160" y="25400"/>
                                  </a:lnTo>
                                  <a:lnTo>
                                    <a:pt x="1394726" y="20320"/>
                                  </a:lnTo>
                                  <a:lnTo>
                                    <a:pt x="1377518" y="15240"/>
                                  </a:lnTo>
                                  <a:lnTo>
                                    <a:pt x="1389697" y="27940"/>
                                  </a:lnTo>
                                  <a:lnTo>
                                    <a:pt x="1390281" y="27940"/>
                                  </a:lnTo>
                                  <a:lnTo>
                                    <a:pt x="1406956" y="33020"/>
                                  </a:lnTo>
                                  <a:lnTo>
                                    <a:pt x="1401432" y="39370"/>
                                  </a:lnTo>
                                  <a:lnTo>
                                    <a:pt x="1396619" y="46990"/>
                                  </a:lnTo>
                                  <a:lnTo>
                                    <a:pt x="1392097" y="55880"/>
                                  </a:lnTo>
                                  <a:lnTo>
                                    <a:pt x="1387462" y="63500"/>
                                  </a:lnTo>
                                  <a:lnTo>
                                    <a:pt x="1378661" y="74930"/>
                                  </a:lnTo>
                                  <a:lnTo>
                                    <a:pt x="1370990" y="82550"/>
                                  </a:lnTo>
                                  <a:lnTo>
                                    <a:pt x="1364424" y="90170"/>
                                  </a:lnTo>
                                  <a:lnTo>
                                    <a:pt x="1358912" y="97790"/>
                                  </a:lnTo>
                                  <a:lnTo>
                                    <a:pt x="1357503" y="106680"/>
                                  </a:lnTo>
                                  <a:lnTo>
                                    <a:pt x="1360906" y="111760"/>
                                  </a:lnTo>
                                  <a:lnTo>
                                    <a:pt x="1365567" y="115570"/>
                                  </a:lnTo>
                                  <a:lnTo>
                                    <a:pt x="1367917" y="116840"/>
                                  </a:lnTo>
                                  <a:lnTo>
                                    <a:pt x="1369009" y="123190"/>
                                  </a:lnTo>
                                  <a:lnTo>
                                    <a:pt x="1375079" y="127000"/>
                                  </a:lnTo>
                                  <a:lnTo>
                                    <a:pt x="1386433" y="128270"/>
                                  </a:lnTo>
                                  <a:lnTo>
                                    <a:pt x="1403438" y="123190"/>
                                  </a:lnTo>
                                  <a:lnTo>
                                    <a:pt x="1417840" y="120650"/>
                                  </a:lnTo>
                                  <a:lnTo>
                                    <a:pt x="1429245" y="121920"/>
                                  </a:lnTo>
                                  <a:lnTo>
                                    <a:pt x="1438021" y="127000"/>
                                  </a:lnTo>
                                  <a:lnTo>
                                    <a:pt x="1444523" y="134620"/>
                                  </a:lnTo>
                                  <a:lnTo>
                                    <a:pt x="1452130" y="135890"/>
                                  </a:lnTo>
                                  <a:lnTo>
                                    <a:pt x="1459471" y="139700"/>
                                  </a:lnTo>
                                  <a:lnTo>
                                    <a:pt x="1466494" y="142240"/>
                                  </a:lnTo>
                                  <a:lnTo>
                                    <a:pt x="1473136" y="147320"/>
                                  </a:lnTo>
                                  <a:lnTo>
                                    <a:pt x="1474165" y="146050"/>
                                  </a:lnTo>
                                  <a:lnTo>
                                    <a:pt x="1475092" y="146050"/>
                                  </a:lnTo>
                                  <a:lnTo>
                                    <a:pt x="1478749" y="142240"/>
                                  </a:lnTo>
                                  <a:lnTo>
                                    <a:pt x="1485519" y="137160"/>
                                  </a:lnTo>
                                  <a:lnTo>
                                    <a:pt x="1493227" y="135890"/>
                                  </a:lnTo>
                                  <a:lnTo>
                                    <a:pt x="1500936" y="137160"/>
                                  </a:lnTo>
                                  <a:lnTo>
                                    <a:pt x="1513763" y="173990"/>
                                  </a:lnTo>
                                  <a:lnTo>
                                    <a:pt x="1509395" y="181610"/>
                                  </a:lnTo>
                                  <a:lnTo>
                                    <a:pt x="1501876" y="185420"/>
                                  </a:lnTo>
                                  <a:lnTo>
                                    <a:pt x="1503857" y="191770"/>
                                  </a:lnTo>
                                  <a:lnTo>
                                    <a:pt x="1505280" y="198120"/>
                                  </a:lnTo>
                                  <a:lnTo>
                                    <a:pt x="1506143" y="204470"/>
                                  </a:lnTo>
                                  <a:lnTo>
                                    <a:pt x="1506435" y="210820"/>
                                  </a:lnTo>
                                  <a:lnTo>
                                    <a:pt x="1506461" y="217170"/>
                                  </a:lnTo>
                                  <a:lnTo>
                                    <a:pt x="1505902" y="222250"/>
                                  </a:lnTo>
                                  <a:lnTo>
                                    <a:pt x="1504797" y="227330"/>
                                  </a:lnTo>
                                  <a:lnTo>
                                    <a:pt x="1514386" y="231140"/>
                                  </a:lnTo>
                                  <a:lnTo>
                                    <a:pt x="1534604" y="233680"/>
                                  </a:lnTo>
                                  <a:lnTo>
                                    <a:pt x="1544878" y="232410"/>
                                  </a:lnTo>
                                  <a:lnTo>
                                    <a:pt x="1547698" y="254000"/>
                                  </a:lnTo>
                                  <a:lnTo>
                                    <a:pt x="1558048" y="265430"/>
                                  </a:lnTo>
                                  <a:lnTo>
                                    <a:pt x="1563903" y="311150"/>
                                  </a:lnTo>
                                  <a:lnTo>
                                    <a:pt x="1549501" y="327660"/>
                                  </a:lnTo>
                                  <a:lnTo>
                                    <a:pt x="1580235" y="327660"/>
                                  </a:lnTo>
                                  <a:lnTo>
                                    <a:pt x="1582102" y="313690"/>
                                  </a:lnTo>
                                  <a:lnTo>
                                    <a:pt x="1589709" y="303530"/>
                                  </a:lnTo>
                                  <a:lnTo>
                                    <a:pt x="1583334" y="285750"/>
                                  </a:lnTo>
                                  <a:lnTo>
                                    <a:pt x="1577479" y="256540"/>
                                  </a:lnTo>
                                  <a:lnTo>
                                    <a:pt x="1583448" y="241300"/>
                                  </a:lnTo>
                                  <a:lnTo>
                                    <a:pt x="1582597" y="232410"/>
                                  </a:lnTo>
                                  <a:lnTo>
                                    <a:pt x="1581746" y="223520"/>
                                  </a:lnTo>
                                  <a:lnTo>
                                    <a:pt x="1586687" y="220980"/>
                                  </a:lnTo>
                                  <a:lnTo>
                                    <a:pt x="1591513" y="218440"/>
                                  </a:lnTo>
                                  <a:lnTo>
                                    <a:pt x="1596212" y="215900"/>
                                  </a:lnTo>
                                  <a:lnTo>
                                    <a:pt x="1624152" y="226060"/>
                                  </a:lnTo>
                                  <a:lnTo>
                                    <a:pt x="1648218" y="229870"/>
                                  </a:lnTo>
                                  <a:lnTo>
                                    <a:pt x="1668462" y="228600"/>
                                  </a:lnTo>
                                  <a:lnTo>
                                    <a:pt x="1684921" y="224790"/>
                                  </a:lnTo>
                                  <a:lnTo>
                                    <a:pt x="1684921" y="215900"/>
                                  </a:lnTo>
                                  <a:lnTo>
                                    <a:pt x="1684921" y="144780"/>
                                  </a:lnTo>
                                  <a:lnTo>
                                    <a:pt x="1684921" y="49530"/>
                                  </a:lnTo>
                                  <a:close/>
                                </a:path>
                                <a:path w="2902585" h="327660">
                                  <a:moveTo>
                                    <a:pt x="2902089" y="299402"/>
                                  </a:moveTo>
                                  <a:lnTo>
                                    <a:pt x="2885275" y="264782"/>
                                  </a:lnTo>
                                  <a:lnTo>
                                    <a:pt x="2885275" y="243992"/>
                                  </a:lnTo>
                                  <a:lnTo>
                                    <a:pt x="2718397" y="243992"/>
                                  </a:lnTo>
                                  <a:lnTo>
                                    <a:pt x="2718397" y="264871"/>
                                  </a:lnTo>
                                  <a:lnTo>
                                    <a:pt x="2721076" y="278231"/>
                                  </a:lnTo>
                                  <a:lnTo>
                                    <a:pt x="2728391" y="289217"/>
                                  </a:lnTo>
                                  <a:lnTo>
                                    <a:pt x="2739263" y="296659"/>
                                  </a:lnTo>
                                  <a:lnTo>
                                    <a:pt x="2752585" y="299402"/>
                                  </a:lnTo>
                                  <a:lnTo>
                                    <a:pt x="2902089" y="299402"/>
                                  </a:lnTo>
                                  <a:close/>
                                </a:path>
                              </a:pathLst>
                            </a:custGeom>
                            <a:solidFill>
                              <a:srgbClr val="FFFFFF"/>
                            </a:solidFill>
                          </wps:spPr>
                          <wps:bodyPr wrap="square" lIns="0" tIns="0" rIns="0" bIns="0" rtlCol="0"/>
                        </wps:wsp>
                        <pic:pic xmlns:pic="http://schemas.openxmlformats.org/drawingml/2006/picture">
                          <pic:nvPicPr>
                            <pic:cNvPr id="544196923" name="object 18"/>
                            <pic:cNvPicPr/>
                          </pic:nvPicPr>
                          <pic:blipFill>
                            <a:blip r:embed="rId260" cstate="print"/>
                            <a:stretch>
                              <a:fillRect/>
                            </a:stretch>
                          </pic:blipFill>
                          <pic:spPr>
                            <a:xfrm>
                              <a:off x="3985453" y="1339274"/>
                              <a:ext cx="72351" cy="91693"/>
                            </a:xfrm>
                            <a:prstGeom prst="rect">
                              <a:avLst/>
                            </a:prstGeom>
                          </pic:spPr>
                        </pic:pic>
                        <wps:wsp>
                          <wps:cNvPr id="1804354459" name="object 19"/>
                          <wps:cNvSpPr/>
                          <wps:spPr>
                            <a:xfrm>
                              <a:off x="3924901" y="1303845"/>
                              <a:ext cx="257175" cy="271780"/>
                            </a:xfrm>
                            <a:custGeom>
                              <a:avLst/>
                              <a:gdLst/>
                              <a:ahLst/>
                              <a:cxnLst/>
                              <a:rect l="l" t="t" r="r" b="b"/>
                              <a:pathLst>
                                <a:path w="257175" h="271780">
                                  <a:moveTo>
                                    <a:pt x="209537" y="0"/>
                                  </a:moveTo>
                                  <a:lnTo>
                                    <a:pt x="166141" y="0"/>
                                  </a:lnTo>
                                  <a:lnTo>
                                    <a:pt x="166141" y="154584"/>
                                  </a:lnTo>
                                  <a:lnTo>
                                    <a:pt x="166141" y="159613"/>
                                  </a:lnTo>
                                  <a:lnTo>
                                    <a:pt x="166141" y="178701"/>
                                  </a:lnTo>
                                  <a:lnTo>
                                    <a:pt x="166141" y="183743"/>
                                  </a:lnTo>
                                  <a:lnTo>
                                    <a:pt x="164109" y="185775"/>
                                  </a:lnTo>
                                  <a:lnTo>
                                    <a:pt x="33909" y="185775"/>
                                  </a:lnTo>
                                  <a:lnTo>
                                    <a:pt x="31864" y="183743"/>
                                  </a:lnTo>
                                  <a:lnTo>
                                    <a:pt x="31864" y="178701"/>
                                  </a:lnTo>
                                  <a:lnTo>
                                    <a:pt x="33909" y="176657"/>
                                  </a:lnTo>
                                  <a:lnTo>
                                    <a:pt x="164109" y="176657"/>
                                  </a:lnTo>
                                  <a:lnTo>
                                    <a:pt x="166141" y="178701"/>
                                  </a:lnTo>
                                  <a:lnTo>
                                    <a:pt x="166141" y="159613"/>
                                  </a:lnTo>
                                  <a:lnTo>
                                    <a:pt x="164109" y="161658"/>
                                  </a:lnTo>
                                  <a:lnTo>
                                    <a:pt x="33909" y="161658"/>
                                  </a:lnTo>
                                  <a:lnTo>
                                    <a:pt x="31864" y="159613"/>
                                  </a:lnTo>
                                  <a:lnTo>
                                    <a:pt x="31864" y="154584"/>
                                  </a:lnTo>
                                  <a:lnTo>
                                    <a:pt x="33909" y="152539"/>
                                  </a:lnTo>
                                  <a:lnTo>
                                    <a:pt x="164109" y="152539"/>
                                  </a:lnTo>
                                  <a:lnTo>
                                    <a:pt x="166141" y="154584"/>
                                  </a:lnTo>
                                  <a:lnTo>
                                    <a:pt x="166141" y="0"/>
                                  </a:lnTo>
                                  <a:lnTo>
                                    <a:pt x="142062" y="0"/>
                                  </a:lnTo>
                                  <a:lnTo>
                                    <a:pt x="142062" y="48729"/>
                                  </a:lnTo>
                                  <a:lnTo>
                                    <a:pt x="142024" y="87693"/>
                                  </a:lnTo>
                                  <a:lnTo>
                                    <a:pt x="98564" y="136944"/>
                                  </a:lnTo>
                                  <a:lnTo>
                                    <a:pt x="97675" y="137223"/>
                                  </a:lnTo>
                                  <a:lnTo>
                                    <a:pt x="95846" y="137223"/>
                                  </a:lnTo>
                                  <a:lnTo>
                                    <a:pt x="60985" y="112229"/>
                                  </a:lnTo>
                                  <a:lnTo>
                                    <a:pt x="51358" y="48729"/>
                                  </a:lnTo>
                                  <a:lnTo>
                                    <a:pt x="52298" y="47129"/>
                                  </a:lnTo>
                                  <a:lnTo>
                                    <a:pt x="53835" y="46342"/>
                                  </a:lnTo>
                                  <a:lnTo>
                                    <a:pt x="95948" y="25641"/>
                                  </a:lnTo>
                                  <a:lnTo>
                                    <a:pt x="97421" y="25641"/>
                                  </a:lnTo>
                                  <a:lnTo>
                                    <a:pt x="139611" y="46405"/>
                                  </a:lnTo>
                                  <a:lnTo>
                                    <a:pt x="141147" y="47180"/>
                                  </a:lnTo>
                                  <a:lnTo>
                                    <a:pt x="142062" y="48729"/>
                                  </a:lnTo>
                                  <a:lnTo>
                                    <a:pt x="142062" y="0"/>
                                  </a:lnTo>
                                  <a:lnTo>
                                    <a:pt x="24345" y="0"/>
                                  </a:lnTo>
                                  <a:lnTo>
                                    <a:pt x="15405" y="1790"/>
                                  </a:lnTo>
                                  <a:lnTo>
                                    <a:pt x="8089" y="6654"/>
                                  </a:lnTo>
                                  <a:lnTo>
                                    <a:pt x="3162" y="13855"/>
                                  </a:lnTo>
                                  <a:lnTo>
                                    <a:pt x="1346" y="22669"/>
                                  </a:lnTo>
                                  <a:lnTo>
                                    <a:pt x="0" y="206641"/>
                                  </a:lnTo>
                                  <a:lnTo>
                                    <a:pt x="125730" y="206641"/>
                                  </a:lnTo>
                                  <a:lnTo>
                                    <a:pt x="128295" y="206743"/>
                                  </a:lnTo>
                                  <a:lnTo>
                                    <a:pt x="130314" y="208851"/>
                                  </a:lnTo>
                                  <a:lnTo>
                                    <a:pt x="130302" y="236639"/>
                                  </a:lnTo>
                                  <a:lnTo>
                                    <a:pt x="132956" y="249974"/>
                                  </a:lnTo>
                                  <a:lnTo>
                                    <a:pt x="140309" y="260946"/>
                                  </a:lnTo>
                                  <a:lnTo>
                                    <a:pt x="151206" y="268376"/>
                                  </a:lnTo>
                                  <a:lnTo>
                                    <a:pt x="164579" y="271170"/>
                                  </a:lnTo>
                                  <a:lnTo>
                                    <a:pt x="178015" y="268376"/>
                                  </a:lnTo>
                                  <a:lnTo>
                                    <a:pt x="188874" y="260946"/>
                                  </a:lnTo>
                                  <a:lnTo>
                                    <a:pt x="196138" y="249974"/>
                                  </a:lnTo>
                                  <a:lnTo>
                                    <a:pt x="198742" y="236639"/>
                                  </a:lnTo>
                                  <a:lnTo>
                                    <a:pt x="198742" y="185775"/>
                                  </a:lnTo>
                                  <a:lnTo>
                                    <a:pt x="198742" y="176657"/>
                                  </a:lnTo>
                                  <a:lnTo>
                                    <a:pt x="198742" y="24625"/>
                                  </a:lnTo>
                                  <a:lnTo>
                                    <a:pt x="199517" y="17653"/>
                                  </a:lnTo>
                                  <a:lnTo>
                                    <a:pt x="201714" y="11163"/>
                                  </a:lnTo>
                                  <a:lnTo>
                                    <a:pt x="205117" y="5245"/>
                                  </a:lnTo>
                                  <a:lnTo>
                                    <a:pt x="209537" y="0"/>
                                  </a:lnTo>
                                  <a:close/>
                                </a:path>
                                <a:path w="257175" h="271780">
                                  <a:moveTo>
                                    <a:pt x="256755" y="24536"/>
                                  </a:moveTo>
                                  <a:lnTo>
                                    <a:pt x="254889" y="15049"/>
                                  </a:lnTo>
                                  <a:lnTo>
                                    <a:pt x="249720" y="7277"/>
                                  </a:lnTo>
                                  <a:lnTo>
                                    <a:pt x="242023" y="1993"/>
                                  </a:lnTo>
                                  <a:lnTo>
                                    <a:pt x="232562" y="0"/>
                                  </a:lnTo>
                                  <a:lnTo>
                                    <a:pt x="222935" y="1955"/>
                                  </a:lnTo>
                                  <a:lnTo>
                                    <a:pt x="215112" y="7277"/>
                                  </a:lnTo>
                                  <a:lnTo>
                                    <a:pt x="209816" y="15113"/>
                                  </a:lnTo>
                                  <a:lnTo>
                                    <a:pt x="207860" y="24612"/>
                                  </a:lnTo>
                                  <a:lnTo>
                                    <a:pt x="207860" y="66484"/>
                                  </a:lnTo>
                                  <a:lnTo>
                                    <a:pt x="256755" y="66484"/>
                                  </a:lnTo>
                                  <a:lnTo>
                                    <a:pt x="256755" y="24536"/>
                                  </a:lnTo>
                                  <a:close/>
                                </a:path>
                              </a:pathLst>
                            </a:custGeom>
                            <a:solidFill>
                              <a:srgbClr val="FFFFFF"/>
                            </a:solidFill>
                          </wps:spPr>
                          <wps:bodyPr wrap="square" lIns="0" tIns="0" rIns="0" bIns="0" rtlCol="0"/>
                        </wps:wsp>
                        <pic:pic xmlns:pic="http://schemas.openxmlformats.org/drawingml/2006/picture">
                          <pic:nvPicPr>
                            <pic:cNvPr id="951574281" name="object 20"/>
                            <pic:cNvPicPr/>
                          </pic:nvPicPr>
                          <pic:blipFill>
                            <a:blip r:embed="rId261" cstate="print"/>
                            <a:stretch>
                              <a:fillRect/>
                            </a:stretch>
                          </pic:blipFill>
                          <pic:spPr>
                            <a:xfrm>
                              <a:off x="1227256" y="2953688"/>
                              <a:ext cx="148882" cy="186841"/>
                            </a:xfrm>
                            <a:prstGeom prst="rect">
                              <a:avLst/>
                            </a:prstGeom>
                          </pic:spPr>
                        </pic:pic>
                        <wps:wsp>
                          <wps:cNvPr id="1640153348" name="object 21"/>
                          <wps:cNvSpPr/>
                          <wps:spPr>
                            <a:xfrm>
                              <a:off x="2513557" y="2859484"/>
                              <a:ext cx="290830" cy="337820"/>
                            </a:xfrm>
                            <a:custGeom>
                              <a:avLst/>
                              <a:gdLst/>
                              <a:ahLst/>
                              <a:cxnLst/>
                              <a:rect l="l" t="t" r="r" b="b"/>
                              <a:pathLst>
                                <a:path w="290829" h="337820">
                                  <a:moveTo>
                                    <a:pt x="145008" y="0"/>
                                  </a:moveTo>
                                  <a:lnTo>
                                    <a:pt x="126379" y="20704"/>
                                  </a:lnTo>
                                  <a:lnTo>
                                    <a:pt x="106884" y="39217"/>
                                  </a:lnTo>
                                  <a:lnTo>
                                    <a:pt x="86106" y="56311"/>
                                  </a:lnTo>
                                  <a:lnTo>
                                    <a:pt x="64223" y="72047"/>
                                  </a:lnTo>
                                  <a:lnTo>
                                    <a:pt x="36550" y="96216"/>
                                  </a:lnTo>
                                  <a:lnTo>
                                    <a:pt x="15690" y="126576"/>
                                  </a:lnTo>
                                  <a:lnTo>
                                    <a:pt x="3041" y="161795"/>
                                  </a:lnTo>
                                  <a:lnTo>
                                    <a:pt x="0" y="200545"/>
                                  </a:lnTo>
                                  <a:lnTo>
                                    <a:pt x="9032" y="243242"/>
                                  </a:lnTo>
                                  <a:lnTo>
                                    <a:pt x="29717" y="280358"/>
                                  </a:lnTo>
                                  <a:lnTo>
                                    <a:pt x="59934" y="309822"/>
                                  </a:lnTo>
                                  <a:lnTo>
                                    <a:pt x="97560" y="329565"/>
                                  </a:lnTo>
                                  <a:lnTo>
                                    <a:pt x="140474" y="337515"/>
                                  </a:lnTo>
                                  <a:lnTo>
                                    <a:pt x="187641" y="331218"/>
                                  </a:lnTo>
                                  <a:lnTo>
                                    <a:pt x="228730" y="311026"/>
                                  </a:lnTo>
                                  <a:lnTo>
                                    <a:pt x="261212" y="279467"/>
                                  </a:lnTo>
                                  <a:lnTo>
                                    <a:pt x="282556" y="239067"/>
                                  </a:lnTo>
                                  <a:lnTo>
                                    <a:pt x="290233" y="192354"/>
                                  </a:lnTo>
                                  <a:lnTo>
                                    <a:pt x="285442" y="154990"/>
                                  </a:lnTo>
                                  <a:lnTo>
                                    <a:pt x="271865" y="121245"/>
                                  </a:lnTo>
                                  <a:lnTo>
                                    <a:pt x="250692" y="92364"/>
                                  </a:lnTo>
                                  <a:lnTo>
                                    <a:pt x="223113" y="69596"/>
                                  </a:lnTo>
                                  <a:lnTo>
                                    <a:pt x="202167" y="54994"/>
                                  </a:lnTo>
                                  <a:lnTo>
                                    <a:pt x="182486" y="38754"/>
                                  </a:lnTo>
                                  <a:lnTo>
                                    <a:pt x="164052" y="21075"/>
                                  </a:lnTo>
                                  <a:lnTo>
                                    <a:pt x="145008" y="0"/>
                                  </a:lnTo>
                                  <a:close/>
                                </a:path>
                              </a:pathLst>
                            </a:custGeom>
                            <a:solidFill>
                              <a:srgbClr val="218CA5"/>
                            </a:solidFill>
                          </wps:spPr>
                          <wps:bodyPr wrap="square" lIns="0" tIns="0" rIns="0" bIns="0" rtlCol="0"/>
                        </wps:wsp>
                        <pic:pic xmlns:pic="http://schemas.openxmlformats.org/drawingml/2006/picture">
                          <pic:nvPicPr>
                            <pic:cNvPr id="135309894" name="object 22"/>
                            <pic:cNvPicPr/>
                          </pic:nvPicPr>
                          <pic:blipFill>
                            <a:blip r:embed="rId262" cstate="print"/>
                            <a:stretch>
                              <a:fillRect/>
                            </a:stretch>
                          </pic:blipFill>
                          <pic:spPr>
                            <a:xfrm>
                              <a:off x="2563304" y="2976298"/>
                              <a:ext cx="185115" cy="170065"/>
                            </a:xfrm>
                            <a:prstGeom prst="rect">
                              <a:avLst/>
                            </a:prstGeom>
                          </pic:spPr>
                        </pic:pic>
                        <wps:wsp>
                          <wps:cNvPr id="1355211636" name="object 23"/>
                          <wps:cNvSpPr/>
                          <wps:spPr>
                            <a:xfrm>
                              <a:off x="3856144" y="2859484"/>
                              <a:ext cx="290830" cy="337820"/>
                            </a:xfrm>
                            <a:custGeom>
                              <a:avLst/>
                              <a:gdLst/>
                              <a:ahLst/>
                              <a:cxnLst/>
                              <a:rect l="l" t="t" r="r" b="b"/>
                              <a:pathLst>
                                <a:path w="290829" h="337820">
                                  <a:moveTo>
                                    <a:pt x="145008" y="0"/>
                                  </a:moveTo>
                                  <a:lnTo>
                                    <a:pt x="126379" y="20704"/>
                                  </a:lnTo>
                                  <a:lnTo>
                                    <a:pt x="106884" y="39217"/>
                                  </a:lnTo>
                                  <a:lnTo>
                                    <a:pt x="86106" y="56311"/>
                                  </a:lnTo>
                                  <a:lnTo>
                                    <a:pt x="64223" y="72047"/>
                                  </a:lnTo>
                                  <a:lnTo>
                                    <a:pt x="36545" y="96216"/>
                                  </a:lnTo>
                                  <a:lnTo>
                                    <a:pt x="15686" y="126576"/>
                                  </a:lnTo>
                                  <a:lnTo>
                                    <a:pt x="3039" y="161795"/>
                                  </a:lnTo>
                                  <a:lnTo>
                                    <a:pt x="0" y="200545"/>
                                  </a:lnTo>
                                  <a:lnTo>
                                    <a:pt x="9032" y="243242"/>
                                  </a:lnTo>
                                  <a:lnTo>
                                    <a:pt x="29718" y="280358"/>
                                  </a:lnTo>
                                  <a:lnTo>
                                    <a:pt x="59934" y="309822"/>
                                  </a:lnTo>
                                  <a:lnTo>
                                    <a:pt x="97560" y="329565"/>
                                  </a:lnTo>
                                  <a:lnTo>
                                    <a:pt x="140474" y="337515"/>
                                  </a:lnTo>
                                  <a:lnTo>
                                    <a:pt x="187641" y="331218"/>
                                  </a:lnTo>
                                  <a:lnTo>
                                    <a:pt x="228730" y="311026"/>
                                  </a:lnTo>
                                  <a:lnTo>
                                    <a:pt x="261212" y="279467"/>
                                  </a:lnTo>
                                  <a:lnTo>
                                    <a:pt x="282556" y="239067"/>
                                  </a:lnTo>
                                  <a:lnTo>
                                    <a:pt x="290233" y="192354"/>
                                  </a:lnTo>
                                  <a:lnTo>
                                    <a:pt x="285441" y="154990"/>
                                  </a:lnTo>
                                  <a:lnTo>
                                    <a:pt x="271860" y="121245"/>
                                  </a:lnTo>
                                  <a:lnTo>
                                    <a:pt x="250687" y="92364"/>
                                  </a:lnTo>
                                  <a:lnTo>
                                    <a:pt x="223113" y="69596"/>
                                  </a:lnTo>
                                  <a:lnTo>
                                    <a:pt x="202162" y="54994"/>
                                  </a:lnTo>
                                  <a:lnTo>
                                    <a:pt x="182481" y="38754"/>
                                  </a:lnTo>
                                  <a:lnTo>
                                    <a:pt x="164050" y="21075"/>
                                  </a:lnTo>
                                  <a:lnTo>
                                    <a:pt x="145008" y="0"/>
                                  </a:lnTo>
                                  <a:close/>
                                </a:path>
                              </a:pathLst>
                            </a:custGeom>
                            <a:solidFill>
                              <a:srgbClr val="218CA5"/>
                            </a:solidFill>
                          </wps:spPr>
                          <wps:bodyPr wrap="square" lIns="0" tIns="0" rIns="0" bIns="0" rtlCol="0"/>
                        </wps:wsp>
                        <wps:wsp>
                          <wps:cNvPr id="1261007283" name="object 24"/>
                          <wps:cNvSpPr/>
                          <wps:spPr>
                            <a:xfrm>
                              <a:off x="3940662" y="2965030"/>
                              <a:ext cx="125095" cy="164465"/>
                            </a:xfrm>
                            <a:custGeom>
                              <a:avLst/>
                              <a:gdLst/>
                              <a:ahLst/>
                              <a:cxnLst/>
                              <a:rect l="l" t="t" r="r" b="b"/>
                              <a:pathLst>
                                <a:path w="125095" h="164464">
                                  <a:moveTo>
                                    <a:pt x="94576" y="1447"/>
                                  </a:moveTo>
                                  <a:lnTo>
                                    <a:pt x="93154" y="0"/>
                                  </a:lnTo>
                                  <a:lnTo>
                                    <a:pt x="32004" y="0"/>
                                  </a:lnTo>
                                  <a:lnTo>
                                    <a:pt x="30568" y="1447"/>
                                  </a:lnTo>
                                  <a:lnTo>
                                    <a:pt x="30568" y="16027"/>
                                  </a:lnTo>
                                  <a:lnTo>
                                    <a:pt x="30568" y="17792"/>
                                  </a:lnTo>
                                  <a:lnTo>
                                    <a:pt x="32004" y="19227"/>
                                  </a:lnTo>
                                  <a:lnTo>
                                    <a:pt x="93154" y="19227"/>
                                  </a:lnTo>
                                  <a:lnTo>
                                    <a:pt x="94576" y="17792"/>
                                  </a:lnTo>
                                  <a:lnTo>
                                    <a:pt x="94576" y="1447"/>
                                  </a:lnTo>
                                  <a:close/>
                                </a:path>
                                <a:path w="125095" h="164464">
                                  <a:moveTo>
                                    <a:pt x="124980" y="20205"/>
                                  </a:moveTo>
                                  <a:lnTo>
                                    <a:pt x="123482" y="16586"/>
                                  </a:lnTo>
                                  <a:lnTo>
                                    <a:pt x="118046" y="11125"/>
                                  </a:lnTo>
                                  <a:lnTo>
                                    <a:pt x="114427" y="9626"/>
                                  </a:lnTo>
                                  <a:lnTo>
                                    <a:pt x="104178" y="9626"/>
                                  </a:lnTo>
                                  <a:lnTo>
                                    <a:pt x="104178" y="23101"/>
                                  </a:lnTo>
                                  <a:lnTo>
                                    <a:pt x="103174" y="24117"/>
                                  </a:lnTo>
                                  <a:lnTo>
                                    <a:pt x="103174" y="123926"/>
                                  </a:lnTo>
                                  <a:lnTo>
                                    <a:pt x="103073" y="129336"/>
                                  </a:lnTo>
                                  <a:lnTo>
                                    <a:pt x="101028" y="131394"/>
                                  </a:lnTo>
                                  <a:lnTo>
                                    <a:pt x="61468" y="131394"/>
                                  </a:lnTo>
                                  <a:lnTo>
                                    <a:pt x="59423" y="129336"/>
                                  </a:lnTo>
                                  <a:lnTo>
                                    <a:pt x="59321" y="123926"/>
                                  </a:lnTo>
                                  <a:lnTo>
                                    <a:pt x="61468" y="121780"/>
                                  </a:lnTo>
                                  <a:lnTo>
                                    <a:pt x="101028" y="121780"/>
                                  </a:lnTo>
                                  <a:lnTo>
                                    <a:pt x="103174" y="123926"/>
                                  </a:lnTo>
                                  <a:lnTo>
                                    <a:pt x="103174" y="24117"/>
                                  </a:lnTo>
                                  <a:lnTo>
                                    <a:pt x="103035" y="24257"/>
                                  </a:lnTo>
                                  <a:lnTo>
                                    <a:pt x="103035" y="65151"/>
                                  </a:lnTo>
                                  <a:lnTo>
                                    <a:pt x="103035" y="91884"/>
                                  </a:lnTo>
                                  <a:lnTo>
                                    <a:pt x="102933" y="97294"/>
                                  </a:lnTo>
                                  <a:lnTo>
                                    <a:pt x="100888" y="99352"/>
                                  </a:lnTo>
                                  <a:lnTo>
                                    <a:pt x="61468" y="99352"/>
                                  </a:lnTo>
                                  <a:lnTo>
                                    <a:pt x="59423" y="97294"/>
                                  </a:lnTo>
                                  <a:lnTo>
                                    <a:pt x="59321" y="91884"/>
                                  </a:lnTo>
                                  <a:lnTo>
                                    <a:pt x="61468" y="89738"/>
                                  </a:lnTo>
                                  <a:lnTo>
                                    <a:pt x="100888" y="89738"/>
                                  </a:lnTo>
                                  <a:lnTo>
                                    <a:pt x="103035" y="91884"/>
                                  </a:lnTo>
                                  <a:lnTo>
                                    <a:pt x="103035" y="65151"/>
                                  </a:lnTo>
                                  <a:lnTo>
                                    <a:pt x="100888" y="67297"/>
                                  </a:lnTo>
                                  <a:lnTo>
                                    <a:pt x="61468" y="67297"/>
                                  </a:lnTo>
                                  <a:lnTo>
                                    <a:pt x="59321" y="65151"/>
                                  </a:lnTo>
                                  <a:lnTo>
                                    <a:pt x="59410" y="59753"/>
                                  </a:lnTo>
                                  <a:lnTo>
                                    <a:pt x="61468" y="57696"/>
                                  </a:lnTo>
                                  <a:lnTo>
                                    <a:pt x="100888" y="57696"/>
                                  </a:lnTo>
                                  <a:lnTo>
                                    <a:pt x="102946" y="59753"/>
                                  </a:lnTo>
                                  <a:lnTo>
                                    <a:pt x="103035" y="65151"/>
                                  </a:lnTo>
                                  <a:lnTo>
                                    <a:pt x="103035" y="24257"/>
                                  </a:lnTo>
                                  <a:lnTo>
                                    <a:pt x="98437" y="28854"/>
                                  </a:lnTo>
                                  <a:lnTo>
                                    <a:pt x="52349" y="28854"/>
                                  </a:lnTo>
                                  <a:lnTo>
                                    <a:pt x="52349" y="51282"/>
                                  </a:lnTo>
                                  <a:lnTo>
                                    <a:pt x="52349" y="120865"/>
                                  </a:lnTo>
                                  <a:lnTo>
                                    <a:pt x="35115" y="138125"/>
                                  </a:lnTo>
                                  <a:lnTo>
                                    <a:pt x="33896" y="138633"/>
                                  </a:lnTo>
                                  <a:lnTo>
                                    <a:pt x="31343" y="138633"/>
                                  </a:lnTo>
                                  <a:lnTo>
                                    <a:pt x="30124" y="138125"/>
                                  </a:lnTo>
                                  <a:lnTo>
                                    <a:pt x="21348" y="129336"/>
                                  </a:lnTo>
                                  <a:lnTo>
                                    <a:pt x="21348" y="126288"/>
                                  </a:lnTo>
                                  <a:lnTo>
                                    <a:pt x="25095" y="122542"/>
                                  </a:lnTo>
                                  <a:lnTo>
                                    <a:pt x="28130" y="122542"/>
                                  </a:lnTo>
                                  <a:lnTo>
                                    <a:pt x="32613" y="127025"/>
                                  </a:lnTo>
                                  <a:lnTo>
                                    <a:pt x="37096" y="122542"/>
                                  </a:lnTo>
                                  <a:lnTo>
                                    <a:pt x="45567" y="114071"/>
                                  </a:lnTo>
                                  <a:lnTo>
                                    <a:pt x="48602" y="114071"/>
                                  </a:lnTo>
                                  <a:lnTo>
                                    <a:pt x="52349" y="117817"/>
                                  </a:lnTo>
                                  <a:lnTo>
                                    <a:pt x="52349" y="88823"/>
                                  </a:lnTo>
                                  <a:lnTo>
                                    <a:pt x="35115" y="106083"/>
                                  </a:lnTo>
                                  <a:lnTo>
                                    <a:pt x="33896" y="106591"/>
                                  </a:lnTo>
                                  <a:lnTo>
                                    <a:pt x="31343" y="106591"/>
                                  </a:lnTo>
                                  <a:lnTo>
                                    <a:pt x="30124" y="106083"/>
                                  </a:lnTo>
                                  <a:lnTo>
                                    <a:pt x="21348" y="97294"/>
                                  </a:lnTo>
                                  <a:lnTo>
                                    <a:pt x="21348" y="94246"/>
                                  </a:lnTo>
                                  <a:lnTo>
                                    <a:pt x="25095" y="90487"/>
                                  </a:lnTo>
                                  <a:lnTo>
                                    <a:pt x="28130" y="90487"/>
                                  </a:lnTo>
                                  <a:lnTo>
                                    <a:pt x="32613" y="94983"/>
                                  </a:lnTo>
                                  <a:lnTo>
                                    <a:pt x="37109" y="90487"/>
                                  </a:lnTo>
                                  <a:lnTo>
                                    <a:pt x="45567" y="82016"/>
                                  </a:lnTo>
                                  <a:lnTo>
                                    <a:pt x="48602" y="82016"/>
                                  </a:lnTo>
                                  <a:lnTo>
                                    <a:pt x="52349" y="85775"/>
                                  </a:lnTo>
                                  <a:lnTo>
                                    <a:pt x="52349" y="54330"/>
                                  </a:lnTo>
                                  <a:lnTo>
                                    <a:pt x="35115" y="71589"/>
                                  </a:lnTo>
                                  <a:lnTo>
                                    <a:pt x="33896" y="72097"/>
                                  </a:lnTo>
                                  <a:lnTo>
                                    <a:pt x="31343" y="72097"/>
                                  </a:lnTo>
                                  <a:lnTo>
                                    <a:pt x="30124" y="71589"/>
                                  </a:lnTo>
                                  <a:lnTo>
                                    <a:pt x="21348" y="62801"/>
                                  </a:lnTo>
                                  <a:lnTo>
                                    <a:pt x="21348" y="59753"/>
                                  </a:lnTo>
                                  <a:lnTo>
                                    <a:pt x="25095" y="56007"/>
                                  </a:lnTo>
                                  <a:lnTo>
                                    <a:pt x="28130" y="56007"/>
                                  </a:lnTo>
                                  <a:lnTo>
                                    <a:pt x="32613" y="60490"/>
                                  </a:lnTo>
                                  <a:lnTo>
                                    <a:pt x="37096" y="56007"/>
                                  </a:lnTo>
                                  <a:lnTo>
                                    <a:pt x="45567" y="47536"/>
                                  </a:lnTo>
                                  <a:lnTo>
                                    <a:pt x="48602" y="47536"/>
                                  </a:lnTo>
                                  <a:lnTo>
                                    <a:pt x="52349" y="51282"/>
                                  </a:lnTo>
                                  <a:lnTo>
                                    <a:pt x="52349" y="28854"/>
                                  </a:lnTo>
                                  <a:lnTo>
                                    <a:pt x="26708" y="28854"/>
                                  </a:lnTo>
                                  <a:lnTo>
                                    <a:pt x="20967" y="23101"/>
                                  </a:lnTo>
                                  <a:lnTo>
                                    <a:pt x="20967" y="9626"/>
                                  </a:lnTo>
                                  <a:lnTo>
                                    <a:pt x="6616" y="9626"/>
                                  </a:lnTo>
                                  <a:lnTo>
                                    <a:pt x="152" y="16090"/>
                                  </a:lnTo>
                                  <a:lnTo>
                                    <a:pt x="0" y="153492"/>
                                  </a:lnTo>
                                  <a:lnTo>
                                    <a:pt x="1498" y="157111"/>
                                  </a:lnTo>
                                  <a:lnTo>
                                    <a:pt x="6946" y="162572"/>
                                  </a:lnTo>
                                  <a:lnTo>
                                    <a:pt x="10566" y="164071"/>
                                  </a:lnTo>
                                  <a:lnTo>
                                    <a:pt x="118364" y="164071"/>
                                  </a:lnTo>
                                  <a:lnTo>
                                    <a:pt x="124828" y="157607"/>
                                  </a:lnTo>
                                  <a:lnTo>
                                    <a:pt x="124853" y="138633"/>
                                  </a:lnTo>
                                  <a:lnTo>
                                    <a:pt x="124866" y="131394"/>
                                  </a:lnTo>
                                  <a:lnTo>
                                    <a:pt x="124879" y="121780"/>
                                  </a:lnTo>
                                  <a:lnTo>
                                    <a:pt x="124879" y="114071"/>
                                  </a:lnTo>
                                  <a:lnTo>
                                    <a:pt x="124891" y="106591"/>
                                  </a:lnTo>
                                  <a:lnTo>
                                    <a:pt x="124904" y="99352"/>
                                  </a:lnTo>
                                  <a:lnTo>
                                    <a:pt x="124904" y="89738"/>
                                  </a:lnTo>
                                  <a:lnTo>
                                    <a:pt x="124917" y="82016"/>
                                  </a:lnTo>
                                  <a:lnTo>
                                    <a:pt x="124929" y="72097"/>
                                  </a:lnTo>
                                  <a:lnTo>
                                    <a:pt x="124929" y="67297"/>
                                  </a:lnTo>
                                  <a:lnTo>
                                    <a:pt x="124942" y="57696"/>
                                  </a:lnTo>
                                  <a:lnTo>
                                    <a:pt x="124955" y="47536"/>
                                  </a:lnTo>
                                  <a:lnTo>
                                    <a:pt x="124980" y="28854"/>
                                  </a:lnTo>
                                  <a:lnTo>
                                    <a:pt x="124980" y="20205"/>
                                  </a:lnTo>
                                  <a:close/>
                                </a:path>
                              </a:pathLst>
                            </a:custGeom>
                            <a:solidFill>
                              <a:srgbClr val="FFFFFF"/>
                            </a:solidFill>
                          </wps:spPr>
                          <wps:bodyPr wrap="square" lIns="0" tIns="0" rIns="0" bIns="0" rtlCol="0"/>
                        </wps:wsp>
                      </wpg:grpSp>
                      <wps:wsp>
                        <wps:cNvPr id="826230596" name="object 25"/>
                        <wps:cNvSpPr txBox="1"/>
                        <wps:spPr>
                          <a:xfrm>
                            <a:off x="862806" y="167104"/>
                            <a:ext cx="4905375" cy="442595"/>
                          </a:xfrm>
                          <a:prstGeom prst="rect">
                            <a:avLst/>
                          </a:prstGeom>
                        </wps:spPr>
                        <wps:txbx>
                          <w:txbxContent>
                            <w:p w14:paraId="21E7C3FB" w14:textId="77777777" w:rsidR="00316309" w:rsidRDefault="00316309" w:rsidP="00316309">
                              <w:pPr>
                                <w:spacing w:before="20" w:line="278" w:lineRule="auto"/>
                                <w:ind w:left="230" w:right="14" w:hanging="216"/>
                                <w:rPr>
                                  <w:rFonts w:ascii="HelveticaNeueLT Std" w:hAnsi="HelveticaNeueLT Std" w:cs="HelveticaNeueLT Std"/>
                                  <w:b/>
                                  <w:color w:val="213463"/>
                                  <w:sz w:val="18"/>
                                  <w:szCs w:val="18"/>
                                </w:rPr>
                              </w:pPr>
                              <w:r>
                                <w:rPr>
                                  <w:rFonts w:ascii="HelveticaNeueLT Std" w:hAnsi="HelveticaNeueLT Std" w:cs="HelveticaNeueLT Std"/>
                                  <w:b/>
                                  <w:color w:val="213463"/>
                                  <w:sz w:val="18"/>
                                  <w:szCs w:val="18"/>
                                </w:rPr>
                                <w:t>Small</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scale</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dairy</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farmers</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have</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improved</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milk</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quality</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and</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productivity</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by</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adopting</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pacing w:val="-4"/>
                                  <w:sz w:val="18"/>
                                  <w:szCs w:val="18"/>
                                </w:rPr>
                                <w:t xml:space="preserve">good </w:t>
                              </w:r>
                              <w:r>
                                <w:rPr>
                                  <w:rFonts w:ascii="HelveticaNeueLT Std" w:hAnsi="HelveticaNeueLT Std" w:cs="HelveticaNeueLT Std"/>
                                  <w:b/>
                                  <w:color w:val="213463"/>
                                  <w:sz w:val="18"/>
                                  <w:szCs w:val="18"/>
                                </w:rPr>
                                <w:t>practices</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in</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rearing,</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feeding</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and</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health</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management</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in</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East</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Java</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and</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Central</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pacing w:val="-4"/>
                                  <w:sz w:val="18"/>
                                  <w:szCs w:val="18"/>
                                </w:rPr>
                                <w:t>Java</w:t>
                              </w:r>
                            </w:p>
                          </w:txbxContent>
                        </wps:txbx>
                        <wps:bodyPr vert="horz" wrap="square" lIns="0" tIns="12700" rIns="0" bIns="0" rtlCol="0">
                          <a:noAutofit/>
                        </wps:bodyPr>
                      </wps:wsp>
                      <wps:wsp>
                        <wps:cNvPr id="206146090" name="object 26"/>
                        <wps:cNvSpPr txBox="1"/>
                        <wps:spPr>
                          <a:xfrm>
                            <a:off x="225935" y="216002"/>
                            <a:ext cx="417830" cy="378460"/>
                          </a:xfrm>
                          <a:prstGeom prst="rect">
                            <a:avLst/>
                          </a:prstGeom>
                        </wps:spPr>
                        <wps:txbx>
                          <w:txbxContent>
                            <w:p w14:paraId="535625B6" w14:textId="77777777" w:rsidR="00316309" w:rsidRDefault="00316309" w:rsidP="00316309">
                              <w:pPr>
                                <w:spacing w:before="21"/>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2AF1936E" w14:textId="77777777" w:rsidR="00316309" w:rsidRDefault="00316309" w:rsidP="00316309">
                              <w:pPr>
                                <w:spacing w:before="44"/>
                                <w:ind w:left="29"/>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wps:txbx>
                        <wps:bodyPr vert="vert270" wrap="square" lIns="0" tIns="13335" rIns="0" bIns="0" rtlCol="0">
                          <a:noAutofit/>
                        </wps:bodyPr>
                      </wps:wsp>
                      <wps:wsp>
                        <wps:cNvPr id="625898357" name="object 27"/>
                        <wps:cNvSpPr txBox="1"/>
                        <wps:spPr>
                          <a:xfrm>
                            <a:off x="226579" y="1115914"/>
                            <a:ext cx="215900" cy="457200"/>
                          </a:xfrm>
                          <a:prstGeom prst="rect">
                            <a:avLst/>
                          </a:prstGeom>
                        </wps:spPr>
                        <wps:txbx>
                          <w:txbxContent>
                            <w:p w14:paraId="0C62E4A2" w14:textId="77777777" w:rsidR="00316309" w:rsidRDefault="00316309" w:rsidP="00316309">
                              <w:pPr>
                                <w:spacing w:before="21"/>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wps:txbx>
                        <wps:bodyPr vert="vert270" wrap="square" lIns="0" tIns="13335" rIns="0" bIns="0" rtlCol="0">
                          <a:noAutofit/>
                        </wps:bodyPr>
                      </wps:wsp>
                      <wps:wsp>
                        <wps:cNvPr id="1343879985" name="object 28"/>
                        <wps:cNvSpPr txBox="1"/>
                        <wps:spPr>
                          <a:xfrm>
                            <a:off x="225935" y="2173245"/>
                            <a:ext cx="417830" cy="639445"/>
                          </a:xfrm>
                          <a:prstGeom prst="rect">
                            <a:avLst/>
                          </a:prstGeom>
                        </wps:spPr>
                        <wps:txbx>
                          <w:txbxContent>
                            <w:p w14:paraId="4CB9FCE5" w14:textId="77777777" w:rsidR="00316309" w:rsidRDefault="00316309" w:rsidP="00316309">
                              <w:pPr>
                                <w:spacing w:before="21"/>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1627B3BD" w14:textId="77777777" w:rsidR="00316309" w:rsidRDefault="00316309" w:rsidP="00316309">
                              <w:pPr>
                                <w:spacing w:before="44"/>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wps:txbx>
                        <wps:bodyPr vert="vert270" wrap="square" lIns="0" tIns="13335" rIns="0" bIns="0" rtlCol="0">
                          <a:noAutofit/>
                        </wps:bodyPr>
                      </wps:wsp>
                      <wps:wsp>
                        <wps:cNvPr id="2122104172" name="object 29"/>
                        <wps:cNvSpPr txBox="1"/>
                        <wps:spPr>
                          <a:xfrm>
                            <a:off x="678611" y="964757"/>
                            <a:ext cx="1246505" cy="394335"/>
                          </a:xfrm>
                          <a:prstGeom prst="rect">
                            <a:avLst/>
                          </a:prstGeom>
                        </wps:spPr>
                        <wps:txbx>
                          <w:txbxContent>
                            <w:p w14:paraId="5001F6F7" w14:textId="77777777" w:rsidR="00316309" w:rsidRPr="00343CD1" w:rsidRDefault="00316309" w:rsidP="00316309">
                              <w:pPr>
                                <w:spacing w:before="121"/>
                                <w:ind w:right="43"/>
                                <w:jc w:val="center"/>
                                <w:rPr>
                                  <w:rFonts w:ascii="HelveticaNeueLT Std" w:hAnsi="HelveticaNeueLT Std" w:cs="HelveticaNeueLT Std"/>
                                  <w:b/>
                                  <w:color w:val="000000" w:themeColor="text1"/>
                                  <w:spacing w:val="-4"/>
                                  <w:sz w:val="17"/>
                                  <w:szCs w:val="17"/>
                                </w:rPr>
                              </w:pPr>
                              <w:r w:rsidRPr="00343CD1">
                                <w:rPr>
                                  <w:rFonts w:ascii="HelveticaNeueLT Std" w:hAnsi="HelveticaNeueLT Std" w:cs="HelveticaNeueLT Std"/>
                                  <w:b/>
                                  <w:color w:val="000000" w:themeColor="text1"/>
                                  <w:spacing w:val="-4"/>
                                  <w:sz w:val="17"/>
                                  <w:szCs w:val="17"/>
                                </w:rPr>
                                <w:t>Feed</w:t>
                              </w:r>
                            </w:p>
                          </w:txbxContent>
                        </wps:txbx>
                        <wps:bodyPr vert="horz" wrap="square" lIns="0" tIns="76835" rIns="0" bIns="0" rtlCol="0">
                          <a:noAutofit/>
                        </wps:bodyPr>
                      </wps:wsp>
                      <wps:wsp>
                        <wps:cNvPr id="77533677" name="object 30"/>
                        <wps:cNvSpPr txBox="1"/>
                        <wps:spPr>
                          <a:xfrm>
                            <a:off x="2052331" y="964757"/>
                            <a:ext cx="1244600" cy="394335"/>
                          </a:xfrm>
                          <a:prstGeom prst="rect">
                            <a:avLst/>
                          </a:prstGeom>
                        </wps:spPr>
                        <wps:txbx>
                          <w:txbxContent>
                            <w:p w14:paraId="32BFEFFF" w14:textId="77777777" w:rsidR="00316309" w:rsidRPr="00343CD1" w:rsidRDefault="00316309" w:rsidP="00316309">
                              <w:pPr>
                                <w:spacing w:before="121"/>
                                <w:ind w:left="432"/>
                                <w:rPr>
                                  <w:rFonts w:ascii="HelveticaNeueLT Std" w:hAnsi="HelveticaNeueLT Std" w:cs="HelveticaNeueLT Std"/>
                                  <w:b/>
                                  <w:color w:val="000000" w:themeColor="text1"/>
                                  <w:sz w:val="17"/>
                                  <w:szCs w:val="17"/>
                                </w:rPr>
                              </w:pPr>
                              <w:r w:rsidRPr="00343CD1">
                                <w:rPr>
                                  <w:rFonts w:ascii="HelveticaNeueLT Std" w:hAnsi="HelveticaNeueLT Std" w:cs="HelveticaNeueLT Std"/>
                                  <w:b/>
                                  <w:color w:val="000000" w:themeColor="text1"/>
                                  <w:sz w:val="17"/>
                                  <w:szCs w:val="17"/>
                                </w:rPr>
                                <w:t xml:space="preserve">Animal </w:t>
                              </w:r>
                              <w:r w:rsidRPr="00343CD1">
                                <w:rPr>
                                  <w:rFonts w:ascii="HelveticaNeueLT Std" w:hAnsi="HelveticaNeueLT Std" w:cs="HelveticaNeueLT Std"/>
                                  <w:b/>
                                  <w:color w:val="000000" w:themeColor="text1"/>
                                  <w:spacing w:val="-2"/>
                                  <w:sz w:val="17"/>
                                  <w:szCs w:val="17"/>
                                </w:rPr>
                                <w:t>Health</w:t>
                              </w:r>
                            </w:p>
                          </w:txbxContent>
                        </wps:txbx>
                        <wps:bodyPr vert="horz" wrap="square" lIns="0" tIns="76835" rIns="0" bIns="0" rtlCol="0">
                          <a:noAutofit/>
                        </wps:bodyPr>
                      </wps:wsp>
                      <wps:wsp>
                        <wps:cNvPr id="702007611" name="object 31"/>
                        <wps:cNvSpPr txBox="1"/>
                        <wps:spPr>
                          <a:xfrm>
                            <a:off x="3388067" y="964757"/>
                            <a:ext cx="1245235" cy="394335"/>
                          </a:xfrm>
                          <a:prstGeom prst="rect">
                            <a:avLst/>
                          </a:prstGeom>
                        </wps:spPr>
                        <wps:txbx>
                          <w:txbxContent>
                            <w:p w14:paraId="6A044119" w14:textId="77777777" w:rsidR="00316309" w:rsidRPr="00343CD1" w:rsidRDefault="00316309" w:rsidP="00316309">
                              <w:pPr>
                                <w:spacing w:before="121"/>
                                <w:jc w:val="center"/>
                                <w:rPr>
                                  <w:rFonts w:ascii="HelveticaNeueLT Std" w:hAnsi="HelveticaNeueLT Std" w:cs="HelveticaNeueLT Std"/>
                                  <w:b/>
                                  <w:color w:val="000000" w:themeColor="text1"/>
                                  <w:spacing w:val="-2"/>
                                  <w:sz w:val="17"/>
                                  <w:szCs w:val="17"/>
                                </w:rPr>
                              </w:pPr>
                              <w:r w:rsidRPr="00343CD1">
                                <w:rPr>
                                  <w:rFonts w:ascii="HelveticaNeueLT Std" w:hAnsi="HelveticaNeueLT Std" w:cs="HelveticaNeueLT Std"/>
                                  <w:b/>
                                  <w:color w:val="000000" w:themeColor="text1"/>
                                  <w:spacing w:val="-2"/>
                                  <w:sz w:val="17"/>
                                  <w:szCs w:val="17"/>
                                </w:rPr>
                                <w:t>Policy</w:t>
                              </w:r>
                            </w:p>
                          </w:txbxContent>
                        </wps:txbx>
                        <wps:bodyPr vert="horz" wrap="square" lIns="0" tIns="76835" rIns="0" bIns="0" rtlCol="0">
                          <a:noAutofit/>
                        </wps:bodyPr>
                      </wps:wsp>
                      <wps:wsp>
                        <wps:cNvPr id="1025572948" name="object 32"/>
                        <wps:cNvSpPr txBox="1"/>
                        <wps:spPr>
                          <a:xfrm>
                            <a:off x="5066946" y="1028829"/>
                            <a:ext cx="541655" cy="266065"/>
                          </a:xfrm>
                          <a:prstGeom prst="rect">
                            <a:avLst/>
                          </a:prstGeom>
                        </wps:spPr>
                        <wps:txbx>
                          <w:txbxContent>
                            <w:p w14:paraId="4C90718E" w14:textId="77777777" w:rsidR="00316309" w:rsidRPr="00343CD1" w:rsidRDefault="00316309" w:rsidP="00316309">
                              <w:pPr>
                                <w:spacing w:before="20"/>
                                <w:ind w:left="14"/>
                                <w:rPr>
                                  <w:rFonts w:ascii="HelveticaNeueLT Std" w:hAnsi="HelveticaNeueLT Std" w:cs="HelveticaNeueLT Std"/>
                                  <w:b/>
                                  <w:color w:val="000000" w:themeColor="text1"/>
                                  <w:spacing w:val="-2"/>
                                  <w:sz w:val="17"/>
                                  <w:szCs w:val="17"/>
                                </w:rPr>
                              </w:pPr>
                              <w:r w:rsidRPr="00343CD1">
                                <w:rPr>
                                  <w:rFonts w:ascii="HelveticaNeueLT Std" w:hAnsi="HelveticaNeueLT Std" w:cs="HelveticaNeueLT Std"/>
                                  <w:b/>
                                  <w:color w:val="000000" w:themeColor="text1"/>
                                  <w:spacing w:val="-2"/>
                                  <w:sz w:val="17"/>
                                  <w:szCs w:val="17"/>
                                </w:rPr>
                                <w:t>Off-taking</w:t>
                              </w:r>
                            </w:p>
                          </w:txbxContent>
                        </wps:txbx>
                        <wps:bodyPr vert="horz" wrap="square" lIns="0" tIns="12700" rIns="0" bIns="0" rtlCol="0">
                          <a:noAutofit/>
                        </wps:bodyPr>
                      </wps:wsp>
                      <wps:wsp>
                        <wps:cNvPr id="1128434113" name="object 33"/>
                        <wps:cNvSpPr txBox="1"/>
                        <wps:spPr>
                          <a:xfrm>
                            <a:off x="794752" y="2133890"/>
                            <a:ext cx="1012190" cy="678579"/>
                          </a:xfrm>
                          <a:prstGeom prst="rect">
                            <a:avLst/>
                          </a:prstGeom>
                        </wps:spPr>
                        <wps:txbx>
                          <w:txbxContent>
                            <w:p w14:paraId="15FCEBC2" w14:textId="7C5D06F5" w:rsidR="00316309" w:rsidDel="00EC4910" w:rsidRDefault="00316309" w:rsidP="00343CD1">
                              <w:pPr>
                                <w:spacing w:after="0" w:line="180" w:lineRule="exact"/>
                                <w:ind w:left="14" w:hanging="14"/>
                                <w:jc w:val="center"/>
                                <w:rPr>
                                  <w:rFonts w:ascii="HelveticaNeueLT Std Lt" w:hAnsi="HelveticaNeueLT Std Lt" w:cs="HelveticaNeueLT Std Lt"/>
                                  <w:color w:val="213463"/>
                                  <w:spacing w:val="-4"/>
                                  <w:sz w:val="16"/>
                                  <w:szCs w:val="16"/>
                                </w:rPr>
                              </w:pPr>
                              <w:r>
                                <w:rPr>
                                  <w:rFonts w:ascii="HelveticaNeueLT Std Lt" w:hAnsi="HelveticaNeueLT Std Lt" w:cs="HelveticaNeueLT Std Lt"/>
                                  <w:color w:val="213463"/>
                                  <w:spacing w:val="-4"/>
                                  <w:sz w:val="16"/>
                                  <w:szCs w:val="16"/>
                                </w:rPr>
                                <w:t>Promoting</w:t>
                              </w:r>
                              <w:r>
                                <w:rPr>
                                  <w:rFonts w:ascii="HelveticaNeueLT Std Lt" w:hAnsi="HelveticaNeueLT Std Lt" w:cs="HelveticaNeueLT Std Lt"/>
                                  <w:color w:val="213463"/>
                                  <w:spacing w:val="5"/>
                                  <w:sz w:val="16"/>
                                  <w:szCs w:val="16"/>
                                </w:rPr>
                                <w:t xml:space="preserve"> </w:t>
                              </w:r>
                              <w:r>
                                <w:rPr>
                                  <w:rFonts w:ascii="HelveticaNeueLT Std Lt" w:hAnsi="HelveticaNeueLT Std Lt" w:cs="HelveticaNeueLT Std Lt"/>
                                  <w:color w:val="213463"/>
                                  <w:spacing w:val="-2"/>
                                  <w:sz w:val="16"/>
                                  <w:szCs w:val="16"/>
                                </w:rPr>
                                <w:t xml:space="preserve">quality </w:t>
                              </w:r>
                              <w:r>
                                <w:rPr>
                                  <w:rFonts w:ascii="HelveticaNeueLT Std Lt" w:hAnsi="HelveticaNeueLT Std Lt" w:cs="HelveticaNeueLT Std Lt"/>
                                  <w:color w:val="213463"/>
                                  <w:spacing w:val="-4"/>
                                  <w:sz w:val="16"/>
                                  <w:szCs w:val="16"/>
                                </w:rPr>
                                <w:t>concentrate</w:t>
                              </w:r>
                              <w:r>
                                <w:rPr>
                                  <w:rFonts w:ascii="HelveticaNeueLT Std Lt" w:hAnsi="HelveticaNeueLT Std Lt" w:cs="HelveticaNeueLT Std Lt"/>
                                  <w:color w:val="213463"/>
                                  <w:spacing w:val="6"/>
                                  <w:sz w:val="16"/>
                                  <w:szCs w:val="16"/>
                                </w:rPr>
                                <w:t xml:space="preserve"> </w:t>
                              </w:r>
                              <w:r>
                                <w:rPr>
                                  <w:rFonts w:ascii="HelveticaNeueLT Std Lt" w:hAnsi="HelveticaNeueLT Std Lt" w:cs="HelveticaNeueLT Std Lt"/>
                                  <w:color w:val="213463"/>
                                  <w:spacing w:val="-4"/>
                                  <w:sz w:val="16"/>
                                  <w:szCs w:val="16"/>
                                </w:rPr>
                                <w:t>feed and</w:t>
                              </w:r>
                              <w:r>
                                <w:rPr>
                                  <w:rFonts w:ascii="HelveticaNeueLT Std Lt" w:hAnsi="HelveticaNeueLT Std Lt" w:cs="HelveticaNeueLT Std Lt"/>
                                  <w:color w:val="213463"/>
                                  <w:spacing w:val="-8"/>
                                  <w:sz w:val="16"/>
                                  <w:szCs w:val="16"/>
                                </w:rPr>
                                <w:t xml:space="preserve"> </w:t>
                              </w:r>
                              <w:r>
                                <w:rPr>
                                  <w:rFonts w:ascii="HelveticaNeueLT Std Lt" w:hAnsi="HelveticaNeueLT Std Lt" w:cs="HelveticaNeueLT Std Lt"/>
                                  <w:color w:val="213463"/>
                                  <w:spacing w:val="-2"/>
                                  <w:sz w:val="16"/>
                                  <w:szCs w:val="16"/>
                                </w:rPr>
                                <w:t>good</w:t>
                              </w:r>
                              <w:r>
                                <w:rPr>
                                  <w:rFonts w:ascii="HelveticaNeueLT Std Lt" w:hAnsi="HelveticaNeueLT Std Lt" w:cs="HelveticaNeueLT Std Lt"/>
                                  <w:color w:val="213463"/>
                                  <w:spacing w:val="-8"/>
                                  <w:sz w:val="16"/>
                                  <w:szCs w:val="16"/>
                                </w:rPr>
                                <w:t xml:space="preserve"> </w:t>
                              </w:r>
                              <w:r>
                                <w:rPr>
                                  <w:rFonts w:ascii="HelveticaNeueLT Std Lt" w:hAnsi="HelveticaNeueLT Std Lt" w:cs="HelveticaNeueLT Std Lt"/>
                                  <w:color w:val="213463"/>
                                  <w:spacing w:val="-2"/>
                                  <w:sz w:val="16"/>
                                  <w:szCs w:val="16"/>
                                </w:rPr>
                                <w:t>dairy</w:t>
                              </w:r>
                            </w:p>
                            <w:p w14:paraId="22ED25B4" w14:textId="0557085A" w:rsidR="00316309" w:rsidRDefault="00316309" w:rsidP="00343CD1">
                              <w:pPr>
                                <w:spacing w:after="0" w:line="180" w:lineRule="exact"/>
                                <w:jc w:val="center"/>
                                <w:rPr>
                                  <w:rFonts w:ascii="HelveticaNeueLT Std Lt" w:hAnsi="HelveticaNeueLT Std Lt" w:cs="HelveticaNeueLT Std Lt"/>
                                  <w:color w:val="213463"/>
                                  <w:spacing w:val="-2"/>
                                  <w:sz w:val="16"/>
                                  <w:szCs w:val="16"/>
                                </w:rPr>
                              </w:pPr>
                              <w:r>
                                <w:rPr>
                                  <w:rFonts w:ascii="HelveticaNeueLT Std Lt" w:hAnsi="HelveticaNeueLT Std Lt" w:cs="HelveticaNeueLT Std Lt"/>
                                  <w:color w:val="213463"/>
                                  <w:spacing w:val="-2"/>
                                  <w:sz w:val="16"/>
                                  <w:szCs w:val="16"/>
                                </w:rPr>
                                <w:t>management</w:t>
                              </w:r>
                              <w:r>
                                <w:rPr>
                                  <w:rFonts w:ascii="HelveticaNeueLT Std Lt" w:hAnsi="HelveticaNeueLT Std Lt" w:cs="HelveticaNeueLT Std Lt"/>
                                  <w:color w:val="213463"/>
                                  <w:spacing w:val="1"/>
                                  <w:sz w:val="16"/>
                                  <w:szCs w:val="16"/>
                                </w:rPr>
                                <w:t xml:space="preserve"> </w:t>
                              </w:r>
                              <w:r>
                                <w:rPr>
                                  <w:rFonts w:ascii="HelveticaNeueLT Std Lt" w:hAnsi="HelveticaNeueLT Std Lt" w:cs="HelveticaNeueLT Std Lt"/>
                                  <w:color w:val="213463"/>
                                  <w:spacing w:val="-2"/>
                                  <w:sz w:val="16"/>
                                  <w:szCs w:val="16"/>
                                </w:rPr>
                                <w:t>practices</w:t>
                              </w:r>
                            </w:p>
                          </w:txbxContent>
                        </wps:txbx>
                        <wps:bodyPr vert="horz" wrap="square" lIns="0" tIns="26670" rIns="0" bIns="0" rtlCol="0">
                          <a:noAutofit/>
                        </wps:bodyPr>
                      </wps:wsp>
                      <wps:wsp>
                        <wps:cNvPr id="1125000264" name="object 34"/>
                        <wps:cNvSpPr txBox="1"/>
                        <wps:spPr>
                          <a:xfrm>
                            <a:off x="2179227" y="2134971"/>
                            <a:ext cx="1021080" cy="497840"/>
                          </a:xfrm>
                          <a:prstGeom prst="rect">
                            <a:avLst/>
                          </a:prstGeom>
                        </wps:spPr>
                        <wps:txbx>
                          <w:txbxContent>
                            <w:p w14:paraId="7B1AD75B" w14:textId="77777777" w:rsidR="00316309" w:rsidRDefault="00316309" w:rsidP="00316309">
                              <w:pPr>
                                <w:spacing w:before="42" w:line="180" w:lineRule="exact"/>
                                <w:ind w:left="14" w:right="14"/>
                                <w:jc w:val="center"/>
                                <w:rPr>
                                  <w:rFonts w:ascii="HelveticaNeueLT Std Lt" w:hAnsi="HelveticaNeueLT Std Lt" w:cs="HelveticaNeueLT Std Lt"/>
                                  <w:color w:val="213463"/>
                                  <w:spacing w:val="-4"/>
                                  <w:sz w:val="16"/>
                                  <w:szCs w:val="16"/>
                                </w:rPr>
                              </w:pPr>
                              <w:r>
                                <w:rPr>
                                  <w:rFonts w:ascii="HelveticaNeueLT Std Lt" w:hAnsi="HelveticaNeueLT Std Lt" w:cs="HelveticaNeueLT Std Lt"/>
                                  <w:color w:val="213463"/>
                                  <w:spacing w:val="-4"/>
                                  <w:sz w:val="16"/>
                                  <w:szCs w:val="16"/>
                                </w:rPr>
                                <w:t xml:space="preserve">Promoting </w:t>
                              </w:r>
                              <w:r>
                                <w:rPr>
                                  <w:rFonts w:ascii="HelveticaNeueLT Std Lt" w:hAnsi="HelveticaNeueLT Std Lt" w:cs="HelveticaNeueLT Std Lt"/>
                                  <w:color w:val="213463"/>
                                  <w:spacing w:val="-2"/>
                                  <w:sz w:val="16"/>
                                  <w:szCs w:val="16"/>
                                </w:rPr>
                                <w:t>good</w:t>
                              </w:r>
                              <w:r>
                                <w:rPr>
                                  <w:rFonts w:ascii="HelveticaNeueLT Std Lt" w:hAnsi="HelveticaNeueLT Std Lt" w:cs="HelveticaNeueLT Std Lt"/>
                                  <w:color w:val="213463"/>
                                  <w:spacing w:val="-4"/>
                                  <w:sz w:val="16"/>
                                  <w:szCs w:val="16"/>
                                </w:rPr>
                                <w:t xml:space="preserve"> </w:t>
                              </w:r>
                              <w:r>
                                <w:rPr>
                                  <w:rFonts w:ascii="HelveticaNeueLT Std Lt" w:hAnsi="HelveticaNeueLT Std Lt" w:cs="HelveticaNeueLT Std Lt"/>
                                  <w:color w:val="213463"/>
                                  <w:spacing w:val="-2"/>
                                  <w:sz w:val="16"/>
                                  <w:szCs w:val="16"/>
                                </w:rPr>
                                <w:t>animal health</w:t>
                              </w:r>
                              <w:r>
                                <w:rPr>
                                  <w:rFonts w:ascii="HelveticaNeueLT Std Lt" w:hAnsi="HelveticaNeueLT Std Lt" w:cs="HelveticaNeueLT Std Lt"/>
                                  <w:color w:val="213463"/>
                                  <w:spacing w:val="-10"/>
                                  <w:sz w:val="16"/>
                                  <w:szCs w:val="16"/>
                                </w:rPr>
                                <w:t xml:space="preserve"> </w:t>
                              </w:r>
                              <w:r>
                                <w:rPr>
                                  <w:rFonts w:ascii="HelveticaNeueLT Std Lt" w:hAnsi="HelveticaNeueLT Std Lt" w:cs="HelveticaNeueLT Std Lt"/>
                                  <w:color w:val="213463"/>
                                  <w:spacing w:val="-2"/>
                                  <w:sz w:val="16"/>
                                  <w:szCs w:val="16"/>
                                </w:rPr>
                                <w:t>management practices</w:t>
                              </w:r>
                            </w:p>
                          </w:txbxContent>
                        </wps:txbx>
                        <wps:bodyPr vert="horz" wrap="square" lIns="0" tIns="26670" rIns="0" bIns="0" rtlCol="0">
                          <a:noAutofit/>
                        </wps:bodyPr>
                      </wps:wsp>
                      <wps:wsp>
                        <wps:cNvPr id="18464972" name="object 35"/>
                        <wps:cNvSpPr txBox="1"/>
                        <wps:spPr>
                          <a:xfrm>
                            <a:off x="3518611" y="2135066"/>
                            <a:ext cx="982345" cy="840740"/>
                          </a:xfrm>
                          <a:prstGeom prst="rect">
                            <a:avLst/>
                          </a:prstGeom>
                        </wps:spPr>
                        <wps:txbx>
                          <w:txbxContent>
                            <w:p w14:paraId="4898EF89" w14:textId="77777777" w:rsidR="00316309" w:rsidRDefault="00316309" w:rsidP="00316309">
                              <w:pPr>
                                <w:spacing w:before="42" w:line="180" w:lineRule="exact"/>
                                <w:ind w:left="14" w:right="14"/>
                                <w:jc w:val="center"/>
                                <w:rPr>
                                  <w:rFonts w:ascii="HelveticaNeueLT Std Lt" w:hAnsi="HelveticaNeueLT Std Lt" w:cs="HelveticaNeueLT Std Lt"/>
                                  <w:color w:val="213463"/>
                                  <w:spacing w:val="-2"/>
                                  <w:sz w:val="16"/>
                                  <w:szCs w:val="16"/>
                                </w:rPr>
                              </w:pPr>
                              <w:r>
                                <w:rPr>
                                  <w:rFonts w:ascii="HelveticaNeueLT Std Lt" w:hAnsi="HelveticaNeueLT Std Lt" w:cs="HelveticaNeueLT Std Lt"/>
                                  <w:color w:val="213463"/>
                                  <w:spacing w:val="-2"/>
                                  <w:sz w:val="16"/>
                                  <w:szCs w:val="16"/>
                                </w:rPr>
                                <w:t>Supporting</w:t>
                              </w:r>
                              <w:r>
                                <w:rPr>
                                  <w:rFonts w:ascii="HelveticaNeueLT Std Lt" w:hAnsi="HelveticaNeueLT Std Lt" w:cs="HelveticaNeueLT Std Lt"/>
                                  <w:color w:val="213463"/>
                                  <w:spacing w:val="-4"/>
                                  <w:sz w:val="16"/>
                                  <w:szCs w:val="16"/>
                                </w:rPr>
                                <w:t xml:space="preserve"> </w:t>
                              </w:r>
                              <w:r>
                                <w:rPr>
                                  <w:rFonts w:ascii="HelveticaNeueLT Std Lt" w:hAnsi="HelveticaNeueLT Std Lt" w:cs="HelveticaNeueLT Std Lt"/>
                                  <w:color w:val="213463"/>
                                  <w:spacing w:val="-2"/>
                                  <w:sz w:val="16"/>
                                  <w:szCs w:val="16"/>
                                </w:rPr>
                                <w:t>advocacy from</w:t>
                              </w:r>
                              <w:r>
                                <w:rPr>
                                  <w:rFonts w:ascii="HelveticaNeueLT Std Lt" w:hAnsi="HelveticaNeueLT Std Lt" w:cs="HelveticaNeueLT Std Lt"/>
                                  <w:color w:val="213463"/>
                                  <w:spacing w:val="-6"/>
                                  <w:sz w:val="16"/>
                                  <w:szCs w:val="16"/>
                                </w:rPr>
                                <w:t xml:space="preserve"> </w:t>
                              </w:r>
                              <w:r>
                                <w:rPr>
                                  <w:rFonts w:ascii="HelveticaNeueLT Std Lt" w:hAnsi="HelveticaNeueLT Std Lt" w:cs="HelveticaNeueLT Std Lt"/>
                                  <w:color w:val="213463"/>
                                  <w:spacing w:val="-2"/>
                                  <w:sz w:val="16"/>
                                  <w:szCs w:val="16"/>
                                </w:rPr>
                                <w:t>dairy</w:t>
                              </w:r>
                              <w:r>
                                <w:rPr>
                                  <w:rFonts w:ascii="HelveticaNeueLT Std Lt" w:hAnsi="HelveticaNeueLT Std Lt" w:cs="HelveticaNeueLT Std Lt"/>
                                  <w:color w:val="213463"/>
                                  <w:spacing w:val="-6"/>
                                  <w:sz w:val="16"/>
                                  <w:szCs w:val="16"/>
                                </w:rPr>
                                <w:t xml:space="preserve"> </w:t>
                              </w:r>
                              <w:r>
                                <w:rPr>
                                  <w:rFonts w:ascii="HelveticaNeueLT Std Lt" w:hAnsi="HelveticaNeueLT Std Lt" w:cs="HelveticaNeueLT Std Lt"/>
                                  <w:color w:val="213463"/>
                                  <w:spacing w:val="-2"/>
                                  <w:sz w:val="16"/>
                                  <w:szCs w:val="16"/>
                                </w:rPr>
                                <w:t>companies, associations</w:t>
                              </w:r>
                              <w:r>
                                <w:rPr>
                                  <w:rFonts w:ascii="HelveticaNeueLT Std Lt" w:hAnsi="HelveticaNeueLT Std Lt" w:cs="HelveticaNeueLT Std Lt"/>
                                  <w:color w:val="213463"/>
                                  <w:spacing w:val="-11"/>
                                  <w:sz w:val="16"/>
                                  <w:szCs w:val="16"/>
                                </w:rPr>
                                <w:t xml:space="preserve"> </w:t>
                              </w:r>
                              <w:r>
                                <w:rPr>
                                  <w:rFonts w:ascii="HelveticaNeueLT Std Lt" w:hAnsi="HelveticaNeueLT Std Lt" w:cs="HelveticaNeueLT Std Lt"/>
                                  <w:color w:val="213463"/>
                                  <w:spacing w:val="-2"/>
                                  <w:sz w:val="16"/>
                                  <w:szCs w:val="16"/>
                                </w:rPr>
                                <w:t>and</w:t>
                              </w:r>
                              <w:r>
                                <w:rPr>
                                  <w:rFonts w:ascii="HelveticaNeueLT Std Lt" w:hAnsi="HelveticaNeueLT Std Lt" w:cs="HelveticaNeueLT Std Lt"/>
                                  <w:color w:val="213463"/>
                                  <w:spacing w:val="-11"/>
                                  <w:sz w:val="16"/>
                                  <w:szCs w:val="16"/>
                                </w:rPr>
                                <w:t xml:space="preserve"> </w:t>
                              </w:r>
                              <w:r>
                                <w:rPr>
                                  <w:rFonts w:ascii="HelveticaNeueLT Std Lt" w:hAnsi="HelveticaNeueLT Std Lt" w:cs="HelveticaNeueLT Std Lt"/>
                                  <w:color w:val="213463"/>
                                  <w:spacing w:val="-5"/>
                                  <w:sz w:val="16"/>
                                  <w:szCs w:val="16"/>
                                </w:rPr>
                                <w:t>co-</w:t>
                              </w:r>
                              <w:r>
                                <w:rPr>
                                  <w:rFonts w:ascii="HelveticaNeueLT Std Lt" w:hAnsi="HelveticaNeueLT Std Lt" w:cs="HelveticaNeueLT Std Lt"/>
                                  <w:color w:val="213463"/>
                                  <w:spacing w:val="-4"/>
                                  <w:sz w:val="16"/>
                                  <w:szCs w:val="16"/>
                                </w:rPr>
                                <w:t xml:space="preserve"> operatives</w:t>
                              </w:r>
                              <w:r>
                                <w:rPr>
                                  <w:rFonts w:ascii="HelveticaNeueLT Std Lt" w:hAnsi="HelveticaNeueLT Std Lt" w:cs="HelveticaNeueLT Std Lt"/>
                                  <w:color w:val="213463"/>
                                  <w:spacing w:val="-3"/>
                                  <w:sz w:val="16"/>
                                  <w:szCs w:val="16"/>
                                </w:rPr>
                                <w:t xml:space="preserve"> </w:t>
                              </w:r>
                              <w:r>
                                <w:rPr>
                                  <w:rFonts w:ascii="HelveticaNeueLT Std Lt" w:hAnsi="HelveticaNeueLT Std Lt" w:cs="HelveticaNeueLT Std Lt"/>
                                  <w:color w:val="213463"/>
                                  <w:spacing w:val="-2"/>
                                  <w:sz w:val="16"/>
                                  <w:szCs w:val="16"/>
                                </w:rPr>
                                <w:t>to improve guidelines</w:t>
                              </w:r>
                              <w:r>
                                <w:rPr>
                                  <w:rFonts w:ascii="HelveticaNeueLT Std Lt" w:hAnsi="HelveticaNeueLT Std Lt" w:cs="HelveticaNeueLT Std Lt"/>
                                  <w:color w:val="213463"/>
                                  <w:spacing w:val="-9"/>
                                  <w:sz w:val="16"/>
                                  <w:szCs w:val="16"/>
                                </w:rPr>
                                <w:t xml:space="preserve"> </w:t>
                              </w:r>
                              <w:r>
                                <w:rPr>
                                  <w:rFonts w:ascii="HelveticaNeueLT Std Lt" w:hAnsi="HelveticaNeueLT Std Lt" w:cs="HelveticaNeueLT Std Lt"/>
                                  <w:color w:val="213463"/>
                                  <w:spacing w:val="-2"/>
                                  <w:sz w:val="16"/>
                                  <w:szCs w:val="16"/>
                                </w:rPr>
                                <w:t>for</w:t>
                              </w:r>
                              <w:r>
                                <w:rPr>
                                  <w:rFonts w:ascii="HelveticaNeueLT Std Lt" w:hAnsi="HelveticaNeueLT Std Lt" w:cs="HelveticaNeueLT Std Lt"/>
                                  <w:color w:val="213463"/>
                                  <w:spacing w:val="-8"/>
                                  <w:sz w:val="16"/>
                                  <w:szCs w:val="16"/>
                                </w:rPr>
                                <w:t xml:space="preserve"> </w:t>
                              </w:r>
                              <w:r>
                                <w:rPr>
                                  <w:rFonts w:ascii="HelveticaNeueLT Std Lt" w:hAnsi="HelveticaNeueLT Std Lt" w:cs="HelveticaNeueLT Std Lt"/>
                                  <w:color w:val="213463"/>
                                  <w:spacing w:val="-2"/>
                                  <w:sz w:val="16"/>
                                  <w:szCs w:val="16"/>
                                </w:rPr>
                                <w:t>feed</w:t>
                              </w:r>
                              <w:r>
                                <w:rPr>
                                  <w:rFonts w:ascii="HelveticaNeueLT Std Lt" w:hAnsi="HelveticaNeueLT Std Lt" w:cs="HelveticaNeueLT Std Lt"/>
                                  <w:color w:val="213463"/>
                                  <w:spacing w:val="-9"/>
                                  <w:sz w:val="16"/>
                                  <w:szCs w:val="16"/>
                                </w:rPr>
                                <w:t xml:space="preserve"> </w:t>
                              </w:r>
                              <w:r>
                                <w:rPr>
                                  <w:rFonts w:ascii="HelveticaNeueLT Std Lt" w:hAnsi="HelveticaNeueLT Std Lt" w:cs="HelveticaNeueLT Std Lt"/>
                                  <w:color w:val="213463"/>
                                  <w:spacing w:val="-5"/>
                                  <w:sz w:val="16"/>
                                  <w:szCs w:val="16"/>
                                </w:rPr>
                                <w:t>and</w:t>
                              </w:r>
                              <w:r>
                                <w:rPr>
                                  <w:rFonts w:ascii="HelveticaNeueLT Std Lt" w:hAnsi="HelveticaNeueLT Std Lt" w:cs="HelveticaNeueLT Std Lt"/>
                                  <w:color w:val="213463"/>
                                  <w:spacing w:val="-4"/>
                                  <w:sz w:val="16"/>
                                  <w:szCs w:val="16"/>
                                </w:rPr>
                                <w:t xml:space="preserve"> breed</w:t>
                              </w:r>
                            </w:p>
                          </w:txbxContent>
                        </wps:txbx>
                        <wps:bodyPr vert="horz" wrap="square" lIns="0" tIns="26670" rIns="0" bIns="0" rtlCol="0">
                          <a:noAutofit/>
                        </wps:bodyPr>
                      </wps:wsp>
                      <wps:wsp>
                        <wps:cNvPr id="1461409286" name="object 36"/>
                        <wps:cNvSpPr txBox="1"/>
                        <wps:spPr>
                          <a:xfrm>
                            <a:off x="4837883" y="2135278"/>
                            <a:ext cx="1000125" cy="840740"/>
                          </a:xfrm>
                          <a:prstGeom prst="rect">
                            <a:avLst/>
                          </a:prstGeom>
                        </wps:spPr>
                        <wps:txbx>
                          <w:txbxContent>
                            <w:p w14:paraId="26281FB7" w14:textId="77777777" w:rsidR="00316309" w:rsidRDefault="00316309" w:rsidP="00316309">
                              <w:pPr>
                                <w:spacing w:before="42" w:line="180" w:lineRule="exact"/>
                                <w:ind w:left="14" w:right="14"/>
                                <w:jc w:val="center"/>
                                <w:rPr>
                                  <w:rFonts w:ascii="HelveticaNeueLT Std Lt" w:hAnsi="HelveticaNeueLT Std Lt" w:cs="HelveticaNeueLT Std Lt"/>
                                  <w:color w:val="213463"/>
                                  <w:spacing w:val="-4"/>
                                  <w:sz w:val="16"/>
                                  <w:szCs w:val="16"/>
                                </w:rPr>
                              </w:pPr>
                              <w:r>
                                <w:rPr>
                                  <w:rFonts w:ascii="HelveticaNeueLT Std Lt" w:hAnsi="HelveticaNeueLT Std Lt" w:cs="HelveticaNeueLT Std Lt"/>
                                  <w:color w:val="213463"/>
                                  <w:spacing w:val="-4"/>
                                  <w:sz w:val="16"/>
                                  <w:szCs w:val="16"/>
                                </w:rPr>
                                <w:t>Partnership(s)</w:t>
                              </w:r>
                              <w:r>
                                <w:rPr>
                                  <w:rFonts w:ascii="HelveticaNeueLT Std Lt" w:hAnsi="HelveticaNeueLT Std Lt" w:cs="HelveticaNeueLT Std Lt"/>
                                  <w:color w:val="213463"/>
                                  <w:spacing w:val="11"/>
                                  <w:sz w:val="16"/>
                                  <w:szCs w:val="16"/>
                                </w:rPr>
                                <w:t xml:space="preserve"> </w:t>
                              </w:r>
                              <w:r>
                                <w:rPr>
                                  <w:rFonts w:ascii="HelveticaNeueLT Std Lt" w:hAnsi="HelveticaNeueLT Std Lt" w:cs="HelveticaNeueLT Std Lt"/>
                                  <w:color w:val="213463"/>
                                  <w:spacing w:val="-2"/>
                                  <w:sz w:val="16"/>
                                  <w:szCs w:val="16"/>
                                </w:rPr>
                                <w:t>between dairy</w:t>
                              </w:r>
                              <w:r>
                                <w:rPr>
                                  <w:rFonts w:ascii="HelveticaNeueLT Std Lt" w:hAnsi="HelveticaNeueLT Std Lt" w:cs="HelveticaNeueLT Std Lt"/>
                                  <w:color w:val="213463"/>
                                  <w:spacing w:val="-4"/>
                                  <w:sz w:val="16"/>
                                  <w:szCs w:val="16"/>
                                </w:rPr>
                                <w:t xml:space="preserve"> </w:t>
                              </w:r>
                              <w:r>
                                <w:rPr>
                                  <w:rFonts w:ascii="HelveticaNeueLT Std Lt" w:hAnsi="HelveticaNeueLT Std Lt" w:cs="HelveticaNeueLT Std Lt"/>
                                  <w:color w:val="213463"/>
                                  <w:spacing w:val="-2"/>
                                  <w:sz w:val="16"/>
                                  <w:szCs w:val="16"/>
                                </w:rPr>
                                <w:t>processing industry</w:t>
                              </w:r>
                              <w:r>
                                <w:rPr>
                                  <w:rFonts w:ascii="HelveticaNeueLT Std Lt" w:hAnsi="HelveticaNeueLT Std Lt" w:cs="HelveticaNeueLT Std Lt"/>
                                  <w:color w:val="213463"/>
                                  <w:spacing w:val="-7"/>
                                  <w:sz w:val="16"/>
                                  <w:szCs w:val="16"/>
                                </w:rPr>
                                <w:t xml:space="preserve"> </w:t>
                              </w:r>
                              <w:r>
                                <w:rPr>
                                  <w:rFonts w:ascii="HelveticaNeueLT Std Lt" w:hAnsi="HelveticaNeueLT Std Lt" w:cs="HelveticaNeueLT Std Lt"/>
                                  <w:color w:val="213463"/>
                                  <w:spacing w:val="-4"/>
                                  <w:sz w:val="16"/>
                                  <w:szCs w:val="16"/>
                                </w:rPr>
                                <w:t>(DPI)</w:t>
                              </w:r>
                              <w:r>
                                <w:rPr>
                                  <w:rFonts w:ascii="HelveticaNeueLT Std Lt" w:hAnsi="HelveticaNeueLT Std Lt" w:cs="HelveticaNeueLT Std Lt"/>
                                  <w:color w:val="213463"/>
                                  <w:spacing w:val="-7"/>
                                  <w:sz w:val="16"/>
                                  <w:szCs w:val="16"/>
                                </w:rPr>
                                <w:t xml:space="preserve"> </w:t>
                              </w:r>
                              <w:r>
                                <w:rPr>
                                  <w:rFonts w:ascii="HelveticaNeueLT Std Lt" w:hAnsi="HelveticaNeueLT Std Lt" w:cs="HelveticaNeueLT Std Lt"/>
                                  <w:color w:val="213463"/>
                                  <w:spacing w:val="-4"/>
                                  <w:sz w:val="16"/>
                                  <w:szCs w:val="16"/>
                                </w:rPr>
                                <w:t>and</w:t>
                              </w:r>
                              <w:r>
                                <w:rPr>
                                  <w:rFonts w:ascii="HelveticaNeueLT Std Lt" w:hAnsi="HelveticaNeueLT Std Lt" w:cs="HelveticaNeueLT Std Lt"/>
                                  <w:color w:val="213463"/>
                                  <w:spacing w:val="-7"/>
                                  <w:sz w:val="16"/>
                                  <w:szCs w:val="16"/>
                                </w:rPr>
                                <w:t xml:space="preserve"> </w:t>
                              </w:r>
                              <w:r>
                                <w:rPr>
                                  <w:rFonts w:ascii="HelveticaNeueLT Std Lt" w:hAnsi="HelveticaNeueLT Std Lt" w:cs="HelveticaNeueLT Std Lt"/>
                                  <w:color w:val="213463"/>
                                  <w:spacing w:val="-4"/>
                                  <w:sz w:val="16"/>
                                  <w:szCs w:val="16"/>
                                </w:rPr>
                                <w:t>milk collectors</w:t>
                              </w:r>
                              <w:r>
                                <w:rPr>
                                  <w:rFonts w:ascii="HelveticaNeueLT Std Lt" w:hAnsi="HelveticaNeueLT Std Lt" w:cs="HelveticaNeueLT Std Lt"/>
                                  <w:color w:val="213463"/>
                                  <w:spacing w:val="-3"/>
                                  <w:sz w:val="16"/>
                                  <w:szCs w:val="16"/>
                                </w:rPr>
                                <w:t xml:space="preserve"> </w:t>
                              </w:r>
                              <w:r>
                                <w:rPr>
                                  <w:rFonts w:ascii="HelveticaNeueLT Std Lt" w:hAnsi="HelveticaNeueLT Std Lt" w:cs="HelveticaNeueLT Std Lt"/>
                                  <w:color w:val="213463"/>
                                  <w:spacing w:val="-2"/>
                                  <w:sz w:val="16"/>
                                  <w:szCs w:val="16"/>
                                </w:rPr>
                                <w:t>to improve milk</w:t>
                              </w:r>
                              <w:r>
                                <w:rPr>
                                  <w:rFonts w:ascii="HelveticaNeueLT Std Lt" w:hAnsi="HelveticaNeueLT Std Lt" w:cs="HelveticaNeueLT Std Lt"/>
                                  <w:color w:val="213463"/>
                                  <w:spacing w:val="-10"/>
                                  <w:sz w:val="16"/>
                                  <w:szCs w:val="16"/>
                                </w:rPr>
                                <w:t xml:space="preserve"> </w:t>
                              </w:r>
                              <w:r>
                                <w:rPr>
                                  <w:rFonts w:ascii="HelveticaNeueLT Std Lt" w:hAnsi="HelveticaNeueLT Std Lt" w:cs="HelveticaNeueLT Std Lt"/>
                                  <w:color w:val="213463"/>
                                  <w:spacing w:val="-2"/>
                                  <w:sz w:val="16"/>
                                  <w:szCs w:val="16"/>
                                </w:rPr>
                                <w:t>productivity</w:t>
                              </w:r>
                              <w:r>
                                <w:rPr>
                                  <w:rFonts w:ascii="HelveticaNeueLT Std Lt" w:hAnsi="HelveticaNeueLT Std Lt" w:cs="HelveticaNeueLT Std Lt"/>
                                  <w:color w:val="213463"/>
                                  <w:spacing w:val="-10"/>
                                  <w:sz w:val="16"/>
                                  <w:szCs w:val="16"/>
                                </w:rPr>
                                <w:t xml:space="preserve"> </w:t>
                              </w:r>
                              <w:r>
                                <w:rPr>
                                  <w:rFonts w:ascii="HelveticaNeueLT Std Lt" w:hAnsi="HelveticaNeueLT Std Lt" w:cs="HelveticaNeueLT Std Lt"/>
                                  <w:color w:val="213463"/>
                                  <w:spacing w:val="-5"/>
                                  <w:sz w:val="16"/>
                                  <w:szCs w:val="16"/>
                                </w:rPr>
                                <w:t>and</w:t>
                              </w:r>
                              <w:r>
                                <w:rPr>
                                  <w:rFonts w:ascii="HelveticaNeueLT Std Lt" w:hAnsi="HelveticaNeueLT Std Lt" w:cs="HelveticaNeueLT Std Lt"/>
                                  <w:color w:val="213463"/>
                                  <w:spacing w:val="-2"/>
                                  <w:sz w:val="16"/>
                                  <w:szCs w:val="16"/>
                                </w:rPr>
                                <w:t xml:space="preserve"> quality</w:t>
                              </w:r>
                            </w:p>
                          </w:txbxContent>
                        </wps:txbx>
                        <wps:bodyPr vert="horz" wrap="square" lIns="0" tIns="26670" rIns="0" bIns="0" rtlCol="0">
                          <a:noAutofit/>
                        </wps:bodyPr>
                      </wps:wsp>
                      <wpg:grpSp>
                        <wpg:cNvPr id="1386324093" name="Group 1386324093">
                          <a:extLst>
                            <a:ext uri="{FF2B5EF4-FFF2-40B4-BE49-F238E27FC236}">
                              <a16:creationId xmlns:a16="http://schemas.microsoft.com/office/drawing/2014/main" id="{BAF7BF2F-7FAB-C288-5583-04AC6538F8CE}"/>
                            </a:ext>
                          </a:extLst>
                        </wpg:cNvPr>
                        <wpg:cNvGrpSpPr/>
                        <wpg:grpSpPr>
                          <a:xfrm>
                            <a:off x="167750" y="4010495"/>
                            <a:ext cx="754381" cy="754413"/>
                            <a:chOff x="167750" y="4010495"/>
                            <a:chExt cx="754381" cy="754413"/>
                          </a:xfrm>
                        </wpg:grpSpPr>
                        <wpg:grpSp>
                          <wpg:cNvPr id="1184281806" name="Group 1184281806">
                            <a:extLst>
                              <a:ext uri="{FF2B5EF4-FFF2-40B4-BE49-F238E27FC236}">
                                <a16:creationId xmlns:a16="http://schemas.microsoft.com/office/drawing/2014/main" id="{BBF4F078-F016-E4AB-59A7-5447A98ACBF8}"/>
                              </a:ext>
                            </a:extLst>
                          </wpg:cNvPr>
                          <wpg:cNvGrpSpPr/>
                          <wpg:grpSpPr>
                            <a:xfrm>
                              <a:off x="167750" y="4010495"/>
                              <a:ext cx="754381" cy="754413"/>
                              <a:chOff x="167750" y="4010495"/>
                              <a:chExt cx="1207837" cy="1207889"/>
                            </a:xfrm>
                          </wpg:grpSpPr>
                          <wps:wsp>
                            <wps:cNvPr id="1928987571" name="Freeform: Shape 1928987571">
                              <a:extLst>
                                <a:ext uri="{FF2B5EF4-FFF2-40B4-BE49-F238E27FC236}">
                                  <a16:creationId xmlns:a16="http://schemas.microsoft.com/office/drawing/2014/main" id="{F7B48ECF-509B-F845-C86F-3B9A5B0EE5D4}"/>
                                </a:ext>
                              </a:extLst>
                            </wps:cNvPr>
                            <wps:cNvSpPr/>
                            <wps:spPr>
                              <a:xfrm>
                                <a:off x="167750" y="4010495"/>
                                <a:ext cx="603892" cy="1072972"/>
                              </a:xfrm>
                              <a:custGeom>
                                <a:avLst/>
                                <a:gdLst>
                                  <a:gd name="connsiteX0" fmla="*/ 603893 w 603892"/>
                                  <a:gd name="connsiteY0" fmla="*/ 603945 h 1072972"/>
                                  <a:gd name="connsiteX1" fmla="*/ 223961 w 603892"/>
                                  <a:gd name="connsiteY1" fmla="*/ 1072972 h 1072972"/>
                                  <a:gd name="connsiteX2" fmla="*/ 134865 w 603892"/>
                                  <a:gd name="connsiteY2" fmla="*/ 224013 h 1072972"/>
                                  <a:gd name="connsiteX3" fmla="*/ 603893 w 603892"/>
                                  <a:gd name="connsiteY3" fmla="*/ 0 h 1072972"/>
                                  <a:gd name="connsiteX4" fmla="*/ 603893 w 603892"/>
                                  <a:gd name="connsiteY4" fmla="*/ 603945 h 10729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03892" h="1072972">
                                    <a:moveTo>
                                      <a:pt x="603893" y="603945"/>
                                    </a:moveTo>
                                    <a:lnTo>
                                      <a:pt x="223961" y="1072972"/>
                                    </a:lnTo>
                                    <a:cubicBezTo>
                                      <a:pt x="-35690" y="863596"/>
                                      <a:pt x="-75147" y="483028"/>
                                      <a:pt x="134865" y="224013"/>
                                    </a:cubicBezTo>
                                    <a:cubicBezTo>
                                      <a:pt x="251963" y="78914"/>
                                      <a:pt x="417427" y="0"/>
                                      <a:pt x="603893" y="0"/>
                                    </a:cubicBezTo>
                                    <a:lnTo>
                                      <a:pt x="603893" y="603945"/>
                                    </a:lnTo>
                                    <a:close/>
                                  </a:path>
                                </a:pathLst>
                              </a:custGeom>
                              <a:solidFill>
                                <a:srgbClr val="BEE5EB"/>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5562314" name="Freeform: Shape 195562314">
                              <a:extLst>
                                <a:ext uri="{FF2B5EF4-FFF2-40B4-BE49-F238E27FC236}">
                                  <a16:creationId xmlns:a16="http://schemas.microsoft.com/office/drawing/2014/main" id="{FC1521CA-3C9D-677E-B400-55C05C37B313}"/>
                                </a:ext>
                              </a:extLst>
                            </wps:cNvPr>
                            <wps:cNvSpPr/>
                            <wps:spPr>
                              <a:xfrm>
                                <a:off x="391712" y="4010495"/>
                                <a:ext cx="983875" cy="1207889"/>
                              </a:xfrm>
                              <a:custGeom>
                                <a:avLst/>
                                <a:gdLst>
                                  <a:gd name="connsiteX0" fmla="*/ 379931 w 983875"/>
                                  <a:gd name="connsiteY0" fmla="*/ 603945 h 1207889"/>
                                  <a:gd name="connsiteX1" fmla="*/ 379931 w 983875"/>
                                  <a:gd name="connsiteY1" fmla="*/ 0 h 1207889"/>
                                  <a:gd name="connsiteX2" fmla="*/ 983876 w 983875"/>
                                  <a:gd name="connsiteY2" fmla="*/ 603945 h 1207889"/>
                                  <a:gd name="connsiteX3" fmla="*/ 379931 w 983875"/>
                                  <a:gd name="connsiteY3" fmla="*/ 1207889 h 1207889"/>
                                  <a:gd name="connsiteX4" fmla="*/ 0 w 983875"/>
                                  <a:gd name="connsiteY4" fmla="*/ 1073609 h 1207889"/>
                                  <a:gd name="connsiteX5" fmla="*/ 379931 w 983875"/>
                                  <a:gd name="connsiteY5" fmla="*/ 604581 h 12078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83875" h="1207889">
                                    <a:moveTo>
                                      <a:pt x="379931" y="603945"/>
                                    </a:moveTo>
                                    <a:lnTo>
                                      <a:pt x="379931" y="0"/>
                                    </a:lnTo>
                                    <a:cubicBezTo>
                                      <a:pt x="713406" y="0"/>
                                      <a:pt x="983876" y="270470"/>
                                      <a:pt x="983876" y="603945"/>
                                    </a:cubicBezTo>
                                    <a:cubicBezTo>
                                      <a:pt x="983876" y="937419"/>
                                      <a:pt x="713406" y="1207889"/>
                                      <a:pt x="379931" y="1207889"/>
                                    </a:cubicBezTo>
                                    <a:cubicBezTo>
                                      <a:pt x="232923" y="1207889"/>
                                      <a:pt x="113916" y="1165887"/>
                                      <a:pt x="0" y="1073609"/>
                                    </a:cubicBezTo>
                                    <a:lnTo>
                                      <a:pt x="379931" y="604581"/>
                                    </a:lnTo>
                                    <a:close/>
                                  </a:path>
                                </a:pathLst>
                              </a:custGeom>
                              <a:solidFill>
                                <a:srgbClr val="8BCAD5"/>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459319756" name="object 40"/>
                          <wps:cNvSpPr/>
                          <wps:spPr>
                            <a:xfrm>
                              <a:off x="316023" y="4158784"/>
                              <a:ext cx="457834" cy="457834"/>
                            </a:xfrm>
                            <a:custGeom>
                              <a:avLst/>
                              <a:gdLst/>
                              <a:ahLst/>
                              <a:cxnLst/>
                              <a:rect l="l" t="t" r="r" b="b"/>
                              <a:pathLst>
                                <a:path w="457834" h="457835">
                                  <a:moveTo>
                                    <a:pt x="228663" y="0"/>
                                  </a:moveTo>
                                  <a:lnTo>
                                    <a:pt x="182579" y="4645"/>
                                  </a:lnTo>
                                  <a:lnTo>
                                    <a:pt x="139656" y="17969"/>
                                  </a:lnTo>
                                  <a:lnTo>
                                    <a:pt x="100814" y="39052"/>
                                  </a:lnTo>
                                  <a:lnTo>
                                    <a:pt x="66973" y="66975"/>
                                  </a:lnTo>
                                  <a:lnTo>
                                    <a:pt x="39051" y="100818"/>
                                  </a:lnTo>
                                  <a:lnTo>
                                    <a:pt x="17969" y="139662"/>
                                  </a:lnTo>
                                  <a:lnTo>
                                    <a:pt x="4645" y="182587"/>
                                  </a:lnTo>
                                  <a:lnTo>
                                    <a:pt x="0" y="228676"/>
                                  </a:lnTo>
                                  <a:lnTo>
                                    <a:pt x="4645" y="274760"/>
                                  </a:lnTo>
                                  <a:lnTo>
                                    <a:pt x="17969" y="317682"/>
                                  </a:lnTo>
                                  <a:lnTo>
                                    <a:pt x="39051" y="356524"/>
                                  </a:lnTo>
                                  <a:lnTo>
                                    <a:pt x="66973" y="390366"/>
                                  </a:lnTo>
                                  <a:lnTo>
                                    <a:pt x="100814" y="418287"/>
                                  </a:lnTo>
                                  <a:lnTo>
                                    <a:pt x="139656" y="439370"/>
                                  </a:lnTo>
                                  <a:lnTo>
                                    <a:pt x="182579" y="452694"/>
                                  </a:lnTo>
                                  <a:lnTo>
                                    <a:pt x="228663" y="457339"/>
                                  </a:lnTo>
                                  <a:lnTo>
                                    <a:pt x="274747" y="452694"/>
                                  </a:lnTo>
                                  <a:lnTo>
                                    <a:pt x="317670" y="439370"/>
                                  </a:lnTo>
                                  <a:lnTo>
                                    <a:pt x="356512" y="418287"/>
                                  </a:lnTo>
                                  <a:lnTo>
                                    <a:pt x="390353" y="390366"/>
                                  </a:lnTo>
                                  <a:lnTo>
                                    <a:pt x="418275" y="356524"/>
                                  </a:lnTo>
                                  <a:lnTo>
                                    <a:pt x="439357" y="317682"/>
                                  </a:lnTo>
                                  <a:lnTo>
                                    <a:pt x="452681" y="274760"/>
                                  </a:lnTo>
                                  <a:lnTo>
                                    <a:pt x="457326" y="228676"/>
                                  </a:lnTo>
                                  <a:lnTo>
                                    <a:pt x="452681" y="182587"/>
                                  </a:lnTo>
                                  <a:lnTo>
                                    <a:pt x="439357" y="139662"/>
                                  </a:lnTo>
                                  <a:lnTo>
                                    <a:pt x="418275" y="100818"/>
                                  </a:lnTo>
                                  <a:lnTo>
                                    <a:pt x="390353" y="66975"/>
                                  </a:lnTo>
                                  <a:lnTo>
                                    <a:pt x="356512" y="39052"/>
                                  </a:lnTo>
                                  <a:lnTo>
                                    <a:pt x="317670" y="17969"/>
                                  </a:lnTo>
                                  <a:lnTo>
                                    <a:pt x="274747" y="4645"/>
                                  </a:lnTo>
                                  <a:lnTo>
                                    <a:pt x="228663" y="0"/>
                                  </a:lnTo>
                                  <a:close/>
                                </a:path>
                              </a:pathLst>
                            </a:custGeom>
                            <a:solidFill>
                              <a:srgbClr val="FFFFFF"/>
                            </a:solidFill>
                          </wps:spPr>
                          <wps:bodyPr wrap="square" lIns="0" tIns="0" rIns="0" bIns="0" rtlCol="0"/>
                        </wps:wsp>
                      </wpg:grpSp>
                      <wps:wsp>
                        <wps:cNvPr id="683484195" name="object 41"/>
                        <wps:cNvSpPr txBox="1"/>
                        <wps:spPr>
                          <a:xfrm>
                            <a:off x="772803" y="5981727"/>
                            <a:ext cx="1093470" cy="678179"/>
                          </a:xfrm>
                          <a:prstGeom prst="rect">
                            <a:avLst/>
                          </a:prstGeom>
                        </wps:spPr>
                        <wps:txbx>
                          <w:txbxContent>
                            <w:p w14:paraId="23D8F622" w14:textId="77777777" w:rsidR="00316309" w:rsidRDefault="00316309" w:rsidP="00316309">
                              <w:pPr>
                                <w:spacing w:before="41"/>
                                <w:ind w:left="43"/>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Investment</w:t>
                              </w:r>
                              <w:r>
                                <w:rPr>
                                  <w:rFonts w:ascii="HelveticaNeueLT Std Med" w:hAnsi="HelveticaNeueLT Std Med" w:cs="HelveticaNeueLT Std Med"/>
                                  <w:color w:val="213463"/>
                                  <w:spacing w:val="38"/>
                                  <w:sz w:val="17"/>
                                  <w:szCs w:val="17"/>
                                </w:rPr>
                                <w:t xml:space="preserve"> </w:t>
                              </w:r>
                              <w:r>
                                <w:rPr>
                                  <w:rFonts w:ascii="HelveticaNeueLT Std Med" w:hAnsi="HelveticaNeueLT Std Med" w:cs="HelveticaNeueLT Std Med"/>
                                  <w:color w:val="213463"/>
                                  <w:spacing w:val="-2"/>
                                  <w:sz w:val="17"/>
                                  <w:szCs w:val="17"/>
                                </w:rPr>
                                <w:t>leverage</w:t>
                              </w:r>
                            </w:p>
                            <w:p w14:paraId="55673FB5" w14:textId="776BAF8B" w:rsidR="00316309" w:rsidRPr="00343CD1" w:rsidRDefault="00316309" w:rsidP="00316309">
                              <w:pPr>
                                <w:spacing w:before="32"/>
                                <w:ind w:left="14"/>
                                <w:rPr>
                                  <w:rFonts w:ascii="HelveticaNeueLT Std" w:hAnsi="HelveticaNeueLT Std" w:cs="HelveticaNeueLT Std"/>
                                  <w:b/>
                                  <w:color w:val="213463"/>
                                  <w:spacing w:val="-2"/>
                                  <w:sz w:val="35"/>
                                  <w:szCs w:val="35"/>
                                  <w:lang w:val="id-ID"/>
                                </w:rPr>
                              </w:pPr>
                              <w:r>
                                <w:rPr>
                                  <w:rFonts w:ascii="HelveticaNeueLT Std" w:hAnsi="HelveticaNeueLT Std" w:cs="HelveticaNeueLT Std"/>
                                  <w:b/>
                                  <w:color w:val="213463"/>
                                  <w:spacing w:val="-2"/>
                                  <w:sz w:val="35"/>
                                  <w:szCs w:val="35"/>
                                </w:rPr>
                                <w:t>4.</w:t>
                              </w:r>
                              <w:r w:rsidR="005D5B6E">
                                <w:rPr>
                                  <w:rFonts w:ascii="HelveticaNeueLT Std" w:hAnsi="HelveticaNeueLT Std" w:cs="HelveticaNeueLT Std"/>
                                  <w:b/>
                                  <w:color w:val="213463"/>
                                  <w:spacing w:val="-2"/>
                                  <w:sz w:val="35"/>
                                  <w:szCs w:val="35"/>
                                  <w:lang w:val="id-ID"/>
                                </w:rPr>
                                <w:t>34</w:t>
                              </w:r>
                            </w:p>
                          </w:txbxContent>
                        </wps:txbx>
                        <wps:bodyPr vert="horz" wrap="square" lIns="0" tIns="26034" rIns="0" bIns="0" rtlCol="0" anchor="t">
                          <a:noAutofit/>
                        </wps:bodyPr>
                      </wps:wsp>
                      <pic:pic xmlns:pic="http://schemas.openxmlformats.org/drawingml/2006/picture">
                        <pic:nvPicPr>
                          <pic:cNvPr id="1600238983" name="object 42"/>
                          <pic:cNvPicPr/>
                        </pic:nvPicPr>
                        <pic:blipFill>
                          <a:blip r:embed="rId263" cstate="print"/>
                          <a:stretch>
                            <a:fillRect/>
                          </a:stretch>
                        </pic:blipFill>
                        <pic:spPr>
                          <a:xfrm>
                            <a:off x="187532" y="6012275"/>
                            <a:ext cx="480457" cy="434003"/>
                          </a:xfrm>
                          <a:prstGeom prst="rect">
                            <a:avLst/>
                          </a:prstGeom>
                        </pic:spPr>
                      </pic:pic>
                      <wps:wsp>
                        <wps:cNvPr id="1833925009" name="object 43"/>
                        <wps:cNvSpPr txBox="1"/>
                        <wps:spPr>
                          <a:xfrm>
                            <a:off x="2801720" y="6000335"/>
                            <a:ext cx="1001395" cy="657860"/>
                          </a:xfrm>
                          <a:prstGeom prst="rect">
                            <a:avLst/>
                          </a:prstGeom>
                        </wps:spPr>
                        <wps:txbx>
                          <w:txbxContent>
                            <w:p w14:paraId="2F32B067" w14:textId="77777777" w:rsidR="00316309" w:rsidRDefault="00316309" w:rsidP="00316309">
                              <w:pPr>
                                <w:spacing w:before="25"/>
                                <w:ind w:left="29"/>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Investment</w:t>
                              </w:r>
                              <w:r>
                                <w:rPr>
                                  <w:rFonts w:ascii="HelveticaNeueLT Std Med" w:hAnsi="HelveticaNeueLT Std Med" w:cs="HelveticaNeueLT Std Med"/>
                                  <w:color w:val="213463"/>
                                  <w:spacing w:val="25"/>
                                  <w:sz w:val="17"/>
                                  <w:szCs w:val="17"/>
                                </w:rPr>
                                <w:t xml:space="preserve"> </w:t>
                              </w:r>
                              <w:r>
                                <w:rPr>
                                  <w:rFonts w:ascii="HelveticaNeueLT Std Med" w:hAnsi="HelveticaNeueLT Std Med" w:cs="HelveticaNeueLT Std Med"/>
                                  <w:color w:val="213463"/>
                                  <w:sz w:val="17"/>
                                  <w:szCs w:val="17"/>
                                </w:rPr>
                                <w:t>per</w:t>
                              </w:r>
                              <w:r>
                                <w:rPr>
                                  <w:rFonts w:ascii="HelveticaNeueLT Std Med" w:hAnsi="HelveticaNeueLT Std Med" w:cs="HelveticaNeueLT Std Med"/>
                                  <w:color w:val="213463"/>
                                  <w:spacing w:val="25"/>
                                  <w:sz w:val="17"/>
                                  <w:szCs w:val="17"/>
                                </w:rPr>
                                <w:t xml:space="preserve"> </w:t>
                              </w:r>
                              <w:r>
                                <w:rPr>
                                  <w:rFonts w:ascii="HelveticaNeueLT Std Med" w:hAnsi="HelveticaNeueLT Std Med" w:cs="HelveticaNeueLT Std Med"/>
                                  <w:color w:val="213463"/>
                                  <w:spacing w:val="-5"/>
                                  <w:sz w:val="17"/>
                                  <w:szCs w:val="17"/>
                                </w:rPr>
                                <w:t>HH</w:t>
                              </w:r>
                            </w:p>
                            <w:p w14:paraId="46A62806" w14:textId="793A661F" w:rsidR="00316309" w:rsidRPr="00343CD1" w:rsidRDefault="003873D8" w:rsidP="00316309">
                              <w:pPr>
                                <w:spacing w:before="13"/>
                                <w:ind w:left="14"/>
                                <w:rPr>
                                  <w:rFonts w:ascii="HelveticaNeueLT Std" w:hAnsi="HelveticaNeueLT Std" w:cs="HelveticaNeueLT Std"/>
                                  <w:b/>
                                  <w:color w:val="213463"/>
                                  <w:spacing w:val="-2"/>
                                  <w:sz w:val="35"/>
                                  <w:szCs w:val="35"/>
                                  <w:lang w:val="id-ID"/>
                                </w:rPr>
                              </w:pPr>
                              <w:r>
                                <w:rPr>
                                  <w:rFonts w:ascii="HelveticaNeueLT Std" w:hAnsi="HelveticaNeueLT Std" w:cs="HelveticaNeueLT Std"/>
                                  <w:b/>
                                  <w:color w:val="213463"/>
                                  <w:spacing w:val="-2"/>
                                  <w:sz w:val="35"/>
                                  <w:szCs w:val="35"/>
                                  <w:lang w:val="id-ID"/>
                                </w:rPr>
                                <w:t>117.87</w:t>
                              </w:r>
                            </w:p>
                          </w:txbxContent>
                        </wps:txbx>
                        <wps:bodyPr vert="horz" wrap="square" lIns="0" tIns="15875" rIns="0" bIns="0" rtlCol="0" anchor="t">
                          <a:noAutofit/>
                        </wps:bodyPr>
                      </wps:wsp>
                      <wpg:grpSp>
                        <wpg:cNvPr id="954980715" name="object 44"/>
                        <wpg:cNvGrpSpPr/>
                        <wpg:grpSpPr>
                          <a:xfrm>
                            <a:off x="2246701" y="5963199"/>
                            <a:ext cx="470502" cy="489297"/>
                            <a:chOff x="2246701" y="5963199"/>
                            <a:chExt cx="470502" cy="489297"/>
                          </a:xfrm>
                        </wpg:grpSpPr>
                        <pic:pic xmlns:pic="http://schemas.openxmlformats.org/drawingml/2006/picture">
                          <pic:nvPicPr>
                            <pic:cNvPr id="1426605173" name="object 45"/>
                            <pic:cNvPicPr/>
                          </pic:nvPicPr>
                          <pic:blipFill>
                            <a:blip r:embed="rId264" cstate="print"/>
                            <a:stretch>
                              <a:fillRect/>
                            </a:stretch>
                          </pic:blipFill>
                          <pic:spPr>
                            <a:xfrm>
                              <a:off x="2268305" y="5963199"/>
                              <a:ext cx="448898" cy="489297"/>
                            </a:xfrm>
                            <a:prstGeom prst="rect">
                              <a:avLst/>
                            </a:prstGeom>
                          </pic:spPr>
                        </pic:pic>
                        <wps:wsp>
                          <wps:cNvPr id="1273665669" name="object 46"/>
                          <wps:cNvSpPr/>
                          <wps:spPr>
                            <a:xfrm>
                              <a:off x="2246701" y="6142805"/>
                              <a:ext cx="375920" cy="140335"/>
                            </a:xfrm>
                            <a:custGeom>
                              <a:avLst/>
                              <a:gdLst/>
                              <a:ahLst/>
                              <a:cxnLst/>
                              <a:rect l="l" t="t" r="r" b="b"/>
                              <a:pathLst>
                                <a:path w="375920" h="140334">
                                  <a:moveTo>
                                    <a:pt x="150317" y="0"/>
                                  </a:moveTo>
                                  <a:lnTo>
                                    <a:pt x="94373" y="0"/>
                                  </a:lnTo>
                                  <a:lnTo>
                                    <a:pt x="87744" y="3530"/>
                                  </a:lnTo>
                                  <a:lnTo>
                                    <a:pt x="0" y="133769"/>
                                  </a:lnTo>
                                  <a:lnTo>
                                    <a:pt x="2171" y="140322"/>
                                  </a:lnTo>
                                  <a:lnTo>
                                    <a:pt x="12547" y="140322"/>
                                  </a:lnTo>
                                  <a:lnTo>
                                    <a:pt x="85509" y="34290"/>
                                  </a:lnTo>
                                  <a:lnTo>
                                    <a:pt x="162986" y="34290"/>
                                  </a:lnTo>
                                  <a:lnTo>
                                    <a:pt x="156741" y="25621"/>
                                  </a:lnTo>
                                  <a:lnTo>
                                    <a:pt x="150317" y="0"/>
                                  </a:lnTo>
                                  <a:close/>
                                </a:path>
                                <a:path w="375920" h="140334">
                                  <a:moveTo>
                                    <a:pt x="162986" y="34290"/>
                                  </a:moveTo>
                                  <a:lnTo>
                                    <a:pt x="85509" y="34290"/>
                                  </a:lnTo>
                                  <a:lnTo>
                                    <a:pt x="163766" y="140322"/>
                                  </a:lnTo>
                                  <a:lnTo>
                                    <a:pt x="371208" y="140322"/>
                                  </a:lnTo>
                                  <a:lnTo>
                                    <a:pt x="375513" y="131800"/>
                                  </a:lnTo>
                                  <a:lnTo>
                                    <a:pt x="337180" y="79870"/>
                                  </a:lnTo>
                                  <a:lnTo>
                                    <a:pt x="185877" y="79870"/>
                                  </a:lnTo>
                                  <a:lnTo>
                                    <a:pt x="179552" y="72593"/>
                                  </a:lnTo>
                                  <a:lnTo>
                                    <a:pt x="331808" y="72593"/>
                                  </a:lnTo>
                                  <a:lnTo>
                                    <a:pt x="326596" y="65532"/>
                                  </a:lnTo>
                                  <a:lnTo>
                                    <a:pt x="219392" y="65532"/>
                                  </a:lnTo>
                                  <a:lnTo>
                                    <a:pt x="193293" y="60420"/>
                                  </a:lnTo>
                                  <a:lnTo>
                                    <a:pt x="171738" y="46439"/>
                                  </a:lnTo>
                                  <a:lnTo>
                                    <a:pt x="162986" y="34290"/>
                                  </a:lnTo>
                                  <a:close/>
                                </a:path>
                                <a:path w="375920" h="140334">
                                  <a:moveTo>
                                    <a:pt x="331808" y="72593"/>
                                  </a:moveTo>
                                  <a:lnTo>
                                    <a:pt x="279196" y="72593"/>
                                  </a:lnTo>
                                  <a:lnTo>
                                    <a:pt x="285534" y="79870"/>
                                  </a:lnTo>
                                  <a:lnTo>
                                    <a:pt x="337180" y="79870"/>
                                  </a:lnTo>
                                  <a:lnTo>
                                    <a:pt x="331808" y="72593"/>
                                  </a:lnTo>
                                  <a:close/>
                                </a:path>
                                <a:path w="375920" h="140334">
                                  <a:moveTo>
                                    <a:pt x="286867" y="11709"/>
                                  </a:moveTo>
                                  <a:lnTo>
                                    <a:pt x="277981" y="33101"/>
                                  </a:lnTo>
                                  <a:lnTo>
                                    <a:pt x="262826" y="50160"/>
                                  </a:lnTo>
                                  <a:lnTo>
                                    <a:pt x="242822" y="61449"/>
                                  </a:lnTo>
                                  <a:lnTo>
                                    <a:pt x="219392" y="65532"/>
                                  </a:lnTo>
                                  <a:lnTo>
                                    <a:pt x="326596" y="65532"/>
                                  </a:lnTo>
                                  <a:lnTo>
                                    <a:pt x="286867" y="11709"/>
                                  </a:lnTo>
                                  <a:close/>
                                </a:path>
                              </a:pathLst>
                            </a:custGeom>
                            <a:solidFill>
                              <a:srgbClr val="8BCAD5"/>
                            </a:solidFill>
                          </wps:spPr>
                          <wps:bodyPr wrap="square" lIns="0" tIns="0" rIns="0" bIns="0" rtlCol="0"/>
                        </wps:wsp>
                      </wpg:grpSp>
                      <wps:wsp>
                        <wps:cNvPr id="472367207" name="object 47"/>
                        <wps:cNvSpPr txBox="1"/>
                        <wps:spPr>
                          <a:xfrm>
                            <a:off x="5285926" y="5997315"/>
                            <a:ext cx="694690" cy="678179"/>
                          </a:xfrm>
                          <a:prstGeom prst="rect">
                            <a:avLst/>
                          </a:prstGeom>
                        </wps:spPr>
                        <wps:txbx>
                          <w:txbxContent>
                            <w:p w14:paraId="759818D7" w14:textId="77777777" w:rsidR="00316309" w:rsidRDefault="00316309" w:rsidP="00316309">
                              <w:pPr>
                                <w:spacing w:before="41"/>
                                <w:ind w:left="29"/>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Social</w:t>
                              </w:r>
                              <w:r>
                                <w:rPr>
                                  <w:rFonts w:ascii="HelveticaNeueLT Std Med" w:hAnsi="HelveticaNeueLT Std Med" w:cs="HelveticaNeueLT Std Med"/>
                                  <w:color w:val="213463"/>
                                  <w:spacing w:val="26"/>
                                  <w:sz w:val="17"/>
                                  <w:szCs w:val="17"/>
                                </w:rPr>
                                <w:t xml:space="preserve"> </w:t>
                              </w:r>
                              <w:r>
                                <w:rPr>
                                  <w:rFonts w:ascii="HelveticaNeueLT Std Med" w:hAnsi="HelveticaNeueLT Std Med" w:cs="HelveticaNeueLT Std Med"/>
                                  <w:color w:val="213463"/>
                                  <w:spacing w:val="-2"/>
                                  <w:sz w:val="17"/>
                                  <w:szCs w:val="17"/>
                                </w:rPr>
                                <w:t>return</w:t>
                              </w:r>
                            </w:p>
                            <w:p w14:paraId="66FDDB53" w14:textId="506CB290" w:rsidR="00316309" w:rsidRPr="00343CD1" w:rsidRDefault="00316309" w:rsidP="00316309">
                              <w:pPr>
                                <w:spacing w:before="32"/>
                                <w:ind w:left="14"/>
                                <w:rPr>
                                  <w:rFonts w:ascii="HelveticaNeueLT Std" w:hAnsi="HelveticaNeueLT Std" w:cs="HelveticaNeueLT Std"/>
                                  <w:b/>
                                  <w:color w:val="213463"/>
                                  <w:spacing w:val="-4"/>
                                  <w:sz w:val="35"/>
                                  <w:szCs w:val="35"/>
                                  <w:lang w:val="id-ID"/>
                                </w:rPr>
                              </w:pPr>
                              <w:r>
                                <w:rPr>
                                  <w:rFonts w:ascii="HelveticaNeueLT Std" w:hAnsi="HelveticaNeueLT Std" w:cs="HelveticaNeueLT Std"/>
                                  <w:b/>
                                  <w:color w:val="213463"/>
                                  <w:spacing w:val="-4"/>
                                  <w:sz w:val="35"/>
                                  <w:szCs w:val="35"/>
                                </w:rPr>
                                <w:t>9,</w:t>
                              </w:r>
                              <w:r w:rsidR="00B13019">
                                <w:rPr>
                                  <w:rFonts w:ascii="HelveticaNeueLT Std" w:hAnsi="HelveticaNeueLT Std" w:cs="HelveticaNeueLT Std"/>
                                  <w:b/>
                                  <w:color w:val="213463"/>
                                  <w:spacing w:val="-4"/>
                                  <w:sz w:val="35"/>
                                  <w:szCs w:val="35"/>
                                  <w:lang w:val="id-ID"/>
                                </w:rPr>
                                <w:t>37</w:t>
                              </w:r>
                            </w:p>
                          </w:txbxContent>
                        </wps:txbx>
                        <wps:bodyPr vert="horz" wrap="square" lIns="0" tIns="26034" rIns="0" bIns="0" rtlCol="0" anchor="t">
                          <a:noAutofit/>
                        </wps:bodyPr>
                      </wps:wsp>
                      <wpg:grpSp>
                        <wpg:cNvPr id="1937880753" name="object 48"/>
                        <wpg:cNvGrpSpPr/>
                        <wpg:grpSpPr>
                          <a:xfrm>
                            <a:off x="4584412" y="5944669"/>
                            <a:ext cx="579386" cy="456296"/>
                            <a:chOff x="4584412" y="5944669"/>
                            <a:chExt cx="579386" cy="456296"/>
                          </a:xfrm>
                        </wpg:grpSpPr>
                        <wps:wsp>
                          <wps:cNvPr id="797671921" name="object 49"/>
                          <wps:cNvSpPr/>
                          <wps:spPr>
                            <a:xfrm>
                              <a:off x="4775734" y="5944669"/>
                              <a:ext cx="215900" cy="218440"/>
                            </a:xfrm>
                            <a:custGeom>
                              <a:avLst/>
                              <a:gdLst/>
                              <a:ahLst/>
                              <a:cxnLst/>
                              <a:rect l="l" t="t" r="r" b="b"/>
                              <a:pathLst>
                                <a:path w="215900" h="218440">
                                  <a:moveTo>
                                    <a:pt x="174739" y="15176"/>
                                  </a:moveTo>
                                  <a:lnTo>
                                    <a:pt x="167730" y="16591"/>
                                  </a:lnTo>
                                  <a:lnTo>
                                    <a:pt x="162005" y="20451"/>
                                  </a:lnTo>
                                  <a:lnTo>
                                    <a:pt x="158146" y="26176"/>
                                  </a:lnTo>
                                  <a:lnTo>
                                    <a:pt x="156730" y="33185"/>
                                  </a:lnTo>
                                  <a:lnTo>
                                    <a:pt x="158146" y="40192"/>
                                  </a:lnTo>
                                  <a:lnTo>
                                    <a:pt x="162005" y="45912"/>
                                  </a:lnTo>
                                  <a:lnTo>
                                    <a:pt x="167730" y="49767"/>
                                  </a:lnTo>
                                  <a:lnTo>
                                    <a:pt x="174739" y="51180"/>
                                  </a:lnTo>
                                  <a:lnTo>
                                    <a:pt x="181748" y="49767"/>
                                  </a:lnTo>
                                  <a:lnTo>
                                    <a:pt x="187472" y="45912"/>
                                  </a:lnTo>
                                  <a:lnTo>
                                    <a:pt x="191332" y="40192"/>
                                  </a:lnTo>
                                  <a:lnTo>
                                    <a:pt x="192747" y="33185"/>
                                  </a:lnTo>
                                  <a:lnTo>
                                    <a:pt x="191332" y="26176"/>
                                  </a:lnTo>
                                  <a:lnTo>
                                    <a:pt x="187472" y="20451"/>
                                  </a:lnTo>
                                  <a:lnTo>
                                    <a:pt x="181748" y="16591"/>
                                  </a:lnTo>
                                  <a:lnTo>
                                    <a:pt x="174739" y="15176"/>
                                  </a:lnTo>
                                  <a:close/>
                                </a:path>
                                <a:path w="215900" h="218440">
                                  <a:moveTo>
                                    <a:pt x="107683" y="0"/>
                                  </a:moveTo>
                                  <a:lnTo>
                                    <a:pt x="99718" y="1607"/>
                                  </a:lnTo>
                                  <a:lnTo>
                                    <a:pt x="93214" y="5991"/>
                                  </a:lnTo>
                                  <a:lnTo>
                                    <a:pt x="88830" y="12494"/>
                                  </a:lnTo>
                                  <a:lnTo>
                                    <a:pt x="87223" y="20459"/>
                                  </a:lnTo>
                                  <a:lnTo>
                                    <a:pt x="88830" y="28417"/>
                                  </a:lnTo>
                                  <a:lnTo>
                                    <a:pt x="93214" y="34917"/>
                                  </a:lnTo>
                                  <a:lnTo>
                                    <a:pt x="99718" y="39299"/>
                                  </a:lnTo>
                                  <a:lnTo>
                                    <a:pt x="107683" y="40906"/>
                                  </a:lnTo>
                                  <a:lnTo>
                                    <a:pt x="115641" y="39299"/>
                                  </a:lnTo>
                                  <a:lnTo>
                                    <a:pt x="122140" y="34917"/>
                                  </a:lnTo>
                                  <a:lnTo>
                                    <a:pt x="126523" y="28417"/>
                                  </a:lnTo>
                                  <a:lnTo>
                                    <a:pt x="128130" y="20459"/>
                                  </a:lnTo>
                                  <a:lnTo>
                                    <a:pt x="126523" y="12494"/>
                                  </a:lnTo>
                                  <a:lnTo>
                                    <a:pt x="122140" y="5991"/>
                                  </a:lnTo>
                                  <a:lnTo>
                                    <a:pt x="115641" y="1607"/>
                                  </a:lnTo>
                                  <a:lnTo>
                                    <a:pt x="107683" y="0"/>
                                  </a:lnTo>
                                  <a:close/>
                                </a:path>
                                <a:path w="215900" h="218440">
                                  <a:moveTo>
                                    <a:pt x="40678" y="15176"/>
                                  </a:moveTo>
                                  <a:lnTo>
                                    <a:pt x="33663" y="16591"/>
                                  </a:lnTo>
                                  <a:lnTo>
                                    <a:pt x="27940" y="20451"/>
                                  </a:lnTo>
                                  <a:lnTo>
                                    <a:pt x="24083" y="26176"/>
                                  </a:lnTo>
                                  <a:lnTo>
                                    <a:pt x="22669" y="33185"/>
                                  </a:lnTo>
                                  <a:lnTo>
                                    <a:pt x="24083" y="40192"/>
                                  </a:lnTo>
                                  <a:lnTo>
                                    <a:pt x="27940" y="45912"/>
                                  </a:lnTo>
                                  <a:lnTo>
                                    <a:pt x="33663" y="49767"/>
                                  </a:lnTo>
                                  <a:lnTo>
                                    <a:pt x="40678" y="51180"/>
                                  </a:lnTo>
                                  <a:lnTo>
                                    <a:pt x="47685" y="49767"/>
                                  </a:lnTo>
                                  <a:lnTo>
                                    <a:pt x="53405" y="45912"/>
                                  </a:lnTo>
                                  <a:lnTo>
                                    <a:pt x="57260" y="40192"/>
                                  </a:lnTo>
                                  <a:lnTo>
                                    <a:pt x="58674" y="33185"/>
                                  </a:lnTo>
                                  <a:lnTo>
                                    <a:pt x="57260" y="26176"/>
                                  </a:lnTo>
                                  <a:lnTo>
                                    <a:pt x="53405" y="20451"/>
                                  </a:lnTo>
                                  <a:lnTo>
                                    <a:pt x="47685" y="16591"/>
                                  </a:lnTo>
                                  <a:lnTo>
                                    <a:pt x="40678" y="15176"/>
                                  </a:lnTo>
                                  <a:close/>
                                </a:path>
                                <a:path w="215900" h="218440">
                                  <a:moveTo>
                                    <a:pt x="134289" y="74180"/>
                                  </a:moveTo>
                                  <a:lnTo>
                                    <a:pt x="81064" y="74180"/>
                                  </a:lnTo>
                                  <a:lnTo>
                                    <a:pt x="81864" y="74968"/>
                                  </a:lnTo>
                                  <a:lnTo>
                                    <a:pt x="81864" y="212229"/>
                                  </a:lnTo>
                                  <a:lnTo>
                                    <a:pt x="86944" y="217804"/>
                                  </a:lnTo>
                                  <a:lnTo>
                                    <a:pt x="100050" y="218046"/>
                                  </a:lnTo>
                                  <a:lnTo>
                                    <a:pt x="105448" y="212712"/>
                                  </a:lnTo>
                                  <a:lnTo>
                                    <a:pt x="105448" y="134581"/>
                                  </a:lnTo>
                                  <a:lnTo>
                                    <a:pt x="106451" y="133578"/>
                                  </a:lnTo>
                                  <a:lnTo>
                                    <a:pt x="133502" y="133578"/>
                                  </a:lnTo>
                                  <a:lnTo>
                                    <a:pt x="133502" y="74968"/>
                                  </a:lnTo>
                                  <a:lnTo>
                                    <a:pt x="134289" y="74180"/>
                                  </a:lnTo>
                                  <a:close/>
                                </a:path>
                                <a:path w="215900" h="218440">
                                  <a:moveTo>
                                    <a:pt x="133502" y="133578"/>
                                  </a:moveTo>
                                  <a:lnTo>
                                    <a:pt x="108902" y="133578"/>
                                  </a:lnTo>
                                  <a:lnTo>
                                    <a:pt x="109905" y="134581"/>
                                  </a:lnTo>
                                  <a:lnTo>
                                    <a:pt x="109905" y="212229"/>
                                  </a:lnTo>
                                  <a:lnTo>
                                    <a:pt x="114985" y="217804"/>
                                  </a:lnTo>
                                  <a:lnTo>
                                    <a:pt x="128092" y="218046"/>
                                  </a:lnTo>
                                  <a:lnTo>
                                    <a:pt x="133502" y="212712"/>
                                  </a:lnTo>
                                  <a:lnTo>
                                    <a:pt x="133502" y="133578"/>
                                  </a:lnTo>
                                  <a:close/>
                                </a:path>
                                <a:path w="215900" h="218440">
                                  <a:moveTo>
                                    <a:pt x="56984" y="80467"/>
                                  </a:moveTo>
                                  <a:lnTo>
                                    <a:pt x="17259" y="80467"/>
                                  </a:lnTo>
                                  <a:lnTo>
                                    <a:pt x="17945" y="81165"/>
                                  </a:lnTo>
                                  <a:lnTo>
                                    <a:pt x="17945" y="197726"/>
                                  </a:lnTo>
                                  <a:lnTo>
                                    <a:pt x="22415" y="202641"/>
                                  </a:lnTo>
                                  <a:lnTo>
                                    <a:pt x="33959" y="202844"/>
                                  </a:lnTo>
                                  <a:lnTo>
                                    <a:pt x="38709" y="198158"/>
                                  </a:lnTo>
                                  <a:lnTo>
                                    <a:pt x="38709" y="132206"/>
                                  </a:lnTo>
                                  <a:lnTo>
                                    <a:pt x="39585" y="131330"/>
                                  </a:lnTo>
                                  <a:lnTo>
                                    <a:pt x="57899" y="131330"/>
                                  </a:lnTo>
                                  <a:lnTo>
                                    <a:pt x="57089" y="130047"/>
                                  </a:lnTo>
                                  <a:lnTo>
                                    <a:pt x="56984" y="80467"/>
                                  </a:lnTo>
                                  <a:close/>
                                </a:path>
                                <a:path w="215900" h="218440">
                                  <a:moveTo>
                                    <a:pt x="57899" y="131330"/>
                                  </a:moveTo>
                                  <a:lnTo>
                                    <a:pt x="41757" y="131330"/>
                                  </a:lnTo>
                                  <a:lnTo>
                                    <a:pt x="42633" y="132206"/>
                                  </a:lnTo>
                                  <a:lnTo>
                                    <a:pt x="42633" y="197726"/>
                                  </a:lnTo>
                                  <a:lnTo>
                                    <a:pt x="47104" y="202641"/>
                                  </a:lnTo>
                                  <a:lnTo>
                                    <a:pt x="58648" y="202844"/>
                                  </a:lnTo>
                                  <a:lnTo>
                                    <a:pt x="63398" y="198158"/>
                                  </a:lnTo>
                                  <a:lnTo>
                                    <a:pt x="63398" y="136232"/>
                                  </a:lnTo>
                                  <a:lnTo>
                                    <a:pt x="59575" y="133984"/>
                                  </a:lnTo>
                                  <a:lnTo>
                                    <a:pt x="57899" y="131330"/>
                                  </a:lnTo>
                                  <a:close/>
                                </a:path>
                                <a:path w="215900" h="218440">
                                  <a:moveTo>
                                    <a:pt x="208191" y="56540"/>
                                  </a:moveTo>
                                  <a:lnTo>
                                    <a:pt x="156654" y="56540"/>
                                  </a:lnTo>
                                  <a:lnTo>
                                    <a:pt x="158026" y="59550"/>
                                  </a:lnTo>
                                  <a:lnTo>
                                    <a:pt x="158826" y="62852"/>
                                  </a:lnTo>
                                  <a:lnTo>
                                    <a:pt x="158826" y="130047"/>
                                  </a:lnTo>
                                  <a:lnTo>
                                    <a:pt x="156057" y="134277"/>
                                  </a:lnTo>
                                  <a:lnTo>
                                    <a:pt x="152019" y="136461"/>
                                  </a:lnTo>
                                  <a:lnTo>
                                    <a:pt x="152019" y="197726"/>
                                  </a:lnTo>
                                  <a:lnTo>
                                    <a:pt x="156489" y="202641"/>
                                  </a:lnTo>
                                  <a:lnTo>
                                    <a:pt x="168021" y="202844"/>
                                  </a:lnTo>
                                  <a:lnTo>
                                    <a:pt x="172783" y="198158"/>
                                  </a:lnTo>
                                  <a:lnTo>
                                    <a:pt x="172783" y="132206"/>
                                  </a:lnTo>
                                  <a:lnTo>
                                    <a:pt x="173659" y="131330"/>
                                  </a:lnTo>
                                  <a:lnTo>
                                    <a:pt x="197459" y="131330"/>
                                  </a:lnTo>
                                  <a:lnTo>
                                    <a:pt x="197459" y="81165"/>
                                  </a:lnTo>
                                  <a:lnTo>
                                    <a:pt x="198158" y="80467"/>
                                  </a:lnTo>
                                  <a:lnTo>
                                    <a:pt x="215823" y="80467"/>
                                  </a:lnTo>
                                  <a:lnTo>
                                    <a:pt x="215823" y="64173"/>
                                  </a:lnTo>
                                  <a:lnTo>
                                    <a:pt x="208191" y="56540"/>
                                  </a:lnTo>
                                  <a:close/>
                                </a:path>
                                <a:path w="215900" h="218440">
                                  <a:moveTo>
                                    <a:pt x="197459" y="131330"/>
                                  </a:moveTo>
                                  <a:lnTo>
                                    <a:pt x="175818" y="131330"/>
                                  </a:lnTo>
                                  <a:lnTo>
                                    <a:pt x="176695" y="132206"/>
                                  </a:lnTo>
                                  <a:lnTo>
                                    <a:pt x="176695" y="197726"/>
                                  </a:lnTo>
                                  <a:lnTo>
                                    <a:pt x="181165" y="202641"/>
                                  </a:lnTo>
                                  <a:lnTo>
                                    <a:pt x="192709" y="202844"/>
                                  </a:lnTo>
                                  <a:lnTo>
                                    <a:pt x="197459" y="198158"/>
                                  </a:lnTo>
                                  <a:lnTo>
                                    <a:pt x="197459" y="131330"/>
                                  </a:lnTo>
                                  <a:close/>
                                </a:path>
                                <a:path w="215900" h="218440">
                                  <a:moveTo>
                                    <a:pt x="134975" y="46989"/>
                                  </a:moveTo>
                                  <a:lnTo>
                                    <a:pt x="80835" y="46989"/>
                                  </a:lnTo>
                                  <a:lnTo>
                                    <a:pt x="73290" y="48514"/>
                                  </a:lnTo>
                                  <a:lnTo>
                                    <a:pt x="67130" y="52670"/>
                                  </a:lnTo>
                                  <a:lnTo>
                                    <a:pt x="62977" y="58830"/>
                                  </a:lnTo>
                                  <a:lnTo>
                                    <a:pt x="61455" y="66370"/>
                                  </a:lnTo>
                                  <a:lnTo>
                                    <a:pt x="61531" y="129882"/>
                                  </a:lnTo>
                                  <a:lnTo>
                                    <a:pt x="65239" y="133578"/>
                                  </a:lnTo>
                                  <a:lnTo>
                                    <a:pt x="74561" y="133578"/>
                                  </a:lnTo>
                                  <a:lnTo>
                                    <a:pt x="78257" y="129882"/>
                                  </a:lnTo>
                                  <a:lnTo>
                                    <a:pt x="78333" y="74968"/>
                                  </a:lnTo>
                                  <a:lnTo>
                                    <a:pt x="79121" y="74180"/>
                                  </a:lnTo>
                                  <a:lnTo>
                                    <a:pt x="154355" y="74180"/>
                                  </a:lnTo>
                                  <a:lnTo>
                                    <a:pt x="154355" y="66370"/>
                                  </a:lnTo>
                                  <a:lnTo>
                                    <a:pt x="152833" y="58830"/>
                                  </a:lnTo>
                                  <a:lnTo>
                                    <a:pt x="148680" y="52670"/>
                                  </a:lnTo>
                                  <a:lnTo>
                                    <a:pt x="142520" y="48514"/>
                                  </a:lnTo>
                                  <a:lnTo>
                                    <a:pt x="134975" y="46989"/>
                                  </a:lnTo>
                                  <a:close/>
                                </a:path>
                                <a:path w="215900" h="218440">
                                  <a:moveTo>
                                    <a:pt x="154355" y="74180"/>
                                  </a:moveTo>
                                  <a:lnTo>
                                    <a:pt x="136639" y="74180"/>
                                  </a:lnTo>
                                  <a:lnTo>
                                    <a:pt x="137426" y="74968"/>
                                  </a:lnTo>
                                  <a:lnTo>
                                    <a:pt x="137503" y="129882"/>
                                  </a:lnTo>
                                  <a:lnTo>
                                    <a:pt x="141211" y="133578"/>
                                  </a:lnTo>
                                  <a:lnTo>
                                    <a:pt x="150571" y="133578"/>
                                  </a:lnTo>
                                  <a:lnTo>
                                    <a:pt x="154279" y="129882"/>
                                  </a:lnTo>
                                  <a:lnTo>
                                    <a:pt x="154355" y="74180"/>
                                  </a:lnTo>
                                  <a:close/>
                                </a:path>
                                <a:path w="215900" h="218440">
                                  <a:moveTo>
                                    <a:pt x="59156" y="56540"/>
                                  </a:moveTo>
                                  <a:lnTo>
                                    <a:pt x="7632" y="56540"/>
                                  </a:lnTo>
                                  <a:lnTo>
                                    <a:pt x="0" y="64173"/>
                                  </a:lnTo>
                                  <a:lnTo>
                                    <a:pt x="0" y="128015"/>
                                  </a:lnTo>
                                  <a:lnTo>
                                    <a:pt x="3314" y="131330"/>
                                  </a:lnTo>
                                  <a:lnTo>
                                    <a:pt x="11518" y="131330"/>
                                  </a:lnTo>
                                  <a:lnTo>
                                    <a:pt x="14846" y="128015"/>
                                  </a:lnTo>
                                  <a:lnTo>
                                    <a:pt x="14846" y="81165"/>
                                  </a:lnTo>
                                  <a:lnTo>
                                    <a:pt x="15544" y="80467"/>
                                  </a:lnTo>
                                  <a:lnTo>
                                    <a:pt x="56984" y="80467"/>
                                  </a:lnTo>
                                  <a:lnTo>
                                    <a:pt x="56984" y="62852"/>
                                  </a:lnTo>
                                  <a:lnTo>
                                    <a:pt x="57797" y="59550"/>
                                  </a:lnTo>
                                  <a:lnTo>
                                    <a:pt x="59156" y="56540"/>
                                  </a:lnTo>
                                  <a:close/>
                                </a:path>
                                <a:path w="215900" h="218440">
                                  <a:moveTo>
                                    <a:pt x="215823" y="80467"/>
                                  </a:moveTo>
                                  <a:lnTo>
                                    <a:pt x="200228" y="80467"/>
                                  </a:lnTo>
                                  <a:lnTo>
                                    <a:pt x="200926" y="81165"/>
                                  </a:lnTo>
                                  <a:lnTo>
                                    <a:pt x="200926" y="128015"/>
                                  </a:lnTo>
                                  <a:lnTo>
                                    <a:pt x="204254" y="131330"/>
                                  </a:lnTo>
                                  <a:lnTo>
                                    <a:pt x="212496" y="131330"/>
                                  </a:lnTo>
                                  <a:lnTo>
                                    <a:pt x="215823" y="128015"/>
                                  </a:lnTo>
                                  <a:lnTo>
                                    <a:pt x="215823" y="80467"/>
                                  </a:lnTo>
                                  <a:close/>
                                </a:path>
                              </a:pathLst>
                            </a:custGeom>
                            <a:solidFill>
                              <a:srgbClr val="8BCAD5"/>
                            </a:solidFill>
                          </wps:spPr>
                          <wps:bodyPr wrap="square" lIns="0" tIns="0" rIns="0" bIns="0" rtlCol="0"/>
                        </wps:wsp>
                        <pic:pic xmlns:pic="http://schemas.openxmlformats.org/drawingml/2006/picture">
                          <pic:nvPicPr>
                            <pic:cNvPr id="693407512" name="object 50"/>
                            <pic:cNvPicPr/>
                          </pic:nvPicPr>
                          <pic:blipFill>
                            <a:blip r:embed="rId265" cstate="print"/>
                            <a:stretch>
                              <a:fillRect/>
                            </a:stretch>
                          </pic:blipFill>
                          <pic:spPr>
                            <a:xfrm>
                              <a:off x="4980771" y="6262383"/>
                              <a:ext cx="183027" cy="137878"/>
                            </a:xfrm>
                            <a:prstGeom prst="rect">
                              <a:avLst/>
                            </a:prstGeom>
                          </pic:spPr>
                        </pic:pic>
                        <pic:pic xmlns:pic="http://schemas.openxmlformats.org/drawingml/2006/picture">
                          <pic:nvPicPr>
                            <pic:cNvPr id="1920271549" name="object 51"/>
                            <pic:cNvPicPr/>
                          </pic:nvPicPr>
                          <pic:blipFill>
                            <a:blip r:embed="rId266" cstate="print"/>
                            <a:stretch>
                              <a:fillRect/>
                            </a:stretch>
                          </pic:blipFill>
                          <pic:spPr>
                            <a:xfrm>
                              <a:off x="5010732" y="6112626"/>
                              <a:ext cx="96037" cy="117081"/>
                            </a:xfrm>
                            <a:prstGeom prst="rect">
                              <a:avLst/>
                            </a:prstGeom>
                          </pic:spPr>
                        </pic:pic>
                        <wps:wsp>
                          <wps:cNvPr id="2113600305" name="object 52"/>
                          <wps:cNvSpPr/>
                          <wps:spPr>
                            <a:xfrm>
                              <a:off x="4584412" y="6106960"/>
                              <a:ext cx="369570" cy="294005"/>
                            </a:xfrm>
                            <a:custGeom>
                              <a:avLst/>
                              <a:gdLst/>
                              <a:ahLst/>
                              <a:cxnLst/>
                              <a:rect l="l" t="t" r="r" b="b"/>
                              <a:pathLst>
                                <a:path w="369570" h="294004">
                                  <a:moveTo>
                                    <a:pt x="85153" y="228206"/>
                                  </a:moveTo>
                                  <a:lnTo>
                                    <a:pt x="69176" y="223837"/>
                                  </a:lnTo>
                                  <a:lnTo>
                                    <a:pt x="54102" y="220624"/>
                                  </a:lnTo>
                                  <a:lnTo>
                                    <a:pt x="54102" y="211048"/>
                                  </a:lnTo>
                                  <a:lnTo>
                                    <a:pt x="62369" y="210096"/>
                                  </a:lnTo>
                                  <a:lnTo>
                                    <a:pt x="68821" y="203149"/>
                                  </a:lnTo>
                                  <a:lnTo>
                                    <a:pt x="68821" y="194627"/>
                                  </a:lnTo>
                                  <a:lnTo>
                                    <a:pt x="67513" y="181571"/>
                                  </a:lnTo>
                                  <a:lnTo>
                                    <a:pt x="63957" y="161810"/>
                                  </a:lnTo>
                                  <a:lnTo>
                                    <a:pt x="58674" y="143776"/>
                                  </a:lnTo>
                                  <a:lnTo>
                                    <a:pt x="52197" y="135890"/>
                                  </a:lnTo>
                                  <a:lnTo>
                                    <a:pt x="45732" y="143776"/>
                                  </a:lnTo>
                                  <a:lnTo>
                                    <a:pt x="40449" y="161810"/>
                                  </a:lnTo>
                                  <a:lnTo>
                                    <a:pt x="36893" y="181571"/>
                                  </a:lnTo>
                                  <a:lnTo>
                                    <a:pt x="35585" y="194627"/>
                                  </a:lnTo>
                                  <a:lnTo>
                                    <a:pt x="35585" y="203149"/>
                                  </a:lnTo>
                                  <a:lnTo>
                                    <a:pt x="42037" y="210096"/>
                                  </a:lnTo>
                                  <a:lnTo>
                                    <a:pt x="50304" y="211048"/>
                                  </a:lnTo>
                                  <a:lnTo>
                                    <a:pt x="50304" y="219964"/>
                                  </a:lnTo>
                                  <a:lnTo>
                                    <a:pt x="34061" y="217716"/>
                                  </a:lnTo>
                                  <a:lnTo>
                                    <a:pt x="19418" y="216585"/>
                                  </a:lnTo>
                                  <a:lnTo>
                                    <a:pt x="19418" y="212128"/>
                                  </a:lnTo>
                                  <a:lnTo>
                                    <a:pt x="25488" y="211429"/>
                                  </a:lnTo>
                                  <a:lnTo>
                                    <a:pt x="30213" y="206336"/>
                                  </a:lnTo>
                                  <a:lnTo>
                                    <a:pt x="30213" y="200088"/>
                                  </a:lnTo>
                                  <a:lnTo>
                                    <a:pt x="29260" y="190512"/>
                                  </a:lnTo>
                                  <a:lnTo>
                                    <a:pt x="26644" y="176034"/>
                                  </a:lnTo>
                                  <a:lnTo>
                                    <a:pt x="22783" y="162801"/>
                                  </a:lnTo>
                                  <a:lnTo>
                                    <a:pt x="18034" y="157022"/>
                                  </a:lnTo>
                                  <a:lnTo>
                                    <a:pt x="13296" y="162801"/>
                                  </a:lnTo>
                                  <a:lnTo>
                                    <a:pt x="9410" y="176034"/>
                                  </a:lnTo>
                                  <a:lnTo>
                                    <a:pt x="6807" y="190512"/>
                                  </a:lnTo>
                                  <a:lnTo>
                                    <a:pt x="5842" y="200088"/>
                                  </a:lnTo>
                                  <a:lnTo>
                                    <a:pt x="5842" y="206336"/>
                                  </a:lnTo>
                                  <a:lnTo>
                                    <a:pt x="10579" y="211429"/>
                                  </a:lnTo>
                                  <a:lnTo>
                                    <a:pt x="16637" y="212128"/>
                                  </a:lnTo>
                                  <a:lnTo>
                                    <a:pt x="16637" y="216484"/>
                                  </a:lnTo>
                                  <a:lnTo>
                                    <a:pt x="10490" y="216268"/>
                                  </a:lnTo>
                                  <a:lnTo>
                                    <a:pt x="0" y="216509"/>
                                  </a:lnTo>
                                  <a:lnTo>
                                    <a:pt x="0" y="282994"/>
                                  </a:lnTo>
                                  <a:lnTo>
                                    <a:pt x="7874" y="282994"/>
                                  </a:lnTo>
                                  <a:lnTo>
                                    <a:pt x="38125" y="255816"/>
                                  </a:lnTo>
                                  <a:lnTo>
                                    <a:pt x="62661" y="239052"/>
                                  </a:lnTo>
                                  <a:lnTo>
                                    <a:pt x="79133" y="230555"/>
                                  </a:lnTo>
                                  <a:lnTo>
                                    <a:pt x="85153" y="228206"/>
                                  </a:lnTo>
                                  <a:close/>
                                </a:path>
                                <a:path w="369570" h="294004">
                                  <a:moveTo>
                                    <a:pt x="183299" y="15443"/>
                                  </a:moveTo>
                                  <a:lnTo>
                                    <a:pt x="181381" y="10871"/>
                                  </a:lnTo>
                                  <a:lnTo>
                                    <a:pt x="135191" y="0"/>
                                  </a:lnTo>
                                  <a:lnTo>
                                    <a:pt x="133172" y="2463"/>
                                  </a:lnTo>
                                  <a:lnTo>
                                    <a:pt x="138506" y="14224"/>
                                  </a:lnTo>
                                  <a:lnTo>
                                    <a:pt x="131025" y="19812"/>
                                  </a:lnTo>
                                  <a:lnTo>
                                    <a:pt x="114300" y="36791"/>
                                  </a:lnTo>
                                  <a:lnTo>
                                    <a:pt x="96977" y="65417"/>
                                  </a:lnTo>
                                  <a:lnTo>
                                    <a:pt x="87655" y="105981"/>
                                  </a:lnTo>
                                  <a:lnTo>
                                    <a:pt x="87528" y="108381"/>
                                  </a:lnTo>
                                  <a:lnTo>
                                    <a:pt x="89344" y="110464"/>
                                  </a:lnTo>
                                  <a:lnTo>
                                    <a:pt x="94018" y="111023"/>
                                  </a:lnTo>
                                  <a:lnTo>
                                    <a:pt x="96151" y="109588"/>
                                  </a:lnTo>
                                  <a:lnTo>
                                    <a:pt x="96723" y="107353"/>
                                  </a:lnTo>
                                  <a:lnTo>
                                    <a:pt x="101041" y="94488"/>
                                  </a:lnTo>
                                  <a:lnTo>
                                    <a:pt x="110490" y="76593"/>
                                  </a:lnTo>
                                  <a:lnTo>
                                    <a:pt x="126695" y="57861"/>
                                  </a:lnTo>
                                  <a:lnTo>
                                    <a:pt x="151282" y="42443"/>
                                  </a:lnTo>
                                  <a:lnTo>
                                    <a:pt x="156616" y="54165"/>
                                  </a:lnTo>
                                  <a:lnTo>
                                    <a:pt x="159651" y="54356"/>
                                  </a:lnTo>
                                  <a:lnTo>
                                    <a:pt x="173177" y="32105"/>
                                  </a:lnTo>
                                  <a:lnTo>
                                    <a:pt x="183299" y="15443"/>
                                  </a:lnTo>
                                  <a:close/>
                                </a:path>
                                <a:path w="369570" h="294004">
                                  <a:moveTo>
                                    <a:pt x="207137" y="258229"/>
                                  </a:moveTo>
                                  <a:lnTo>
                                    <a:pt x="198666" y="263029"/>
                                  </a:lnTo>
                                  <a:lnTo>
                                    <a:pt x="189712" y="268706"/>
                                  </a:lnTo>
                                  <a:lnTo>
                                    <a:pt x="180441" y="275336"/>
                                  </a:lnTo>
                                  <a:lnTo>
                                    <a:pt x="171005" y="282981"/>
                                  </a:lnTo>
                                  <a:lnTo>
                                    <a:pt x="207137" y="282981"/>
                                  </a:lnTo>
                                  <a:lnTo>
                                    <a:pt x="207137" y="258229"/>
                                  </a:lnTo>
                                  <a:close/>
                                </a:path>
                                <a:path w="369570" h="294004">
                                  <a:moveTo>
                                    <a:pt x="207137" y="236435"/>
                                  </a:moveTo>
                                  <a:lnTo>
                                    <a:pt x="184137" y="242087"/>
                                  </a:lnTo>
                                  <a:lnTo>
                                    <a:pt x="158851" y="251193"/>
                                  </a:lnTo>
                                  <a:lnTo>
                                    <a:pt x="132473" y="264553"/>
                                  </a:lnTo>
                                  <a:lnTo>
                                    <a:pt x="106210" y="282981"/>
                                  </a:lnTo>
                                  <a:lnTo>
                                    <a:pt x="150914" y="282981"/>
                                  </a:lnTo>
                                  <a:lnTo>
                                    <a:pt x="162775" y="273431"/>
                                  </a:lnTo>
                                  <a:lnTo>
                                    <a:pt x="176098" y="264401"/>
                                  </a:lnTo>
                                  <a:lnTo>
                                    <a:pt x="190881" y="256222"/>
                                  </a:lnTo>
                                  <a:lnTo>
                                    <a:pt x="207137" y="249237"/>
                                  </a:lnTo>
                                  <a:lnTo>
                                    <a:pt x="207137" y="236435"/>
                                  </a:lnTo>
                                  <a:close/>
                                </a:path>
                                <a:path w="369570" h="294004">
                                  <a:moveTo>
                                    <a:pt x="207137" y="219519"/>
                                  </a:moveTo>
                                  <a:lnTo>
                                    <a:pt x="203923" y="219456"/>
                                  </a:lnTo>
                                  <a:lnTo>
                                    <a:pt x="198805" y="219354"/>
                                  </a:lnTo>
                                  <a:lnTo>
                                    <a:pt x="194767" y="219456"/>
                                  </a:lnTo>
                                  <a:lnTo>
                                    <a:pt x="194767" y="209257"/>
                                  </a:lnTo>
                                  <a:lnTo>
                                    <a:pt x="194767" y="189255"/>
                                  </a:lnTo>
                                  <a:lnTo>
                                    <a:pt x="194767" y="175374"/>
                                  </a:lnTo>
                                  <a:lnTo>
                                    <a:pt x="187121" y="163423"/>
                                  </a:lnTo>
                                  <a:lnTo>
                                    <a:pt x="180136" y="152476"/>
                                  </a:lnTo>
                                  <a:lnTo>
                                    <a:pt x="177749" y="148742"/>
                                  </a:lnTo>
                                  <a:lnTo>
                                    <a:pt x="166103" y="144399"/>
                                  </a:lnTo>
                                  <a:lnTo>
                                    <a:pt x="166103" y="189255"/>
                                  </a:lnTo>
                                  <a:lnTo>
                                    <a:pt x="166103" y="209257"/>
                                  </a:lnTo>
                                  <a:lnTo>
                                    <a:pt x="121031" y="209257"/>
                                  </a:lnTo>
                                  <a:lnTo>
                                    <a:pt x="121031" y="189255"/>
                                  </a:lnTo>
                                  <a:lnTo>
                                    <a:pt x="166103" y="189255"/>
                                  </a:lnTo>
                                  <a:lnTo>
                                    <a:pt x="166103" y="144399"/>
                                  </a:lnTo>
                                  <a:lnTo>
                                    <a:pt x="149034" y="138023"/>
                                  </a:lnTo>
                                  <a:lnTo>
                                    <a:pt x="149034" y="152476"/>
                                  </a:lnTo>
                                  <a:lnTo>
                                    <a:pt x="149034" y="163423"/>
                                  </a:lnTo>
                                  <a:lnTo>
                                    <a:pt x="138087" y="163423"/>
                                  </a:lnTo>
                                  <a:lnTo>
                                    <a:pt x="138087" y="152476"/>
                                  </a:lnTo>
                                  <a:lnTo>
                                    <a:pt x="149034" y="152476"/>
                                  </a:lnTo>
                                  <a:lnTo>
                                    <a:pt x="149034" y="138023"/>
                                  </a:lnTo>
                                  <a:lnTo>
                                    <a:pt x="143344" y="135890"/>
                                  </a:lnTo>
                                  <a:lnTo>
                                    <a:pt x="109372" y="148742"/>
                                  </a:lnTo>
                                  <a:lnTo>
                                    <a:pt x="92367" y="175374"/>
                                  </a:lnTo>
                                  <a:lnTo>
                                    <a:pt x="92367" y="225577"/>
                                  </a:lnTo>
                                  <a:lnTo>
                                    <a:pt x="143637" y="225577"/>
                                  </a:lnTo>
                                  <a:lnTo>
                                    <a:pt x="104673" y="237502"/>
                                  </a:lnTo>
                                  <a:lnTo>
                                    <a:pt x="72745" y="252780"/>
                                  </a:lnTo>
                                  <a:lnTo>
                                    <a:pt x="48006" y="268808"/>
                                  </a:lnTo>
                                  <a:lnTo>
                                    <a:pt x="30568" y="282981"/>
                                  </a:lnTo>
                                  <a:lnTo>
                                    <a:pt x="74625" y="282981"/>
                                  </a:lnTo>
                                  <a:lnTo>
                                    <a:pt x="99275" y="265811"/>
                                  </a:lnTo>
                                  <a:lnTo>
                                    <a:pt x="129451" y="249961"/>
                                  </a:lnTo>
                                  <a:lnTo>
                                    <a:pt x="165341" y="236994"/>
                                  </a:lnTo>
                                  <a:lnTo>
                                    <a:pt x="207137" y="228523"/>
                                  </a:lnTo>
                                  <a:lnTo>
                                    <a:pt x="207137" y="219519"/>
                                  </a:lnTo>
                                  <a:close/>
                                </a:path>
                                <a:path w="369570" h="294004">
                                  <a:moveTo>
                                    <a:pt x="207810" y="175031"/>
                                  </a:moveTo>
                                  <a:lnTo>
                                    <a:pt x="183692" y="137109"/>
                                  </a:lnTo>
                                  <a:lnTo>
                                    <a:pt x="143306" y="121589"/>
                                  </a:lnTo>
                                  <a:lnTo>
                                    <a:pt x="102920" y="137109"/>
                                  </a:lnTo>
                                  <a:lnTo>
                                    <a:pt x="78574" y="175031"/>
                                  </a:lnTo>
                                  <a:lnTo>
                                    <a:pt x="87718" y="175031"/>
                                  </a:lnTo>
                                  <a:lnTo>
                                    <a:pt x="107645" y="144691"/>
                                  </a:lnTo>
                                  <a:lnTo>
                                    <a:pt x="143332" y="131470"/>
                                  </a:lnTo>
                                  <a:lnTo>
                                    <a:pt x="179565" y="144691"/>
                                  </a:lnTo>
                                  <a:lnTo>
                                    <a:pt x="199275" y="175031"/>
                                  </a:lnTo>
                                  <a:lnTo>
                                    <a:pt x="207810" y="175031"/>
                                  </a:lnTo>
                                  <a:close/>
                                </a:path>
                                <a:path w="369570" h="294004">
                                  <a:moveTo>
                                    <a:pt x="369519" y="250621"/>
                                  </a:moveTo>
                                  <a:lnTo>
                                    <a:pt x="366674" y="246862"/>
                                  </a:lnTo>
                                  <a:lnTo>
                                    <a:pt x="364159" y="246316"/>
                                  </a:lnTo>
                                  <a:lnTo>
                                    <a:pt x="362153" y="247446"/>
                                  </a:lnTo>
                                  <a:lnTo>
                                    <a:pt x="349872" y="253238"/>
                                  </a:lnTo>
                                  <a:lnTo>
                                    <a:pt x="330428" y="258800"/>
                                  </a:lnTo>
                                  <a:lnTo>
                                    <a:pt x="305676" y="260083"/>
                                  </a:lnTo>
                                  <a:lnTo>
                                    <a:pt x="277520" y="252996"/>
                                  </a:lnTo>
                                  <a:lnTo>
                                    <a:pt x="282308" y="241033"/>
                                  </a:lnTo>
                                  <a:lnTo>
                                    <a:pt x="280339" y="238709"/>
                                  </a:lnTo>
                                  <a:lnTo>
                                    <a:pt x="235889" y="248564"/>
                                  </a:lnTo>
                                  <a:lnTo>
                                    <a:pt x="233972" y="252996"/>
                                  </a:lnTo>
                                  <a:lnTo>
                                    <a:pt x="233984" y="253238"/>
                                  </a:lnTo>
                                  <a:lnTo>
                                    <a:pt x="258051" y="293979"/>
                                  </a:lnTo>
                                  <a:lnTo>
                                    <a:pt x="261213" y="293738"/>
                                  </a:lnTo>
                                  <a:lnTo>
                                    <a:pt x="266014" y="281749"/>
                                  </a:lnTo>
                                  <a:lnTo>
                                    <a:pt x="275234" y="283273"/>
                                  </a:lnTo>
                                  <a:lnTo>
                                    <a:pt x="299059" y="283603"/>
                                  </a:lnTo>
                                  <a:lnTo>
                                    <a:pt x="307352" y="281749"/>
                                  </a:lnTo>
                                  <a:lnTo>
                                    <a:pt x="331711" y="276301"/>
                                  </a:lnTo>
                                  <a:lnTo>
                                    <a:pt x="353098" y="263525"/>
                                  </a:lnTo>
                                  <a:lnTo>
                                    <a:pt x="358863" y="260083"/>
                                  </a:lnTo>
                                  <a:lnTo>
                                    <a:pt x="367449" y="254952"/>
                                  </a:lnTo>
                                  <a:lnTo>
                                    <a:pt x="369265" y="253377"/>
                                  </a:lnTo>
                                  <a:lnTo>
                                    <a:pt x="369519" y="250621"/>
                                  </a:lnTo>
                                  <a:close/>
                                </a:path>
                              </a:pathLst>
                            </a:custGeom>
                            <a:solidFill>
                              <a:srgbClr val="8BCAD5"/>
                            </a:solidFill>
                          </wps:spPr>
                          <wps:bodyPr wrap="square" lIns="0" tIns="0" rIns="0" bIns="0" rtlCol="0"/>
                        </wps:wsp>
                      </wpg:grpSp>
                      <wps:wsp>
                        <wps:cNvPr id="1492835605" name="object 53"/>
                        <wps:cNvSpPr txBox="1"/>
                        <wps:spPr>
                          <a:xfrm>
                            <a:off x="170285" y="5543566"/>
                            <a:ext cx="1712595" cy="247633"/>
                          </a:xfrm>
                          <a:prstGeom prst="rect">
                            <a:avLst/>
                          </a:prstGeom>
                          <a:solidFill>
                            <a:srgbClr val="8BCAD5"/>
                          </a:solidFill>
                        </wps:spPr>
                        <wps:txbx>
                          <w:txbxContent>
                            <w:p w14:paraId="66909C62" w14:textId="77777777" w:rsidR="00316309" w:rsidRPr="00343CD1" w:rsidRDefault="00316309" w:rsidP="00316309">
                              <w:pPr>
                                <w:spacing w:before="39"/>
                                <w:ind w:left="115"/>
                                <w:rPr>
                                  <w:rFonts w:ascii="HelveticaNeueLT Std" w:hAnsi="HelveticaNeueLT Std" w:cs="HelveticaNeueLT Std"/>
                                  <w:b/>
                                  <w:color w:val="000000" w:themeColor="text1"/>
                                  <w:sz w:val="21"/>
                                  <w:szCs w:val="21"/>
                                </w:rPr>
                              </w:pPr>
                              <w:r w:rsidRPr="00343CD1">
                                <w:rPr>
                                  <w:rFonts w:ascii="HelveticaNeueLT Std" w:hAnsi="HelveticaNeueLT Std" w:cs="HelveticaNeueLT Std"/>
                                  <w:b/>
                                  <w:color w:val="000000" w:themeColor="text1"/>
                                  <w:sz w:val="21"/>
                                  <w:szCs w:val="21"/>
                                </w:rPr>
                                <w:t>Value</w:t>
                              </w:r>
                              <w:r w:rsidRPr="00343CD1">
                                <w:rPr>
                                  <w:rFonts w:ascii="HelveticaNeueLT Std" w:hAnsi="HelveticaNeueLT Std" w:cs="HelveticaNeueLT Std"/>
                                  <w:b/>
                                  <w:color w:val="000000" w:themeColor="text1"/>
                                  <w:spacing w:val="13"/>
                                  <w:sz w:val="21"/>
                                  <w:szCs w:val="21"/>
                                </w:rPr>
                                <w:t xml:space="preserve"> </w:t>
                              </w:r>
                              <w:r w:rsidRPr="00343CD1">
                                <w:rPr>
                                  <w:rFonts w:ascii="HelveticaNeueLT Std" w:hAnsi="HelveticaNeueLT Std" w:cs="HelveticaNeueLT Std"/>
                                  <w:b/>
                                  <w:color w:val="000000" w:themeColor="text1"/>
                                  <w:sz w:val="21"/>
                                  <w:szCs w:val="21"/>
                                </w:rPr>
                                <w:t>for</w:t>
                              </w:r>
                              <w:r w:rsidRPr="00343CD1">
                                <w:rPr>
                                  <w:rFonts w:ascii="HelveticaNeueLT Std" w:hAnsi="HelveticaNeueLT Std" w:cs="HelveticaNeueLT Std"/>
                                  <w:b/>
                                  <w:color w:val="000000" w:themeColor="text1"/>
                                  <w:spacing w:val="13"/>
                                  <w:sz w:val="21"/>
                                  <w:szCs w:val="21"/>
                                </w:rPr>
                                <w:t xml:space="preserve"> </w:t>
                              </w:r>
                              <w:r w:rsidRPr="00343CD1">
                                <w:rPr>
                                  <w:rFonts w:ascii="HelveticaNeueLT Std" w:hAnsi="HelveticaNeueLT Std" w:cs="HelveticaNeueLT Std"/>
                                  <w:b/>
                                  <w:color w:val="000000" w:themeColor="text1"/>
                                  <w:sz w:val="21"/>
                                  <w:szCs w:val="21"/>
                                </w:rPr>
                                <w:t>money</w:t>
                              </w:r>
                              <w:r w:rsidRPr="00343CD1">
                                <w:rPr>
                                  <w:rFonts w:ascii="HelveticaNeueLT Std" w:hAnsi="HelveticaNeueLT Std" w:cs="HelveticaNeueLT Std"/>
                                  <w:b/>
                                  <w:color w:val="000000" w:themeColor="text1"/>
                                  <w:spacing w:val="14"/>
                                  <w:sz w:val="21"/>
                                  <w:szCs w:val="21"/>
                                </w:rPr>
                                <w:t xml:space="preserve"> </w:t>
                              </w:r>
                              <w:r w:rsidRPr="00343CD1">
                                <w:rPr>
                                  <w:rFonts w:ascii="HelveticaNeueLT Std" w:hAnsi="HelveticaNeueLT Std" w:cs="HelveticaNeueLT Std"/>
                                  <w:b/>
                                  <w:color w:val="000000" w:themeColor="text1"/>
                                  <w:spacing w:val="-2"/>
                                  <w:sz w:val="21"/>
                                  <w:szCs w:val="21"/>
                                </w:rPr>
                                <w:t>(VFM)</w:t>
                              </w:r>
                            </w:p>
                          </w:txbxContent>
                        </wps:txbx>
                        <wps:bodyPr vert="horz" wrap="square" lIns="0" tIns="24765" rIns="0" bIns="0" rtlCol="0">
                          <a:noAutofit/>
                        </wps:bodyPr>
                      </wps:wsp>
                      <wps:wsp>
                        <wps:cNvPr id="1984078591" name="object 54"/>
                        <wps:cNvSpPr/>
                        <wps:spPr>
                          <a:xfrm>
                            <a:off x="1872223" y="5773802"/>
                            <a:ext cx="4096385" cy="0"/>
                          </a:xfrm>
                          <a:custGeom>
                            <a:avLst/>
                            <a:gdLst/>
                            <a:ahLst/>
                            <a:cxnLst/>
                            <a:rect l="l" t="t" r="r" b="b"/>
                            <a:pathLst>
                              <a:path w="4096384">
                                <a:moveTo>
                                  <a:pt x="0" y="0"/>
                                </a:moveTo>
                                <a:lnTo>
                                  <a:pt x="4095775" y="0"/>
                                </a:lnTo>
                              </a:path>
                            </a:pathLst>
                          </a:custGeom>
                          <a:ln w="12700">
                            <a:solidFill>
                              <a:srgbClr val="8BCAD5"/>
                            </a:solidFill>
                          </a:ln>
                        </wps:spPr>
                        <wps:bodyPr wrap="square" lIns="0" tIns="0" rIns="0" bIns="0" rtlCol="0"/>
                      </wps:wsp>
                      <wps:wsp>
                        <wps:cNvPr id="1034228033" name="object 55"/>
                        <wps:cNvSpPr txBox="1"/>
                        <wps:spPr>
                          <a:xfrm>
                            <a:off x="1074060" y="3948188"/>
                            <a:ext cx="1263650" cy="756920"/>
                          </a:xfrm>
                          <a:prstGeom prst="rect">
                            <a:avLst/>
                          </a:prstGeom>
                        </wps:spPr>
                        <wps:txbx>
                          <w:txbxContent>
                            <w:p w14:paraId="3E160914" w14:textId="77777777" w:rsidR="00316309" w:rsidRDefault="00316309" w:rsidP="00074314">
                              <w:pPr>
                                <w:spacing w:after="0" w:line="322" w:lineRule="auto"/>
                                <w:ind w:left="43" w:righ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Cumulative</w:t>
                              </w:r>
                              <w:r>
                                <w:rPr>
                                  <w:rFonts w:ascii="HelveticaNeueLT Std Med" w:hAnsi="HelveticaNeueLT Std Med" w:cs="HelveticaNeueLT Std Med"/>
                                  <w:color w:val="213463"/>
                                  <w:spacing w:val="-12"/>
                                  <w:sz w:val="17"/>
                                  <w:szCs w:val="17"/>
                                </w:rPr>
                                <w:t xml:space="preserve"> </w:t>
                              </w:r>
                              <w:r>
                                <w:rPr>
                                  <w:rFonts w:ascii="HelveticaNeueLT Std Med" w:hAnsi="HelveticaNeueLT Std Med" w:cs="HelveticaNeueLT Std Med"/>
                                  <w:color w:val="213463"/>
                                  <w:spacing w:val="-2"/>
                                  <w:sz w:val="17"/>
                                  <w:szCs w:val="17"/>
                                </w:rPr>
                                <w:t xml:space="preserve">outreach </w:t>
                              </w:r>
                              <w:r>
                                <w:rPr>
                                  <w:rFonts w:ascii="HelveticaNeueLT Std Med" w:hAnsi="HelveticaNeueLT Std Med" w:cs="HelveticaNeueLT Std Med"/>
                                  <w:color w:val="213463"/>
                                  <w:sz w:val="17"/>
                                  <w:szCs w:val="17"/>
                                </w:rPr>
                                <w:t>actual</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6"/>
                                  <w:sz w:val="17"/>
                                  <w:szCs w:val="17"/>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2"/>
                                  <w:sz w:val="17"/>
                                  <w:szCs w:val="17"/>
                                </w:rPr>
                                <w:t>(HHs)</w:t>
                              </w:r>
                            </w:p>
                            <w:p w14:paraId="6E671BB4" w14:textId="77777777" w:rsidR="00316309" w:rsidRDefault="00316309" w:rsidP="00316309">
                              <w:pPr>
                                <w:spacing w:before="12"/>
                                <w:ind w:left="14"/>
                                <w:rPr>
                                  <w:rFonts w:ascii="HelveticaNeueLT Std" w:hAnsi="HelveticaNeueLT Std" w:cs="HelveticaNeueLT Std"/>
                                  <w:b/>
                                  <w:color w:val="213463"/>
                                  <w:spacing w:val="-4"/>
                                  <w:sz w:val="35"/>
                                  <w:szCs w:val="35"/>
                                </w:rPr>
                              </w:pPr>
                              <w:r>
                                <w:rPr>
                                  <w:rFonts w:ascii="HelveticaNeueLT Std" w:hAnsi="HelveticaNeueLT Std" w:cs="HelveticaNeueLT Std"/>
                                  <w:b/>
                                  <w:color w:val="213463"/>
                                  <w:spacing w:val="-4"/>
                                  <w:sz w:val="35"/>
                                  <w:szCs w:val="35"/>
                                </w:rPr>
                                <w:t>11,594</w:t>
                              </w:r>
                            </w:p>
                          </w:txbxContent>
                        </wps:txbx>
                        <wps:bodyPr vert="horz" wrap="square" lIns="0" tIns="12065" rIns="0" bIns="0" rtlCol="0" anchor="t">
                          <a:noAutofit/>
                        </wps:bodyPr>
                      </wps:wsp>
                      <wps:wsp>
                        <wps:cNvPr id="62473156" name="object 56"/>
                        <wps:cNvSpPr txBox="1"/>
                        <wps:spPr>
                          <a:xfrm>
                            <a:off x="144424" y="3585629"/>
                            <a:ext cx="863600" cy="281522"/>
                          </a:xfrm>
                          <a:prstGeom prst="rect">
                            <a:avLst/>
                          </a:prstGeom>
                          <a:solidFill>
                            <a:srgbClr val="8BCAD5"/>
                          </a:solidFill>
                        </wps:spPr>
                        <wps:txbx>
                          <w:txbxContent>
                            <w:p w14:paraId="5A5CE2B8" w14:textId="77777777" w:rsidR="00316309" w:rsidRPr="00343CD1" w:rsidRDefault="00316309" w:rsidP="00316309">
                              <w:pPr>
                                <w:spacing w:before="39"/>
                                <w:ind w:left="216"/>
                                <w:rPr>
                                  <w:rFonts w:ascii="HelveticaNeueLT Std" w:hAnsi="HelveticaNeueLT Std" w:cs="HelveticaNeueLT Std"/>
                                  <w:b/>
                                  <w:color w:val="000000" w:themeColor="text1"/>
                                  <w:spacing w:val="-2"/>
                                  <w:sz w:val="21"/>
                                  <w:szCs w:val="21"/>
                                </w:rPr>
                              </w:pPr>
                              <w:r w:rsidRPr="00343CD1">
                                <w:rPr>
                                  <w:rFonts w:ascii="HelveticaNeueLT Std" w:hAnsi="HelveticaNeueLT Std" w:cs="HelveticaNeueLT Std"/>
                                  <w:b/>
                                  <w:color w:val="000000" w:themeColor="text1"/>
                                  <w:spacing w:val="-2"/>
                                  <w:sz w:val="21"/>
                                  <w:szCs w:val="21"/>
                                </w:rPr>
                                <w:t>Indicator</w:t>
                              </w:r>
                            </w:p>
                          </w:txbxContent>
                        </wps:txbx>
                        <wps:bodyPr vert="horz" wrap="square" lIns="0" tIns="24765" rIns="0" bIns="0" rtlCol="0">
                          <a:noAutofit/>
                        </wps:bodyPr>
                      </wps:wsp>
                      <wps:wsp>
                        <wps:cNvPr id="1018482467" name="object 57"/>
                        <wps:cNvSpPr txBox="1"/>
                        <wps:spPr>
                          <a:xfrm>
                            <a:off x="2835894" y="4445577"/>
                            <a:ext cx="1285240" cy="869949"/>
                          </a:xfrm>
                          <a:prstGeom prst="rect">
                            <a:avLst/>
                          </a:prstGeom>
                        </wps:spPr>
                        <wps:txbx>
                          <w:txbxContent>
                            <w:p w14:paraId="20F2A7B7" w14:textId="77777777" w:rsidR="00316309" w:rsidRDefault="00316309" w:rsidP="00074314">
                              <w:pPr>
                                <w:spacing w:after="0"/>
                                <w:ind w:left="14"/>
                                <w:rPr>
                                  <w:rFonts w:ascii="HelveticaNeueLT Std Med" w:hAnsi="HelveticaNeueLT Std Med" w:cs="HelveticaNeueLT Std Med"/>
                                  <w:color w:val="213463"/>
                                  <w:spacing w:val="-4"/>
                                  <w:sz w:val="17"/>
                                  <w:szCs w:val="17"/>
                                </w:rPr>
                              </w:pPr>
                              <w:r>
                                <w:rPr>
                                  <w:rFonts w:ascii="HelveticaNeueLT Std Med" w:hAnsi="HelveticaNeueLT Std Med" w:cs="HelveticaNeueLT Std Med"/>
                                  <w:color w:val="213463"/>
                                  <w:spacing w:val="-4"/>
                                  <w:sz w:val="17"/>
                                  <w:szCs w:val="17"/>
                                </w:rPr>
                                <w:t>Total</w:t>
                              </w:r>
                              <w:r>
                                <w:rPr>
                                  <w:rFonts w:ascii="HelveticaNeueLT Std Med" w:hAnsi="HelveticaNeueLT Std Med" w:cs="HelveticaNeueLT Std Med"/>
                                  <w:color w:val="213463"/>
                                  <w:spacing w:val="-2"/>
                                  <w:sz w:val="17"/>
                                  <w:szCs w:val="17"/>
                                </w:rPr>
                                <w:t xml:space="preserve"> </w:t>
                              </w:r>
                              <w:r>
                                <w:rPr>
                                  <w:rFonts w:ascii="HelveticaNeueLT Std Med" w:hAnsi="HelveticaNeueLT Std Med" w:cs="HelveticaNeueLT Std Med"/>
                                  <w:color w:val="213463"/>
                                  <w:spacing w:val="-4"/>
                                  <w:sz w:val="17"/>
                                  <w:szCs w:val="17"/>
                                </w:rPr>
                                <w:t>NAIC</w:t>
                              </w:r>
                            </w:p>
                            <w:p w14:paraId="1818EB67" w14:textId="77777777" w:rsidR="00316309" w:rsidRDefault="00316309" w:rsidP="00316309">
                              <w:pPr>
                                <w:spacing w:before="68"/>
                                <w:ind w:lef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up</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5"/>
                                  <w:sz w:val="17"/>
                                  <w:szCs w:val="17"/>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4"/>
                                  <w:sz w:val="17"/>
                                  <w:szCs w:val="17"/>
                                </w:rPr>
                                <w:t>(IDR)</w:t>
                              </w:r>
                            </w:p>
                            <w:p w14:paraId="0F0B92AE" w14:textId="77777777" w:rsidR="00316309" w:rsidRDefault="00316309" w:rsidP="00316309">
                              <w:pPr>
                                <w:spacing w:before="119"/>
                                <w:ind w:left="14"/>
                                <w:rPr>
                                  <w:rFonts w:ascii="HelveticaNeueLT Std" w:hAnsi="HelveticaNeueLT Std" w:cs="HelveticaNeueLT Std"/>
                                  <w:b/>
                                  <w:color w:val="213463"/>
                                  <w:spacing w:val="5"/>
                                  <w:sz w:val="35"/>
                                  <w:szCs w:val="35"/>
                                </w:rPr>
                              </w:pPr>
                              <w:r>
                                <w:rPr>
                                  <w:rFonts w:ascii="HelveticaNeueLT Std" w:hAnsi="HelveticaNeueLT Std" w:cs="HelveticaNeueLT Std"/>
                                  <w:b/>
                                  <w:color w:val="213463"/>
                                  <w:spacing w:val="5"/>
                                  <w:sz w:val="35"/>
                                  <w:szCs w:val="35"/>
                                </w:rPr>
                                <w:t>84.9 </w:t>
                              </w:r>
                              <w:r>
                                <w:rPr>
                                  <w:rFonts w:ascii="HelveticaNeueLT Std" w:hAnsi="HelveticaNeueLT Std" w:cs="HelveticaNeueLT Std"/>
                                  <w:b/>
                                  <w:color w:val="213463"/>
                                  <w:spacing w:val="-2"/>
                                  <w:sz w:val="35"/>
                                  <w:szCs w:val="35"/>
                                </w:rPr>
                                <w:t>billion</w:t>
                              </w:r>
                            </w:p>
                          </w:txbxContent>
                        </wps:txbx>
                        <wps:bodyPr vert="horz" wrap="square" lIns="0" tIns="55879" rIns="0" bIns="0" rtlCol="0" anchor="t">
                          <a:noAutofit/>
                        </wps:bodyPr>
                      </wps:wsp>
                      <wps:wsp>
                        <wps:cNvPr id="288043092" name="object 58"/>
                        <wps:cNvSpPr txBox="1"/>
                        <wps:spPr>
                          <a:xfrm>
                            <a:off x="4791402" y="4437506"/>
                            <a:ext cx="1252220" cy="861695"/>
                          </a:xfrm>
                          <a:prstGeom prst="rect">
                            <a:avLst/>
                          </a:prstGeom>
                        </wps:spPr>
                        <wps:txbx>
                          <w:txbxContent>
                            <w:p w14:paraId="053B4230" w14:textId="77777777" w:rsidR="00316309" w:rsidRDefault="00316309" w:rsidP="00316309">
                              <w:pPr>
                                <w:spacing w:before="19" w:line="321" w:lineRule="auto"/>
                                <w:ind w:left="14" w:right="302"/>
                                <w:rPr>
                                  <w:rFonts w:ascii="HelveticaNeueLT Std Med" w:hAnsi="HelveticaNeueLT Std Med" w:cs="HelveticaNeueLT Std Med"/>
                                  <w:color w:val="213463"/>
                                  <w:spacing w:val="-4"/>
                                  <w:sz w:val="17"/>
                                  <w:szCs w:val="17"/>
                                </w:rPr>
                              </w:pPr>
                              <w:r>
                                <w:rPr>
                                  <w:rFonts w:ascii="HelveticaNeueLT Std Med" w:hAnsi="HelveticaNeueLT Std Med" w:cs="HelveticaNeueLT Std Med"/>
                                  <w:color w:val="213463"/>
                                  <w:spacing w:val="-4"/>
                                  <w:sz w:val="17"/>
                                  <w:szCs w:val="17"/>
                                </w:rPr>
                                <w:t>Total projected NAIC to</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4"/>
                                  <w:sz w:val="17"/>
                                  <w:szCs w:val="17"/>
                                </w:rPr>
                                <w:t>Dec</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4"/>
                                  <w:sz w:val="17"/>
                                  <w:szCs w:val="17"/>
                                </w:rPr>
                                <w:t>2024</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2"/>
                                  <w:sz w:val="17"/>
                                  <w:szCs w:val="17"/>
                                </w:rPr>
                                <w:t>(IDR)</w:t>
                              </w:r>
                            </w:p>
                            <w:p w14:paraId="4D66DA7E" w14:textId="77777777" w:rsidR="00316309" w:rsidRDefault="00316309" w:rsidP="00316309">
                              <w:pPr>
                                <w:spacing w:before="119"/>
                                <w:ind w:left="14"/>
                                <w:rPr>
                                  <w:rFonts w:ascii="HelveticaNeueLT Std" w:hAnsi="HelveticaNeueLT Std" w:cs="HelveticaNeueLT Std"/>
                                  <w:b/>
                                  <w:color w:val="213463"/>
                                  <w:spacing w:val="-6"/>
                                  <w:sz w:val="35"/>
                                  <w:szCs w:val="35"/>
                                </w:rPr>
                              </w:pPr>
                              <w:r>
                                <w:rPr>
                                  <w:rFonts w:ascii="HelveticaNeueLT Std" w:hAnsi="HelveticaNeueLT Std" w:cs="HelveticaNeueLT Std"/>
                                  <w:b/>
                                  <w:color w:val="213463"/>
                                  <w:spacing w:val="-6"/>
                                  <w:sz w:val="35"/>
                                  <w:szCs w:val="35"/>
                                </w:rPr>
                                <w:t>131.8</w:t>
                              </w:r>
                              <w:r>
                                <w:rPr>
                                  <w:rFonts w:ascii="HelveticaNeueLT Std" w:hAnsi="HelveticaNeueLT Std" w:cs="HelveticaNeueLT Std"/>
                                  <w:b/>
                                  <w:color w:val="213463"/>
                                  <w:spacing w:val="-15"/>
                                  <w:sz w:val="35"/>
                                  <w:szCs w:val="35"/>
                                </w:rPr>
                                <w:t xml:space="preserve"> </w:t>
                              </w:r>
                              <w:r>
                                <w:rPr>
                                  <w:rFonts w:ascii="HelveticaNeueLT Std" w:hAnsi="HelveticaNeueLT Std" w:cs="HelveticaNeueLT Std"/>
                                  <w:b/>
                                  <w:color w:val="213463"/>
                                  <w:spacing w:val="-2"/>
                                  <w:sz w:val="35"/>
                                  <w:szCs w:val="35"/>
                                </w:rPr>
                                <w:t>billion</w:t>
                              </w:r>
                            </w:p>
                          </w:txbxContent>
                        </wps:txbx>
                        <wps:bodyPr vert="horz" wrap="square" lIns="0" tIns="12065" rIns="0" bIns="0" rtlCol="0" anchor="t">
                          <a:noAutofit/>
                        </wps:bodyPr>
                      </wps:wsp>
                      <wps:wsp>
                        <wps:cNvPr id="89358786" name="object 59"/>
                        <wps:cNvSpPr txBox="1"/>
                        <wps:spPr>
                          <a:xfrm>
                            <a:off x="2827056" y="3466508"/>
                            <a:ext cx="1423670" cy="861695"/>
                          </a:xfrm>
                          <a:prstGeom prst="rect">
                            <a:avLst/>
                          </a:prstGeom>
                        </wps:spPr>
                        <wps:txbx>
                          <w:txbxContent>
                            <w:p w14:paraId="0687ED0E" w14:textId="77777777" w:rsidR="00316309" w:rsidRDefault="00316309" w:rsidP="00316309">
                              <w:pPr>
                                <w:spacing w:before="19" w:line="321" w:lineRule="auto"/>
                                <w:ind w:left="14" w:righ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Cumulative</w:t>
                              </w:r>
                              <w:r>
                                <w:rPr>
                                  <w:rFonts w:ascii="HelveticaNeueLT Std Med" w:hAnsi="HelveticaNeueLT Std Med" w:cs="HelveticaNeueLT Std Med"/>
                                  <w:color w:val="213463"/>
                                  <w:spacing w:val="-12"/>
                                  <w:sz w:val="17"/>
                                  <w:szCs w:val="17"/>
                                </w:rPr>
                                <w:t xml:space="preserve"> </w:t>
                              </w:r>
                              <w:r>
                                <w:rPr>
                                  <w:rFonts w:ascii="HelveticaNeueLT Std Med" w:hAnsi="HelveticaNeueLT Std Med" w:cs="HelveticaNeueLT Std Med"/>
                                  <w:color w:val="213463"/>
                                  <w:spacing w:val="-2"/>
                                  <w:sz w:val="17"/>
                                  <w:szCs w:val="17"/>
                                </w:rPr>
                                <w:t xml:space="preserve">outreach </w:t>
                              </w:r>
                              <w:r>
                                <w:rPr>
                                  <w:rFonts w:ascii="HelveticaNeueLT Std Med" w:hAnsi="HelveticaNeueLT Std Med" w:cs="HelveticaNeueLT Std Med"/>
                                  <w:color w:val="213463"/>
                                  <w:sz w:val="17"/>
                                  <w:szCs w:val="17"/>
                                </w:rPr>
                                <w:t>projected</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Dec</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2024</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2"/>
                                  <w:sz w:val="17"/>
                                  <w:szCs w:val="17"/>
                                </w:rPr>
                                <w:t>(HHs)</w:t>
                              </w:r>
                            </w:p>
                            <w:p w14:paraId="279DEA5C" w14:textId="77777777" w:rsidR="00316309" w:rsidRDefault="00316309" w:rsidP="00316309">
                              <w:pPr>
                                <w:spacing w:before="119"/>
                                <w:ind w:left="14"/>
                                <w:rPr>
                                  <w:rFonts w:ascii="HelveticaNeueLT Std" w:hAnsi="HelveticaNeueLT Std" w:cs="HelveticaNeueLT Std"/>
                                  <w:b/>
                                  <w:color w:val="213463"/>
                                  <w:spacing w:val="-2"/>
                                  <w:sz w:val="35"/>
                                  <w:szCs w:val="35"/>
                                </w:rPr>
                              </w:pPr>
                              <w:r>
                                <w:rPr>
                                  <w:rFonts w:ascii="HelveticaNeueLT Std" w:hAnsi="HelveticaNeueLT Std" w:cs="HelveticaNeueLT Std"/>
                                  <w:b/>
                                  <w:color w:val="213463"/>
                                  <w:spacing w:val="-2"/>
                                  <w:sz w:val="35"/>
                                  <w:szCs w:val="35"/>
                                </w:rPr>
                                <w:t>18,109</w:t>
                              </w:r>
                            </w:p>
                          </w:txbxContent>
                        </wps:txbx>
                        <wps:bodyPr vert="horz" wrap="square" lIns="0" tIns="12065" rIns="0" bIns="0" rtlCol="0" anchor="t">
                          <a:noAutofit/>
                        </wps:bodyPr>
                      </wps:wsp>
                      <wps:wsp>
                        <wps:cNvPr id="563343369" name="object 60"/>
                        <wps:cNvSpPr txBox="1"/>
                        <wps:spPr>
                          <a:xfrm>
                            <a:off x="4816875" y="3478795"/>
                            <a:ext cx="800735" cy="869949"/>
                          </a:xfrm>
                          <a:prstGeom prst="rect">
                            <a:avLst/>
                          </a:prstGeom>
                        </wps:spPr>
                        <wps:txbx>
                          <w:txbxContent>
                            <w:p w14:paraId="2B5393F1" w14:textId="77777777" w:rsidR="00316309" w:rsidRDefault="00316309" w:rsidP="00074314">
                              <w:pPr>
                                <w:spacing w:after="0"/>
                                <w:ind w:left="14"/>
                                <w:rPr>
                                  <w:rFonts w:ascii="HelveticaNeueLT Std Med" w:hAnsi="HelveticaNeueLT Std Med" w:cs="HelveticaNeueLT Std Med"/>
                                  <w:color w:val="213463"/>
                                  <w:spacing w:val="-4"/>
                                  <w:sz w:val="17"/>
                                  <w:szCs w:val="17"/>
                                </w:rPr>
                              </w:pPr>
                              <w:r>
                                <w:rPr>
                                  <w:rFonts w:ascii="HelveticaNeueLT Std Med" w:hAnsi="HelveticaNeueLT Std Med" w:cs="HelveticaNeueLT Std Med"/>
                                  <w:color w:val="213463"/>
                                  <w:spacing w:val="-4"/>
                                  <w:sz w:val="17"/>
                                  <w:szCs w:val="17"/>
                                </w:rPr>
                                <w:t>Total</w:t>
                              </w:r>
                              <w:r>
                                <w:rPr>
                                  <w:rFonts w:ascii="HelveticaNeueLT Std Med" w:hAnsi="HelveticaNeueLT Std Med" w:cs="HelveticaNeueLT Std Med"/>
                                  <w:color w:val="213463"/>
                                  <w:spacing w:val="-2"/>
                                  <w:sz w:val="17"/>
                                  <w:szCs w:val="17"/>
                                </w:rPr>
                                <w:t xml:space="preserve"> </w:t>
                              </w:r>
                              <w:r>
                                <w:rPr>
                                  <w:rFonts w:ascii="HelveticaNeueLT Std Med" w:hAnsi="HelveticaNeueLT Std Med" w:cs="HelveticaNeueLT Std Med"/>
                                  <w:color w:val="213463"/>
                                  <w:spacing w:val="-4"/>
                                  <w:sz w:val="17"/>
                                  <w:szCs w:val="17"/>
                                </w:rPr>
                                <w:t>NAIC</w:t>
                              </w:r>
                            </w:p>
                            <w:p w14:paraId="405F4477" w14:textId="77777777" w:rsidR="00316309" w:rsidRDefault="00316309" w:rsidP="00316309">
                              <w:pPr>
                                <w:spacing w:before="68"/>
                                <w:ind w:lef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6"/>
                                  <w:sz w:val="17"/>
                                  <w:szCs w:val="17"/>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5"/>
                                  <w:sz w:val="17"/>
                                  <w:szCs w:val="17"/>
                                </w:rPr>
                                <w:t xml:space="preserve"> (%)</w:t>
                              </w:r>
                            </w:p>
                            <w:p w14:paraId="21D260C0" w14:textId="77777777" w:rsidR="00316309" w:rsidRDefault="00316309" w:rsidP="00316309">
                              <w:pPr>
                                <w:spacing w:before="84"/>
                                <w:ind w:left="29"/>
                                <w:rPr>
                                  <w:rFonts w:ascii="HelveticaNeueLT Std" w:hAnsi="HelveticaNeueLT Std" w:cs="HelveticaNeueLT Std"/>
                                  <w:b/>
                                  <w:color w:val="213463"/>
                                  <w:spacing w:val="-5"/>
                                  <w:sz w:val="35"/>
                                  <w:szCs w:val="35"/>
                                </w:rPr>
                              </w:pPr>
                              <w:r>
                                <w:rPr>
                                  <w:rFonts w:ascii="HelveticaNeueLT Std" w:hAnsi="HelveticaNeueLT Std" w:cs="HelveticaNeueLT Std"/>
                                  <w:b/>
                                  <w:color w:val="213463"/>
                                  <w:spacing w:val="-5"/>
                                  <w:sz w:val="35"/>
                                  <w:szCs w:val="35"/>
                                </w:rPr>
                                <w:t>37.6%</w:t>
                              </w:r>
                            </w:p>
                          </w:txbxContent>
                        </wps:txbx>
                        <wps:bodyPr vert="horz" wrap="square" lIns="0" tIns="55879" rIns="0" bIns="0" rtlCol="0" anchor="t">
                          <a:noAutofit/>
                        </wps:bodyPr>
                      </wps:wsp>
                      <wpg:grpSp>
                        <wpg:cNvPr id="2100433382" name="object 61"/>
                        <wpg:cNvGrpSpPr/>
                        <wpg:grpSpPr>
                          <a:xfrm>
                            <a:off x="2611610" y="3536995"/>
                            <a:ext cx="3321733" cy="1806575"/>
                            <a:chOff x="2611610" y="3536995"/>
                            <a:chExt cx="3321733" cy="1806575"/>
                          </a:xfrm>
                        </wpg:grpSpPr>
                        <wps:wsp>
                          <wps:cNvPr id="1328396177" name="object 62"/>
                          <wps:cNvSpPr/>
                          <wps:spPr>
                            <a:xfrm>
                              <a:off x="2614198" y="4355098"/>
                              <a:ext cx="3319145" cy="0"/>
                            </a:xfrm>
                            <a:custGeom>
                              <a:avLst/>
                              <a:gdLst/>
                              <a:ahLst/>
                              <a:cxnLst/>
                              <a:rect l="l" t="t" r="r" b="b"/>
                              <a:pathLst>
                                <a:path w="3319145">
                                  <a:moveTo>
                                    <a:pt x="0" y="0"/>
                                  </a:moveTo>
                                  <a:lnTo>
                                    <a:pt x="3318713" y="0"/>
                                  </a:lnTo>
                                </a:path>
                              </a:pathLst>
                            </a:custGeom>
                            <a:ln w="12700">
                              <a:solidFill>
                                <a:srgbClr val="8BCAD5"/>
                              </a:solidFill>
                            </a:ln>
                          </wps:spPr>
                          <wps:bodyPr wrap="square" lIns="0" tIns="0" rIns="0" bIns="0" rtlCol="0"/>
                        </wps:wsp>
                        <wps:wsp>
                          <wps:cNvPr id="396322573" name="object 63"/>
                          <wps:cNvSpPr/>
                          <wps:spPr>
                            <a:xfrm>
                              <a:off x="2611610" y="3536995"/>
                              <a:ext cx="0" cy="1806575"/>
                            </a:xfrm>
                            <a:custGeom>
                              <a:avLst/>
                              <a:gdLst/>
                              <a:ahLst/>
                              <a:cxnLst/>
                              <a:rect l="l" t="t" r="r" b="b"/>
                              <a:pathLst>
                                <a:path h="1806575">
                                  <a:moveTo>
                                    <a:pt x="0" y="1806232"/>
                                  </a:moveTo>
                                  <a:lnTo>
                                    <a:pt x="0" y="0"/>
                                  </a:lnTo>
                                </a:path>
                              </a:pathLst>
                            </a:custGeom>
                            <a:ln w="12700">
                              <a:solidFill>
                                <a:srgbClr val="8BCAD5"/>
                              </a:solidFill>
                            </a:ln>
                          </wps:spPr>
                          <wps:bodyPr wrap="square" lIns="0" tIns="0" rIns="0" bIns="0" rtlCol="0"/>
                        </wps:wsp>
                        <wps:wsp>
                          <wps:cNvPr id="305160683" name="object 64"/>
                          <wps:cNvSpPr/>
                          <wps:spPr>
                            <a:xfrm>
                              <a:off x="4535833" y="3537001"/>
                              <a:ext cx="0" cy="1786255"/>
                            </a:xfrm>
                            <a:custGeom>
                              <a:avLst/>
                              <a:gdLst/>
                              <a:ahLst/>
                              <a:cxnLst/>
                              <a:rect l="l" t="t" r="r" b="b"/>
                              <a:pathLst>
                                <a:path h="1786254">
                                  <a:moveTo>
                                    <a:pt x="0" y="1785696"/>
                                  </a:moveTo>
                                  <a:lnTo>
                                    <a:pt x="0" y="0"/>
                                  </a:lnTo>
                                </a:path>
                              </a:pathLst>
                            </a:custGeom>
                            <a:ln w="12700">
                              <a:solidFill>
                                <a:srgbClr val="8BCAD5"/>
                              </a:solidFill>
                            </a:ln>
                          </wps:spPr>
                          <wps:bodyPr wrap="square" lIns="0" tIns="0" rIns="0" bIns="0" rtlCol="0"/>
                        </wps:wsp>
                      </wpg:grpSp>
                      <wps:wsp>
                        <wps:cNvPr id="2125529285" name="object 66"/>
                        <wps:cNvSpPr txBox="1"/>
                        <wps:spPr>
                          <a:xfrm>
                            <a:off x="1241711" y="4784671"/>
                            <a:ext cx="488315" cy="318769"/>
                          </a:xfrm>
                          <a:prstGeom prst="rect">
                            <a:avLst/>
                          </a:prstGeom>
                        </wps:spPr>
                        <wps:txbx>
                          <w:txbxContent>
                            <w:p w14:paraId="210FCD66" w14:textId="77777777" w:rsidR="00316309" w:rsidRDefault="00316309"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764784AA" w14:textId="77777777" w:rsidR="00316309" w:rsidRDefault="00316309" w:rsidP="00343CD1">
                              <w:pPr>
                                <w:spacing w:after="0"/>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10,133</w:t>
                              </w:r>
                            </w:p>
                          </w:txbxContent>
                        </wps:txbx>
                        <wps:bodyPr vert="horz" wrap="square" lIns="0" tIns="26669" rIns="0" bIns="0" rtlCol="0" anchor="t">
                          <a:noAutofit/>
                        </wps:bodyPr>
                      </wps:wsp>
                      <wps:wsp>
                        <wps:cNvPr id="1498220939" name="object 67"/>
                        <wps:cNvSpPr txBox="1"/>
                        <wps:spPr>
                          <a:xfrm>
                            <a:off x="2070262" y="4785181"/>
                            <a:ext cx="334645" cy="624204"/>
                          </a:xfrm>
                          <a:prstGeom prst="rect">
                            <a:avLst/>
                          </a:prstGeom>
                        </wps:spPr>
                        <wps:txbx>
                          <w:txbxContent>
                            <w:p w14:paraId="0D0931CD" w14:textId="77777777" w:rsidR="00316309" w:rsidRDefault="00316309" w:rsidP="00074314">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52B41037" w14:textId="77777777" w:rsidR="00316309" w:rsidRDefault="00316309" w:rsidP="00316309">
                              <w:pPr>
                                <w:spacing w:before="37"/>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8,870</w:t>
                              </w:r>
                            </w:p>
                          </w:txbxContent>
                        </wps:txbx>
                        <wps:bodyPr vert="horz" wrap="square" lIns="0" tIns="26669" rIns="0" bIns="0" rtlCol="0" anchor="t">
                          <a:noAutofit/>
                        </wps:bodyPr>
                      </wps:wsp>
                      <wps:wsp>
                        <wps:cNvPr id="1555401376" name="object 68"/>
                        <wps:cNvSpPr/>
                        <wps:spPr>
                          <a:xfrm>
                            <a:off x="1705445" y="4810647"/>
                            <a:ext cx="0" cy="325120"/>
                          </a:xfrm>
                          <a:custGeom>
                            <a:avLst/>
                            <a:gdLst/>
                            <a:ahLst/>
                            <a:cxnLst/>
                            <a:rect l="l" t="t" r="r" b="b"/>
                            <a:pathLst>
                              <a:path h="325120">
                                <a:moveTo>
                                  <a:pt x="0" y="325005"/>
                                </a:moveTo>
                                <a:lnTo>
                                  <a:pt x="0" y="0"/>
                                </a:lnTo>
                              </a:path>
                            </a:pathLst>
                          </a:custGeom>
                          <a:ln w="12700">
                            <a:solidFill>
                              <a:srgbClr val="8BCAD5"/>
                            </a:solidFill>
                          </a:ln>
                        </wps:spPr>
                        <wps:bodyPr wrap="square" lIns="0" tIns="0" rIns="0" bIns="0" rtlCol="0"/>
                      </wps:wsp>
                      <pic:pic xmlns:pic="http://schemas.openxmlformats.org/drawingml/2006/picture">
                        <pic:nvPicPr>
                          <pic:cNvPr id="791365397" name="object 69"/>
                          <pic:cNvPicPr/>
                        </pic:nvPicPr>
                        <pic:blipFill>
                          <a:blip r:embed="rId258" cstate="print"/>
                          <a:stretch>
                            <a:fillRect/>
                          </a:stretch>
                        </pic:blipFill>
                        <pic:spPr>
                          <a:xfrm>
                            <a:off x="1026333" y="4839796"/>
                            <a:ext cx="121373" cy="294229"/>
                          </a:xfrm>
                          <a:prstGeom prst="rect">
                            <a:avLst/>
                          </a:prstGeom>
                        </pic:spPr>
                      </pic:pic>
                      <pic:pic xmlns:pic="http://schemas.openxmlformats.org/drawingml/2006/picture">
                        <pic:nvPicPr>
                          <pic:cNvPr id="1716024712" name="object 70"/>
                          <pic:cNvPicPr/>
                        </pic:nvPicPr>
                        <pic:blipFill>
                          <a:blip r:embed="rId259" cstate="print"/>
                          <a:stretch>
                            <a:fillRect/>
                          </a:stretch>
                        </pic:blipFill>
                        <pic:spPr>
                          <a:xfrm>
                            <a:off x="1835689" y="4840731"/>
                            <a:ext cx="150240" cy="291061"/>
                          </a:xfrm>
                          <a:prstGeom prst="rect">
                            <a:avLst/>
                          </a:prstGeom>
                        </pic:spPr>
                      </pic:pic>
                      <wps:wsp>
                        <wps:cNvPr id="529837159" name="TextBox 70">
                          <a:extLst>
                            <a:ext uri="{FF2B5EF4-FFF2-40B4-BE49-F238E27FC236}">
                              <a16:creationId xmlns:a16="http://schemas.microsoft.com/office/drawing/2014/main" id="{DE9105DA-4B67-423E-80EC-0B6F227D553F}"/>
                            </a:ext>
                          </a:extLst>
                        </wps:cNvPr>
                        <wps:cNvSpPr txBox="1"/>
                        <wps:spPr>
                          <a:xfrm>
                            <a:off x="0" y="6947535"/>
                            <a:ext cx="5143500" cy="797560"/>
                          </a:xfrm>
                          <a:prstGeom prst="rect">
                            <a:avLst/>
                          </a:prstGeom>
                          <a:noFill/>
                        </wps:spPr>
                        <wps:txbx>
                          <w:txbxContent>
                            <w:p w14:paraId="62F46F03" w14:textId="224E78D7" w:rsidR="00316309" w:rsidRDefault="00556068" w:rsidP="00316309">
                              <w:pPr>
                                <w:spacing w:before="41"/>
                                <w:ind w:left="14"/>
                                <w:rPr>
                                  <w:rFonts w:ascii="HelveticaNeueLT Std Med" w:hAnsi="HelveticaNeueLT Std Med"/>
                                  <w:color w:val="213463"/>
                                  <w:spacing w:val="-4"/>
                                  <w:sz w:val="24"/>
                                  <w:szCs w:val="24"/>
                                </w:rPr>
                              </w:pPr>
                              <w:r w:rsidRPr="00556068">
                                <w:rPr>
                                  <w:rFonts w:ascii="HelveticaNeueLT Std Med" w:hAnsi="HelveticaNeueLT Std Med"/>
                                  <w:color w:val="213463"/>
                                  <w:spacing w:val="-4"/>
                                </w:rPr>
                                <w:t>Actual cumulative outreach to Dec 2023, including ARISA (HHs)</w:t>
                              </w:r>
                            </w:p>
                            <w:p w14:paraId="5653A1BA" w14:textId="77777777" w:rsidR="00316309" w:rsidRPr="00074314" w:rsidRDefault="00316309" w:rsidP="00316309">
                              <w:pPr>
                                <w:spacing w:before="32"/>
                                <w:ind w:left="14"/>
                                <w:rPr>
                                  <w:rFonts w:ascii="HelveticaNeueLT Std Med" w:hAnsi="HelveticaNeueLT Std Med"/>
                                  <w:b/>
                                  <w:color w:val="213463"/>
                                  <w:spacing w:val="-4"/>
                                  <w:sz w:val="36"/>
                                  <w:szCs w:val="36"/>
                                </w:rPr>
                              </w:pPr>
                              <w:r w:rsidRPr="00074314">
                                <w:rPr>
                                  <w:rFonts w:ascii="HelveticaNeueLT Std Med" w:hAnsi="HelveticaNeueLT Std Med"/>
                                  <w:b/>
                                  <w:color w:val="213463"/>
                                  <w:spacing w:val="-4"/>
                                  <w:sz w:val="36"/>
                                  <w:szCs w:val="36"/>
                                </w:rPr>
                                <w:t>14,165</w:t>
                              </w:r>
                            </w:p>
                          </w:txbxContent>
                        </wps:txbx>
                        <wps:bodyPr wrap="square" lIns="91440" tIns="45720" rIns="91440" bIns="45720" anchor="t">
                          <a:noAutofit/>
                        </wps:bodyPr>
                      </wps:wsp>
                    </wpg:wgp>
                  </a:graphicData>
                </a:graphic>
              </wp:inline>
            </w:drawing>
          </mc:Choice>
          <mc:Fallback>
            <w:pict>
              <v:group w14:anchorId="2312D01E" id="Group 87" o:spid="_x0000_s1272" alt="Market system strategy, indicators and value for money" style="width:489.2pt;height:564.6pt;mso-position-horizontal-relative:char;mso-position-vertical-relative:line" coordsize="61417,77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">
                <v:group id="object 3" o:spid="_x0000_s1273" style="position:absolute;left:1028;width:60389;height:31973" coordorigin="1028" coordsize="60388,31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">
                  <v:shape id="object 4" o:spid="_x0000_s1274" style="position:absolute;left:1486;width:59690;height:30492;visibility:visible;mso-wrap-style:square;v-text-anchor:top" coordsize="5969000,304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" path="m5968974,l,,,3049066r5968974,l5968974,xe" fillcolor="#e7e7e7" stroked="f">
                    <v:path arrowok="t"/>
                  </v:shape>
                  <v:shape id="object 5" o:spid="_x0000_s1275" style="position:absolute;left:1028;top:8268;width:60389;height:0;visibility:visible;mso-wrap-style:square;v-text-anchor:top" coordsize="6038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" path="m6038329,l,e" filled="f" strokecolor="white" strokeweight=".357mm">
                    <v:stroke dashstyle="3 1"/>
                    <v:path arrowok="t"/>
                  </v:shape>
                  <v:shape id="object 6" o:spid="_x0000_s1276" style="position:absolute;left:1028;top:18873;width:60389;height:0;visibility:visible;mso-wrap-style:square;v-text-anchor:top" coordsize="6038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" path="m6038329,l,e" filled="f" strokecolor="white" strokeweight=".357mm">
                    <v:stroke dashstyle="3 1"/>
                    <v:path arrowok="t"/>
                  </v:shape>
                  <v:shape id="object 7" o:spid="_x0000_s1277" style="position:absolute;left:6807;top:9648;width:39668;height:7620;visibility:visible;mso-wrap-style:square;v-text-anchor:top" coordsize="3966845,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" path="m1250594,l,,,761885r1250594,l1250594,xem2628544,l1377950,r,761885l2628544,761885,2628544,xem3966794,l2717800,r,761873l3966794,761873,3966794,xe" fillcolor="#8bcad5" stroked="f">
                    <v:path arrowok="t"/>
                  </v:shape>
                  <v:shape id="object 8" o:spid="_x0000_s1278" style="position:absolute;left:6807;top:20379;width:39668;height:9348;visibility:visible;mso-wrap-style:square;v-text-anchor:top" coordsize="3966845,934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" path="m1250594,l,,,934186r1250594,l1250594,xem2628544,l1377950,r,934186l2628544,934186,2628544,xem3966794,l2717800,r,934186l3966794,934186,3966794,xe" fillcolor="#bee5eb" stroked="f">
                    <v:path arrowok="t"/>
                  </v:shape>
                  <v:shape id="object 9" o:spid="_x0000_s1279" type="#_x0000_t75" style="position:absolute;left:11975;top:17543;width:2075;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">
                    <v:imagedata r:id="rId267" o:title=""/>
                  </v:shape>
                  <v:shape id="object 10" o:spid="_x0000_s1280" type="#_x0000_t75" style="position:absolute;left:47272;top:6787;width:12490;height:25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">
                    <v:imagedata r:id="rId268" o:title=""/>
                  </v:shape>
                  <v:shape id="object 11" o:spid="_x0000_s1281" type="#_x0000_t75" style="position:absolute;left:25802;top:17543;width:2074;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">
                    <v:imagedata r:id="rId269" o:title=""/>
                  </v:shape>
                  <v:shape id="object 12" o:spid="_x0000_s1282" type="#_x0000_t75" style="position:absolute;left:39169;top:17543;width:2074;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">
                    <v:imagedata r:id="rId270" o:title=""/>
                  </v:shape>
                  <v:shape id="object 13" o:spid="_x0000_s1283" type="#_x0000_t75" style="position:absolute;left:11975;top:6787;width:2075;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">
                    <v:imagedata r:id="rId267" o:title=""/>
                  </v:shape>
                  <v:shape id="object 14" o:spid="_x0000_s1284" type="#_x0000_t75" style="position:absolute;left:25802;top:6787;width:2074;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">
                    <v:imagedata r:id="rId269" o:title=""/>
                  </v:shape>
                  <v:shape id="object 15" o:spid="_x0000_s1285" type="#_x0000_t75" style="position:absolute;left:39169;top:6787;width:2074;height: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">
                    <v:imagedata r:id="rId270" o:title=""/>
                  </v:shape>
                  <v:shape id="object 16" o:spid="_x0000_s1286" style="position:absolute;left:11562;top:28594;width:2909;height:3379;visibility:visible;mso-wrap-style:square;v-text-anchor:top" coordsize="29083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" path="m145008,l126379,20704,106884,39217,86106,56311,64223,72047,36545,96216,15686,126576,3039,161795,,200545r9032,42697l29717,280358r30217,29464l97560,329565r42914,7950l187641,331218r41089,-20192l261212,279467r21344,-40400l290233,192354r-4791,-37364l271865,121245,250692,92364,223113,69596,202162,54994,182481,38754,164050,21075,145008,xe" fillcolor="#218ca5" stroked="f">
                    <v:path arrowok="t"/>
                  </v:shape>
                  <v:shape id="object 17" o:spid="_x0000_s1287" style="position:absolute;left:11607;top:12756;width:29026;height:3276;visibility:visible;mso-wrap-style:square;v-text-anchor:top" coordsize="2902585,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" path="m122072,181648r-102,-1270l121297,174028r-3556,-3810l110718,172758r-775,l109435,174028r267,2540l110375,180378r4941,2540l118859,182918r2680,-1270l122072,181648xem127850,240068r-1143,-5080l125653,231178r-3518,-3810l118452,227368r-4521,5080l113931,236258r3505,2540l120992,240068r2909,1270l125996,241338r1854,-1270xem178371,232448r-4521,-5080l170167,227368r-2273,2540l166649,231178r-1054,3810l164452,240068r1854,1270l168402,241338r2908,-1270l174866,238798r3505,-2540l178371,232448xem182803,174028r-508,-1270l181521,172758r-6833,-1270l170980,174028r-788,7620l170700,181648r2680,1270l176923,182918r4941,-2540l182537,176568r203,-2540l182803,174028xem264490,190538r-76,-21590l264261,157518r-1003,-22860l263055,132118r-1156,-15240l256603,78778,247040,54648r,-3810l247040,36868r,-2540l247040,20358r,-6350l235724,14008r-1219,584l234505,142278r-2997,5080l204635,168948r-4052,l200583,190538r-6629,6350l193281,198158r-2400,1054l190881,226098r,10160l188544,243878r-6706,7620l171183,255308r-2578,-229l168605,257848r-3785,6350l156235,268008r-20206,l127406,264198r-3747,-6350l132207,257848r6896,-2540l153136,255308r6922,2540l168605,257848r,-2769l157022,254038r-6629,-2540l141909,251498r-6616,2540l121119,255308r-10655,-3810l103746,243878r-2324,-7620l101422,226098r1282,-2540l104838,221018r2096,-1270l109842,218478r9360,l119837,217208r1257,-2540l123596,213398r9627,-6350l146113,205778r12903,1270l168706,213398r2540,1270l173101,218478r9359,l185369,219748r2095,1270l189598,223558r1283,2540l190881,199212r-3417,1486l186867,210858r-419,6350l179730,213398r-1664,3810l171284,210858r-482,l166306,207048r-2896,-1270l160528,204508r-6820,-1270l146138,201968r-7594,1270l131699,204508r-5804,2540l121399,210858r-470,l114134,217208r-1689,-3810l105752,217208r-508,-7620l104736,200698r-5816,-2540l98247,196888r-6630,-6350l93243,182918r-635,-3810l91998,170218r2210,-1270l98615,166408r610,-1270l103949,157518r4851,-11430l113880,138468r3379,-5080l132753,124498r13373,-2540l159486,124498r15481,8890l183426,146088r4889,11430l193078,165138r546,1270l200240,170218r-635,8890l198920,182918r1663,7620l200583,168948r-203,l198755,166408r-3137,-2540l195478,163868r-2197,-2540l191820,157518r-3683,-8890l186893,146088r3213,-3810l194233,138468r4966,-2540l205955,133388r6808,-1270l219290,133388r5931,l231330,134658r3175,7620l234505,14592r-5042,2375l229463,36868r,13970l193446,50838r,72390l191960,125768r-8915,12700l180263,134658r-3606,-3810l171551,127038r7468,-5080l186486,116878r3010,l191350,118148r1867,2540l193446,123228r,-72390l120624,50838r,76200l115582,130848r-3619,3810l109232,138468r-3822,-5563l105410,146088r-3518,7620l99999,160058r-3073,2540l96761,163868r-140,l93548,166408r-1689,2540l87604,168948,57759,142278r3175,-7620l67081,133388r5931,l79552,132118r25858,13970l105410,132905r-534,-787l98793,123228r228,-2540l100888,118148r1855,-1270l105752,116878r14872,10160l120624,50838r-85585,l35039,36868r6553,2540l49276,36868r7683,-2540l72021,39408,87071,34328r15062,5080l117182,34328r15063,5080l147307,34328r15049,5080l177419,34328r15062,5080l207543,34328r15380,5080l229463,36868r,-19901l222288,20358,207543,15278r-15062,5080l177419,15278r-15050,5080l147307,15278r-15062,5080l117182,15278r-15049,5080l87071,15278,72021,20358,56959,15278,42214,20358,34937,16916r,173622l34785,203238r-2121,40640l27368,283248r-1118,5080l25133,283248,19837,243878,17729,203238r-165,-12700l17678,166408r2159,-45720l25133,81318r7531,39370l34721,160058r216,30480l34937,16916,28790,14008r-11315,l17475,54648r-3645,3810l2895,113068,241,157518,,190538r241,16510l2895,251498r6553,41910l16383,313728r231749,l259372,270548r292,-2540l261607,251498r1651,-21590l263817,217208r444,-10160l264490,190538xem1445475,207010r-12026,l1433449,195580r-12027,l1421422,207010r-12027,l1409395,219710r12027,l1421422,231140r12027,l1433449,219710r12026,l1445475,207010xem1497660,210820r-5525,-26670l1483779,171450r-6693,-10160l1477048,200660r-699,6350l1453235,240030r-7683,7620l1436700,255270r-7163,6350l1425333,261620r-7213,-6350l1412582,250190r-14262,-12700l1387348,226060r-7036,-12700l1377823,200660r2273,-11430l1386319,179070r9296,-6350l1407134,171450r7379,l1421815,173990r5614,3810l1433055,173990r7302,-2540l1447736,171450r11506,1270l1468551,179070r6223,10160l1477048,200660r,-39396l1454759,146050r-27330,-5080l1400098,146050r-22314,15240l1362722,184150r-5512,26670l1362722,238760r15062,21590l1400098,275590r27331,6350l1454759,275590r20473,-13970l1477086,260350r15049,-21590l1497660,210820xem1505000,170180r-25,-15240l1504556,152400r-991,-1270l1500454,144780r-7138,-1270l1486649,147320r-902,l1481543,151130r-584,1270l1480337,152400r5372,5080l1490535,163830r4255,6350l1498422,176530r4076,-1270l1505000,170180xem1537042,303530r-6375,-17780l1530680,256540r5727,-13970l1525206,242570r-8357,-2540l1508721,238760r-7797,-3810l1500924,254000r10350,11430l1511274,311150r-14452,16510l1527543,327660r1879,-13970l1537042,303530xem1643964,67310r-4356,-12700l1637436,48260r-24194,1270l1591513,52070r-17361,2540l1563065,53340r-6553,-2540l1549806,50800r-6807,-1270l1536179,50800r-7747,l1512849,53340r-7823,l1505013,54610r203,1270l1511071,73660r1092,3810l1514792,80010r16218,5080l1537919,88900r4686,6350l1544662,102870r-977,7620l1539938,121920r3175,6350l1564297,134620r2336,1270l1569161,135890r2337,-1270l1601241,125730r2134,-1270l1626743,124460r5054,-5080l1631784,111760r-660,-2540l1629892,107950r-2794,-6350l1626616,93980r1790,-6350l1632381,82550r7481,-7620l1642897,71120r1067,-3810xem1684921,49530r-1816,l1664893,46990r-18364,l1653362,67310r-1893,7620l1646059,81280r-7480,6350l1634807,91440r-584,6350l1637169,102870r3036,6350l1624469,133350r-21336,l1572209,144780r-8611,l1546225,138430r-4598,-2540l1539328,134620r-4673,-6350l1532597,120650r991,-7620l1535341,107950r978,-2540l1536077,101600r-1371,-2540l1533372,96520r-2337,-2540l1528203,93980r-12814,-5080l1509382,87630r-4699,-5080l1502752,76200r-4406,-12700l1496593,58420r-356,-2540l1496237,54610r13,-1270l1485747,52070r-20129,-5080l1456220,41910r5270,-5080l1463636,33020r1436,-2540l1465364,25400r-4572,-3810l1454061,20320r-5487,2540l1444244,26670r-3239,6350l1436255,30480r-5232,-2540l1425562,27940r-2451,-2540l1415732,17754r,39396l1415732,60960r-1968,2540l1405991,63500r-1968,-2540l1404023,57150r1968,-2540l1413764,54610r1968,2540l1415732,17754r-7315,-7594l1399641,r,13970l1400098,13970r11062,11430l1394726,20320r-17208,-5080l1389697,27940r584,l1406956,33020r-5524,6350l1396619,46990r-4522,8890l1387462,63500r-8801,11430l1370990,82550r-6566,7620l1358912,97790r-1409,8890l1360906,111760r4661,3810l1367917,116840r1092,6350l1375079,127000r11354,1270l1403438,123190r14402,-2540l1429245,121920r8776,5080l1444523,134620r7607,1270l1459471,139700r7023,2540l1473136,147320r1029,-1270l1475092,146050r3657,-3810l1485519,137160r7708,-1270l1500936,137160r12827,36830l1509395,181610r-7519,3810l1503857,191770r1423,6350l1506143,204470r292,6350l1506461,217170r-559,5080l1504797,227330r9589,3810l1534604,233680r10274,-1270l1547698,254000r10350,11430l1563903,311150r-14402,16510l1580235,327660r1867,-13970l1589709,303530r-6375,-17780l1577479,256540r5969,-15240l1582597,232410r-851,-8890l1586687,220980r4826,-2540l1596212,215900r27940,10160l1648218,229870r20244,-1270l1684921,224790r,-8890l1684921,144780r,-95250xem2902089,299402r-16814,-34620l2885275,243992r-166878,l2718397,264871r2679,13360l2728391,289217r10872,7442l2752585,299402r149504,xe" stroked="f">
                    <v:path arrowok="t"/>
                  </v:shape>
                  <v:shape id="object 18" o:spid="_x0000_s1288" type="#_x0000_t75" style="position:absolute;left:39854;top:13392;width:724;height: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">
                    <v:imagedata r:id="rId271" o:title=""/>
                  </v:shape>
                  <v:shape id="object 19" o:spid="_x0000_s1289" style="position:absolute;left:39249;top:13038;width:2571;height:2718;visibility:visible;mso-wrap-style:square;v-text-anchor:top" coordsize="25717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" path="m209537,l166141,r,154584l166141,159613r,19088l166141,183743r-2032,2032l33909,185775r-2045,-2032l31864,178701r2045,-2044l164109,176657r2032,2044l166141,159613r-2032,2045l33909,161658r-2045,-2045l31864,154584r2045,-2045l164109,152539r2032,2045l166141,,142062,r,48729l142024,87693,98564,136944r-889,279l95846,137223,60985,112229,51358,48729r940,-1600l53835,46342,95948,25641r1473,l139611,46405r1536,775l142062,48729,142062,,24345,,15405,1790,8089,6654,3162,13855,1346,22669,,206641r125730,l128295,206743r2019,2108l130302,236639r2654,13335l140309,260946r10897,7430l164579,271170r13436,-2794l188874,260946r7264,-10972l198742,236639r,-50864l198742,176657r,-152032l199517,17653r2197,-6490l205117,5245,209537,xem256755,24536r-1866,-9487l249720,7277,242023,1993,232562,r-9627,1955l215112,7277r-5296,7836l207860,24612r,41872l256755,66484r,-41948xe" stroked="f">
                    <v:path arrowok="t"/>
                  </v:shape>
                  <v:shape id="object 20" o:spid="_x0000_s1290" type="#_x0000_t75" style="position:absolute;left:12272;top:29536;width:1489;height:1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">
                    <v:imagedata r:id="rId272" o:title=""/>
                  </v:shape>
                  <v:shape id="object 21" o:spid="_x0000_s1291" style="position:absolute;left:25135;top:28594;width:2908;height:3379;visibility:visible;mso-wrap-style:square;v-text-anchor:top" coordsize="290829,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" path="m145008,l126379,20704,106884,39217,86106,56311,64223,72047,36550,96216,15690,126576,3041,161795,,200545r9032,42697l29717,280358r30217,29464l97560,329565r42914,7950l187641,331218r41089,-20192l261212,279467r21344,-40400l290233,192354r-4791,-37364l271865,121245,250692,92364,223113,69596,202167,54994,182486,38754,164052,21075,145008,xe" fillcolor="#218ca5" stroked="f">
                    <v:path arrowok="t"/>
                  </v:shape>
                  <v:shape id="object 22" o:spid="_x0000_s1292" type="#_x0000_t75" style="position:absolute;left:25633;top:29762;width:1851;height:1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">
                    <v:imagedata r:id="rId273" o:title=""/>
                  </v:shape>
                  <v:shape id="object 23" o:spid="_x0000_s1293" style="position:absolute;left:38561;top:28594;width:2908;height:3379;visibility:visible;mso-wrap-style:square;v-text-anchor:top" coordsize="290829,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" path="m145008,l126379,20704,106884,39217,86106,56311,64223,72047,36545,96216,15686,126576,3039,161795,,200545r9032,42697l29718,280358r30216,29464l97560,329565r42914,7950l187641,331218r41089,-20192l261212,279467r21344,-40400l290233,192354r-4792,-37364l271860,121245,250687,92364,223113,69596,202162,54994,182481,38754,164050,21075,145008,xe" fillcolor="#218ca5" stroked="f">
                    <v:path arrowok="t"/>
                  </v:shape>
                  <v:shape id="object 24" o:spid="_x0000_s1294" style="position:absolute;left:39406;top:29650;width:1251;height:1644;visibility:visible;mso-wrap-style:square;v-text-anchor:top" coordsize="125095,164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" path="m94576,1447l93154,,32004,,30568,1447r,14580l30568,17792r1436,1435l93154,19227r1422,-1435l94576,1447xem124980,20205r-1498,-3619l118046,11125,114427,9626r-10249,l104178,23101r-1004,1016l103174,123926r-101,5410l101028,131394r-39560,l59423,129336r-102,-5410l61468,121780r39560,l103174,123926r,-99809l103035,24257r,40894l103035,91884r-102,5410l100888,99352r-39420,l59423,97294r-102,-5410l61468,89738r39420,l103035,91884r,-26733l100888,67297r-39420,l59321,65151r89,-5398l61468,57696r39420,l102946,59753r89,5398l103035,24257r-4598,4597l52349,28854r,22428l52349,120865,35115,138125r-1219,508l31343,138633r-1219,-508l21348,129336r,-3048l25095,122542r3035,l32613,127025r4483,-4483l45567,114071r3035,l52349,117817r,-28994l35115,106083r-1219,508l31343,106591r-1219,-508l21348,97294r,-3048l25095,90487r3035,l32613,94983r4496,-4496l45567,82016r3035,l52349,85775r,-31445l35115,71589r-1219,508l31343,72097r-1219,-508l21348,62801r,-3048l25095,56007r3035,l32613,60490r4483,-4483l45567,47536r3035,l52349,51282r,-22428l26708,28854,20967,23101r,-13475l6616,9626,152,16090,,153492r1498,3619l6946,162572r3620,1499l118364,164071r6464,-6464l124853,138633r13,-7239l124879,121780r,-7709l124891,106591r13,-7239l124904,89738r13,-7722l124929,72097r,-4800l124942,57696r13,-10160l124980,28854r,-8649xe" stroked="f">
                    <v:path arrowok="t"/>
                  </v:shape>
                </v:group>
                <v:shape id="object 25" o:spid="_x0000_s1295" type="#_x0000_t202" style="position:absolute;left:8628;top:1671;width:49053;height:4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" filled="f" stroked="f">
                  <v:textbox inset="0,1pt,0,0">
                    <w:txbxContent>
                      <w:p w14:paraId="21E7C3FB" w14:textId="77777777" w:rsidR="00316309" w:rsidRDefault="00316309" w:rsidP="00316309">
                        <w:pPr>
                          <w:spacing w:before="20" w:line="278" w:lineRule="auto"/>
                          <w:ind w:left="230" w:right="14" w:hanging="216"/>
                          <w:rPr>
                            <w:rFonts w:ascii="HelveticaNeueLT Std" w:hAnsi="HelveticaNeueLT Std" w:cs="HelveticaNeueLT Std"/>
                            <w:b/>
                            <w:color w:val="213463"/>
                            <w:sz w:val="18"/>
                            <w:szCs w:val="18"/>
                          </w:rPr>
                        </w:pPr>
                        <w:r>
                          <w:rPr>
                            <w:rFonts w:ascii="HelveticaNeueLT Std" w:hAnsi="HelveticaNeueLT Std" w:cs="HelveticaNeueLT Std"/>
                            <w:b/>
                            <w:color w:val="213463"/>
                            <w:sz w:val="18"/>
                            <w:szCs w:val="18"/>
                          </w:rPr>
                          <w:t>Small</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scale</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dairy</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farmers</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have</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improved</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milk</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quality</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and</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productivity</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z w:val="18"/>
                            <w:szCs w:val="18"/>
                          </w:rPr>
                          <w:t>by</w:t>
                        </w:r>
                        <w:r>
                          <w:rPr>
                            <w:rFonts w:ascii="HelveticaNeueLT Std" w:hAnsi="HelveticaNeueLT Std" w:cs="HelveticaNeueLT Std"/>
                            <w:b/>
                            <w:color w:val="213463"/>
                            <w:spacing w:val="14"/>
                            <w:sz w:val="18"/>
                            <w:szCs w:val="18"/>
                          </w:rPr>
                          <w:t xml:space="preserve"> </w:t>
                        </w:r>
                        <w:r>
                          <w:rPr>
                            <w:rFonts w:ascii="HelveticaNeueLT Std" w:hAnsi="HelveticaNeueLT Std" w:cs="HelveticaNeueLT Std"/>
                            <w:b/>
                            <w:color w:val="213463"/>
                            <w:sz w:val="18"/>
                            <w:szCs w:val="18"/>
                          </w:rPr>
                          <w:t>adopting</w:t>
                        </w:r>
                        <w:r>
                          <w:rPr>
                            <w:rFonts w:ascii="HelveticaNeueLT Std" w:hAnsi="HelveticaNeueLT Std" w:cs="HelveticaNeueLT Std"/>
                            <w:b/>
                            <w:color w:val="213463"/>
                            <w:spacing w:val="15"/>
                            <w:sz w:val="18"/>
                            <w:szCs w:val="18"/>
                          </w:rPr>
                          <w:t xml:space="preserve"> </w:t>
                        </w:r>
                        <w:r>
                          <w:rPr>
                            <w:rFonts w:ascii="HelveticaNeueLT Std" w:hAnsi="HelveticaNeueLT Std" w:cs="HelveticaNeueLT Std"/>
                            <w:b/>
                            <w:color w:val="213463"/>
                            <w:spacing w:val="-4"/>
                            <w:sz w:val="18"/>
                            <w:szCs w:val="18"/>
                          </w:rPr>
                          <w:t xml:space="preserve">good </w:t>
                        </w:r>
                        <w:r>
                          <w:rPr>
                            <w:rFonts w:ascii="HelveticaNeueLT Std" w:hAnsi="HelveticaNeueLT Std" w:cs="HelveticaNeueLT Std"/>
                            <w:b/>
                            <w:color w:val="213463"/>
                            <w:sz w:val="18"/>
                            <w:szCs w:val="18"/>
                          </w:rPr>
                          <w:t>practices</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in</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rearing,</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feeding</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and</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health</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management</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in</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East</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Java</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z w:val="18"/>
                            <w:szCs w:val="18"/>
                          </w:rPr>
                          <w:t>and</w:t>
                        </w:r>
                        <w:r>
                          <w:rPr>
                            <w:rFonts w:ascii="HelveticaNeueLT Std" w:hAnsi="HelveticaNeueLT Std" w:cs="HelveticaNeueLT Std"/>
                            <w:b/>
                            <w:color w:val="213463"/>
                            <w:spacing w:val="12"/>
                            <w:sz w:val="18"/>
                            <w:szCs w:val="18"/>
                          </w:rPr>
                          <w:t xml:space="preserve"> </w:t>
                        </w:r>
                        <w:r>
                          <w:rPr>
                            <w:rFonts w:ascii="HelveticaNeueLT Std" w:hAnsi="HelveticaNeueLT Std" w:cs="HelveticaNeueLT Std"/>
                            <w:b/>
                            <w:color w:val="213463"/>
                            <w:sz w:val="18"/>
                            <w:szCs w:val="18"/>
                          </w:rPr>
                          <w:t>Central</w:t>
                        </w:r>
                        <w:r>
                          <w:rPr>
                            <w:rFonts w:ascii="HelveticaNeueLT Std" w:hAnsi="HelveticaNeueLT Std" w:cs="HelveticaNeueLT Std"/>
                            <w:b/>
                            <w:color w:val="213463"/>
                            <w:spacing w:val="13"/>
                            <w:sz w:val="18"/>
                            <w:szCs w:val="18"/>
                          </w:rPr>
                          <w:t xml:space="preserve"> </w:t>
                        </w:r>
                        <w:r>
                          <w:rPr>
                            <w:rFonts w:ascii="HelveticaNeueLT Std" w:hAnsi="HelveticaNeueLT Std" w:cs="HelveticaNeueLT Std"/>
                            <w:b/>
                            <w:color w:val="213463"/>
                            <w:spacing w:val="-4"/>
                            <w:sz w:val="18"/>
                            <w:szCs w:val="18"/>
                          </w:rPr>
                          <w:t>Java</w:t>
                        </w:r>
                      </w:p>
                    </w:txbxContent>
                  </v:textbox>
                </v:shape>
                <v:shape id="object 26" o:spid="_x0000_s1296" type="#_x0000_t202" style="position:absolute;left:2259;top:2160;width:4178;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" filled="f" stroked="f">
                  <v:textbox style="layout-flow:vertical;mso-layout-flow-alt:bottom-to-top" inset="0,1.05pt,0,0">
                    <w:txbxContent>
                      <w:p w14:paraId="535625B6" w14:textId="77777777" w:rsidR="00316309" w:rsidRDefault="00316309" w:rsidP="00316309">
                        <w:pPr>
                          <w:spacing w:before="21"/>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2AF1936E" w14:textId="77777777" w:rsidR="00316309" w:rsidRDefault="00316309" w:rsidP="00316309">
                        <w:pPr>
                          <w:spacing w:before="44"/>
                          <w:ind w:left="29"/>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v:textbox>
                </v:shape>
                <v:shape id="object 27" o:spid="_x0000_s1297" type="#_x0000_t202" style="position:absolute;left:2265;top:11159;width:215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" filled="f" stroked="f">
                  <v:textbox style="layout-flow:vertical;mso-layout-flow-alt:bottom-to-top" inset="0,1.05pt,0,0">
                    <w:txbxContent>
                      <w:p w14:paraId="0C62E4A2" w14:textId="77777777" w:rsidR="00316309" w:rsidRDefault="00316309" w:rsidP="00316309">
                        <w:pPr>
                          <w:spacing w:before="21"/>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v:textbox>
                </v:shape>
                <v:shape id="object 28" o:spid="_x0000_s1298" type="#_x0000_t202" style="position:absolute;left:2259;top:21732;width:4178;height:6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" filled="f" stroked="f">
                  <v:textbox style="layout-flow:vertical;mso-layout-flow-alt:bottom-to-top" inset="0,1.05pt,0,0">
                    <w:txbxContent>
                      <w:p w14:paraId="4CB9FCE5" w14:textId="77777777" w:rsidR="00316309" w:rsidRDefault="00316309" w:rsidP="00316309">
                        <w:pPr>
                          <w:spacing w:before="21"/>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1627B3BD" w14:textId="77777777" w:rsidR="00316309" w:rsidRDefault="00316309" w:rsidP="00316309">
                        <w:pPr>
                          <w:spacing w:before="44"/>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v:textbox>
                </v:shape>
                <v:shape id="object 29" o:spid="_x0000_s1299" type="#_x0000_t202" style="position:absolute;left:6786;top:9647;width:12465;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" filled="f" stroked="f">
                  <v:textbox inset="0,6.05pt,0,0">
                    <w:txbxContent>
                      <w:p w14:paraId="5001F6F7" w14:textId="77777777" w:rsidR="00316309" w:rsidRPr="00343CD1" w:rsidRDefault="00316309" w:rsidP="00316309">
                        <w:pPr>
                          <w:spacing w:before="121"/>
                          <w:ind w:right="43"/>
                          <w:jc w:val="center"/>
                          <w:rPr>
                            <w:rFonts w:ascii="HelveticaNeueLT Std" w:hAnsi="HelveticaNeueLT Std" w:cs="HelveticaNeueLT Std"/>
                            <w:b/>
                            <w:color w:val="000000" w:themeColor="text1"/>
                            <w:spacing w:val="-4"/>
                            <w:sz w:val="17"/>
                            <w:szCs w:val="17"/>
                          </w:rPr>
                        </w:pPr>
                        <w:r w:rsidRPr="00343CD1">
                          <w:rPr>
                            <w:rFonts w:ascii="HelveticaNeueLT Std" w:hAnsi="HelveticaNeueLT Std" w:cs="HelveticaNeueLT Std"/>
                            <w:b/>
                            <w:color w:val="000000" w:themeColor="text1"/>
                            <w:spacing w:val="-4"/>
                            <w:sz w:val="17"/>
                            <w:szCs w:val="17"/>
                          </w:rPr>
                          <w:t>Feed</w:t>
                        </w:r>
                      </w:p>
                    </w:txbxContent>
                  </v:textbox>
                </v:shape>
                <v:shape id="object 30" o:spid="_x0000_s1300" type="#_x0000_t202" style="position:absolute;left:20523;top:9647;width:12446;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" filled="f" stroked="f">
                  <v:textbox inset="0,6.05pt,0,0">
                    <w:txbxContent>
                      <w:p w14:paraId="32BFEFFF" w14:textId="77777777" w:rsidR="00316309" w:rsidRPr="00343CD1" w:rsidRDefault="00316309" w:rsidP="00316309">
                        <w:pPr>
                          <w:spacing w:before="121"/>
                          <w:ind w:left="432"/>
                          <w:rPr>
                            <w:rFonts w:ascii="HelveticaNeueLT Std" w:hAnsi="HelveticaNeueLT Std" w:cs="HelveticaNeueLT Std"/>
                            <w:b/>
                            <w:color w:val="000000" w:themeColor="text1"/>
                            <w:sz w:val="17"/>
                            <w:szCs w:val="17"/>
                          </w:rPr>
                        </w:pPr>
                        <w:r w:rsidRPr="00343CD1">
                          <w:rPr>
                            <w:rFonts w:ascii="HelveticaNeueLT Std" w:hAnsi="HelveticaNeueLT Std" w:cs="HelveticaNeueLT Std"/>
                            <w:b/>
                            <w:color w:val="000000" w:themeColor="text1"/>
                            <w:sz w:val="17"/>
                            <w:szCs w:val="17"/>
                          </w:rPr>
                          <w:t xml:space="preserve">Animal </w:t>
                        </w:r>
                        <w:r w:rsidRPr="00343CD1">
                          <w:rPr>
                            <w:rFonts w:ascii="HelveticaNeueLT Std" w:hAnsi="HelveticaNeueLT Std" w:cs="HelveticaNeueLT Std"/>
                            <w:b/>
                            <w:color w:val="000000" w:themeColor="text1"/>
                            <w:spacing w:val="-2"/>
                            <w:sz w:val="17"/>
                            <w:szCs w:val="17"/>
                          </w:rPr>
                          <w:t>Health</w:t>
                        </w:r>
                      </w:p>
                    </w:txbxContent>
                  </v:textbox>
                </v:shape>
                <v:shape id="object 31" o:spid="_x0000_s1301" type="#_x0000_t202" style="position:absolute;left:33880;top:9647;width:12453;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" filled="f" stroked="f">
                  <v:textbox inset="0,6.05pt,0,0">
                    <w:txbxContent>
                      <w:p w14:paraId="6A044119" w14:textId="77777777" w:rsidR="00316309" w:rsidRPr="00343CD1" w:rsidRDefault="00316309" w:rsidP="00316309">
                        <w:pPr>
                          <w:spacing w:before="121"/>
                          <w:jc w:val="center"/>
                          <w:rPr>
                            <w:rFonts w:ascii="HelveticaNeueLT Std" w:hAnsi="HelveticaNeueLT Std" w:cs="HelveticaNeueLT Std"/>
                            <w:b/>
                            <w:color w:val="000000" w:themeColor="text1"/>
                            <w:spacing w:val="-2"/>
                            <w:sz w:val="17"/>
                            <w:szCs w:val="17"/>
                          </w:rPr>
                        </w:pPr>
                        <w:r w:rsidRPr="00343CD1">
                          <w:rPr>
                            <w:rFonts w:ascii="HelveticaNeueLT Std" w:hAnsi="HelveticaNeueLT Std" w:cs="HelveticaNeueLT Std"/>
                            <w:b/>
                            <w:color w:val="000000" w:themeColor="text1"/>
                            <w:spacing w:val="-2"/>
                            <w:sz w:val="17"/>
                            <w:szCs w:val="17"/>
                          </w:rPr>
                          <w:t>Policy</w:t>
                        </w:r>
                      </w:p>
                    </w:txbxContent>
                  </v:textbox>
                </v:shape>
                <v:shape id="object 32" o:spid="_x0000_s1302" type="#_x0000_t202" style="position:absolute;left:50669;top:10288;width:5417;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" filled="f" stroked="f">
                  <v:textbox inset="0,1pt,0,0">
                    <w:txbxContent>
                      <w:p w14:paraId="4C90718E" w14:textId="77777777" w:rsidR="00316309" w:rsidRPr="00343CD1" w:rsidRDefault="00316309" w:rsidP="00316309">
                        <w:pPr>
                          <w:spacing w:before="20"/>
                          <w:ind w:left="14"/>
                          <w:rPr>
                            <w:rFonts w:ascii="HelveticaNeueLT Std" w:hAnsi="HelveticaNeueLT Std" w:cs="HelveticaNeueLT Std"/>
                            <w:b/>
                            <w:color w:val="000000" w:themeColor="text1"/>
                            <w:spacing w:val="-2"/>
                            <w:sz w:val="17"/>
                            <w:szCs w:val="17"/>
                          </w:rPr>
                        </w:pPr>
                        <w:r w:rsidRPr="00343CD1">
                          <w:rPr>
                            <w:rFonts w:ascii="HelveticaNeueLT Std" w:hAnsi="HelveticaNeueLT Std" w:cs="HelveticaNeueLT Std"/>
                            <w:b/>
                            <w:color w:val="000000" w:themeColor="text1"/>
                            <w:spacing w:val="-2"/>
                            <w:sz w:val="17"/>
                            <w:szCs w:val="17"/>
                          </w:rPr>
                          <w:t>Off-taking</w:t>
                        </w:r>
                      </w:p>
                    </w:txbxContent>
                  </v:textbox>
                </v:shape>
                <v:shape id="object 33" o:spid="_x0000_s1303" type="#_x0000_t202" style="position:absolute;left:7947;top:21338;width:10122;height:6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" filled="f" stroked="f">
                  <v:textbox inset="0,2.1pt,0,0">
                    <w:txbxContent>
                      <w:p w14:paraId="15FCEBC2" w14:textId="7C5D06F5" w:rsidR="00316309" w:rsidDel="00EC4910" w:rsidRDefault="00316309" w:rsidP="00343CD1">
                        <w:pPr>
                          <w:spacing w:after="0" w:line="180" w:lineRule="exact"/>
                          <w:ind w:left="14" w:hanging="14"/>
                          <w:jc w:val="center"/>
                          <w:rPr>
                            <w:rFonts w:ascii="HelveticaNeueLT Std Lt" w:hAnsi="HelveticaNeueLT Std Lt" w:cs="HelveticaNeueLT Std Lt"/>
                            <w:color w:val="213463"/>
                            <w:spacing w:val="-4"/>
                            <w:sz w:val="16"/>
                            <w:szCs w:val="16"/>
                          </w:rPr>
                        </w:pPr>
                        <w:r>
                          <w:rPr>
                            <w:rFonts w:ascii="HelveticaNeueLT Std Lt" w:hAnsi="HelveticaNeueLT Std Lt" w:cs="HelveticaNeueLT Std Lt"/>
                            <w:color w:val="213463"/>
                            <w:spacing w:val="-4"/>
                            <w:sz w:val="16"/>
                            <w:szCs w:val="16"/>
                          </w:rPr>
                          <w:t>Promoting</w:t>
                        </w:r>
                        <w:r>
                          <w:rPr>
                            <w:rFonts w:ascii="HelveticaNeueLT Std Lt" w:hAnsi="HelveticaNeueLT Std Lt" w:cs="HelveticaNeueLT Std Lt"/>
                            <w:color w:val="213463"/>
                            <w:spacing w:val="5"/>
                            <w:sz w:val="16"/>
                            <w:szCs w:val="16"/>
                          </w:rPr>
                          <w:t xml:space="preserve"> </w:t>
                        </w:r>
                        <w:r>
                          <w:rPr>
                            <w:rFonts w:ascii="HelveticaNeueLT Std Lt" w:hAnsi="HelveticaNeueLT Std Lt" w:cs="HelveticaNeueLT Std Lt"/>
                            <w:color w:val="213463"/>
                            <w:spacing w:val="-2"/>
                            <w:sz w:val="16"/>
                            <w:szCs w:val="16"/>
                          </w:rPr>
                          <w:t xml:space="preserve">quality </w:t>
                        </w:r>
                        <w:r>
                          <w:rPr>
                            <w:rFonts w:ascii="HelveticaNeueLT Std Lt" w:hAnsi="HelveticaNeueLT Std Lt" w:cs="HelveticaNeueLT Std Lt"/>
                            <w:color w:val="213463"/>
                            <w:spacing w:val="-4"/>
                            <w:sz w:val="16"/>
                            <w:szCs w:val="16"/>
                          </w:rPr>
                          <w:t>concentrate</w:t>
                        </w:r>
                        <w:r>
                          <w:rPr>
                            <w:rFonts w:ascii="HelveticaNeueLT Std Lt" w:hAnsi="HelveticaNeueLT Std Lt" w:cs="HelveticaNeueLT Std Lt"/>
                            <w:color w:val="213463"/>
                            <w:spacing w:val="6"/>
                            <w:sz w:val="16"/>
                            <w:szCs w:val="16"/>
                          </w:rPr>
                          <w:t xml:space="preserve"> </w:t>
                        </w:r>
                        <w:r>
                          <w:rPr>
                            <w:rFonts w:ascii="HelveticaNeueLT Std Lt" w:hAnsi="HelveticaNeueLT Std Lt" w:cs="HelveticaNeueLT Std Lt"/>
                            <w:color w:val="213463"/>
                            <w:spacing w:val="-4"/>
                            <w:sz w:val="16"/>
                            <w:szCs w:val="16"/>
                          </w:rPr>
                          <w:t>feed and</w:t>
                        </w:r>
                        <w:r>
                          <w:rPr>
                            <w:rFonts w:ascii="HelveticaNeueLT Std Lt" w:hAnsi="HelveticaNeueLT Std Lt" w:cs="HelveticaNeueLT Std Lt"/>
                            <w:color w:val="213463"/>
                            <w:spacing w:val="-8"/>
                            <w:sz w:val="16"/>
                            <w:szCs w:val="16"/>
                          </w:rPr>
                          <w:t xml:space="preserve"> </w:t>
                        </w:r>
                        <w:r>
                          <w:rPr>
                            <w:rFonts w:ascii="HelveticaNeueLT Std Lt" w:hAnsi="HelveticaNeueLT Std Lt" w:cs="HelveticaNeueLT Std Lt"/>
                            <w:color w:val="213463"/>
                            <w:spacing w:val="-2"/>
                            <w:sz w:val="16"/>
                            <w:szCs w:val="16"/>
                          </w:rPr>
                          <w:t>good</w:t>
                        </w:r>
                        <w:r>
                          <w:rPr>
                            <w:rFonts w:ascii="HelveticaNeueLT Std Lt" w:hAnsi="HelveticaNeueLT Std Lt" w:cs="HelveticaNeueLT Std Lt"/>
                            <w:color w:val="213463"/>
                            <w:spacing w:val="-8"/>
                            <w:sz w:val="16"/>
                            <w:szCs w:val="16"/>
                          </w:rPr>
                          <w:t xml:space="preserve"> </w:t>
                        </w:r>
                        <w:r>
                          <w:rPr>
                            <w:rFonts w:ascii="HelveticaNeueLT Std Lt" w:hAnsi="HelveticaNeueLT Std Lt" w:cs="HelveticaNeueLT Std Lt"/>
                            <w:color w:val="213463"/>
                            <w:spacing w:val="-2"/>
                            <w:sz w:val="16"/>
                            <w:szCs w:val="16"/>
                          </w:rPr>
                          <w:t>dairy</w:t>
                        </w:r>
                      </w:p>
                      <w:p w14:paraId="22ED25B4" w14:textId="0557085A" w:rsidR="00316309" w:rsidRDefault="00316309" w:rsidP="00343CD1">
                        <w:pPr>
                          <w:spacing w:after="0" w:line="180" w:lineRule="exact"/>
                          <w:jc w:val="center"/>
                          <w:rPr>
                            <w:rFonts w:ascii="HelveticaNeueLT Std Lt" w:hAnsi="HelveticaNeueLT Std Lt" w:cs="HelveticaNeueLT Std Lt"/>
                            <w:color w:val="213463"/>
                            <w:spacing w:val="-2"/>
                            <w:sz w:val="16"/>
                            <w:szCs w:val="16"/>
                          </w:rPr>
                        </w:pPr>
                        <w:r>
                          <w:rPr>
                            <w:rFonts w:ascii="HelveticaNeueLT Std Lt" w:hAnsi="HelveticaNeueLT Std Lt" w:cs="HelveticaNeueLT Std Lt"/>
                            <w:color w:val="213463"/>
                            <w:spacing w:val="-2"/>
                            <w:sz w:val="16"/>
                            <w:szCs w:val="16"/>
                          </w:rPr>
                          <w:t>management</w:t>
                        </w:r>
                        <w:r>
                          <w:rPr>
                            <w:rFonts w:ascii="HelveticaNeueLT Std Lt" w:hAnsi="HelveticaNeueLT Std Lt" w:cs="HelveticaNeueLT Std Lt"/>
                            <w:color w:val="213463"/>
                            <w:spacing w:val="1"/>
                            <w:sz w:val="16"/>
                            <w:szCs w:val="16"/>
                          </w:rPr>
                          <w:t xml:space="preserve"> </w:t>
                        </w:r>
                        <w:r>
                          <w:rPr>
                            <w:rFonts w:ascii="HelveticaNeueLT Std Lt" w:hAnsi="HelveticaNeueLT Std Lt" w:cs="HelveticaNeueLT Std Lt"/>
                            <w:color w:val="213463"/>
                            <w:spacing w:val="-2"/>
                            <w:sz w:val="16"/>
                            <w:szCs w:val="16"/>
                          </w:rPr>
                          <w:t>practices</w:t>
                        </w:r>
                      </w:p>
                    </w:txbxContent>
                  </v:textbox>
                </v:shape>
                <v:shape id="object 34" o:spid="_x0000_s1304" type="#_x0000_t202" style="position:absolute;left:21792;top:21349;width:10211;height:4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" filled="f" stroked="f">
                  <v:textbox inset="0,2.1pt,0,0">
                    <w:txbxContent>
                      <w:p w14:paraId="7B1AD75B" w14:textId="77777777" w:rsidR="00316309" w:rsidRDefault="00316309" w:rsidP="00316309">
                        <w:pPr>
                          <w:spacing w:before="42" w:line="180" w:lineRule="exact"/>
                          <w:ind w:left="14" w:right="14"/>
                          <w:jc w:val="center"/>
                          <w:rPr>
                            <w:rFonts w:ascii="HelveticaNeueLT Std Lt" w:hAnsi="HelveticaNeueLT Std Lt" w:cs="HelveticaNeueLT Std Lt"/>
                            <w:color w:val="213463"/>
                            <w:spacing w:val="-4"/>
                            <w:sz w:val="16"/>
                            <w:szCs w:val="16"/>
                          </w:rPr>
                        </w:pPr>
                        <w:r>
                          <w:rPr>
                            <w:rFonts w:ascii="HelveticaNeueLT Std Lt" w:hAnsi="HelveticaNeueLT Std Lt" w:cs="HelveticaNeueLT Std Lt"/>
                            <w:color w:val="213463"/>
                            <w:spacing w:val="-4"/>
                            <w:sz w:val="16"/>
                            <w:szCs w:val="16"/>
                          </w:rPr>
                          <w:t xml:space="preserve">Promoting </w:t>
                        </w:r>
                        <w:r>
                          <w:rPr>
                            <w:rFonts w:ascii="HelveticaNeueLT Std Lt" w:hAnsi="HelveticaNeueLT Std Lt" w:cs="HelveticaNeueLT Std Lt"/>
                            <w:color w:val="213463"/>
                            <w:spacing w:val="-2"/>
                            <w:sz w:val="16"/>
                            <w:szCs w:val="16"/>
                          </w:rPr>
                          <w:t>good</w:t>
                        </w:r>
                        <w:r>
                          <w:rPr>
                            <w:rFonts w:ascii="HelveticaNeueLT Std Lt" w:hAnsi="HelveticaNeueLT Std Lt" w:cs="HelveticaNeueLT Std Lt"/>
                            <w:color w:val="213463"/>
                            <w:spacing w:val="-4"/>
                            <w:sz w:val="16"/>
                            <w:szCs w:val="16"/>
                          </w:rPr>
                          <w:t xml:space="preserve"> </w:t>
                        </w:r>
                        <w:r>
                          <w:rPr>
                            <w:rFonts w:ascii="HelveticaNeueLT Std Lt" w:hAnsi="HelveticaNeueLT Std Lt" w:cs="HelveticaNeueLT Std Lt"/>
                            <w:color w:val="213463"/>
                            <w:spacing w:val="-2"/>
                            <w:sz w:val="16"/>
                            <w:szCs w:val="16"/>
                          </w:rPr>
                          <w:t>animal health</w:t>
                        </w:r>
                        <w:r>
                          <w:rPr>
                            <w:rFonts w:ascii="HelveticaNeueLT Std Lt" w:hAnsi="HelveticaNeueLT Std Lt" w:cs="HelveticaNeueLT Std Lt"/>
                            <w:color w:val="213463"/>
                            <w:spacing w:val="-10"/>
                            <w:sz w:val="16"/>
                            <w:szCs w:val="16"/>
                          </w:rPr>
                          <w:t xml:space="preserve"> </w:t>
                        </w:r>
                        <w:r>
                          <w:rPr>
                            <w:rFonts w:ascii="HelveticaNeueLT Std Lt" w:hAnsi="HelveticaNeueLT Std Lt" w:cs="HelveticaNeueLT Std Lt"/>
                            <w:color w:val="213463"/>
                            <w:spacing w:val="-2"/>
                            <w:sz w:val="16"/>
                            <w:szCs w:val="16"/>
                          </w:rPr>
                          <w:t>management practices</w:t>
                        </w:r>
                      </w:p>
                    </w:txbxContent>
                  </v:textbox>
                </v:shape>
                <v:shape id="object 35" o:spid="_x0000_s1305" type="#_x0000_t202" style="position:absolute;left:35186;top:21350;width:9823;height:8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" filled="f" stroked="f">
                  <v:textbox inset="0,2.1pt,0,0">
                    <w:txbxContent>
                      <w:p w14:paraId="4898EF89" w14:textId="77777777" w:rsidR="00316309" w:rsidRDefault="00316309" w:rsidP="00316309">
                        <w:pPr>
                          <w:spacing w:before="42" w:line="180" w:lineRule="exact"/>
                          <w:ind w:left="14" w:right="14"/>
                          <w:jc w:val="center"/>
                          <w:rPr>
                            <w:rFonts w:ascii="HelveticaNeueLT Std Lt" w:hAnsi="HelveticaNeueLT Std Lt" w:cs="HelveticaNeueLT Std Lt"/>
                            <w:color w:val="213463"/>
                            <w:spacing w:val="-2"/>
                            <w:sz w:val="16"/>
                            <w:szCs w:val="16"/>
                          </w:rPr>
                        </w:pPr>
                        <w:r>
                          <w:rPr>
                            <w:rFonts w:ascii="HelveticaNeueLT Std Lt" w:hAnsi="HelveticaNeueLT Std Lt" w:cs="HelveticaNeueLT Std Lt"/>
                            <w:color w:val="213463"/>
                            <w:spacing w:val="-2"/>
                            <w:sz w:val="16"/>
                            <w:szCs w:val="16"/>
                          </w:rPr>
                          <w:t>Supporting</w:t>
                        </w:r>
                        <w:r>
                          <w:rPr>
                            <w:rFonts w:ascii="HelveticaNeueLT Std Lt" w:hAnsi="HelveticaNeueLT Std Lt" w:cs="HelveticaNeueLT Std Lt"/>
                            <w:color w:val="213463"/>
                            <w:spacing w:val="-4"/>
                            <w:sz w:val="16"/>
                            <w:szCs w:val="16"/>
                          </w:rPr>
                          <w:t xml:space="preserve"> </w:t>
                        </w:r>
                        <w:r>
                          <w:rPr>
                            <w:rFonts w:ascii="HelveticaNeueLT Std Lt" w:hAnsi="HelveticaNeueLT Std Lt" w:cs="HelveticaNeueLT Std Lt"/>
                            <w:color w:val="213463"/>
                            <w:spacing w:val="-2"/>
                            <w:sz w:val="16"/>
                            <w:szCs w:val="16"/>
                          </w:rPr>
                          <w:t>advocacy from</w:t>
                        </w:r>
                        <w:r>
                          <w:rPr>
                            <w:rFonts w:ascii="HelveticaNeueLT Std Lt" w:hAnsi="HelveticaNeueLT Std Lt" w:cs="HelveticaNeueLT Std Lt"/>
                            <w:color w:val="213463"/>
                            <w:spacing w:val="-6"/>
                            <w:sz w:val="16"/>
                            <w:szCs w:val="16"/>
                          </w:rPr>
                          <w:t xml:space="preserve"> </w:t>
                        </w:r>
                        <w:r>
                          <w:rPr>
                            <w:rFonts w:ascii="HelveticaNeueLT Std Lt" w:hAnsi="HelveticaNeueLT Std Lt" w:cs="HelveticaNeueLT Std Lt"/>
                            <w:color w:val="213463"/>
                            <w:spacing w:val="-2"/>
                            <w:sz w:val="16"/>
                            <w:szCs w:val="16"/>
                          </w:rPr>
                          <w:t>dairy</w:t>
                        </w:r>
                        <w:r>
                          <w:rPr>
                            <w:rFonts w:ascii="HelveticaNeueLT Std Lt" w:hAnsi="HelveticaNeueLT Std Lt" w:cs="HelveticaNeueLT Std Lt"/>
                            <w:color w:val="213463"/>
                            <w:spacing w:val="-6"/>
                            <w:sz w:val="16"/>
                            <w:szCs w:val="16"/>
                          </w:rPr>
                          <w:t xml:space="preserve"> </w:t>
                        </w:r>
                        <w:r>
                          <w:rPr>
                            <w:rFonts w:ascii="HelveticaNeueLT Std Lt" w:hAnsi="HelveticaNeueLT Std Lt" w:cs="HelveticaNeueLT Std Lt"/>
                            <w:color w:val="213463"/>
                            <w:spacing w:val="-2"/>
                            <w:sz w:val="16"/>
                            <w:szCs w:val="16"/>
                          </w:rPr>
                          <w:t>companies, associations</w:t>
                        </w:r>
                        <w:r>
                          <w:rPr>
                            <w:rFonts w:ascii="HelveticaNeueLT Std Lt" w:hAnsi="HelveticaNeueLT Std Lt" w:cs="HelveticaNeueLT Std Lt"/>
                            <w:color w:val="213463"/>
                            <w:spacing w:val="-11"/>
                            <w:sz w:val="16"/>
                            <w:szCs w:val="16"/>
                          </w:rPr>
                          <w:t xml:space="preserve"> </w:t>
                        </w:r>
                        <w:r>
                          <w:rPr>
                            <w:rFonts w:ascii="HelveticaNeueLT Std Lt" w:hAnsi="HelveticaNeueLT Std Lt" w:cs="HelveticaNeueLT Std Lt"/>
                            <w:color w:val="213463"/>
                            <w:spacing w:val="-2"/>
                            <w:sz w:val="16"/>
                            <w:szCs w:val="16"/>
                          </w:rPr>
                          <w:t>and</w:t>
                        </w:r>
                        <w:r>
                          <w:rPr>
                            <w:rFonts w:ascii="HelveticaNeueLT Std Lt" w:hAnsi="HelveticaNeueLT Std Lt" w:cs="HelveticaNeueLT Std Lt"/>
                            <w:color w:val="213463"/>
                            <w:spacing w:val="-11"/>
                            <w:sz w:val="16"/>
                            <w:szCs w:val="16"/>
                          </w:rPr>
                          <w:t xml:space="preserve"> </w:t>
                        </w:r>
                        <w:r>
                          <w:rPr>
                            <w:rFonts w:ascii="HelveticaNeueLT Std Lt" w:hAnsi="HelveticaNeueLT Std Lt" w:cs="HelveticaNeueLT Std Lt"/>
                            <w:color w:val="213463"/>
                            <w:spacing w:val="-5"/>
                            <w:sz w:val="16"/>
                            <w:szCs w:val="16"/>
                          </w:rPr>
                          <w:t>co-</w:t>
                        </w:r>
                        <w:r>
                          <w:rPr>
                            <w:rFonts w:ascii="HelveticaNeueLT Std Lt" w:hAnsi="HelveticaNeueLT Std Lt" w:cs="HelveticaNeueLT Std Lt"/>
                            <w:color w:val="213463"/>
                            <w:spacing w:val="-4"/>
                            <w:sz w:val="16"/>
                            <w:szCs w:val="16"/>
                          </w:rPr>
                          <w:t xml:space="preserve"> operatives</w:t>
                        </w:r>
                        <w:r>
                          <w:rPr>
                            <w:rFonts w:ascii="HelveticaNeueLT Std Lt" w:hAnsi="HelveticaNeueLT Std Lt" w:cs="HelveticaNeueLT Std Lt"/>
                            <w:color w:val="213463"/>
                            <w:spacing w:val="-3"/>
                            <w:sz w:val="16"/>
                            <w:szCs w:val="16"/>
                          </w:rPr>
                          <w:t xml:space="preserve"> </w:t>
                        </w:r>
                        <w:r>
                          <w:rPr>
                            <w:rFonts w:ascii="HelveticaNeueLT Std Lt" w:hAnsi="HelveticaNeueLT Std Lt" w:cs="HelveticaNeueLT Std Lt"/>
                            <w:color w:val="213463"/>
                            <w:spacing w:val="-2"/>
                            <w:sz w:val="16"/>
                            <w:szCs w:val="16"/>
                          </w:rPr>
                          <w:t>to improve guidelines</w:t>
                        </w:r>
                        <w:r>
                          <w:rPr>
                            <w:rFonts w:ascii="HelveticaNeueLT Std Lt" w:hAnsi="HelveticaNeueLT Std Lt" w:cs="HelveticaNeueLT Std Lt"/>
                            <w:color w:val="213463"/>
                            <w:spacing w:val="-9"/>
                            <w:sz w:val="16"/>
                            <w:szCs w:val="16"/>
                          </w:rPr>
                          <w:t xml:space="preserve"> </w:t>
                        </w:r>
                        <w:r>
                          <w:rPr>
                            <w:rFonts w:ascii="HelveticaNeueLT Std Lt" w:hAnsi="HelveticaNeueLT Std Lt" w:cs="HelveticaNeueLT Std Lt"/>
                            <w:color w:val="213463"/>
                            <w:spacing w:val="-2"/>
                            <w:sz w:val="16"/>
                            <w:szCs w:val="16"/>
                          </w:rPr>
                          <w:t>for</w:t>
                        </w:r>
                        <w:r>
                          <w:rPr>
                            <w:rFonts w:ascii="HelveticaNeueLT Std Lt" w:hAnsi="HelveticaNeueLT Std Lt" w:cs="HelveticaNeueLT Std Lt"/>
                            <w:color w:val="213463"/>
                            <w:spacing w:val="-8"/>
                            <w:sz w:val="16"/>
                            <w:szCs w:val="16"/>
                          </w:rPr>
                          <w:t xml:space="preserve"> </w:t>
                        </w:r>
                        <w:r>
                          <w:rPr>
                            <w:rFonts w:ascii="HelveticaNeueLT Std Lt" w:hAnsi="HelveticaNeueLT Std Lt" w:cs="HelveticaNeueLT Std Lt"/>
                            <w:color w:val="213463"/>
                            <w:spacing w:val="-2"/>
                            <w:sz w:val="16"/>
                            <w:szCs w:val="16"/>
                          </w:rPr>
                          <w:t>feed</w:t>
                        </w:r>
                        <w:r>
                          <w:rPr>
                            <w:rFonts w:ascii="HelveticaNeueLT Std Lt" w:hAnsi="HelveticaNeueLT Std Lt" w:cs="HelveticaNeueLT Std Lt"/>
                            <w:color w:val="213463"/>
                            <w:spacing w:val="-9"/>
                            <w:sz w:val="16"/>
                            <w:szCs w:val="16"/>
                          </w:rPr>
                          <w:t xml:space="preserve"> </w:t>
                        </w:r>
                        <w:r>
                          <w:rPr>
                            <w:rFonts w:ascii="HelveticaNeueLT Std Lt" w:hAnsi="HelveticaNeueLT Std Lt" w:cs="HelveticaNeueLT Std Lt"/>
                            <w:color w:val="213463"/>
                            <w:spacing w:val="-5"/>
                            <w:sz w:val="16"/>
                            <w:szCs w:val="16"/>
                          </w:rPr>
                          <w:t>and</w:t>
                        </w:r>
                        <w:r>
                          <w:rPr>
                            <w:rFonts w:ascii="HelveticaNeueLT Std Lt" w:hAnsi="HelveticaNeueLT Std Lt" w:cs="HelveticaNeueLT Std Lt"/>
                            <w:color w:val="213463"/>
                            <w:spacing w:val="-4"/>
                            <w:sz w:val="16"/>
                            <w:szCs w:val="16"/>
                          </w:rPr>
                          <w:t xml:space="preserve"> breed</w:t>
                        </w:r>
                      </w:p>
                    </w:txbxContent>
                  </v:textbox>
                </v:shape>
                <v:shape id="object 36" o:spid="_x0000_s1306" type="#_x0000_t202" style="position:absolute;left:48378;top:21352;width:10002;height:8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" filled="f" stroked="f">
                  <v:textbox inset="0,2.1pt,0,0">
                    <w:txbxContent>
                      <w:p w14:paraId="26281FB7" w14:textId="77777777" w:rsidR="00316309" w:rsidRDefault="00316309" w:rsidP="00316309">
                        <w:pPr>
                          <w:spacing w:before="42" w:line="180" w:lineRule="exact"/>
                          <w:ind w:left="14" w:right="14"/>
                          <w:jc w:val="center"/>
                          <w:rPr>
                            <w:rFonts w:ascii="HelveticaNeueLT Std Lt" w:hAnsi="HelveticaNeueLT Std Lt" w:cs="HelveticaNeueLT Std Lt"/>
                            <w:color w:val="213463"/>
                            <w:spacing w:val="-4"/>
                            <w:sz w:val="16"/>
                            <w:szCs w:val="16"/>
                          </w:rPr>
                        </w:pPr>
                        <w:r>
                          <w:rPr>
                            <w:rFonts w:ascii="HelveticaNeueLT Std Lt" w:hAnsi="HelveticaNeueLT Std Lt" w:cs="HelveticaNeueLT Std Lt"/>
                            <w:color w:val="213463"/>
                            <w:spacing w:val="-4"/>
                            <w:sz w:val="16"/>
                            <w:szCs w:val="16"/>
                          </w:rPr>
                          <w:t>Partnership(s)</w:t>
                        </w:r>
                        <w:r>
                          <w:rPr>
                            <w:rFonts w:ascii="HelveticaNeueLT Std Lt" w:hAnsi="HelveticaNeueLT Std Lt" w:cs="HelveticaNeueLT Std Lt"/>
                            <w:color w:val="213463"/>
                            <w:spacing w:val="11"/>
                            <w:sz w:val="16"/>
                            <w:szCs w:val="16"/>
                          </w:rPr>
                          <w:t xml:space="preserve"> </w:t>
                        </w:r>
                        <w:r>
                          <w:rPr>
                            <w:rFonts w:ascii="HelveticaNeueLT Std Lt" w:hAnsi="HelveticaNeueLT Std Lt" w:cs="HelveticaNeueLT Std Lt"/>
                            <w:color w:val="213463"/>
                            <w:spacing w:val="-2"/>
                            <w:sz w:val="16"/>
                            <w:szCs w:val="16"/>
                          </w:rPr>
                          <w:t>between dairy</w:t>
                        </w:r>
                        <w:r>
                          <w:rPr>
                            <w:rFonts w:ascii="HelveticaNeueLT Std Lt" w:hAnsi="HelveticaNeueLT Std Lt" w:cs="HelveticaNeueLT Std Lt"/>
                            <w:color w:val="213463"/>
                            <w:spacing w:val="-4"/>
                            <w:sz w:val="16"/>
                            <w:szCs w:val="16"/>
                          </w:rPr>
                          <w:t xml:space="preserve"> </w:t>
                        </w:r>
                        <w:r>
                          <w:rPr>
                            <w:rFonts w:ascii="HelveticaNeueLT Std Lt" w:hAnsi="HelveticaNeueLT Std Lt" w:cs="HelveticaNeueLT Std Lt"/>
                            <w:color w:val="213463"/>
                            <w:spacing w:val="-2"/>
                            <w:sz w:val="16"/>
                            <w:szCs w:val="16"/>
                          </w:rPr>
                          <w:t>processing industry</w:t>
                        </w:r>
                        <w:r>
                          <w:rPr>
                            <w:rFonts w:ascii="HelveticaNeueLT Std Lt" w:hAnsi="HelveticaNeueLT Std Lt" w:cs="HelveticaNeueLT Std Lt"/>
                            <w:color w:val="213463"/>
                            <w:spacing w:val="-7"/>
                            <w:sz w:val="16"/>
                            <w:szCs w:val="16"/>
                          </w:rPr>
                          <w:t xml:space="preserve"> </w:t>
                        </w:r>
                        <w:r>
                          <w:rPr>
                            <w:rFonts w:ascii="HelveticaNeueLT Std Lt" w:hAnsi="HelveticaNeueLT Std Lt" w:cs="HelveticaNeueLT Std Lt"/>
                            <w:color w:val="213463"/>
                            <w:spacing w:val="-4"/>
                            <w:sz w:val="16"/>
                            <w:szCs w:val="16"/>
                          </w:rPr>
                          <w:t>(DPI)</w:t>
                        </w:r>
                        <w:r>
                          <w:rPr>
                            <w:rFonts w:ascii="HelveticaNeueLT Std Lt" w:hAnsi="HelveticaNeueLT Std Lt" w:cs="HelveticaNeueLT Std Lt"/>
                            <w:color w:val="213463"/>
                            <w:spacing w:val="-7"/>
                            <w:sz w:val="16"/>
                            <w:szCs w:val="16"/>
                          </w:rPr>
                          <w:t xml:space="preserve"> </w:t>
                        </w:r>
                        <w:r>
                          <w:rPr>
                            <w:rFonts w:ascii="HelveticaNeueLT Std Lt" w:hAnsi="HelveticaNeueLT Std Lt" w:cs="HelveticaNeueLT Std Lt"/>
                            <w:color w:val="213463"/>
                            <w:spacing w:val="-4"/>
                            <w:sz w:val="16"/>
                            <w:szCs w:val="16"/>
                          </w:rPr>
                          <w:t>and</w:t>
                        </w:r>
                        <w:r>
                          <w:rPr>
                            <w:rFonts w:ascii="HelveticaNeueLT Std Lt" w:hAnsi="HelveticaNeueLT Std Lt" w:cs="HelveticaNeueLT Std Lt"/>
                            <w:color w:val="213463"/>
                            <w:spacing w:val="-7"/>
                            <w:sz w:val="16"/>
                            <w:szCs w:val="16"/>
                          </w:rPr>
                          <w:t xml:space="preserve"> </w:t>
                        </w:r>
                        <w:r>
                          <w:rPr>
                            <w:rFonts w:ascii="HelveticaNeueLT Std Lt" w:hAnsi="HelveticaNeueLT Std Lt" w:cs="HelveticaNeueLT Std Lt"/>
                            <w:color w:val="213463"/>
                            <w:spacing w:val="-4"/>
                            <w:sz w:val="16"/>
                            <w:szCs w:val="16"/>
                          </w:rPr>
                          <w:t>milk collectors</w:t>
                        </w:r>
                        <w:r>
                          <w:rPr>
                            <w:rFonts w:ascii="HelveticaNeueLT Std Lt" w:hAnsi="HelveticaNeueLT Std Lt" w:cs="HelveticaNeueLT Std Lt"/>
                            <w:color w:val="213463"/>
                            <w:spacing w:val="-3"/>
                            <w:sz w:val="16"/>
                            <w:szCs w:val="16"/>
                          </w:rPr>
                          <w:t xml:space="preserve"> </w:t>
                        </w:r>
                        <w:r>
                          <w:rPr>
                            <w:rFonts w:ascii="HelveticaNeueLT Std Lt" w:hAnsi="HelveticaNeueLT Std Lt" w:cs="HelveticaNeueLT Std Lt"/>
                            <w:color w:val="213463"/>
                            <w:spacing w:val="-2"/>
                            <w:sz w:val="16"/>
                            <w:szCs w:val="16"/>
                          </w:rPr>
                          <w:t>to improve milk</w:t>
                        </w:r>
                        <w:r>
                          <w:rPr>
                            <w:rFonts w:ascii="HelveticaNeueLT Std Lt" w:hAnsi="HelveticaNeueLT Std Lt" w:cs="HelveticaNeueLT Std Lt"/>
                            <w:color w:val="213463"/>
                            <w:spacing w:val="-10"/>
                            <w:sz w:val="16"/>
                            <w:szCs w:val="16"/>
                          </w:rPr>
                          <w:t xml:space="preserve"> </w:t>
                        </w:r>
                        <w:r>
                          <w:rPr>
                            <w:rFonts w:ascii="HelveticaNeueLT Std Lt" w:hAnsi="HelveticaNeueLT Std Lt" w:cs="HelveticaNeueLT Std Lt"/>
                            <w:color w:val="213463"/>
                            <w:spacing w:val="-2"/>
                            <w:sz w:val="16"/>
                            <w:szCs w:val="16"/>
                          </w:rPr>
                          <w:t>productivity</w:t>
                        </w:r>
                        <w:r>
                          <w:rPr>
                            <w:rFonts w:ascii="HelveticaNeueLT Std Lt" w:hAnsi="HelveticaNeueLT Std Lt" w:cs="HelveticaNeueLT Std Lt"/>
                            <w:color w:val="213463"/>
                            <w:spacing w:val="-10"/>
                            <w:sz w:val="16"/>
                            <w:szCs w:val="16"/>
                          </w:rPr>
                          <w:t xml:space="preserve"> </w:t>
                        </w:r>
                        <w:r>
                          <w:rPr>
                            <w:rFonts w:ascii="HelveticaNeueLT Std Lt" w:hAnsi="HelveticaNeueLT Std Lt" w:cs="HelveticaNeueLT Std Lt"/>
                            <w:color w:val="213463"/>
                            <w:spacing w:val="-5"/>
                            <w:sz w:val="16"/>
                            <w:szCs w:val="16"/>
                          </w:rPr>
                          <w:t>and</w:t>
                        </w:r>
                        <w:r>
                          <w:rPr>
                            <w:rFonts w:ascii="HelveticaNeueLT Std Lt" w:hAnsi="HelveticaNeueLT Std Lt" w:cs="HelveticaNeueLT Std Lt"/>
                            <w:color w:val="213463"/>
                            <w:spacing w:val="-2"/>
                            <w:sz w:val="16"/>
                            <w:szCs w:val="16"/>
                          </w:rPr>
                          <w:t xml:space="preserve"> quality</w:t>
                        </w:r>
                      </w:p>
                    </w:txbxContent>
                  </v:textbox>
                </v:shape>
                <v:group id="Group 1386324093" o:spid="_x0000_s1307" style="position:absolute;left:1677;top:40104;width:7544;height:7545" coordorigin="1677,40104" coordsize="7543,7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">
                  <v:group id="Group 1184281806" o:spid="_x0000_s1308" style="position:absolute;left:1677;top:40104;width:7544;height:7545" coordorigin="1677,40104" coordsize="12078,1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">
                    <v:shape id="Freeform: Shape 1928987571" o:spid="_x0000_s1309" style="position:absolute;left:1677;top:40104;width:6039;height:10730;visibility:visible;mso-wrap-style:square;v-text-anchor:middle" coordsize="603892,1072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" path="m603893,603945l223961,1072972c-35690,863596,-75147,483028,134865,224013,251963,78914,417427,,603893,r,603945xe" fillcolor="#bee5eb" stroked="f" strokeweight="0">
                      <v:stroke joinstyle="miter"/>
                      <v:path arrowok="t" o:connecttype="custom" o:connectlocs="603893,603945;223961,1072972;134865,224013;603893,0;603893,603945" o:connectangles="0,0,0,0,0"/>
                    </v:shape>
                    <v:shape id="Freeform: Shape 195562314" o:spid="_x0000_s1310" style="position:absolute;left:3917;top:40104;width:9838;height:12079;visibility:visible;mso-wrap-style:square;v-text-anchor:middle" coordsize="983875,1207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" path="m379931,603945l379931,c713406,,983876,270470,983876,603945v,333474,-270470,603944,-603945,603944c232923,1207889,113916,1165887,,1073609l379931,604581r,-636xe" fillcolor="#8bcad5" stroked="f" strokeweight="0">
                      <v:stroke joinstyle="miter"/>
                      <v:path arrowok="t" o:connecttype="custom" o:connectlocs="379931,603945;379931,0;983876,603945;379931,1207889;0,1073609;379931,604581" o:connectangles="0,0,0,0,0,0"/>
                    </v:shape>
                  </v:group>
                  <v:shape id="object 40" o:spid="_x0000_s1311" style="position:absolute;left:3160;top:41587;width:4578;height:4579;visibility:visible;mso-wrap-style:square;v-text-anchor:top" coordsize="457834,457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" path="m228663,l182579,4645,139656,17969,100814,39052,66973,66975,39051,100818,17969,139662,4645,182587,,228676r4645,46084l17969,317682r21082,38842l66973,390366r33841,27921l139656,439370r42923,13324l228663,457339r46084,-4645l317670,439370r38842,-21083l390353,390366r27922,-33842l439357,317682r13324,-42922l457326,228676r-4645,-46089l439357,139662,418275,100818,390353,66975,356512,39052,317670,17969,274747,4645,228663,xe" stroked="f">
                    <v:path arrowok="t"/>
                  </v:shape>
                </v:group>
                <v:shape id="object 41" o:spid="_x0000_s1312" type="#_x0000_t202" style="position:absolute;left:7728;top:59817;width:10934;height:6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" filled="f" stroked="f">
                  <v:textbox inset="0,.72317mm,0,0">
                    <w:txbxContent>
                      <w:p w14:paraId="23D8F622" w14:textId="77777777" w:rsidR="00316309" w:rsidRDefault="00316309" w:rsidP="00316309">
                        <w:pPr>
                          <w:spacing w:before="41"/>
                          <w:ind w:left="43"/>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Investment</w:t>
                        </w:r>
                        <w:r>
                          <w:rPr>
                            <w:rFonts w:ascii="HelveticaNeueLT Std Med" w:hAnsi="HelveticaNeueLT Std Med" w:cs="HelveticaNeueLT Std Med"/>
                            <w:color w:val="213463"/>
                            <w:spacing w:val="38"/>
                            <w:sz w:val="17"/>
                            <w:szCs w:val="17"/>
                          </w:rPr>
                          <w:t xml:space="preserve"> </w:t>
                        </w:r>
                        <w:r>
                          <w:rPr>
                            <w:rFonts w:ascii="HelveticaNeueLT Std Med" w:hAnsi="HelveticaNeueLT Std Med" w:cs="HelveticaNeueLT Std Med"/>
                            <w:color w:val="213463"/>
                            <w:spacing w:val="-2"/>
                            <w:sz w:val="17"/>
                            <w:szCs w:val="17"/>
                          </w:rPr>
                          <w:t>leverage</w:t>
                        </w:r>
                      </w:p>
                      <w:p w14:paraId="55673FB5" w14:textId="776BAF8B" w:rsidR="00316309" w:rsidRPr="00343CD1" w:rsidRDefault="00316309" w:rsidP="00316309">
                        <w:pPr>
                          <w:spacing w:before="32"/>
                          <w:ind w:left="14"/>
                          <w:rPr>
                            <w:rFonts w:ascii="HelveticaNeueLT Std" w:hAnsi="HelveticaNeueLT Std" w:cs="HelveticaNeueLT Std"/>
                            <w:b/>
                            <w:color w:val="213463"/>
                            <w:spacing w:val="-2"/>
                            <w:sz w:val="35"/>
                            <w:szCs w:val="35"/>
                            <w:lang w:val="id-ID"/>
                          </w:rPr>
                        </w:pPr>
                        <w:r>
                          <w:rPr>
                            <w:rFonts w:ascii="HelveticaNeueLT Std" w:hAnsi="HelveticaNeueLT Std" w:cs="HelveticaNeueLT Std"/>
                            <w:b/>
                            <w:color w:val="213463"/>
                            <w:spacing w:val="-2"/>
                            <w:sz w:val="35"/>
                            <w:szCs w:val="35"/>
                          </w:rPr>
                          <w:t>4.</w:t>
                        </w:r>
                        <w:r w:rsidR="005D5B6E">
                          <w:rPr>
                            <w:rFonts w:ascii="HelveticaNeueLT Std" w:hAnsi="HelveticaNeueLT Std" w:cs="HelveticaNeueLT Std"/>
                            <w:b/>
                            <w:color w:val="213463"/>
                            <w:spacing w:val="-2"/>
                            <w:sz w:val="35"/>
                            <w:szCs w:val="35"/>
                            <w:lang w:val="id-ID"/>
                          </w:rPr>
                          <w:t>34</w:t>
                        </w:r>
                      </w:p>
                    </w:txbxContent>
                  </v:textbox>
                </v:shape>
                <v:shape id="object 42" o:spid="_x0000_s1313" type="#_x0000_t75" style="position:absolute;left:1875;top:60122;width:4804;height:4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">
                  <v:imagedata r:id="rId274" o:title=""/>
                </v:shape>
                <v:shape id="object 43" o:spid="_x0000_s1314" type="#_x0000_t202" style="position:absolute;left:28017;top:60003;width:10014;height:6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" filled="f" stroked="f">
                  <v:textbox inset="0,1.25pt,0,0">
                    <w:txbxContent>
                      <w:p w14:paraId="2F32B067" w14:textId="77777777" w:rsidR="00316309" w:rsidRDefault="00316309" w:rsidP="00316309">
                        <w:pPr>
                          <w:spacing w:before="25"/>
                          <w:ind w:left="29"/>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Investment</w:t>
                        </w:r>
                        <w:r>
                          <w:rPr>
                            <w:rFonts w:ascii="HelveticaNeueLT Std Med" w:hAnsi="HelveticaNeueLT Std Med" w:cs="HelveticaNeueLT Std Med"/>
                            <w:color w:val="213463"/>
                            <w:spacing w:val="25"/>
                            <w:sz w:val="17"/>
                            <w:szCs w:val="17"/>
                          </w:rPr>
                          <w:t xml:space="preserve"> </w:t>
                        </w:r>
                        <w:r>
                          <w:rPr>
                            <w:rFonts w:ascii="HelveticaNeueLT Std Med" w:hAnsi="HelveticaNeueLT Std Med" w:cs="HelveticaNeueLT Std Med"/>
                            <w:color w:val="213463"/>
                            <w:sz w:val="17"/>
                            <w:szCs w:val="17"/>
                          </w:rPr>
                          <w:t>per</w:t>
                        </w:r>
                        <w:r>
                          <w:rPr>
                            <w:rFonts w:ascii="HelveticaNeueLT Std Med" w:hAnsi="HelveticaNeueLT Std Med" w:cs="HelveticaNeueLT Std Med"/>
                            <w:color w:val="213463"/>
                            <w:spacing w:val="25"/>
                            <w:sz w:val="17"/>
                            <w:szCs w:val="17"/>
                          </w:rPr>
                          <w:t xml:space="preserve"> </w:t>
                        </w:r>
                        <w:r>
                          <w:rPr>
                            <w:rFonts w:ascii="HelveticaNeueLT Std Med" w:hAnsi="HelveticaNeueLT Std Med" w:cs="HelveticaNeueLT Std Med"/>
                            <w:color w:val="213463"/>
                            <w:spacing w:val="-5"/>
                            <w:sz w:val="17"/>
                            <w:szCs w:val="17"/>
                          </w:rPr>
                          <w:t>HH</w:t>
                        </w:r>
                      </w:p>
                      <w:p w14:paraId="46A62806" w14:textId="793A661F" w:rsidR="00316309" w:rsidRPr="00343CD1" w:rsidRDefault="003873D8" w:rsidP="00316309">
                        <w:pPr>
                          <w:spacing w:before="13"/>
                          <w:ind w:left="14"/>
                          <w:rPr>
                            <w:rFonts w:ascii="HelveticaNeueLT Std" w:hAnsi="HelveticaNeueLT Std" w:cs="HelveticaNeueLT Std"/>
                            <w:b/>
                            <w:color w:val="213463"/>
                            <w:spacing w:val="-2"/>
                            <w:sz w:val="35"/>
                            <w:szCs w:val="35"/>
                            <w:lang w:val="id-ID"/>
                          </w:rPr>
                        </w:pPr>
                        <w:r>
                          <w:rPr>
                            <w:rFonts w:ascii="HelveticaNeueLT Std" w:hAnsi="HelveticaNeueLT Std" w:cs="HelveticaNeueLT Std"/>
                            <w:b/>
                            <w:color w:val="213463"/>
                            <w:spacing w:val="-2"/>
                            <w:sz w:val="35"/>
                            <w:szCs w:val="35"/>
                            <w:lang w:val="id-ID"/>
                          </w:rPr>
                          <w:t>117.87</w:t>
                        </w:r>
                      </w:p>
                    </w:txbxContent>
                  </v:textbox>
                </v:shape>
                <v:group id="object 44" o:spid="_x0000_s1315" style="position:absolute;left:22467;top:59631;width:4705;height:4893" coordorigin="22467,59631" coordsize="4705,4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">
                  <v:shape id="object 45" o:spid="_x0000_s1316" type="#_x0000_t75" style="position:absolute;left:22683;top:59631;width:4489;height:4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">
                    <v:imagedata r:id="rId275" o:title=""/>
                  </v:shape>
                  <v:shape id="object 46" o:spid="_x0000_s1317" style="position:absolute;left:22467;top:61428;width:3759;height:1403;visibility:visible;mso-wrap-style:square;v-text-anchor:top" coordsize="375920,140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" path="m150317,l94373,,87744,3530,,133769r2171,6553l12547,140322,85509,34290r77477,l156741,25621,150317,xem162986,34290r-77477,l163766,140322r207442,l375513,131800,337180,79870r-151303,l179552,72593r152256,l326596,65532r-107204,l193293,60420,171738,46439,162986,34290xem331808,72593r-52612,l285534,79870r51646,l331808,72593xem286867,11709r-8886,21392l262826,50160,242822,61449r-23430,4083l326596,65532,286867,11709xe" fillcolor="#8bcad5" stroked="f">
                    <v:path arrowok="t"/>
                  </v:shape>
                </v:group>
                <v:shape id="object 47" o:spid="_x0000_s1318" type="#_x0000_t202" style="position:absolute;left:52859;top:59973;width:6947;height:6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" filled="f" stroked="f">
                  <v:textbox inset="0,.72317mm,0,0">
                    <w:txbxContent>
                      <w:p w14:paraId="759818D7" w14:textId="77777777" w:rsidR="00316309" w:rsidRDefault="00316309" w:rsidP="00316309">
                        <w:pPr>
                          <w:spacing w:before="41"/>
                          <w:ind w:left="29"/>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Social</w:t>
                        </w:r>
                        <w:r>
                          <w:rPr>
                            <w:rFonts w:ascii="HelveticaNeueLT Std Med" w:hAnsi="HelveticaNeueLT Std Med" w:cs="HelveticaNeueLT Std Med"/>
                            <w:color w:val="213463"/>
                            <w:spacing w:val="26"/>
                            <w:sz w:val="17"/>
                            <w:szCs w:val="17"/>
                          </w:rPr>
                          <w:t xml:space="preserve"> </w:t>
                        </w:r>
                        <w:r>
                          <w:rPr>
                            <w:rFonts w:ascii="HelveticaNeueLT Std Med" w:hAnsi="HelveticaNeueLT Std Med" w:cs="HelveticaNeueLT Std Med"/>
                            <w:color w:val="213463"/>
                            <w:spacing w:val="-2"/>
                            <w:sz w:val="17"/>
                            <w:szCs w:val="17"/>
                          </w:rPr>
                          <w:t>return</w:t>
                        </w:r>
                      </w:p>
                      <w:p w14:paraId="66FDDB53" w14:textId="506CB290" w:rsidR="00316309" w:rsidRPr="00343CD1" w:rsidRDefault="00316309" w:rsidP="00316309">
                        <w:pPr>
                          <w:spacing w:before="32"/>
                          <w:ind w:left="14"/>
                          <w:rPr>
                            <w:rFonts w:ascii="HelveticaNeueLT Std" w:hAnsi="HelveticaNeueLT Std" w:cs="HelveticaNeueLT Std"/>
                            <w:b/>
                            <w:color w:val="213463"/>
                            <w:spacing w:val="-4"/>
                            <w:sz w:val="35"/>
                            <w:szCs w:val="35"/>
                            <w:lang w:val="id-ID"/>
                          </w:rPr>
                        </w:pPr>
                        <w:r>
                          <w:rPr>
                            <w:rFonts w:ascii="HelveticaNeueLT Std" w:hAnsi="HelveticaNeueLT Std" w:cs="HelveticaNeueLT Std"/>
                            <w:b/>
                            <w:color w:val="213463"/>
                            <w:spacing w:val="-4"/>
                            <w:sz w:val="35"/>
                            <w:szCs w:val="35"/>
                          </w:rPr>
                          <w:t>9,</w:t>
                        </w:r>
                        <w:r w:rsidR="00B13019">
                          <w:rPr>
                            <w:rFonts w:ascii="HelveticaNeueLT Std" w:hAnsi="HelveticaNeueLT Std" w:cs="HelveticaNeueLT Std"/>
                            <w:b/>
                            <w:color w:val="213463"/>
                            <w:spacing w:val="-4"/>
                            <w:sz w:val="35"/>
                            <w:szCs w:val="35"/>
                            <w:lang w:val="id-ID"/>
                          </w:rPr>
                          <w:t>37</w:t>
                        </w:r>
                      </w:p>
                    </w:txbxContent>
                  </v:textbox>
                </v:shape>
                <v:group id="object 48" o:spid="_x0000_s1319" style="position:absolute;left:45844;top:59446;width:5793;height:4563" coordorigin="45844,59446" coordsize="5793,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">
                  <v:shape id="object 49" o:spid="_x0000_s1320" style="position:absolute;left:47757;top:59446;width:2159;height:2185;visibility:visible;mso-wrap-style:square;v-text-anchor:top" coordsize="21590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" path="m174739,15176r-7009,1415l162005,20451r-3859,5725l156730,33185r1416,7007l162005,45912r5725,3855l174739,51180r7009,-1413l187472,45912r3860,-5720l192747,33185r-1415,-7009l187472,20451r-5724,-3860l174739,15176xem107683,l99718,1607,93214,5991r-4384,6503l87223,20459r1607,7958l93214,34917r6504,4382l107683,40906r7958,-1607l122140,34917r4383,-6500l128130,20459r-1607,-7965l122140,5991,115641,1607,107683,xem40678,15176r-7015,1415l27940,20451r-3857,5725l22669,33185r1414,7007l27940,45912r5723,3855l40678,51180r7007,-1413l53405,45912r3855,-5720l58674,33185,57260,26176,53405,20451,47685,16591,40678,15176xem134289,74180r-53225,l81864,74968r,137261l86944,217804r13106,242l105448,212712r,-78131l106451,133578r27051,l133502,74968r787,-788xem133502,133578r-24600,l109905,134581r,77648l114985,217804r13107,242l133502,212712r,-79134xem56984,80467r-39725,l17945,81165r,116561l22415,202641r11544,203l38709,198158r,-65952l39585,131330r18314,l57089,130047,56984,80467xem57899,131330r-16142,l42633,132206r,65520l47104,202641r11544,203l63398,198158r,-61926l59575,133984r-1676,-2654xem208191,56540r-51537,l158026,59550r800,3302l158826,130047r-2769,4230l152019,136461r,61265l156489,202641r11532,203l172783,198158r,-65952l173659,131330r23800,l197459,81165r699,-698l215823,80467r,-16294l208191,56540xem197459,131330r-21641,l176695,132206r,65520l181165,202641r11544,203l197459,198158r,-66828xem134975,46989r-54140,l73290,48514r-6160,4156l62977,58830r-1522,7540l61531,129882r3708,3696l74561,133578r3696,-3696l78333,74968r788,-788l154355,74180r,-7810l152833,58830r-4153,-6160l142520,48514r-7545,-1525xem154355,74180r-17716,l137426,74968r77,54914l141211,133578r9360,l154279,129882r76,-55702xem59156,56540r-51524,l,64173r,63842l3314,131330r8204,l14846,128015r,-46850l15544,80467r41440,l56984,62852r813,-3302l59156,56540xem215823,80467r-15595,l200926,81165r,46850l204254,131330r8242,l215823,128015r,-47548xe" fillcolor="#8bcad5" stroked="f">
                    <v:path arrowok="t"/>
                  </v:shape>
                  <v:shape id="object 50" o:spid="_x0000_s1321" type="#_x0000_t75" style="position:absolute;left:49807;top:62623;width:1830;height: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">
                    <v:imagedata r:id="rId276" o:title=""/>
                  </v:shape>
                  <v:shape id="object 51" o:spid="_x0000_s1322" type="#_x0000_t75" style="position:absolute;left:50107;top:61126;width:960;height:1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">
                    <v:imagedata r:id="rId277" o:title=""/>
                  </v:shape>
                  <v:shape id="object 52" o:spid="_x0000_s1323" style="position:absolute;left:45844;top:61069;width:3695;height:2940;visibility:visible;mso-wrap-style:square;v-text-anchor:top" coordsize="369570,294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" path="m85153,228206l69176,223837,54102,220624r,-9576l62369,210096r6452,-6947l68821,194627,67513,181571,63957,161810,58674,143776r-6477,-7886l45732,143776r-5283,18034l36893,181571r-1308,13056l35585,203149r6452,6947l50304,211048r,8916l34061,217716,19418,216585r,-4457l25488,211429r4725,-5093l30213,200088r-953,-9576l26644,176034,22783,162801r-4749,-5779l13296,162801,9410,176034,6807,190512r-965,9576l5842,206336r4737,5093l16637,212128r,4356l10490,216268,,216509r,66485l7874,282994,38125,255816,62661,239052r16472,-8497l85153,228206xem183299,15443r-1918,-4572l135191,r-2019,2463l138506,14224r-7481,5588l114300,36791,96977,65417r-9322,40564l87528,108381r1816,2083l94018,111023r2133,-1435l96723,107353r4318,-12865l110490,76593,126695,57861,151282,42443r5334,11722l159651,54356,173177,32105,183299,15443xem207137,258229r-8471,4800l189712,268706r-9271,6630l171005,282981r36132,l207137,258229xem207137,236435r-23000,5652l158851,251193r-26378,13360l106210,282981r44704,l162775,273431r13323,-9030l190881,256222r16256,-6985l207137,236435xem207137,219519r-3214,-63l198805,219354r-4038,102l194767,209257r,-20002l194767,175374r-7646,-11951l180136,152476r-2387,-3734l166103,144399r,44856l166103,209257r-45072,l121031,189255r45072,l166103,144399r-17069,-6376l149034,152476r,10947l138087,163423r,-10947l149034,152476r,-14453l143344,135890r-33972,12852l92367,175374r,50203l143637,225577r-38964,11925l72745,252780,48006,268808,30568,282981r44057,l99275,265811r30176,-15850l165341,236994r41796,-8471l207137,219519xem207810,175031l183692,137109,143306,121589r-40386,15520l78574,175031r9144,l107645,144691r35687,-13221l179565,144691r19710,30340l207810,175031xem369519,250621r-2845,-3759l364159,246316r-2006,1130l349872,253238r-19444,5562l305676,260083r-28156,-7087l282308,241033r-1969,-2324l235889,248564r-1917,4432l233984,253238r24067,40741l261213,293738r4801,-11989l275234,283273r23825,330l307352,281749r24359,-5448l353098,263525r5765,-3442l367449,254952r1816,-1575l369519,250621xe" fillcolor="#8bcad5" stroked="f">
                    <v:path arrowok="t"/>
                  </v:shape>
                </v:group>
                <v:shape id="object 53" o:spid="_x0000_s1324" type="#_x0000_t202" style="position:absolute;left:1702;top:55435;width:1712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" fillcolor="#8bcad5" stroked="f">
                  <v:textbox inset="0,1.95pt,0,0">
                    <w:txbxContent>
                      <w:p w14:paraId="66909C62" w14:textId="77777777" w:rsidR="00316309" w:rsidRPr="00343CD1" w:rsidRDefault="00316309" w:rsidP="00316309">
                        <w:pPr>
                          <w:spacing w:before="39"/>
                          <w:ind w:left="115"/>
                          <w:rPr>
                            <w:rFonts w:ascii="HelveticaNeueLT Std" w:hAnsi="HelveticaNeueLT Std" w:cs="HelveticaNeueLT Std"/>
                            <w:b/>
                            <w:color w:val="000000" w:themeColor="text1"/>
                            <w:sz w:val="21"/>
                            <w:szCs w:val="21"/>
                          </w:rPr>
                        </w:pPr>
                        <w:r w:rsidRPr="00343CD1">
                          <w:rPr>
                            <w:rFonts w:ascii="HelveticaNeueLT Std" w:hAnsi="HelveticaNeueLT Std" w:cs="HelveticaNeueLT Std"/>
                            <w:b/>
                            <w:color w:val="000000" w:themeColor="text1"/>
                            <w:sz w:val="21"/>
                            <w:szCs w:val="21"/>
                          </w:rPr>
                          <w:t>Value</w:t>
                        </w:r>
                        <w:r w:rsidRPr="00343CD1">
                          <w:rPr>
                            <w:rFonts w:ascii="HelveticaNeueLT Std" w:hAnsi="HelveticaNeueLT Std" w:cs="HelveticaNeueLT Std"/>
                            <w:b/>
                            <w:color w:val="000000" w:themeColor="text1"/>
                            <w:spacing w:val="13"/>
                            <w:sz w:val="21"/>
                            <w:szCs w:val="21"/>
                          </w:rPr>
                          <w:t xml:space="preserve"> </w:t>
                        </w:r>
                        <w:r w:rsidRPr="00343CD1">
                          <w:rPr>
                            <w:rFonts w:ascii="HelveticaNeueLT Std" w:hAnsi="HelveticaNeueLT Std" w:cs="HelveticaNeueLT Std"/>
                            <w:b/>
                            <w:color w:val="000000" w:themeColor="text1"/>
                            <w:sz w:val="21"/>
                            <w:szCs w:val="21"/>
                          </w:rPr>
                          <w:t>for</w:t>
                        </w:r>
                        <w:r w:rsidRPr="00343CD1">
                          <w:rPr>
                            <w:rFonts w:ascii="HelveticaNeueLT Std" w:hAnsi="HelveticaNeueLT Std" w:cs="HelveticaNeueLT Std"/>
                            <w:b/>
                            <w:color w:val="000000" w:themeColor="text1"/>
                            <w:spacing w:val="13"/>
                            <w:sz w:val="21"/>
                            <w:szCs w:val="21"/>
                          </w:rPr>
                          <w:t xml:space="preserve"> </w:t>
                        </w:r>
                        <w:r w:rsidRPr="00343CD1">
                          <w:rPr>
                            <w:rFonts w:ascii="HelveticaNeueLT Std" w:hAnsi="HelveticaNeueLT Std" w:cs="HelveticaNeueLT Std"/>
                            <w:b/>
                            <w:color w:val="000000" w:themeColor="text1"/>
                            <w:sz w:val="21"/>
                            <w:szCs w:val="21"/>
                          </w:rPr>
                          <w:t>money</w:t>
                        </w:r>
                        <w:r w:rsidRPr="00343CD1">
                          <w:rPr>
                            <w:rFonts w:ascii="HelveticaNeueLT Std" w:hAnsi="HelveticaNeueLT Std" w:cs="HelveticaNeueLT Std"/>
                            <w:b/>
                            <w:color w:val="000000" w:themeColor="text1"/>
                            <w:spacing w:val="14"/>
                            <w:sz w:val="21"/>
                            <w:szCs w:val="21"/>
                          </w:rPr>
                          <w:t xml:space="preserve"> </w:t>
                        </w:r>
                        <w:r w:rsidRPr="00343CD1">
                          <w:rPr>
                            <w:rFonts w:ascii="HelveticaNeueLT Std" w:hAnsi="HelveticaNeueLT Std" w:cs="HelveticaNeueLT Std"/>
                            <w:b/>
                            <w:color w:val="000000" w:themeColor="text1"/>
                            <w:spacing w:val="-2"/>
                            <w:sz w:val="21"/>
                            <w:szCs w:val="21"/>
                          </w:rPr>
                          <w:t>(VFM)</w:t>
                        </w:r>
                      </w:p>
                    </w:txbxContent>
                  </v:textbox>
                </v:shape>
                <v:shape id="object 54" o:spid="_x0000_s1325" style="position:absolute;left:18722;top:57738;width:40964;height:0;visibility:visible;mso-wrap-style:square;v-text-anchor:top" coordsize="4096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" path="m,l4095775,e" filled="f" strokecolor="#8bcad5" strokeweight="1pt">
                  <v:path arrowok="t"/>
                </v:shape>
                <v:shape id="object 55" o:spid="_x0000_s1326" type="#_x0000_t202" style="position:absolute;left:10740;top:39481;width:12637;height:7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" filled="f" stroked="f">
                  <v:textbox inset="0,.95pt,0,0">
                    <w:txbxContent>
                      <w:p w14:paraId="3E160914" w14:textId="77777777" w:rsidR="00316309" w:rsidRDefault="00316309" w:rsidP="00074314">
                        <w:pPr>
                          <w:spacing w:after="0" w:line="322" w:lineRule="auto"/>
                          <w:ind w:left="43" w:righ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Cumulative</w:t>
                        </w:r>
                        <w:r>
                          <w:rPr>
                            <w:rFonts w:ascii="HelveticaNeueLT Std Med" w:hAnsi="HelveticaNeueLT Std Med" w:cs="HelveticaNeueLT Std Med"/>
                            <w:color w:val="213463"/>
                            <w:spacing w:val="-12"/>
                            <w:sz w:val="17"/>
                            <w:szCs w:val="17"/>
                          </w:rPr>
                          <w:t xml:space="preserve"> </w:t>
                        </w:r>
                        <w:r>
                          <w:rPr>
                            <w:rFonts w:ascii="HelveticaNeueLT Std Med" w:hAnsi="HelveticaNeueLT Std Med" w:cs="HelveticaNeueLT Std Med"/>
                            <w:color w:val="213463"/>
                            <w:spacing w:val="-2"/>
                            <w:sz w:val="17"/>
                            <w:szCs w:val="17"/>
                          </w:rPr>
                          <w:t xml:space="preserve">outreach </w:t>
                        </w:r>
                        <w:r>
                          <w:rPr>
                            <w:rFonts w:ascii="HelveticaNeueLT Std Med" w:hAnsi="HelveticaNeueLT Std Med" w:cs="HelveticaNeueLT Std Med"/>
                            <w:color w:val="213463"/>
                            <w:sz w:val="17"/>
                            <w:szCs w:val="17"/>
                          </w:rPr>
                          <w:t>actual</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6"/>
                            <w:sz w:val="17"/>
                            <w:szCs w:val="17"/>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2"/>
                            <w:sz w:val="17"/>
                            <w:szCs w:val="17"/>
                          </w:rPr>
                          <w:t>(HHs)</w:t>
                        </w:r>
                      </w:p>
                      <w:p w14:paraId="6E671BB4" w14:textId="77777777" w:rsidR="00316309" w:rsidRDefault="00316309" w:rsidP="00316309">
                        <w:pPr>
                          <w:spacing w:before="12"/>
                          <w:ind w:left="14"/>
                          <w:rPr>
                            <w:rFonts w:ascii="HelveticaNeueLT Std" w:hAnsi="HelveticaNeueLT Std" w:cs="HelveticaNeueLT Std"/>
                            <w:b/>
                            <w:color w:val="213463"/>
                            <w:spacing w:val="-4"/>
                            <w:sz w:val="35"/>
                            <w:szCs w:val="35"/>
                          </w:rPr>
                        </w:pPr>
                        <w:r>
                          <w:rPr>
                            <w:rFonts w:ascii="HelveticaNeueLT Std" w:hAnsi="HelveticaNeueLT Std" w:cs="HelveticaNeueLT Std"/>
                            <w:b/>
                            <w:color w:val="213463"/>
                            <w:spacing w:val="-4"/>
                            <w:sz w:val="35"/>
                            <w:szCs w:val="35"/>
                          </w:rPr>
                          <w:t>11,594</w:t>
                        </w:r>
                      </w:p>
                    </w:txbxContent>
                  </v:textbox>
                </v:shape>
                <v:shape id="object 56" o:spid="_x0000_s1327" type="#_x0000_t202" style="position:absolute;left:1444;top:35856;width:8636;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" fillcolor="#8bcad5" stroked="f">
                  <v:textbox inset="0,1.95pt,0,0">
                    <w:txbxContent>
                      <w:p w14:paraId="5A5CE2B8" w14:textId="77777777" w:rsidR="00316309" w:rsidRPr="00343CD1" w:rsidRDefault="00316309" w:rsidP="00316309">
                        <w:pPr>
                          <w:spacing w:before="39"/>
                          <w:ind w:left="216"/>
                          <w:rPr>
                            <w:rFonts w:ascii="HelveticaNeueLT Std" w:hAnsi="HelveticaNeueLT Std" w:cs="HelveticaNeueLT Std"/>
                            <w:b/>
                            <w:color w:val="000000" w:themeColor="text1"/>
                            <w:spacing w:val="-2"/>
                            <w:sz w:val="21"/>
                            <w:szCs w:val="21"/>
                          </w:rPr>
                        </w:pPr>
                        <w:r w:rsidRPr="00343CD1">
                          <w:rPr>
                            <w:rFonts w:ascii="HelveticaNeueLT Std" w:hAnsi="HelveticaNeueLT Std" w:cs="HelveticaNeueLT Std"/>
                            <w:b/>
                            <w:color w:val="000000" w:themeColor="text1"/>
                            <w:spacing w:val="-2"/>
                            <w:sz w:val="21"/>
                            <w:szCs w:val="21"/>
                          </w:rPr>
                          <w:t>Indicator</w:t>
                        </w:r>
                      </w:p>
                    </w:txbxContent>
                  </v:textbox>
                </v:shape>
                <v:shape id="object 57" o:spid="_x0000_s1328" type="#_x0000_t202" style="position:absolute;left:28358;top:44455;width:12853;height:8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" filled="f" stroked="f">
                  <v:textbox inset="0,1.55219mm,0,0">
                    <w:txbxContent>
                      <w:p w14:paraId="20F2A7B7" w14:textId="77777777" w:rsidR="00316309" w:rsidRDefault="00316309" w:rsidP="00074314">
                        <w:pPr>
                          <w:spacing w:after="0"/>
                          <w:ind w:left="14"/>
                          <w:rPr>
                            <w:rFonts w:ascii="HelveticaNeueLT Std Med" w:hAnsi="HelveticaNeueLT Std Med" w:cs="HelveticaNeueLT Std Med"/>
                            <w:color w:val="213463"/>
                            <w:spacing w:val="-4"/>
                            <w:sz w:val="17"/>
                            <w:szCs w:val="17"/>
                          </w:rPr>
                        </w:pPr>
                        <w:r>
                          <w:rPr>
                            <w:rFonts w:ascii="HelveticaNeueLT Std Med" w:hAnsi="HelveticaNeueLT Std Med" w:cs="HelveticaNeueLT Std Med"/>
                            <w:color w:val="213463"/>
                            <w:spacing w:val="-4"/>
                            <w:sz w:val="17"/>
                            <w:szCs w:val="17"/>
                          </w:rPr>
                          <w:t>Total</w:t>
                        </w:r>
                        <w:r>
                          <w:rPr>
                            <w:rFonts w:ascii="HelveticaNeueLT Std Med" w:hAnsi="HelveticaNeueLT Std Med" w:cs="HelveticaNeueLT Std Med"/>
                            <w:color w:val="213463"/>
                            <w:spacing w:val="-2"/>
                            <w:sz w:val="17"/>
                            <w:szCs w:val="17"/>
                          </w:rPr>
                          <w:t xml:space="preserve"> </w:t>
                        </w:r>
                        <w:r>
                          <w:rPr>
                            <w:rFonts w:ascii="HelveticaNeueLT Std Med" w:hAnsi="HelveticaNeueLT Std Med" w:cs="HelveticaNeueLT Std Med"/>
                            <w:color w:val="213463"/>
                            <w:spacing w:val="-4"/>
                            <w:sz w:val="17"/>
                            <w:szCs w:val="17"/>
                          </w:rPr>
                          <w:t>NAIC</w:t>
                        </w:r>
                      </w:p>
                      <w:p w14:paraId="1818EB67" w14:textId="77777777" w:rsidR="00316309" w:rsidRDefault="00316309" w:rsidP="00316309">
                        <w:pPr>
                          <w:spacing w:before="68"/>
                          <w:ind w:lef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up</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5"/>
                            <w:sz w:val="17"/>
                            <w:szCs w:val="17"/>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4"/>
                            <w:sz w:val="17"/>
                            <w:szCs w:val="17"/>
                          </w:rPr>
                          <w:t>(IDR)</w:t>
                        </w:r>
                      </w:p>
                      <w:p w14:paraId="0F0B92AE" w14:textId="77777777" w:rsidR="00316309" w:rsidRDefault="00316309" w:rsidP="00316309">
                        <w:pPr>
                          <w:spacing w:before="119"/>
                          <w:ind w:left="14"/>
                          <w:rPr>
                            <w:rFonts w:ascii="HelveticaNeueLT Std" w:hAnsi="HelveticaNeueLT Std" w:cs="HelveticaNeueLT Std"/>
                            <w:b/>
                            <w:color w:val="213463"/>
                            <w:spacing w:val="5"/>
                            <w:sz w:val="35"/>
                            <w:szCs w:val="35"/>
                          </w:rPr>
                        </w:pPr>
                        <w:r>
                          <w:rPr>
                            <w:rFonts w:ascii="HelveticaNeueLT Std" w:hAnsi="HelveticaNeueLT Std" w:cs="HelveticaNeueLT Std"/>
                            <w:b/>
                            <w:color w:val="213463"/>
                            <w:spacing w:val="5"/>
                            <w:sz w:val="35"/>
                            <w:szCs w:val="35"/>
                          </w:rPr>
                          <w:t>84.9 </w:t>
                        </w:r>
                        <w:r>
                          <w:rPr>
                            <w:rFonts w:ascii="HelveticaNeueLT Std" w:hAnsi="HelveticaNeueLT Std" w:cs="HelveticaNeueLT Std"/>
                            <w:b/>
                            <w:color w:val="213463"/>
                            <w:spacing w:val="-2"/>
                            <w:sz w:val="35"/>
                            <w:szCs w:val="35"/>
                          </w:rPr>
                          <w:t>billion</w:t>
                        </w:r>
                      </w:p>
                    </w:txbxContent>
                  </v:textbox>
                </v:shape>
                <v:shape id="object 58" o:spid="_x0000_s1329" type="#_x0000_t202" style="position:absolute;left:47914;top:44375;width:12522;height:8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" filled="f" stroked="f">
                  <v:textbox inset="0,.95pt,0,0">
                    <w:txbxContent>
                      <w:p w14:paraId="053B4230" w14:textId="77777777" w:rsidR="00316309" w:rsidRDefault="00316309" w:rsidP="00316309">
                        <w:pPr>
                          <w:spacing w:before="19" w:line="321" w:lineRule="auto"/>
                          <w:ind w:left="14" w:right="302"/>
                          <w:rPr>
                            <w:rFonts w:ascii="HelveticaNeueLT Std Med" w:hAnsi="HelveticaNeueLT Std Med" w:cs="HelveticaNeueLT Std Med"/>
                            <w:color w:val="213463"/>
                            <w:spacing w:val="-4"/>
                            <w:sz w:val="17"/>
                            <w:szCs w:val="17"/>
                          </w:rPr>
                        </w:pPr>
                        <w:r>
                          <w:rPr>
                            <w:rFonts w:ascii="HelveticaNeueLT Std Med" w:hAnsi="HelveticaNeueLT Std Med" w:cs="HelveticaNeueLT Std Med"/>
                            <w:color w:val="213463"/>
                            <w:spacing w:val="-4"/>
                            <w:sz w:val="17"/>
                            <w:szCs w:val="17"/>
                          </w:rPr>
                          <w:t>Total projected NAIC to</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4"/>
                            <w:sz w:val="17"/>
                            <w:szCs w:val="17"/>
                          </w:rPr>
                          <w:t>Dec</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4"/>
                            <w:sz w:val="17"/>
                            <w:szCs w:val="17"/>
                          </w:rPr>
                          <w:t>2024</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2"/>
                            <w:sz w:val="17"/>
                            <w:szCs w:val="17"/>
                          </w:rPr>
                          <w:t>(IDR)</w:t>
                        </w:r>
                      </w:p>
                      <w:p w14:paraId="4D66DA7E" w14:textId="77777777" w:rsidR="00316309" w:rsidRDefault="00316309" w:rsidP="00316309">
                        <w:pPr>
                          <w:spacing w:before="119"/>
                          <w:ind w:left="14"/>
                          <w:rPr>
                            <w:rFonts w:ascii="HelveticaNeueLT Std" w:hAnsi="HelveticaNeueLT Std" w:cs="HelveticaNeueLT Std"/>
                            <w:b/>
                            <w:color w:val="213463"/>
                            <w:spacing w:val="-6"/>
                            <w:sz w:val="35"/>
                            <w:szCs w:val="35"/>
                          </w:rPr>
                        </w:pPr>
                        <w:r>
                          <w:rPr>
                            <w:rFonts w:ascii="HelveticaNeueLT Std" w:hAnsi="HelveticaNeueLT Std" w:cs="HelveticaNeueLT Std"/>
                            <w:b/>
                            <w:color w:val="213463"/>
                            <w:spacing w:val="-6"/>
                            <w:sz w:val="35"/>
                            <w:szCs w:val="35"/>
                          </w:rPr>
                          <w:t>131.8</w:t>
                        </w:r>
                        <w:r>
                          <w:rPr>
                            <w:rFonts w:ascii="HelveticaNeueLT Std" w:hAnsi="HelveticaNeueLT Std" w:cs="HelveticaNeueLT Std"/>
                            <w:b/>
                            <w:color w:val="213463"/>
                            <w:spacing w:val="-15"/>
                            <w:sz w:val="35"/>
                            <w:szCs w:val="35"/>
                          </w:rPr>
                          <w:t xml:space="preserve"> </w:t>
                        </w:r>
                        <w:r>
                          <w:rPr>
                            <w:rFonts w:ascii="HelveticaNeueLT Std" w:hAnsi="HelveticaNeueLT Std" w:cs="HelveticaNeueLT Std"/>
                            <w:b/>
                            <w:color w:val="213463"/>
                            <w:spacing w:val="-2"/>
                            <w:sz w:val="35"/>
                            <w:szCs w:val="35"/>
                          </w:rPr>
                          <w:t>billion</w:t>
                        </w:r>
                      </w:p>
                    </w:txbxContent>
                  </v:textbox>
                </v:shape>
                <v:shape id="object 59" o:spid="_x0000_s1330" type="#_x0000_t202" style="position:absolute;left:28270;top:34665;width:14237;height:8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" filled="f" stroked="f">
                  <v:textbox inset="0,.95pt,0,0">
                    <w:txbxContent>
                      <w:p w14:paraId="0687ED0E" w14:textId="77777777" w:rsidR="00316309" w:rsidRDefault="00316309" w:rsidP="00316309">
                        <w:pPr>
                          <w:spacing w:before="19" w:line="321" w:lineRule="auto"/>
                          <w:ind w:left="14" w:righ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Cumulative</w:t>
                        </w:r>
                        <w:r>
                          <w:rPr>
                            <w:rFonts w:ascii="HelveticaNeueLT Std Med" w:hAnsi="HelveticaNeueLT Std Med" w:cs="HelveticaNeueLT Std Med"/>
                            <w:color w:val="213463"/>
                            <w:spacing w:val="-12"/>
                            <w:sz w:val="17"/>
                            <w:szCs w:val="17"/>
                          </w:rPr>
                          <w:t xml:space="preserve"> </w:t>
                        </w:r>
                        <w:r>
                          <w:rPr>
                            <w:rFonts w:ascii="HelveticaNeueLT Std Med" w:hAnsi="HelveticaNeueLT Std Med" w:cs="HelveticaNeueLT Std Med"/>
                            <w:color w:val="213463"/>
                            <w:spacing w:val="-2"/>
                            <w:sz w:val="17"/>
                            <w:szCs w:val="17"/>
                          </w:rPr>
                          <w:t xml:space="preserve">outreach </w:t>
                        </w:r>
                        <w:r>
                          <w:rPr>
                            <w:rFonts w:ascii="HelveticaNeueLT Std Med" w:hAnsi="HelveticaNeueLT Std Med" w:cs="HelveticaNeueLT Std Med"/>
                            <w:color w:val="213463"/>
                            <w:sz w:val="17"/>
                            <w:szCs w:val="17"/>
                          </w:rPr>
                          <w:t>projected</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Dec</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z w:val="17"/>
                            <w:szCs w:val="17"/>
                          </w:rPr>
                          <w:t>2024</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2"/>
                            <w:sz w:val="17"/>
                            <w:szCs w:val="17"/>
                          </w:rPr>
                          <w:t>(HHs)</w:t>
                        </w:r>
                      </w:p>
                      <w:p w14:paraId="279DEA5C" w14:textId="77777777" w:rsidR="00316309" w:rsidRDefault="00316309" w:rsidP="00316309">
                        <w:pPr>
                          <w:spacing w:before="119"/>
                          <w:ind w:left="14"/>
                          <w:rPr>
                            <w:rFonts w:ascii="HelveticaNeueLT Std" w:hAnsi="HelveticaNeueLT Std" w:cs="HelveticaNeueLT Std"/>
                            <w:b/>
                            <w:color w:val="213463"/>
                            <w:spacing w:val="-2"/>
                            <w:sz w:val="35"/>
                            <w:szCs w:val="35"/>
                          </w:rPr>
                        </w:pPr>
                        <w:r>
                          <w:rPr>
                            <w:rFonts w:ascii="HelveticaNeueLT Std" w:hAnsi="HelveticaNeueLT Std" w:cs="HelveticaNeueLT Std"/>
                            <w:b/>
                            <w:color w:val="213463"/>
                            <w:spacing w:val="-2"/>
                            <w:sz w:val="35"/>
                            <w:szCs w:val="35"/>
                          </w:rPr>
                          <w:t>18,109</w:t>
                        </w:r>
                      </w:p>
                    </w:txbxContent>
                  </v:textbox>
                </v:shape>
                <v:shape id="object 60" o:spid="_x0000_s1331" type="#_x0000_t202" style="position:absolute;left:48168;top:34787;width:8008;height:8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" filled="f" stroked="f">
                  <v:textbox inset="0,1.55219mm,0,0">
                    <w:txbxContent>
                      <w:p w14:paraId="2B5393F1" w14:textId="77777777" w:rsidR="00316309" w:rsidRDefault="00316309" w:rsidP="00074314">
                        <w:pPr>
                          <w:spacing w:after="0"/>
                          <w:ind w:left="14"/>
                          <w:rPr>
                            <w:rFonts w:ascii="HelveticaNeueLT Std Med" w:hAnsi="HelveticaNeueLT Std Med" w:cs="HelveticaNeueLT Std Med"/>
                            <w:color w:val="213463"/>
                            <w:spacing w:val="-4"/>
                            <w:sz w:val="17"/>
                            <w:szCs w:val="17"/>
                          </w:rPr>
                        </w:pPr>
                        <w:r>
                          <w:rPr>
                            <w:rFonts w:ascii="HelveticaNeueLT Std Med" w:hAnsi="HelveticaNeueLT Std Med" w:cs="HelveticaNeueLT Std Med"/>
                            <w:color w:val="213463"/>
                            <w:spacing w:val="-4"/>
                            <w:sz w:val="17"/>
                            <w:szCs w:val="17"/>
                          </w:rPr>
                          <w:t>Total</w:t>
                        </w:r>
                        <w:r>
                          <w:rPr>
                            <w:rFonts w:ascii="HelveticaNeueLT Std Med" w:hAnsi="HelveticaNeueLT Std Med" w:cs="HelveticaNeueLT Std Med"/>
                            <w:color w:val="213463"/>
                            <w:spacing w:val="-2"/>
                            <w:sz w:val="17"/>
                            <w:szCs w:val="17"/>
                          </w:rPr>
                          <w:t xml:space="preserve"> </w:t>
                        </w:r>
                        <w:r>
                          <w:rPr>
                            <w:rFonts w:ascii="HelveticaNeueLT Std Med" w:hAnsi="HelveticaNeueLT Std Med" w:cs="HelveticaNeueLT Std Med"/>
                            <w:color w:val="213463"/>
                            <w:spacing w:val="-4"/>
                            <w:sz w:val="17"/>
                            <w:szCs w:val="17"/>
                          </w:rPr>
                          <w:t>NAIC</w:t>
                        </w:r>
                      </w:p>
                      <w:p w14:paraId="405F4477" w14:textId="77777777" w:rsidR="00316309" w:rsidRDefault="00316309" w:rsidP="00316309">
                        <w:pPr>
                          <w:spacing w:before="68"/>
                          <w:ind w:left="14"/>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to</w:t>
                        </w:r>
                        <w:r>
                          <w:rPr>
                            <w:rFonts w:ascii="HelveticaNeueLT Std Med" w:hAnsi="HelveticaNeueLT Std Med" w:cs="HelveticaNeueLT Std Med"/>
                            <w:color w:val="213463"/>
                            <w:spacing w:val="-6"/>
                            <w:sz w:val="17"/>
                            <w:szCs w:val="17"/>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5"/>
                            <w:sz w:val="17"/>
                            <w:szCs w:val="17"/>
                          </w:rPr>
                          <w:t xml:space="preserve"> (%)</w:t>
                        </w:r>
                      </w:p>
                      <w:p w14:paraId="21D260C0" w14:textId="77777777" w:rsidR="00316309" w:rsidRDefault="00316309" w:rsidP="00316309">
                        <w:pPr>
                          <w:spacing w:before="84"/>
                          <w:ind w:left="29"/>
                          <w:rPr>
                            <w:rFonts w:ascii="HelveticaNeueLT Std" w:hAnsi="HelveticaNeueLT Std" w:cs="HelveticaNeueLT Std"/>
                            <w:b/>
                            <w:color w:val="213463"/>
                            <w:spacing w:val="-5"/>
                            <w:sz w:val="35"/>
                            <w:szCs w:val="35"/>
                          </w:rPr>
                        </w:pPr>
                        <w:r>
                          <w:rPr>
                            <w:rFonts w:ascii="HelveticaNeueLT Std" w:hAnsi="HelveticaNeueLT Std" w:cs="HelveticaNeueLT Std"/>
                            <w:b/>
                            <w:color w:val="213463"/>
                            <w:spacing w:val="-5"/>
                            <w:sz w:val="35"/>
                            <w:szCs w:val="35"/>
                          </w:rPr>
                          <w:t>37.6%</w:t>
                        </w:r>
                      </w:p>
                    </w:txbxContent>
                  </v:textbox>
                </v:shape>
                <v:group id="object 61" o:spid="_x0000_s1332" style="position:absolute;left:26116;top:35369;width:33217;height:18066" coordorigin="26116,35369" coordsize="33217,1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">
                  <v:shape id="object 62" o:spid="_x0000_s1333" style="position:absolute;left:26141;top:43550;width:33192;height:0;visibility:visible;mso-wrap-style:square;v-text-anchor:top" coordsize="3319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" path="m,l3318713,e" filled="f" strokecolor="#8bcad5" strokeweight="1pt">
                    <v:path arrowok="t"/>
                  </v:shape>
                  <v:shape id="object 63" o:spid="_x0000_s1334" style="position:absolute;left:26116;top:35369;width:0;height:18066;visibility:visible;mso-wrap-style:square;v-text-anchor:top" coordsize="0,180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" path="m,1806232l,e" filled="f" strokecolor="#8bcad5" strokeweight="1pt">
                    <v:path arrowok="t"/>
                  </v:shape>
                  <v:shape id="object 64" o:spid="_x0000_s1335" style="position:absolute;left:45358;top:35370;width:0;height:17862;visibility:visible;mso-wrap-style:square;v-text-anchor:top" coordsize="0,178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" path="m,1785696l,e" filled="f" strokecolor="#8bcad5" strokeweight="1pt">
                    <v:path arrowok="t"/>
                  </v:shape>
                </v:group>
                <v:shape id="object 66" o:spid="_x0000_s1336" type="#_x0000_t202" style="position:absolute;left:12417;top:47846;width:4883;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" filled="f" stroked="f">
                  <v:textbox inset="0,.74081mm,0,0">
                    <w:txbxContent>
                      <w:p w14:paraId="210FCD66" w14:textId="77777777" w:rsidR="00316309" w:rsidRDefault="00316309"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764784AA" w14:textId="77777777" w:rsidR="00316309" w:rsidRDefault="00316309" w:rsidP="00343CD1">
                        <w:pPr>
                          <w:spacing w:after="0"/>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10,133</w:t>
                        </w:r>
                      </w:p>
                    </w:txbxContent>
                  </v:textbox>
                </v:shape>
                <v:shape id="object 67" o:spid="_x0000_s1337" type="#_x0000_t202" style="position:absolute;left:20702;top:47851;width:3347;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" filled="f" stroked="f">
                  <v:textbox inset="0,.74081mm,0,0">
                    <w:txbxContent>
                      <w:p w14:paraId="0D0931CD" w14:textId="77777777" w:rsidR="00316309" w:rsidRDefault="00316309" w:rsidP="00074314">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52B41037" w14:textId="77777777" w:rsidR="00316309" w:rsidRDefault="00316309" w:rsidP="00316309">
                        <w:pPr>
                          <w:spacing w:before="37"/>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8,870</w:t>
                        </w:r>
                      </w:p>
                    </w:txbxContent>
                  </v:textbox>
                </v:shape>
                <v:shape id="object 68" o:spid="_x0000_s1338" style="position:absolute;left:17054;top:48106;width:0;height:3251;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" path="m,325005l,e" filled="f" strokecolor="#8bcad5" strokeweight="1pt">
                  <v:path arrowok="t"/>
                </v:shape>
                <v:shape id="object 69" o:spid="_x0000_s1339" type="#_x0000_t75" style="position:absolute;left:10263;top:48397;width:1214;height: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">
                  <v:imagedata r:id="rId269" o:title=""/>
                </v:shape>
                <v:shape id="object 70" o:spid="_x0000_s1340" type="#_x0000_t75" style="position:absolute;left:18356;top:48407;width:1503;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">
                  <v:imagedata r:id="rId270" o:title=""/>
                </v:shape>
                <v:shape id="TextBox 70" o:spid="_x0000_s1341" type="#_x0000_t202" style="position:absolute;top:69475;width:51435;height:7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" filled="f" stroked="f">
                  <v:textbox>
                    <w:txbxContent>
                      <w:p w14:paraId="62F46F03" w14:textId="224E78D7" w:rsidR="00316309" w:rsidRDefault="00556068" w:rsidP="00316309">
                        <w:pPr>
                          <w:spacing w:before="41"/>
                          <w:ind w:left="14"/>
                          <w:rPr>
                            <w:rFonts w:ascii="HelveticaNeueLT Std Med" w:hAnsi="HelveticaNeueLT Std Med"/>
                            <w:color w:val="213463"/>
                            <w:spacing w:val="-4"/>
                            <w:sz w:val="24"/>
                            <w:szCs w:val="24"/>
                          </w:rPr>
                        </w:pPr>
                        <w:r w:rsidRPr="00556068">
                          <w:rPr>
                            <w:rFonts w:ascii="HelveticaNeueLT Std Med" w:hAnsi="HelveticaNeueLT Std Med"/>
                            <w:color w:val="213463"/>
                            <w:spacing w:val="-4"/>
                          </w:rPr>
                          <w:t>Actual cumulative outreach to Dec 2023, including ARISA (HHs)</w:t>
                        </w:r>
                      </w:p>
                      <w:p w14:paraId="5653A1BA" w14:textId="77777777" w:rsidR="00316309" w:rsidRPr="00074314" w:rsidRDefault="00316309" w:rsidP="00316309">
                        <w:pPr>
                          <w:spacing w:before="32"/>
                          <w:ind w:left="14"/>
                          <w:rPr>
                            <w:rFonts w:ascii="HelveticaNeueLT Std Med" w:hAnsi="HelveticaNeueLT Std Med"/>
                            <w:b/>
                            <w:color w:val="213463"/>
                            <w:spacing w:val="-4"/>
                            <w:sz w:val="36"/>
                            <w:szCs w:val="36"/>
                          </w:rPr>
                        </w:pPr>
                        <w:r w:rsidRPr="00074314">
                          <w:rPr>
                            <w:rFonts w:ascii="HelveticaNeueLT Std Med" w:hAnsi="HelveticaNeueLT Std Med"/>
                            <w:b/>
                            <w:color w:val="213463"/>
                            <w:spacing w:val="-4"/>
                            <w:sz w:val="36"/>
                            <w:szCs w:val="36"/>
                          </w:rPr>
                          <w:t>14,165</w:t>
                        </w:r>
                      </w:p>
                    </w:txbxContent>
                  </v:textbox>
                </v:shape>
                <w10:anchorlock/>
              </v:group>
            </w:pict>
          </mc:Fallback>
        </mc:AlternateContent>
      </w:r>
    </w:p>
    <w:p w14:paraId="3A115F6A" w14:textId="77777777" w:rsidR="00FA7815" w:rsidRDefault="00FA7815" w:rsidP="0045601F">
      <w:pPr>
        <w:pStyle w:val="Head4"/>
        <w:spacing w:line="276" w:lineRule="auto"/>
        <w:rPr>
          <w:szCs w:val="22"/>
          <w:lang w:val="en-GB"/>
        </w:rPr>
      </w:pPr>
    </w:p>
    <w:p w14:paraId="31BFA68C" w14:textId="0C587F1E" w:rsidR="00C6758F" w:rsidRPr="00E32EA5" w:rsidRDefault="00C6758F" w:rsidP="0045601F">
      <w:pPr>
        <w:pStyle w:val="Head4"/>
        <w:spacing w:line="276" w:lineRule="auto"/>
        <w:rPr>
          <w:szCs w:val="22"/>
          <w:lang w:val="en-GB"/>
        </w:rPr>
      </w:pPr>
      <w:r w:rsidRPr="00E32EA5">
        <w:rPr>
          <w:szCs w:val="22"/>
          <w:lang w:val="en-GB"/>
        </w:rPr>
        <w:lastRenderedPageBreak/>
        <w:t>Constraints</w:t>
      </w:r>
    </w:p>
    <w:p w14:paraId="20651D02" w14:textId="77777777" w:rsidR="00C6758F" w:rsidRPr="00E32EA5" w:rsidRDefault="00C6758F" w:rsidP="00C72B45">
      <w:pPr>
        <w:pStyle w:val="Body"/>
      </w:pPr>
      <w:r w:rsidRPr="00E32EA5">
        <w:t>The suboptimal performance in the dairy sector in East and Central Java is due to a lack of access to good quality feed, pharmaceuticals, and veterinary services, as well as suitable dairy breeds for the tropical climate. Farmers also have poor knowledge of good dairy farming practices. Furthermore, the foot-and-mouth disease (FMD) and lumpy skin disease (LSD) outbreaks have reduced the cattle population and milk productivity and increased farmers’ investment in animal health measures.</w:t>
      </w:r>
    </w:p>
    <w:p w14:paraId="62168887" w14:textId="77777777" w:rsidR="00C6758F" w:rsidRPr="00E32EA5" w:rsidRDefault="00C6758F" w:rsidP="0045601F">
      <w:pPr>
        <w:pStyle w:val="Head4"/>
        <w:spacing w:line="276" w:lineRule="auto"/>
        <w:rPr>
          <w:szCs w:val="22"/>
          <w:lang w:val="en-GB"/>
        </w:rPr>
      </w:pPr>
      <w:r w:rsidRPr="00E32EA5">
        <w:rPr>
          <w:szCs w:val="22"/>
          <w:lang w:val="en-GB"/>
        </w:rPr>
        <w:t>Vision</w:t>
      </w:r>
    </w:p>
    <w:p w14:paraId="158082BB" w14:textId="77777777" w:rsidR="00C6758F" w:rsidRPr="00E32EA5" w:rsidRDefault="00C6758F" w:rsidP="00C72B45">
      <w:pPr>
        <w:pStyle w:val="Body"/>
      </w:pPr>
      <w:r w:rsidRPr="00E32EA5">
        <w:t>Small-scale dairy farmers in East and Central Java have improved milk quality and productivity, as a result of adopting good practices in rearing, feeding, and health management and gaining access to good dairy breeds and more secure end markets where milk price is based on quality. PRISMA will improve the management and business practices at the farm level by working with feed and pharma companies and will enable access to good dairy breeds through its policy advocacy. In addition, PRISMA will work with dairy processors to improve milk handling at collection points and expand distribution networks. With better access to dairy processors, farmers will have increased incentives to improve their milk quality and yields.</w:t>
      </w:r>
    </w:p>
    <w:p w14:paraId="7E23F1AF" w14:textId="77777777" w:rsidR="00C6758F" w:rsidRPr="00E32EA5" w:rsidRDefault="00C6758F" w:rsidP="0045601F">
      <w:pPr>
        <w:pStyle w:val="Head4"/>
        <w:spacing w:line="276" w:lineRule="auto"/>
        <w:rPr>
          <w:szCs w:val="22"/>
          <w:lang w:val="en-GB"/>
        </w:rPr>
      </w:pPr>
      <w:r w:rsidRPr="00E32EA5">
        <w:rPr>
          <w:szCs w:val="22"/>
          <w:lang w:val="en-GB"/>
        </w:rPr>
        <w:t>Sector Status</w:t>
      </w:r>
    </w:p>
    <w:p w14:paraId="43FBB7CA" w14:textId="77777777" w:rsidR="00C6758F" w:rsidRPr="00E32EA5" w:rsidRDefault="00C6758F" w:rsidP="00C72B45">
      <w:pPr>
        <w:pStyle w:val="Body"/>
      </w:pPr>
      <w:r w:rsidRPr="00E32EA5">
        <w:t xml:space="preserve">After 4 years of PRISMA’s engagement, over 11,500 farming households have increased their incomes by 38 per cent as a result of using high-quality feed, alongside good animal health management and milking practices. PRISMA achieved this by partnering with 7 private sector companies, including 4 feed companies, 2 animal health companies, and one off-taker. </w:t>
      </w:r>
    </w:p>
    <w:p w14:paraId="2AC6ABE8" w14:textId="54923627" w:rsidR="00C6758F" w:rsidRPr="00E32EA5" w:rsidRDefault="00C6758F" w:rsidP="00C72B45">
      <w:pPr>
        <w:pStyle w:val="Body"/>
      </w:pPr>
      <w:r w:rsidRPr="00E32EA5">
        <w:t xml:space="preserve">Now, 26 companies sell affordable feed to farmers in East and Central Java, compared to only 12 feed companies in 2019. PRISMA also convinced pharma companies to target dairy farmers and educate them on disease prevention and treatment, including FMD, LSD, and mastitis. PRISMA’s efforts have spurred pharmaceutical companies to broaden their focus from poultry to include cattle, with the number of pharma companies serving the cattle market increasing from 3 to 8 since 2019. With PRISMA’s support, the </w:t>
      </w:r>
      <w:proofErr w:type="spellStart"/>
      <w:r w:rsidRPr="00E32EA5">
        <w:t>MoA</w:t>
      </w:r>
      <w:proofErr w:type="spellEnd"/>
      <w:r w:rsidRPr="00E32EA5">
        <w:t xml:space="preserve"> has developed a roadmap to increase the cattle population and milk production in Indonesia as part of the government's FMD recovery strategy. The roadmap is now being implemented, and the </w:t>
      </w:r>
      <w:proofErr w:type="spellStart"/>
      <w:r w:rsidRPr="00E32EA5">
        <w:t>MoA</w:t>
      </w:r>
      <w:proofErr w:type="spellEnd"/>
      <w:r w:rsidRPr="00E32EA5">
        <w:t xml:space="preserve"> is in the process of developing operational guidelines for smallholder dairy farmers.</w:t>
      </w:r>
      <w:r w:rsidRPr="00E32EA5">
        <w:tab/>
      </w:r>
    </w:p>
    <w:p w14:paraId="22BDAFDC" w14:textId="77777777" w:rsidR="00C6758F" w:rsidRPr="00E32EA5" w:rsidRDefault="00C6758F" w:rsidP="0045601F">
      <w:pPr>
        <w:pStyle w:val="Head4"/>
        <w:spacing w:line="276" w:lineRule="auto"/>
        <w:rPr>
          <w:szCs w:val="22"/>
          <w:lang w:val="en-GB"/>
        </w:rPr>
      </w:pPr>
      <w:r w:rsidRPr="00E32EA5">
        <w:rPr>
          <w:szCs w:val="22"/>
          <w:lang w:val="en-GB"/>
        </w:rPr>
        <w:t xml:space="preserve">Market function 1: feed </w:t>
      </w:r>
    </w:p>
    <w:p w14:paraId="621056D3" w14:textId="77777777" w:rsidR="00C6758F" w:rsidRDefault="00C6758F" w:rsidP="00C72B45">
      <w:pPr>
        <w:pStyle w:val="Body"/>
      </w:pPr>
      <w:r w:rsidRPr="00E32EA5">
        <w:t xml:space="preserve">PRISMA has collaborated with 4 feed companies (PT </w:t>
      </w:r>
      <w:proofErr w:type="spellStart"/>
      <w:r w:rsidRPr="00E32EA5">
        <w:t>Nufeed</w:t>
      </w:r>
      <w:proofErr w:type="spellEnd"/>
      <w:r w:rsidRPr="00E32EA5">
        <w:t xml:space="preserve">, CV Sinar Mentari Group (SMG), PT Sinta Prima, PT </w:t>
      </w:r>
      <w:proofErr w:type="spellStart"/>
      <w:r w:rsidRPr="00E32EA5">
        <w:t>Berkat</w:t>
      </w:r>
      <w:proofErr w:type="spellEnd"/>
      <w:r w:rsidRPr="00E32EA5">
        <w:t xml:space="preserve">) to promote high-quality feed and educate farmers on good rearing and milking practices. The purpose is to increase milk productivity and quality across </w:t>
      </w:r>
      <w:r w:rsidRPr="003817A1">
        <w:t>8 milk-producing districts in East and Central Java.</w:t>
      </w:r>
    </w:p>
    <w:p w14:paraId="551328CC" w14:textId="77777777" w:rsidR="00DF736B" w:rsidRPr="00E32EA5" w:rsidRDefault="00DF736B" w:rsidP="00C72B45">
      <w:pPr>
        <w:pStyle w:val="Body"/>
      </w:pPr>
    </w:p>
    <w:p w14:paraId="4C6BB151" w14:textId="73DFBCFB" w:rsidR="00C6758F" w:rsidRPr="00E32EA5" w:rsidRDefault="00C6758F" w:rsidP="00C72B45">
      <w:pPr>
        <w:pStyle w:val="Body"/>
      </w:pPr>
      <w:r w:rsidRPr="00E32EA5">
        <w:t>This semester,</w:t>
      </w:r>
      <w:r w:rsidRPr="00E32EA5">
        <w:rPr>
          <w:rStyle w:val="FootnoteReference"/>
        </w:rPr>
        <w:footnoteReference w:id="50"/>
      </w:r>
      <w:r w:rsidRPr="00E32EA5">
        <w:t xml:space="preserve"> in response to the newly released feed standards, 2 of PRISMA’s partners (</w:t>
      </w:r>
      <w:proofErr w:type="spellStart"/>
      <w:r w:rsidRPr="00E32EA5">
        <w:t>Nufeed</w:t>
      </w:r>
      <w:proofErr w:type="spellEnd"/>
      <w:r w:rsidRPr="00E32EA5">
        <w:t xml:space="preserve"> and SMG) have proactively developed affordable feeds for smallholder farmers, ensuring alignment with the specified quality grading in the standards. The feed trials yielded positive results, which has encouraged partners to proceed with registering the new feed formulations. The partners will also pursue a government license when the new feed standards </w:t>
      </w:r>
      <w:r w:rsidRPr="00E32EA5">
        <w:lastRenderedPageBreak/>
        <w:t>are officially operationalised.</w:t>
      </w:r>
      <w:r w:rsidR="00DF736B">
        <w:t xml:space="preserve"> </w:t>
      </w:r>
      <w:r w:rsidRPr="00E32EA5">
        <w:t xml:space="preserve">Furthermore, partners organised 46 events, engaging </w:t>
      </w:r>
      <w:r w:rsidRPr="003817A1">
        <w:t>2,239 farmers</w:t>
      </w:r>
      <w:r w:rsidRPr="00E32EA5">
        <w:t xml:space="preserve"> this semester to promote feed, good rearing, and good biosecurity practices. </w:t>
      </w:r>
      <w:proofErr w:type="spellStart"/>
      <w:r w:rsidRPr="00E32EA5">
        <w:t>Nufeed</w:t>
      </w:r>
      <w:proofErr w:type="spellEnd"/>
      <w:r w:rsidRPr="00E32EA5">
        <w:t xml:space="preserve"> is working with </w:t>
      </w:r>
      <w:proofErr w:type="spellStart"/>
      <w:r w:rsidR="00757F5B">
        <w:t>YAKKUM</w:t>
      </w:r>
      <w:r w:rsidRPr="00E32EA5">
        <w:t>to</w:t>
      </w:r>
      <w:proofErr w:type="spellEnd"/>
      <w:r w:rsidRPr="00E32EA5">
        <w:t xml:space="preserve"> incorporate farmers with disabilities into its business strategy. The partnership involves training and assessments for 4 dairy farms owned by farmers with disabilities. These farms have been selected to conduct feed trials which are scheduled to commence in December. </w:t>
      </w:r>
      <w:proofErr w:type="spellStart"/>
      <w:r w:rsidRPr="00E32EA5">
        <w:t>Nufeed</w:t>
      </w:r>
      <w:proofErr w:type="spellEnd"/>
      <w:r w:rsidRPr="00E32EA5">
        <w:t xml:space="preserve"> has also identified a potential </w:t>
      </w:r>
      <w:r w:rsidRPr="007B0F1D">
        <w:t>farmer</w:t>
      </w:r>
      <w:r w:rsidRPr="00E32EA5">
        <w:t xml:space="preserve"> </w:t>
      </w:r>
      <w:r w:rsidR="00163854">
        <w:t xml:space="preserve">with disability </w:t>
      </w:r>
      <w:r w:rsidRPr="00E32EA5">
        <w:t xml:space="preserve">as a feed agent. </w:t>
      </w:r>
      <w:r w:rsidR="00DF736B">
        <w:br/>
      </w:r>
    </w:p>
    <w:p w14:paraId="5A7E45B1" w14:textId="77777777" w:rsidR="00C6758F" w:rsidRPr="00E32EA5" w:rsidRDefault="00C6758F" w:rsidP="00C72B45">
      <w:pPr>
        <w:pStyle w:val="Body"/>
      </w:pPr>
      <w:r w:rsidRPr="00E32EA5">
        <w:t xml:space="preserve">As of 2022, PRISMA began shifting its focus towards reducing the impact of cattle farming on the environment. PRISMA has been supporting trials of a GHG Emission Control Blocks (ECB) supplement developed by the Australian company </w:t>
      </w:r>
      <w:proofErr w:type="spellStart"/>
      <w:r w:rsidRPr="00E32EA5">
        <w:t>AgCoTech</w:t>
      </w:r>
      <w:proofErr w:type="spellEnd"/>
      <w:r w:rsidRPr="00E32EA5">
        <w:t>.</w:t>
      </w:r>
      <w:r w:rsidRPr="00E32EA5">
        <w:rPr>
          <w:rStyle w:val="FootnoteReference"/>
        </w:rPr>
        <w:footnoteReference w:id="51"/>
      </w:r>
      <w:r w:rsidRPr="00E32EA5">
        <w:t xml:space="preserve"> While the trials were completed last semester, the results were published this semester. The trials demonstrated an 18 per cent reduction in methane emissions and a 30 per cent increase in productivity for dairy cattle. Based on the positive results of the trials, </w:t>
      </w:r>
      <w:proofErr w:type="spellStart"/>
      <w:r w:rsidRPr="00E32EA5">
        <w:t>AgCoTech</w:t>
      </w:r>
      <w:proofErr w:type="spellEnd"/>
      <w:r w:rsidRPr="00E32EA5">
        <w:t xml:space="preserve"> has updated its market entry plan for Indonesia and is planning to register its product in Indonesia, obtain government acknowledgment for </w:t>
      </w:r>
      <w:proofErr w:type="spellStart"/>
      <w:r w:rsidRPr="00E32EA5">
        <w:t>AgCoTech’s</w:t>
      </w:r>
      <w:proofErr w:type="spellEnd"/>
      <w:r w:rsidRPr="00E32EA5">
        <w:t xml:space="preserve"> methodology for carbon reduction, and engage in carbon trading. PRISMA will be supporting </w:t>
      </w:r>
      <w:proofErr w:type="spellStart"/>
      <w:r w:rsidRPr="00E32EA5">
        <w:t>AgCoTech</w:t>
      </w:r>
      <w:proofErr w:type="spellEnd"/>
      <w:r w:rsidRPr="00E32EA5">
        <w:t xml:space="preserve"> with its market entry plan, including additional ECB trials in 2024. </w:t>
      </w:r>
    </w:p>
    <w:p w14:paraId="39448C44" w14:textId="77777777" w:rsidR="00C6758F" w:rsidRPr="00E32EA5" w:rsidRDefault="00C6758F" w:rsidP="0045601F">
      <w:pPr>
        <w:pStyle w:val="Head4"/>
        <w:spacing w:line="276" w:lineRule="auto"/>
        <w:rPr>
          <w:szCs w:val="22"/>
          <w:lang w:val="en-GB"/>
        </w:rPr>
      </w:pPr>
      <w:r w:rsidRPr="00E32EA5">
        <w:rPr>
          <w:szCs w:val="22"/>
          <w:lang w:val="en-GB"/>
        </w:rPr>
        <w:t>Market function 2: animal health</w:t>
      </w:r>
    </w:p>
    <w:p w14:paraId="15C5D4F0" w14:textId="77777777" w:rsidR="00C6758F" w:rsidRPr="00E32EA5" w:rsidRDefault="00C6758F" w:rsidP="00C72B45">
      <w:pPr>
        <w:pStyle w:val="Body"/>
      </w:pPr>
      <w:r w:rsidRPr="00E32EA5">
        <w:t xml:space="preserve">PRISMA has collaborated with 2 animal health companies (PT </w:t>
      </w:r>
      <w:proofErr w:type="spellStart"/>
      <w:r w:rsidRPr="00E32EA5">
        <w:t>Medion</w:t>
      </w:r>
      <w:proofErr w:type="spellEnd"/>
      <w:r w:rsidRPr="00E32EA5">
        <w:t xml:space="preserve"> </w:t>
      </w:r>
      <w:proofErr w:type="spellStart"/>
      <w:r w:rsidRPr="00E32EA5">
        <w:t>Ardhika</w:t>
      </w:r>
      <w:proofErr w:type="spellEnd"/>
      <w:r w:rsidRPr="00E32EA5">
        <w:t xml:space="preserve"> Bhakti (</w:t>
      </w:r>
      <w:proofErr w:type="spellStart"/>
      <w:r w:rsidRPr="00E32EA5">
        <w:t>Medion</w:t>
      </w:r>
      <w:proofErr w:type="spellEnd"/>
      <w:r w:rsidRPr="00E32EA5">
        <w:t xml:space="preserve">), PT </w:t>
      </w:r>
      <w:proofErr w:type="spellStart"/>
      <w:r w:rsidRPr="00E32EA5">
        <w:t>Agroveta</w:t>
      </w:r>
      <w:proofErr w:type="spellEnd"/>
      <w:r w:rsidRPr="00E32EA5">
        <w:t xml:space="preserve"> </w:t>
      </w:r>
      <w:proofErr w:type="spellStart"/>
      <w:r w:rsidRPr="00E32EA5">
        <w:t>Husada</w:t>
      </w:r>
      <w:proofErr w:type="spellEnd"/>
      <w:r w:rsidRPr="00E32EA5">
        <w:t xml:space="preserve"> Dharma (AHD))</w:t>
      </w:r>
      <w:r w:rsidRPr="00E32EA5" w:rsidDel="00CC08A1">
        <w:t xml:space="preserve"> </w:t>
      </w:r>
      <w:r w:rsidRPr="00E32EA5">
        <w:t xml:space="preserve">to promote animal health products, proper animal health management, and biosecurity practices to dairy farmers in 8 Central and East Java districts. </w:t>
      </w:r>
    </w:p>
    <w:p w14:paraId="6186B28F" w14:textId="77777777" w:rsidR="00C6758F" w:rsidRDefault="00C6758F" w:rsidP="00C72B45">
      <w:pPr>
        <w:pStyle w:val="Body"/>
      </w:pPr>
      <w:r w:rsidRPr="00E32EA5">
        <w:t xml:space="preserve">PRISMA’s recent impact assessment revealed that 7,647 smallholder farmers were benefitting from the intervention with </w:t>
      </w:r>
      <w:proofErr w:type="spellStart"/>
      <w:r w:rsidRPr="00E32EA5">
        <w:t>Medion</w:t>
      </w:r>
      <w:proofErr w:type="spellEnd"/>
      <w:r w:rsidRPr="00E32EA5">
        <w:t>, resulting in a 13 per cent increase in income. Furthermore, the assessment also highlighted an encouraging trend in preventive animal health strategies, with 63 per cent of farmers incorporating vitamins, 88 per cent utilising worm medicine, and approximately 50 per cent implementing preventive measures against mastitis. This highlights a significant shift in farmers’ behaviour from curative to preventive measures, which are critical for securing cattle health.</w:t>
      </w:r>
    </w:p>
    <w:p w14:paraId="4F62782F" w14:textId="77777777" w:rsidR="00DF736B" w:rsidRPr="00E32EA5" w:rsidRDefault="00DF736B" w:rsidP="00C72B45">
      <w:pPr>
        <w:pStyle w:val="Body"/>
      </w:pPr>
    </w:p>
    <w:p w14:paraId="077CFAB5" w14:textId="77777777" w:rsidR="00C6758F" w:rsidRPr="00E32EA5" w:rsidRDefault="00C6758F" w:rsidP="00C72B45">
      <w:pPr>
        <w:pStyle w:val="Body"/>
      </w:pPr>
      <w:r w:rsidRPr="00E32EA5">
        <w:t>This semester,</w:t>
      </w:r>
      <w:r w:rsidRPr="00E32EA5">
        <w:rPr>
          <w:rStyle w:val="FootnoteReference"/>
        </w:rPr>
        <w:footnoteReference w:id="52"/>
      </w:r>
      <w:r w:rsidRPr="00E32EA5">
        <w:t xml:space="preserve"> </w:t>
      </w:r>
      <w:proofErr w:type="spellStart"/>
      <w:r w:rsidRPr="00E32EA5">
        <w:t>Medion</w:t>
      </w:r>
      <w:proofErr w:type="spellEnd"/>
      <w:r w:rsidRPr="00E32EA5">
        <w:t xml:space="preserve"> introduced a closed-house pen technology for dairy cows to address climate variability challenges, </w:t>
      </w:r>
      <w:r w:rsidRPr="00E32EA5">
        <w:rPr>
          <w:color w:val="0F0F0F"/>
        </w:rPr>
        <w:t xml:space="preserve">including events like El Niño, while simultaneously enhancing dairy productivity. </w:t>
      </w:r>
      <w:r w:rsidRPr="00E32EA5">
        <w:t>The trial for this technology resulted in a substantial temperature reduction of 2 degrees Celsius, a humidity level of 70 per cent (usually exceeding 80 per cent),</w:t>
      </w:r>
      <w:r w:rsidRPr="00E32EA5">
        <w:rPr>
          <w:rStyle w:val="FootnoteReference"/>
        </w:rPr>
        <w:footnoteReference w:id="53"/>
      </w:r>
      <w:r w:rsidRPr="00E32EA5">
        <w:t xml:space="preserve"> and improved biosecurity. This led to a 37 per cent increase in productivity, which meant that the technology paid for itself within three months. Through 2 seminars, PRISMA facilitated knowledge-sharing with dairy farmers and 28 members of the Indonesian Dairy Cooperative Association (GKSI) in East Java. As a result, 8 cooperatives expressed interest in testing </w:t>
      </w:r>
      <w:proofErr w:type="spellStart"/>
      <w:r w:rsidRPr="00E32EA5">
        <w:t>Medion's</w:t>
      </w:r>
      <w:proofErr w:type="spellEnd"/>
      <w:r w:rsidRPr="00E32EA5">
        <w:t xml:space="preserve"> closed-house pen technology.</w:t>
      </w:r>
    </w:p>
    <w:p w14:paraId="60AAB4AA" w14:textId="77777777" w:rsidR="00C6758F" w:rsidRPr="00E32EA5" w:rsidRDefault="00C6758F" w:rsidP="0045601F">
      <w:pPr>
        <w:pStyle w:val="Head4"/>
        <w:spacing w:line="276" w:lineRule="auto"/>
        <w:rPr>
          <w:szCs w:val="22"/>
          <w:lang w:val="en-GB"/>
        </w:rPr>
      </w:pPr>
      <w:r w:rsidRPr="00E32EA5">
        <w:rPr>
          <w:szCs w:val="22"/>
          <w:lang w:val="en-GB"/>
        </w:rPr>
        <w:t xml:space="preserve">Market function 3: policy </w:t>
      </w:r>
    </w:p>
    <w:p w14:paraId="0FE1BF78" w14:textId="05B9AB8A" w:rsidR="00C6758F" w:rsidRPr="00E32EA5" w:rsidRDefault="00C6758F" w:rsidP="00C72B45">
      <w:pPr>
        <w:pStyle w:val="Body"/>
      </w:pPr>
      <w:r w:rsidRPr="00E32EA5">
        <w:t xml:space="preserve">PRISMA has collaborated with the </w:t>
      </w:r>
      <w:proofErr w:type="spellStart"/>
      <w:r w:rsidRPr="00E32EA5">
        <w:t>MoA</w:t>
      </w:r>
      <w:proofErr w:type="spellEnd"/>
      <w:r w:rsidRPr="00E32EA5">
        <w:t xml:space="preserve"> to develop a roadmap for dairy cattle. This semester, the Directorate of Livestock Breeding and Production (</w:t>
      </w:r>
      <w:proofErr w:type="spellStart"/>
      <w:r w:rsidRPr="00E32EA5">
        <w:t>Bitpro</w:t>
      </w:r>
      <w:proofErr w:type="spellEnd"/>
      <w:r w:rsidRPr="00E32EA5">
        <w:t xml:space="preserve">) has made significant strides in </w:t>
      </w:r>
      <w:r w:rsidRPr="00E32EA5">
        <w:lastRenderedPageBreak/>
        <w:t xml:space="preserve">implementing the roadmap. </w:t>
      </w:r>
      <w:proofErr w:type="spellStart"/>
      <w:r w:rsidRPr="00E32EA5">
        <w:t>Bitpro</w:t>
      </w:r>
      <w:proofErr w:type="spellEnd"/>
      <w:r w:rsidRPr="00E32EA5">
        <w:t xml:space="preserve"> recommended </w:t>
      </w:r>
      <w:r w:rsidRPr="003817A1">
        <w:t>3 commercial breeding farms to import 1,200 dairy cows, including 400 Jersey cows from Australia.</w:t>
      </w:r>
      <w:r w:rsidRPr="00E32EA5">
        <w:t xml:space="preserve"> Additionally, the government imported 74 bulls to enhance artificial insemination services for farmers and allocated a budget for 2024 to purchase 300 Jersey cows for the government breeding farm in </w:t>
      </w:r>
      <w:proofErr w:type="spellStart"/>
      <w:r w:rsidRPr="00E32EA5">
        <w:t>Baturaden</w:t>
      </w:r>
      <w:proofErr w:type="spellEnd"/>
      <w:r w:rsidRPr="00E32EA5">
        <w:t>.</w:t>
      </w:r>
      <w:r w:rsidR="00DF736B">
        <w:br/>
      </w:r>
    </w:p>
    <w:p w14:paraId="627B0CAC" w14:textId="0AAFBC92" w:rsidR="00C6758F" w:rsidRPr="00E32EA5" w:rsidRDefault="00C6758F" w:rsidP="00C72B45">
      <w:pPr>
        <w:pStyle w:val="Body"/>
      </w:pPr>
      <w:r w:rsidRPr="00E32EA5">
        <w:t xml:space="preserve">PRISMA has extended its support to </w:t>
      </w:r>
      <w:proofErr w:type="spellStart"/>
      <w:r w:rsidRPr="00E32EA5">
        <w:t>Bitpro</w:t>
      </w:r>
      <w:proofErr w:type="spellEnd"/>
      <w:r w:rsidRPr="00E32EA5">
        <w:t xml:space="preserve"> to include the development of guidelines to enhance farmer capacity in dairy production and Jersey rearing. As part of this, </w:t>
      </w:r>
      <w:proofErr w:type="spellStart"/>
      <w:r w:rsidRPr="00E32EA5">
        <w:t>Bitpro</w:t>
      </w:r>
      <w:proofErr w:type="spellEnd"/>
      <w:r w:rsidRPr="00E32EA5">
        <w:t xml:space="preserve"> held two national workshops this semester, which were attended by various </w:t>
      </w:r>
      <w:proofErr w:type="spellStart"/>
      <w:r w:rsidRPr="00E32EA5">
        <w:t>MoA</w:t>
      </w:r>
      <w:proofErr w:type="spellEnd"/>
      <w:r w:rsidRPr="00E32EA5">
        <w:t xml:space="preserve"> directorates and university experts. These guidelines</w:t>
      </w:r>
      <w:r w:rsidR="00221F08" w:rsidRPr="00E32EA5">
        <w:t xml:space="preserve"> </w:t>
      </w:r>
      <w:r w:rsidRPr="00E32EA5">
        <w:t xml:space="preserve">are scheduled for a trial run in 2024. Furthermore, </w:t>
      </w:r>
      <w:proofErr w:type="spellStart"/>
      <w:r w:rsidRPr="00E32EA5">
        <w:t>Bitpro</w:t>
      </w:r>
      <w:proofErr w:type="spellEnd"/>
      <w:r w:rsidRPr="00E32EA5">
        <w:t xml:space="preserve"> is streamlining 4 </w:t>
      </w:r>
      <w:proofErr w:type="spellStart"/>
      <w:r w:rsidRPr="00E32EA5">
        <w:t>MoA</w:t>
      </w:r>
      <w:proofErr w:type="spellEnd"/>
      <w:r w:rsidRPr="00E32EA5">
        <w:t xml:space="preserve"> regulations and decrees covering dairy farming practices, dairy breeding practices, organic farming practices, and standards for organic farming (SNI) into a single, more effective regulation. </w:t>
      </w:r>
    </w:p>
    <w:p w14:paraId="25A21786" w14:textId="77777777" w:rsidR="00C6758F" w:rsidRPr="00E32EA5" w:rsidRDefault="00C6758F" w:rsidP="0045601F">
      <w:pPr>
        <w:pStyle w:val="Head4"/>
        <w:spacing w:line="276" w:lineRule="auto"/>
        <w:rPr>
          <w:szCs w:val="22"/>
          <w:lang w:val="en-GB"/>
        </w:rPr>
      </w:pPr>
      <w:r w:rsidRPr="00E32EA5">
        <w:rPr>
          <w:szCs w:val="22"/>
          <w:lang w:val="en-GB"/>
        </w:rPr>
        <w:t xml:space="preserve">Market function 4: milk off-taking </w:t>
      </w:r>
    </w:p>
    <w:p w14:paraId="566D3EE1" w14:textId="77777777" w:rsidR="00C6758F" w:rsidRDefault="00C6758F" w:rsidP="00C72B45">
      <w:pPr>
        <w:pStyle w:val="Body"/>
      </w:pPr>
      <w:r w:rsidRPr="00E32EA5">
        <w:t xml:space="preserve">PRISMA supports PT </w:t>
      </w:r>
      <w:proofErr w:type="spellStart"/>
      <w:r w:rsidRPr="00E32EA5">
        <w:t>Sarihusada</w:t>
      </w:r>
      <w:proofErr w:type="spellEnd"/>
      <w:r w:rsidRPr="00E32EA5">
        <w:t xml:space="preserve"> </w:t>
      </w:r>
      <w:proofErr w:type="spellStart"/>
      <w:r w:rsidRPr="00E32EA5">
        <w:t>Generasi</w:t>
      </w:r>
      <w:proofErr w:type="spellEnd"/>
      <w:r w:rsidRPr="00E32EA5">
        <w:t xml:space="preserve"> </w:t>
      </w:r>
      <w:proofErr w:type="spellStart"/>
      <w:r w:rsidRPr="00E32EA5">
        <w:t>Mahardhika</w:t>
      </w:r>
      <w:proofErr w:type="spellEnd"/>
      <w:r w:rsidRPr="00E32EA5">
        <w:t xml:space="preserve"> (SGM-Danone), a dairy processing company and off-taker, to purchase milk from farmers based on quality. This partnership includes a pilot project for selected lead farmers from dairy cooperatives to engage in Jersey cattle farming while improving milk handling practices. SGM-Danone has procured 10 pregnant Jersey cows from PT Greenfields for the ongoing pilot project that began in October 2023 and will run until March 2024. </w:t>
      </w:r>
    </w:p>
    <w:p w14:paraId="77856802" w14:textId="77777777" w:rsidR="00DF736B" w:rsidRPr="00E32EA5" w:rsidRDefault="00DF736B" w:rsidP="00C72B45">
      <w:pPr>
        <w:pStyle w:val="Body"/>
      </w:pPr>
    </w:p>
    <w:p w14:paraId="3812175A" w14:textId="77777777" w:rsidR="00C6758F" w:rsidRPr="00E32EA5" w:rsidRDefault="00C6758F" w:rsidP="00C72B45">
      <w:pPr>
        <w:pStyle w:val="Body"/>
      </w:pPr>
      <w:r w:rsidRPr="00E32EA5">
        <w:t xml:space="preserve">For the pilot, SGM-Danone is working with 3 dairy cooperatives (UPP </w:t>
      </w:r>
      <w:proofErr w:type="spellStart"/>
      <w:r w:rsidRPr="00E32EA5">
        <w:t>Kaliurang</w:t>
      </w:r>
      <w:proofErr w:type="spellEnd"/>
      <w:r w:rsidRPr="00E32EA5">
        <w:t xml:space="preserve">, </w:t>
      </w:r>
      <w:proofErr w:type="spellStart"/>
      <w:r w:rsidRPr="00E32EA5">
        <w:t>Samesta</w:t>
      </w:r>
      <w:proofErr w:type="spellEnd"/>
      <w:r w:rsidRPr="00E32EA5">
        <w:t xml:space="preserve">, KJUB </w:t>
      </w:r>
      <w:proofErr w:type="spellStart"/>
      <w:r w:rsidRPr="00E32EA5">
        <w:t>Puspetasari</w:t>
      </w:r>
      <w:proofErr w:type="spellEnd"/>
      <w:r w:rsidRPr="00E32EA5">
        <w:t xml:space="preserve">) in Sleman and </w:t>
      </w:r>
      <w:proofErr w:type="spellStart"/>
      <w:r w:rsidRPr="00E32EA5">
        <w:t>Klaten</w:t>
      </w:r>
      <w:proofErr w:type="spellEnd"/>
      <w:r w:rsidRPr="00E32EA5">
        <w:t xml:space="preserve"> to assess the technical and commercial viability for smallholder farmers to rear Jersey breeds in both lowland and highland areas. University experts, hired by PRISMA and SGM-Danone, oversee the trial, provide training and technical guidance to farmers, and generate reports on the trial’s progress. If the trial is successful, PRISMA will develop a scale-up strategy with more industrial dairy processors and dairy cooperatives. The results will also contribute to the development of national guidelines for Jersey cattle rearing by smallholder farmers. Alongside the pilot, PRISMA and SGM-Danone trained 3 dairy cooperative board members, enhancing their skills in leadership, governance, business, and financial management to improve services for cooperative members.</w:t>
      </w:r>
    </w:p>
    <w:p w14:paraId="2916BAD4" w14:textId="77777777" w:rsidR="00C6758F" w:rsidRPr="00E32EA5" w:rsidRDefault="00C6758F" w:rsidP="00C72B45">
      <w:pPr>
        <w:pStyle w:val="Body"/>
      </w:pPr>
      <w:r w:rsidRPr="00E32EA5">
        <w:t>PRISMA also supported SGM-Danone to conduct a feasibility study for a digital traceability app to track and purchase milk from dairy farmers based on quality. The study concluded that developing the tool is viable for SGM-Danone. Currently, SGM-Danone is in the design phase, with the tool expected to be completed and ready for use early next year.</w:t>
      </w:r>
    </w:p>
    <w:p w14:paraId="680A1667" w14:textId="77777777" w:rsidR="00C6758F" w:rsidRPr="00E32EA5" w:rsidRDefault="00C6758F" w:rsidP="0045601F">
      <w:pPr>
        <w:pStyle w:val="Head4"/>
        <w:spacing w:line="276" w:lineRule="auto"/>
        <w:rPr>
          <w:szCs w:val="22"/>
          <w:lang w:val="en-GB"/>
        </w:rPr>
      </w:pPr>
      <w:r w:rsidRPr="00E32EA5">
        <w:rPr>
          <w:szCs w:val="22"/>
          <w:lang w:val="en-GB"/>
        </w:rPr>
        <w:t xml:space="preserve">Challenges and learning </w:t>
      </w:r>
    </w:p>
    <w:p w14:paraId="660A60E1" w14:textId="77777777" w:rsidR="00C6758F" w:rsidRPr="00E32EA5" w:rsidRDefault="00C6758F" w:rsidP="00C72B45">
      <w:pPr>
        <w:pStyle w:val="Body"/>
      </w:pPr>
      <w:r w:rsidRPr="00E32EA5">
        <w:t>The recovery process from FMD and LSD outbreaks remains a challenge due to the diseases' impact on reproductive organ performance and the pregnancy and lactation phases. The recovery process is taking longer even though there has been a significant decrease in the number of FMD and LSD cases. This has discouraged farmers and businesses from investing in the dairy sector. To address these challenges, PRISMA actively supports both public and private actors in implementing mitigation strategies and advocates for government assistance to farmers affected by FMD and LSD in regions like East Java.</w:t>
      </w:r>
    </w:p>
    <w:p w14:paraId="3733946B" w14:textId="544CA964" w:rsidR="00C6758F" w:rsidRPr="00E32EA5" w:rsidRDefault="00C6758F" w:rsidP="00C72B45">
      <w:pPr>
        <w:pStyle w:val="Body"/>
      </w:pPr>
      <w:r w:rsidRPr="00E32EA5">
        <w:t xml:space="preserve">The El </w:t>
      </w:r>
      <w:r w:rsidRPr="00E32EA5">
        <w:rPr>
          <w:color w:val="0F0F0F"/>
        </w:rPr>
        <w:t>Niño</w:t>
      </w:r>
      <w:r w:rsidRPr="00E32EA5">
        <w:t>-induced drought has caused a shortage of green forage and intensified heat stress for cows, resulting in a reduction of milk production</w:t>
      </w:r>
      <w:r w:rsidR="70C53582" w:rsidRPr="00E32EA5">
        <w:t>,</w:t>
      </w:r>
      <w:r w:rsidRPr="00E32EA5">
        <w:t xml:space="preserve"> and overall animal well-being. This, in turn, leads to increased production costs for dairy producers and places economic pressures on dairy </w:t>
      </w:r>
      <w:r w:rsidRPr="00E32EA5">
        <w:lastRenderedPageBreak/>
        <w:t xml:space="preserve">operations. PRISMA addresses these challenges by promoting PT </w:t>
      </w:r>
      <w:proofErr w:type="spellStart"/>
      <w:r w:rsidRPr="00E32EA5">
        <w:t>Medion's</w:t>
      </w:r>
      <w:proofErr w:type="spellEnd"/>
      <w:r w:rsidRPr="00E32EA5">
        <w:t xml:space="preserve"> closed-house pen technology, which reduces heat stress for cows. Additionally, PRISMA supports PT SMG in promoting affordable complete feed through an improved marketing strategy. The complete feed provides cows with all their nutritional needs, eliminating the need for farmers to source and use forage. </w:t>
      </w:r>
    </w:p>
    <w:p w14:paraId="2583C1C7" w14:textId="3A706321" w:rsidR="00C6758F" w:rsidRPr="0018527C" w:rsidRDefault="00C6758F" w:rsidP="00D224BC">
      <w:pPr>
        <w:pStyle w:val="Head3"/>
      </w:pPr>
      <w:bookmarkStart w:id="257" w:name="_Toc157335274"/>
      <w:bookmarkStart w:id="258" w:name="_Toc157614952"/>
      <w:bookmarkStart w:id="259" w:name="_Toc157632952"/>
      <w:bookmarkStart w:id="260" w:name="_Toc167702296"/>
      <w:r w:rsidRPr="0018527C">
        <w:t>Finance</w:t>
      </w:r>
      <w:bookmarkEnd w:id="257"/>
      <w:bookmarkEnd w:id="258"/>
      <w:bookmarkEnd w:id="259"/>
      <w:bookmarkEnd w:id="260"/>
      <w:r w:rsidRPr="0018527C">
        <w:t xml:space="preserve"> </w:t>
      </w:r>
    </w:p>
    <w:p w14:paraId="24FB0ABF" w14:textId="77777777" w:rsidR="00EA398D" w:rsidRPr="00E32EA5" w:rsidRDefault="00EA398D" w:rsidP="0045601F">
      <w:pPr>
        <w:pStyle w:val="Head4"/>
        <w:spacing w:line="276" w:lineRule="auto"/>
        <w:rPr>
          <w:szCs w:val="22"/>
          <w:lang w:val="en-GB"/>
        </w:rPr>
      </w:pPr>
      <w:r w:rsidRPr="00E32EA5">
        <w:rPr>
          <w:szCs w:val="22"/>
          <w:lang w:val="en-GB"/>
        </w:rPr>
        <w:t>Context</w:t>
      </w:r>
    </w:p>
    <w:p w14:paraId="560F6932" w14:textId="5893EC06" w:rsidR="00DF736B" w:rsidRDefault="00EA398D" w:rsidP="00C72B45">
      <w:pPr>
        <w:pStyle w:val="Body"/>
      </w:pPr>
      <w:r w:rsidRPr="00E32EA5">
        <w:t>Agricultural finance is predominantly distributed to large corporations (such as plantations), with only 28 per cent of the total agriculture loan portfolio allocated to the micro, small, and medium enterprise (MSME) segment.</w:t>
      </w:r>
      <w:r w:rsidRPr="00E32EA5">
        <w:rPr>
          <w:rStyle w:val="FootnoteReference"/>
        </w:rPr>
        <w:footnoteReference w:id="54"/>
      </w:r>
      <w:r w:rsidRPr="00E32EA5">
        <w:t xml:space="preserve"> Meanwhile, 72 per cent of </w:t>
      </w:r>
      <w:proofErr w:type="spellStart"/>
      <w:r w:rsidRPr="00E32EA5">
        <w:t>agri</w:t>
      </w:r>
      <w:proofErr w:type="spellEnd"/>
      <w:r w:rsidRPr="00E32EA5">
        <w:t>-kiosks report that they require finance to procure stock.</w:t>
      </w:r>
      <w:r w:rsidRPr="00E32EA5">
        <w:rPr>
          <w:rStyle w:val="FootnoteReference"/>
        </w:rPr>
        <w:footnoteReference w:id="55"/>
      </w:r>
      <w:r w:rsidRPr="00E32EA5">
        <w:t xml:space="preserve"> Insufficient financial liquidity hinders </w:t>
      </w:r>
      <w:proofErr w:type="spellStart"/>
      <w:r w:rsidRPr="00E32EA5">
        <w:t>agri</w:t>
      </w:r>
      <w:proofErr w:type="spellEnd"/>
      <w:r w:rsidRPr="00E32EA5">
        <w:t xml:space="preserve">-kiosks from procuring a wider variety of high-quality </w:t>
      </w:r>
      <w:proofErr w:type="spellStart"/>
      <w:r w:rsidRPr="00E32EA5">
        <w:t>agri</w:t>
      </w:r>
      <w:proofErr w:type="spellEnd"/>
      <w:r w:rsidRPr="00E32EA5">
        <w:t xml:space="preserve">-inputs and having sufficient inventory of </w:t>
      </w:r>
      <w:proofErr w:type="spellStart"/>
      <w:r w:rsidRPr="00E32EA5">
        <w:t>agri</w:t>
      </w:r>
      <w:proofErr w:type="spellEnd"/>
      <w:r w:rsidRPr="00E32EA5">
        <w:t xml:space="preserve">-inputs when demand is high. With better access to finance, </w:t>
      </w:r>
      <w:proofErr w:type="spellStart"/>
      <w:r w:rsidRPr="00E32EA5">
        <w:t>agri</w:t>
      </w:r>
      <w:proofErr w:type="spellEnd"/>
      <w:r w:rsidRPr="00E32EA5">
        <w:t xml:space="preserve">-kiosks can play a critical role in the agricultural value chain, including by providing a range of high-quality </w:t>
      </w:r>
      <w:proofErr w:type="spellStart"/>
      <w:r w:rsidRPr="00E32EA5">
        <w:t>agri</w:t>
      </w:r>
      <w:proofErr w:type="spellEnd"/>
      <w:r w:rsidRPr="00E32EA5">
        <w:t>-inputs and agricultural services to improve farmers’ productivity.</w:t>
      </w:r>
    </w:p>
    <w:p w14:paraId="6B482655" w14:textId="77777777" w:rsidR="00DF736B" w:rsidRPr="00E32EA5" w:rsidRDefault="00DF736B" w:rsidP="00DF736B">
      <w:pPr>
        <w:pStyle w:val="Head4"/>
        <w:spacing w:line="276" w:lineRule="auto"/>
        <w:rPr>
          <w:szCs w:val="22"/>
          <w:lang w:val="en-GB"/>
        </w:rPr>
      </w:pPr>
      <w:r w:rsidRPr="00E32EA5">
        <w:rPr>
          <w:szCs w:val="22"/>
          <w:lang w:val="en-GB"/>
        </w:rPr>
        <w:t>Constraints</w:t>
      </w:r>
    </w:p>
    <w:p w14:paraId="49F37234" w14:textId="77777777" w:rsidR="00DF736B" w:rsidRDefault="00DF736B" w:rsidP="00DF736B">
      <w:pPr>
        <w:pStyle w:val="Body"/>
      </w:pPr>
      <w:r w:rsidRPr="00E32EA5">
        <w:t xml:space="preserve">On the demand side, unlike mainstay non-agricultural businesses, </w:t>
      </w:r>
      <w:proofErr w:type="spellStart"/>
      <w:r w:rsidRPr="00E32EA5">
        <w:t>agri</w:t>
      </w:r>
      <w:proofErr w:type="spellEnd"/>
      <w:r w:rsidRPr="00E32EA5">
        <w:t>-kiosks are seasonal and often lack sufficient working capital to stock high-quality products during peak periods and to diversify into other areas, such as mechanisation services and commodity trading. Kiosks are constrained by inappropriate loan products (e.g. inflexible monthly repayment terms, long loan term lengths of 1 or more years), uncertain business conditions, a lack of financial literacy</w:t>
      </w:r>
      <w:r w:rsidRPr="00E32EA5" w:rsidDel="006161F3">
        <w:t xml:space="preserve"> to </w:t>
      </w:r>
      <w:r w:rsidRPr="00E32EA5">
        <w:t xml:space="preserve">choose the right product, and a lack of financial product information. </w:t>
      </w:r>
    </w:p>
    <w:p w14:paraId="49511CE0" w14:textId="77777777" w:rsidR="00045AD7" w:rsidRPr="00E32EA5" w:rsidRDefault="00045AD7" w:rsidP="00DF736B">
      <w:pPr>
        <w:pStyle w:val="Body"/>
      </w:pPr>
    </w:p>
    <w:p w14:paraId="1B712150" w14:textId="77777777" w:rsidR="00DF736B" w:rsidRPr="00E32EA5" w:rsidRDefault="00DF736B" w:rsidP="00DF736B">
      <w:pPr>
        <w:pStyle w:val="Body"/>
      </w:pPr>
      <w:r w:rsidRPr="00E32EA5">
        <w:t xml:space="preserve">On the supply side, financial institutions (FIs) have low incentives to lend to </w:t>
      </w:r>
      <w:proofErr w:type="spellStart"/>
      <w:r w:rsidRPr="00E32EA5">
        <w:t>agri</w:t>
      </w:r>
      <w:proofErr w:type="spellEnd"/>
      <w:r w:rsidRPr="00E32EA5">
        <w:t xml:space="preserve">-kiosks due to perceived risks associated with agriculture and a lack of knowledge regarding the potential </w:t>
      </w:r>
      <w:proofErr w:type="spellStart"/>
      <w:r w:rsidRPr="00E32EA5">
        <w:t>agri</w:t>
      </w:r>
      <w:proofErr w:type="spellEnd"/>
      <w:r w:rsidRPr="00E32EA5">
        <w:t>-SME market. In addition, FI sales agents prefer to sell more standard loans since they lack the product knowledge and ability to sell more flexible loans and lack incentives to diversify their portfolio.</w:t>
      </w:r>
      <w:r w:rsidRPr="00E32EA5">
        <w:tab/>
      </w:r>
    </w:p>
    <w:p w14:paraId="5E17CD88" w14:textId="77777777" w:rsidR="00DF736B" w:rsidRPr="00E32EA5" w:rsidRDefault="00DF736B" w:rsidP="00DF736B">
      <w:pPr>
        <w:pStyle w:val="Head4"/>
        <w:spacing w:line="276" w:lineRule="auto"/>
        <w:rPr>
          <w:szCs w:val="22"/>
          <w:lang w:val="en-GB"/>
        </w:rPr>
      </w:pPr>
      <w:r w:rsidRPr="00E32EA5">
        <w:rPr>
          <w:szCs w:val="22"/>
          <w:lang w:val="en-GB"/>
        </w:rPr>
        <w:t>Vision</w:t>
      </w:r>
    </w:p>
    <w:p w14:paraId="5234C195" w14:textId="77777777" w:rsidR="00DF736B" w:rsidRPr="00E32EA5" w:rsidRDefault="00DF736B" w:rsidP="00DF736B">
      <w:pPr>
        <w:pStyle w:val="Body"/>
      </w:pPr>
      <w:r w:rsidRPr="00E32EA5">
        <w:t xml:space="preserve">Smallholder farmers in Central and East Java can access quality inputs through better financed </w:t>
      </w:r>
      <w:proofErr w:type="spellStart"/>
      <w:r w:rsidRPr="00E32EA5">
        <w:t>agri</w:t>
      </w:r>
      <w:proofErr w:type="spellEnd"/>
      <w:r w:rsidRPr="00E32EA5">
        <w:t xml:space="preserve">-kiosks. PRISMA will achieve this by working with FIs to introduce flexible loans to </w:t>
      </w:r>
      <w:proofErr w:type="spellStart"/>
      <w:r w:rsidRPr="00E32EA5">
        <w:t>agri</w:t>
      </w:r>
      <w:proofErr w:type="spellEnd"/>
      <w:r w:rsidRPr="00E32EA5">
        <w:t xml:space="preserve">-kiosks and by improving the enabling environment for </w:t>
      </w:r>
      <w:proofErr w:type="spellStart"/>
      <w:r w:rsidRPr="00E32EA5">
        <w:t>agri</w:t>
      </w:r>
      <w:proofErr w:type="spellEnd"/>
      <w:r w:rsidRPr="00E32EA5">
        <w:t xml:space="preserve">-SME financing. By 2024, at least 3 banks will have increased their commercial interest in disbursing agricultural financing products to </w:t>
      </w:r>
      <w:proofErr w:type="spellStart"/>
      <w:r w:rsidRPr="00E32EA5">
        <w:t>agri</w:t>
      </w:r>
      <w:proofErr w:type="spellEnd"/>
      <w:r w:rsidRPr="00E32EA5">
        <w:t xml:space="preserve">-kiosks in Central and East Java. </w:t>
      </w:r>
    </w:p>
    <w:p w14:paraId="40DFF85F" w14:textId="77777777" w:rsidR="00DF736B" w:rsidRPr="00E32EA5" w:rsidRDefault="00DF736B" w:rsidP="00C72B45">
      <w:pPr>
        <w:pStyle w:val="Body"/>
      </w:pPr>
    </w:p>
    <w:p w14:paraId="29520130" w14:textId="0FED4986" w:rsidR="0018527C" w:rsidRDefault="008E2997" w:rsidP="00DF736B">
      <w:pPr>
        <w:pStyle w:val="Body"/>
      </w:pPr>
      <w:r w:rsidRPr="00E32EA5">
        <w:rPr>
          <w:noProof/>
        </w:rPr>
        <w:lastRenderedPageBreak/>
        <mc:AlternateContent>
          <mc:Choice Requires="wpg">
            <w:drawing>
              <wp:inline distT="0" distB="0" distL="0" distR="0" wp14:anchorId="0A344D46" wp14:editId="437CCE4C">
                <wp:extent cx="5959926" cy="7450460"/>
                <wp:effectExtent l="0" t="0" r="22225" b="0"/>
                <wp:docPr id="1947074007" name="Group 1947074007" descr="Market system strategy, indicators and value for money"/>
                <wp:cNvGraphicFramePr/>
                <a:graphic xmlns:a="http://schemas.openxmlformats.org/drawingml/2006/main">
                  <a:graphicData uri="http://schemas.microsoft.com/office/word/2010/wordprocessingGroup">
                    <wpg:wgp>
                      <wpg:cNvGrpSpPr/>
                      <wpg:grpSpPr>
                        <a:xfrm>
                          <a:off x="0" y="0"/>
                          <a:ext cx="5959926" cy="7450460"/>
                          <a:chOff x="0" y="0"/>
                          <a:chExt cx="6048375" cy="7561030"/>
                        </a:xfrm>
                      </wpg:grpSpPr>
                      <wps:wsp>
                        <wps:cNvPr id="1213215290" name="bg object 16"/>
                        <wps:cNvSpPr/>
                        <wps:spPr>
                          <a:xfrm>
                            <a:off x="0" y="0"/>
                            <a:ext cx="6048375" cy="2955925"/>
                          </a:xfrm>
                          <a:custGeom>
                            <a:avLst/>
                            <a:gdLst/>
                            <a:ahLst/>
                            <a:cxnLst/>
                            <a:rect l="l" t="t" r="r" b="b"/>
                            <a:pathLst>
                              <a:path w="6048375" h="2955925">
                                <a:moveTo>
                                  <a:pt x="6047994" y="0"/>
                                </a:moveTo>
                                <a:lnTo>
                                  <a:pt x="0" y="0"/>
                                </a:lnTo>
                                <a:lnTo>
                                  <a:pt x="0" y="2955544"/>
                                </a:lnTo>
                                <a:lnTo>
                                  <a:pt x="6047994" y="2955544"/>
                                </a:lnTo>
                                <a:lnTo>
                                  <a:pt x="6047994" y="0"/>
                                </a:lnTo>
                                <a:close/>
                              </a:path>
                            </a:pathLst>
                          </a:custGeom>
                          <a:solidFill>
                            <a:srgbClr val="E6E7E8"/>
                          </a:solidFill>
                        </wps:spPr>
                        <wps:bodyPr wrap="square" lIns="0" tIns="0" rIns="0" bIns="0" rtlCol="0"/>
                      </wps:wsp>
                      <wps:wsp>
                        <wps:cNvPr id="578721326" name="bg object 17"/>
                        <wps:cNvSpPr/>
                        <wps:spPr>
                          <a:xfrm>
                            <a:off x="561708" y="959942"/>
                            <a:ext cx="1260475" cy="931544"/>
                          </a:xfrm>
                          <a:custGeom>
                            <a:avLst/>
                            <a:gdLst/>
                            <a:ahLst/>
                            <a:cxnLst/>
                            <a:rect l="l" t="t" r="r" b="b"/>
                            <a:pathLst>
                              <a:path w="1260475" h="931544">
                                <a:moveTo>
                                  <a:pt x="1260246" y="0"/>
                                </a:moveTo>
                                <a:lnTo>
                                  <a:pt x="0" y="0"/>
                                </a:lnTo>
                                <a:lnTo>
                                  <a:pt x="0" y="930960"/>
                                </a:lnTo>
                                <a:lnTo>
                                  <a:pt x="1260246" y="930960"/>
                                </a:lnTo>
                                <a:lnTo>
                                  <a:pt x="1260246" y="0"/>
                                </a:lnTo>
                                <a:close/>
                              </a:path>
                            </a:pathLst>
                          </a:custGeom>
                          <a:solidFill>
                            <a:srgbClr val="EEA47B"/>
                          </a:solidFill>
                        </wps:spPr>
                        <wps:bodyPr wrap="square" lIns="0" tIns="0" rIns="0" bIns="0" rtlCol="0"/>
                      </wps:wsp>
                      <wps:wsp>
                        <wps:cNvPr id="1493112291" name="bg object 18"/>
                        <wps:cNvSpPr/>
                        <wps:spPr>
                          <a:xfrm>
                            <a:off x="561708" y="2204999"/>
                            <a:ext cx="1260475" cy="637540"/>
                          </a:xfrm>
                          <a:custGeom>
                            <a:avLst/>
                            <a:gdLst/>
                            <a:ahLst/>
                            <a:cxnLst/>
                            <a:rect l="l" t="t" r="r" b="b"/>
                            <a:pathLst>
                              <a:path w="1260475" h="637539">
                                <a:moveTo>
                                  <a:pt x="1260246" y="0"/>
                                </a:moveTo>
                                <a:lnTo>
                                  <a:pt x="0" y="0"/>
                                </a:lnTo>
                                <a:lnTo>
                                  <a:pt x="0" y="637209"/>
                                </a:lnTo>
                                <a:lnTo>
                                  <a:pt x="1260246" y="637209"/>
                                </a:lnTo>
                                <a:lnTo>
                                  <a:pt x="1260246" y="0"/>
                                </a:lnTo>
                                <a:close/>
                              </a:path>
                            </a:pathLst>
                          </a:custGeom>
                          <a:solidFill>
                            <a:srgbClr val="F8DDCA"/>
                          </a:solidFill>
                        </wps:spPr>
                        <wps:bodyPr wrap="square" lIns="0" tIns="0" rIns="0" bIns="0" rtlCol="0"/>
                      </wps:wsp>
                      <wps:wsp>
                        <wps:cNvPr id="1703630111" name="bg object 19"/>
                        <wps:cNvSpPr/>
                        <wps:spPr>
                          <a:xfrm>
                            <a:off x="1955533" y="959942"/>
                            <a:ext cx="1260475" cy="931544"/>
                          </a:xfrm>
                          <a:custGeom>
                            <a:avLst/>
                            <a:gdLst/>
                            <a:ahLst/>
                            <a:cxnLst/>
                            <a:rect l="l" t="t" r="r" b="b"/>
                            <a:pathLst>
                              <a:path w="1260475" h="931544">
                                <a:moveTo>
                                  <a:pt x="1260246" y="0"/>
                                </a:moveTo>
                                <a:lnTo>
                                  <a:pt x="0" y="0"/>
                                </a:lnTo>
                                <a:lnTo>
                                  <a:pt x="0" y="930960"/>
                                </a:lnTo>
                                <a:lnTo>
                                  <a:pt x="1260246" y="930960"/>
                                </a:lnTo>
                                <a:lnTo>
                                  <a:pt x="1260246" y="0"/>
                                </a:lnTo>
                                <a:close/>
                              </a:path>
                            </a:pathLst>
                          </a:custGeom>
                          <a:solidFill>
                            <a:srgbClr val="EEA47B"/>
                          </a:solidFill>
                        </wps:spPr>
                        <wps:bodyPr wrap="square" lIns="0" tIns="0" rIns="0" bIns="0" rtlCol="0"/>
                      </wps:wsp>
                      <wps:wsp>
                        <wps:cNvPr id="372111306" name="bg object 20"/>
                        <wps:cNvSpPr/>
                        <wps:spPr>
                          <a:xfrm>
                            <a:off x="1955533" y="2204999"/>
                            <a:ext cx="1260475" cy="637540"/>
                          </a:xfrm>
                          <a:custGeom>
                            <a:avLst/>
                            <a:gdLst/>
                            <a:ahLst/>
                            <a:cxnLst/>
                            <a:rect l="l" t="t" r="r" b="b"/>
                            <a:pathLst>
                              <a:path w="1260475" h="637539">
                                <a:moveTo>
                                  <a:pt x="1260246" y="0"/>
                                </a:moveTo>
                                <a:lnTo>
                                  <a:pt x="0" y="0"/>
                                </a:lnTo>
                                <a:lnTo>
                                  <a:pt x="0" y="637209"/>
                                </a:lnTo>
                                <a:lnTo>
                                  <a:pt x="1260246" y="637209"/>
                                </a:lnTo>
                                <a:lnTo>
                                  <a:pt x="1260246" y="0"/>
                                </a:lnTo>
                                <a:close/>
                              </a:path>
                            </a:pathLst>
                          </a:custGeom>
                          <a:solidFill>
                            <a:srgbClr val="F8DDCA"/>
                          </a:solidFill>
                        </wps:spPr>
                        <wps:bodyPr wrap="square" lIns="0" tIns="0" rIns="0" bIns="0" rtlCol="0"/>
                      </wps:wsp>
                      <wps:wsp>
                        <wps:cNvPr id="416126524" name="bg object 21"/>
                        <wps:cNvSpPr/>
                        <wps:spPr>
                          <a:xfrm>
                            <a:off x="3302889" y="959942"/>
                            <a:ext cx="2616200" cy="931544"/>
                          </a:xfrm>
                          <a:custGeom>
                            <a:avLst/>
                            <a:gdLst/>
                            <a:ahLst/>
                            <a:cxnLst/>
                            <a:rect l="l" t="t" r="r" b="b"/>
                            <a:pathLst>
                              <a:path w="2616200" h="931544">
                                <a:moveTo>
                                  <a:pt x="1260246" y="0"/>
                                </a:moveTo>
                                <a:lnTo>
                                  <a:pt x="0" y="0"/>
                                </a:lnTo>
                                <a:lnTo>
                                  <a:pt x="0" y="930960"/>
                                </a:lnTo>
                                <a:lnTo>
                                  <a:pt x="1260246" y="930960"/>
                                </a:lnTo>
                                <a:lnTo>
                                  <a:pt x="1260246" y="0"/>
                                </a:lnTo>
                                <a:close/>
                              </a:path>
                              <a:path w="2616200" h="931544">
                                <a:moveTo>
                                  <a:pt x="2616047" y="0"/>
                                </a:moveTo>
                                <a:lnTo>
                                  <a:pt x="1355801" y="0"/>
                                </a:lnTo>
                                <a:lnTo>
                                  <a:pt x="1355801" y="930960"/>
                                </a:lnTo>
                                <a:lnTo>
                                  <a:pt x="2616047" y="930960"/>
                                </a:lnTo>
                                <a:lnTo>
                                  <a:pt x="2616047" y="0"/>
                                </a:lnTo>
                                <a:close/>
                              </a:path>
                            </a:pathLst>
                          </a:custGeom>
                          <a:solidFill>
                            <a:srgbClr val="EEA47B"/>
                          </a:solidFill>
                        </wps:spPr>
                        <wps:bodyPr wrap="square" lIns="0" tIns="0" rIns="0" bIns="0" rtlCol="0"/>
                      </wps:wsp>
                      <wps:wsp>
                        <wps:cNvPr id="1437826132" name="bg object 22"/>
                        <wps:cNvSpPr/>
                        <wps:spPr>
                          <a:xfrm>
                            <a:off x="3302889" y="2204999"/>
                            <a:ext cx="2616200" cy="637540"/>
                          </a:xfrm>
                          <a:custGeom>
                            <a:avLst/>
                            <a:gdLst/>
                            <a:ahLst/>
                            <a:cxnLst/>
                            <a:rect l="l" t="t" r="r" b="b"/>
                            <a:pathLst>
                              <a:path w="2616200" h="637539">
                                <a:moveTo>
                                  <a:pt x="1260246" y="0"/>
                                </a:moveTo>
                                <a:lnTo>
                                  <a:pt x="0" y="0"/>
                                </a:lnTo>
                                <a:lnTo>
                                  <a:pt x="0" y="637209"/>
                                </a:lnTo>
                                <a:lnTo>
                                  <a:pt x="1260246" y="637209"/>
                                </a:lnTo>
                                <a:lnTo>
                                  <a:pt x="1260246" y="0"/>
                                </a:lnTo>
                                <a:close/>
                              </a:path>
                              <a:path w="2616200" h="637539">
                                <a:moveTo>
                                  <a:pt x="2616047" y="0"/>
                                </a:moveTo>
                                <a:lnTo>
                                  <a:pt x="1355801" y="0"/>
                                </a:lnTo>
                                <a:lnTo>
                                  <a:pt x="1355801" y="637209"/>
                                </a:lnTo>
                                <a:lnTo>
                                  <a:pt x="2616047" y="637209"/>
                                </a:lnTo>
                                <a:lnTo>
                                  <a:pt x="2616047" y="0"/>
                                </a:lnTo>
                                <a:close/>
                              </a:path>
                            </a:pathLst>
                          </a:custGeom>
                          <a:solidFill>
                            <a:srgbClr val="F8DDCA"/>
                          </a:solidFill>
                        </wps:spPr>
                        <wps:bodyPr wrap="square" lIns="0" tIns="0" rIns="0" bIns="0" rtlCol="0"/>
                      </wps:wsp>
                      <wps:wsp>
                        <wps:cNvPr id="756517576" name="bg object 23"/>
                        <wps:cNvSpPr/>
                        <wps:spPr>
                          <a:xfrm>
                            <a:off x="0" y="840638"/>
                            <a:ext cx="6048375" cy="0"/>
                          </a:xfrm>
                          <a:custGeom>
                            <a:avLst/>
                            <a:gdLst/>
                            <a:ahLst/>
                            <a:cxnLst/>
                            <a:rect l="l" t="t" r="r" b="b"/>
                            <a:pathLst>
                              <a:path w="6048375">
                                <a:moveTo>
                                  <a:pt x="6047994" y="0"/>
                                </a:moveTo>
                                <a:lnTo>
                                  <a:pt x="0" y="0"/>
                                </a:lnTo>
                              </a:path>
                            </a:pathLst>
                          </a:custGeom>
                          <a:ln w="11671">
                            <a:solidFill>
                              <a:srgbClr val="FFFFFF"/>
                            </a:solidFill>
                            <a:prstDash val="sysDash"/>
                          </a:ln>
                        </wps:spPr>
                        <wps:bodyPr wrap="square" lIns="0" tIns="0" rIns="0" bIns="0" rtlCol="0"/>
                      </wps:wsp>
                      <wps:wsp>
                        <wps:cNvPr id="2065867204" name="bg object 24"/>
                        <wps:cNvSpPr/>
                        <wps:spPr>
                          <a:xfrm>
                            <a:off x="0" y="2069193"/>
                            <a:ext cx="6048375" cy="0"/>
                          </a:xfrm>
                          <a:custGeom>
                            <a:avLst/>
                            <a:gdLst/>
                            <a:ahLst/>
                            <a:cxnLst/>
                            <a:rect l="l" t="t" r="r" b="b"/>
                            <a:pathLst>
                              <a:path w="6048375">
                                <a:moveTo>
                                  <a:pt x="6047994" y="0"/>
                                </a:moveTo>
                                <a:lnTo>
                                  <a:pt x="0" y="0"/>
                                </a:lnTo>
                              </a:path>
                            </a:pathLst>
                          </a:custGeom>
                          <a:ln w="11671">
                            <a:solidFill>
                              <a:srgbClr val="FFFFFF"/>
                            </a:solidFill>
                            <a:prstDash val="sysDash"/>
                          </a:ln>
                        </wps:spPr>
                        <wps:bodyPr wrap="square" lIns="0" tIns="0" rIns="0" bIns="0" rtlCol="0"/>
                      </wps:wsp>
                      <wps:wsp>
                        <wps:cNvPr id="1295673179" name="object 3"/>
                        <wps:cNvSpPr txBox="1"/>
                        <wps:spPr>
                          <a:xfrm>
                            <a:off x="3414931" y="2246429"/>
                            <a:ext cx="1061720" cy="477520"/>
                          </a:xfrm>
                          <a:prstGeom prst="rect">
                            <a:avLst/>
                          </a:prstGeom>
                        </wps:spPr>
                        <wps:txbx>
                          <w:txbxContent>
                            <w:p w14:paraId="393C8069" w14:textId="77777777" w:rsidR="008E2997" w:rsidRDefault="008E2997" w:rsidP="008E2997">
                              <w:pPr>
                                <w:spacing w:before="20" w:line="283" w:lineRule="auto"/>
                                <w:ind w:left="14" w:right="14"/>
                                <w:jc w:val="center"/>
                                <w:rPr>
                                  <w:rFonts w:ascii="HelveticaNeueLT Std Lt" w:hAnsi="HelveticaNeueLT Std Lt" w:cs="HelveticaNeueLT Std Lt"/>
                                  <w:color w:val="213463"/>
                                  <w:sz w:val="13"/>
                                  <w:szCs w:val="13"/>
                                </w:rPr>
                              </w:pPr>
                              <w:r>
                                <w:rPr>
                                  <w:rFonts w:ascii="HelveticaNeueLT Std Lt" w:hAnsi="HelveticaNeueLT Std Lt" w:cs="HelveticaNeueLT Std Lt"/>
                                  <w:color w:val="213463"/>
                                  <w:sz w:val="13"/>
                                  <w:szCs w:val="13"/>
                                </w:rPr>
                                <w:t>Support to</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z w:val="13"/>
                                  <w:szCs w:val="13"/>
                                </w:rPr>
                                <w:t>FIs &amp;</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pacing w:val="-2"/>
                                  <w:sz w:val="13"/>
                                  <w:szCs w:val="13"/>
                                </w:rPr>
                                <w:t>FinTech’s</w:t>
                              </w:r>
                              <w:r>
                                <w:rPr>
                                  <w:rFonts w:ascii="HelveticaNeueLT Std Lt" w:hAnsi="HelveticaNeueLT Std Lt" w:cs="HelveticaNeueLT Std Lt"/>
                                  <w:color w:val="213463"/>
                                  <w:sz w:val="13"/>
                                  <w:szCs w:val="13"/>
                                </w:rPr>
                                <w:t xml:space="preserve"> </w:t>
                              </w:r>
                              <w:r>
                                <w:rPr>
                                  <w:rFonts w:ascii="HelveticaNeueLT Std Lt" w:hAnsi="HelveticaNeueLT Std Lt" w:cs="HelveticaNeueLT Std Lt"/>
                                  <w:color w:val="213463"/>
                                  <w:spacing w:val="-5"/>
                                  <w:sz w:val="13"/>
                                  <w:szCs w:val="13"/>
                                </w:rPr>
                                <w:t>to</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develop</w:t>
                              </w:r>
                              <w:r>
                                <w:rPr>
                                  <w:rFonts w:ascii="HelveticaNeueLT Std Lt" w:hAnsi="HelveticaNeueLT Std Lt" w:cs="HelveticaNeueLT Std Lt"/>
                                  <w:color w:val="213463"/>
                                  <w:spacing w:val="7"/>
                                  <w:sz w:val="13"/>
                                  <w:szCs w:val="13"/>
                                </w:rPr>
                                <w:t xml:space="preserve"> </w:t>
                              </w:r>
                              <w:r>
                                <w:rPr>
                                  <w:rFonts w:ascii="HelveticaNeueLT Std Lt" w:hAnsi="HelveticaNeueLT Std Lt" w:cs="HelveticaNeueLT Std Lt"/>
                                  <w:color w:val="213463"/>
                                  <w:sz w:val="13"/>
                                  <w:szCs w:val="13"/>
                                </w:rPr>
                                <w:t>appropriate</w:t>
                              </w:r>
                              <w:r>
                                <w:rPr>
                                  <w:rFonts w:ascii="HelveticaNeueLT Std Lt" w:hAnsi="HelveticaNeueLT Std Lt" w:cs="HelveticaNeueLT Std Lt"/>
                                  <w:color w:val="213463"/>
                                  <w:spacing w:val="8"/>
                                  <w:sz w:val="13"/>
                                  <w:szCs w:val="13"/>
                                </w:rPr>
                                <w:t xml:space="preserve"> </w:t>
                              </w:r>
                              <w:r>
                                <w:rPr>
                                  <w:rFonts w:ascii="HelveticaNeueLT Std Lt" w:hAnsi="HelveticaNeueLT Std Lt" w:cs="HelveticaNeueLT Std Lt"/>
                                  <w:color w:val="213463"/>
                                  <w:spacing w:val="-2"/>
                                  <w:sz w:val="13"/>
                                  <w:szCs w:val="13"/>
                                </w:rPr>
                                <w:t>farmer</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finance</w:t>
                              </w:r>
                              <w:r>
                                <w:rPr>
                                  <w:rFonts w:ascii="HelveticaNeueLT Std Lt" w:hAnsi="HelveticaNeueLT Std Lt" w:cs="HelveticaNeueLT Std Lt"/>
                                  <w:color w:val="213463"/>
                                  <w:spacing w:val="3"/>
                                  <w:sz w:val="13"/>
                                  <w:szCs w:val="13"/>
                                </w:rPr>
                                <w:t xml:space="preserve"> </w:t>
                              </w:r>
                              <w:r>
                                <w:rPr>
                                  <w:rFonts w:ascii="HelveticaNeueLT Std Lt" w:hAnsi="HelveticaNeueLT Std Lt" w:cs="HelveticaNeueLT Std Lt"/>
                                  <w:color w:val="213463"/>
                                  <w:sz w:val="13"/>
                                  <w:szCs w:val="13"/>
                                </w:rPr>
                                <w:t>for</w:t>
                              </w:r>
                              <w:r>
                                <w:rPr>
                                  <w:rFonts w:ascii="HelveticaNeueLT Std Lt" w:hAnsi="HelveticaNeueLT Std Lt" w:cs="HelveticaNeueLT Std Lt"/>
                                  <w:color w:val="213463"/>
                                  <w:spacing w:val="4"/>
                                  <w:sz w:val="13"/>
                                  <w:szCs w:val="13"/>
                                </w:rPr>
                                <w:t xml:space="preserve"> </w:t>
                              </w:r>
                              <w:r>
                                <w:rPr>
                                  <w:rFonts w:ascii="HelveticaNeueLT Std Lt" w:hAnsi="HelveticaNeueLT Std Lt" w:cs="HelveticaNeueLT Std Lt"/>
                                  <w:color w:val="213463"/>
                                  <w:spacing w:val="-2"/>
                                  <w:sz w:val="13"/>
                                  <w:szCs w:val="13"/>
                                </w:rPr>
                                <w:t>inputs</w:t>
                              </w:r>
                            </w:p>
                          </w:txbxContent>
                        </wps:txbx>
                        <wps:bodyPr vert="horz" wrap="square" lIns="0" tIns="12700" rIns="0" bIns="0" rtlCol="0">
                          <a:noAutofit/>
                        </wps:bodyPr>
                      </wps:wsp>
                      <wps:wsp>
                        <wps:cNvPr id="195637313" name="object 4"/>
                        <wps:cNvSpPr txBox="1"/>
                        <wps:spPr>
                          <a:xfrm>
                            <a:off x="4856047" y="2246511"/>
                            <a:ext cx="890905" cy="477520"/>
                          </a:xfrm>
                          <a:prstGeom prst="rect">
                            <a:avLst/>
                          </a:prstGeom>
                        </wps:spPr>
                        <wps:txbx>
                          <w:txbxContent>
                            <w:p w14:paraId="4A57BCE3" w14:textId="77777777" w:rsidR="008E2997" w:rsidRDefault="008E2997" w:rsidP="008E2997">
                              <w:pPr>
                                <w:spacing w:before="20" w:line="283" w:lineRule="auto"/>
                                <w:ind w:left="43" w:right="14" w:hanging="29"/>
                                <w:jc w:val="both"/>
                                <w:rPr>
                                  <w:rFonts w:ascii="HelveticaNeueLT Std Lt" w:hAnsi="HelveticaNeueLT Std Lt" w:cs="HelveticaNeueLT Std Lt"/>
                                  <w:color w:val="213463"/>
                                  <w:sz w:val="13"/>
                                  <w:szCs w:val="13"/>
                                </w:rPr>
                              </w:pPr>
                              <w:r>
                                <w:rPr>
                                  <w:rFonts w:ascii="HelveticaNeueLT Std Lt" w:hAnsi="HelveticaNeueLT Std Lt" w:cs="HelveticaNeueLT Std Lt"/>
                                  <w:color w:val="213463"/>
                                  <w:sz w:val="13"/>
                                  <w:szCs w:val="13"/>
                                </w:rPr>
                                <w:t>Policy</w:t>
                              </w:r>
                              <w:r>
                                <w:rPr>
                                  <w:rFonts w:ascii="HelveticaNeueLT Std Lt" w:hAnsi="HelveticaNeueLT Std Lt" w:cs="HelveticaNeueLT Std Lt"/>
                                  <w:color w:val="213463"/>
                                  <w:spacing w:val="7"/>
                                  <w:sz w:val="13"/>
                                  <w:szCs w:val="13"/>
                                </w:rPr>
                                <w:t xml:space="preserve"> </w:t>
                              </w:r>
                              <w:r>
                                <w:rPr>
                                  <w:rFonts w:ascii="HelveticaNeueLT Std Lt" w:hAnsi="HelveticaNeueLT Std Lt" w:cs="HelveticaNeueLT Std Lt"/>
                                  <w:color w:val="213463"/>
                                  <w:sz w:val="13"/>
                                  <w:szCs w:val="13"/>
                                </w:rPr>
                                <w:t>engagement</w:t>
                              </w:r>
                              <w:r>
                                <w:rPr>
                                  <w:rFonts w:ascii="HelveticaNeueLT Std Lt" w:hAnsi="HelveticaNeueLT Std Lt" w:cs="HelveticaNeueLT Std Lt"/>
                                  <w:color w:val="213463"/>
                                  <w:spacing w:val="8"/>
                                  <w:sz w:val="13"/>
                                  <w:szCs w:val="13"/>
                                </w:rPr>
                                <w:t xml:space="preserve"> </w:t>
                              </w:r>
                              <w:r>
                                <w:rPr>
                                  <w:rFonts w:ascii="HelveticaNeueLT Std Lt" w:hAnsi="HelveticaNeueLT Std Lt" w:cs="HelveticaNeueLT Std Lt"/>
                                  <w:color w:val="213463"/>
                                  <w:spacing w:val="-4"/>
                                  <w:sz w:val="13"/>
                                  <w:szCs w:val="13"/>
                                </w:rPr>
                                <w:t>with</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OJK</w:t>
                              </w:r>
                              <w:r>
                                <w:rPr>
                                  <w:rFonts w:ascii="HelveticaNeueLT Std Lt" w:hAnsi="HelveticaNeueLT Std Lt" w:cs="HelveticaNeueLT Std Lt"/>
                                  <w:color w:val="213463"/>
                                  <w:spacing w:val="5"/>
                                  <w:sz w:val="13"/>
                                  <w:szCs w:val="13"/>
                                </w:rPr>
                                <w:t xml:space="preserve"> </w:t>
                              </w:r>
                              <w:r>
                                <w:rPr>
                                  <w:rFonts w:ascii="HelveticaNeueLT Std Lt" w:hAnsi="HelveticaNeueLT Std Lt" w:cs="HelveticaNeueLT Std Lt"/>
                                  <w:color w:val="213463"/>
                                  <w:sz w:val="13"/>
                                  <w:szCs w:val="13"/>
                                </w:rPr>
                                <w:t>and</w:t>
                              </w:r>
                              <w:r>
                                <w:rPr>
                                  <w:rFonts w:ascii="HelveticaNeueLT Std Lt" w:hAnsi="HelveticaNeueLT Std Lt" w:cs="HelveticaNeueLT Std Lt"/>
                                  <w:color w:val="213463"/>
                                  <w:spacing w:val="6"/>
                                  <w:sz w:val="13"/>
                                  <w:szCs w:val="13"/>
                                </w:rPr>
                                <w:t xml:space="preserve"> </w:t>
                              </w:r>
                              <w:r>
                                <w:rPr>
                                  <w:rFonts w:ascii="HelveticaNeueLT Std Lt" w:hAnsi="HelveticaNeueLT Std Lt" w:cs="HelveticaNeueLT Std Lt"/>
                                  <w:color w:val="213463"/>
                                  <w:sz w:val="13"/>
                                  <w:szCs w:val="13"/>
                                </w:rPr>
                                <w:t>influencers</w:t>
                              </w:r>
                              <w:r>
                                <w:rPr>
                                  <w:rFonts w:ascii="HelveticaNeueLT Std Lt" w:hAnsi="HelveticaNeueLT Std Lt" w:cs="HelveticaNeueLT Std Lt"/>
                                  <w:color w:val="213463"/>
                                  <w:spacing w:val="6"/>
                                  <w:sz w:val="13"/>
                                  <w:szCs w:val="13"/>
                                </w:rPr>
                                <w:t xml:space="preserve"> </w:t>
                              </w:r>
                              <w:r>
                                <w:rPr>
                                  <w:rFonts w:ascii="HelveticaNeueLT Std Lt" w:hAnsi="HelveticaNeueLT Std Lt" w:cs="HelveticaNeueLT Std Lt"/>
                                  <w:color w:val="213463"/>
                                  <w:spacing w:val="-7"/>
                                  <w:sz w:val="13"/>
                                  <w:szCs w:val="13"/>
                                </w:rPr>
                                <w:t>to</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support</w:t>
                              </w:r>
                              <w:r>
                                <w:rPr>
                                  <w:rFonts w:ascii="HelveticaNeueLT Std Lt" w:hAnsi="HelveticaNeueLT Std Lt" w:cs="HelveticaNeueLT Std Lt"/>
                                  <w:color w:val="213463"/>
                                  <w:spacing w:val="3"/>
                                  <w:sz w:val="13"/>
                                  <w:szCs w:val="13"/>
                                </w:rPr>
                                <w:t xml:space="preserve"> </w:t>
                              </w:r>
                              <w:r>
                                <w:rPr>
                                  <w:rFonts w:ascii="HelveticaNeueLT Std Lt" w:hAnsi="HelveticaNeueLT Std Lt" w:cs="HelveticaNeueLT Std Lt"/>
                                  <w:color w:val="213463"/>
                                  <w:sz w:val="13"/>
                                  <w:szCs w:val="13"/>
                                </w:rPr>
                                <w:t>SME</w:t>
                              </w:r>
                              <w:r>
                                <w:rPr>
                                  <w:rFonts w:ascii="HelveticaNeueLT Std Lt" w:hAnsi="HelveticaNeueLT Std Lt" w:cs="HelveticaNeueLT Std Lt"/>
                                  <w:color w:val="213463"/>
                                  <w:spacing w:val="6"/>
                                  <w:sz w:val="13"/>
                                  <w:szCs w:val="13"/>
                                </w:rPr>
                                <w:t xml:space="preserve"> </w:t>
                              </w:r>
                              <w:r>
                                <w:rPr>
                                  <w:rFonts w:ascii="HelveticaNeueLT Std Lt" w:hAnsi="HelveticaNeueLT Std Lt" w:cs="HelveticaNeueLT Std Lt"/>
                                  <w:color w:val="213463"/>
                                  <w:spacing w:val="-2"/>
                                  <w:sz w:val="13"/>
                                  <w:szCs w:val="13"/>
                                </w:rPr>
                                <w:t>financing</w:t>
                              </w:r>
                            </w:p>
                          </w:txbxContent>
                        </wps:txbx>
                        <wps:bodyPr vert="horz" wrap="square" lIns="0" tIns="12700" rIns="0" bIns="0" rtlCol="0">
                          <a:noAutofit/>
                        </wps:bodyPr>
                      </wps:wsp>
                      <wps:wsp>
                        <wps:cNvPr id="865932078" name="object 5"/>
                        <wps:cNvSpPr txBox="1"/>
                        <wps:spPr>
                          <a:xfrm>
                            <a:off x="2097981" y="2255667"/>
                            <a:ext cx="1080770" cy="477520"/>
                          </a:xfrm>
                          <a:prstGeom prst="rect">
                            <a:avLst/>
                          </a:prstGeom>
                        </wps:spPr>
                        <wps:txbx>
                          <w:txbxContent>
                            <w:p w14:paraId="595FDCE5" w14:textId="77777777" w:rsidR="008E2997" w:rsidRDefault="008E2997" w:rsidP="008E2997">
                              <w:pPr>
                                <w:spacing w:before="20" w:line="283" w:lineRule="auto"/>
                                <w:ind w:left="14" w:right="14"/>
                                <w:jc w:val="center"/>
                                <w:rPr>
                                  <w:rFonts w:ascii="HelveticaNeueLT Std Lt" w:hAnsi="HelveticaNeueLT Std Lt" w:cs="HelveticaNeueLT Std Lt"/>
                                  <w:color w:val="213463"/>
                                  <w:sz w:val="13"/>
                                  <w:szCs w:val="13"/>
                                </w:rPr>
                              </w:pPr>
                              <w:r>
                                <w:rPr>
                                  <w:rFonts w:ascii="HelveticaNeueLT Std Lt" w:hAnsi="HelveticaNeueLT Std Lt" w:cs="HelveticaNeueLT Std Lt"/>
                                  <w:color w:val="213463"/>
                                  <w:sz w:val="13"/>
                                  <w:szCs w:val="13"/>
                                </w:rPr>
                                <w:t>Support</w:t>
                              </w:r>
                              <w:r>
                                <w:rPr>
                                  <w:rFonts w:ascii="HelveticaNeueLT Std Lt" w:hAnsi="HelveticaNeueLT Std Lt" w:cs="HelveticaNeueLT Std Lt"/>
                                  <w:color w:val="213463"/>
                                  <w:spacing w:val="6"/>
                                  <w:sz w:val="13"/>
                                  <w:szCs w:val="13"/>
                                </w:rPr>
                                <w:t xml:space="preserve"> </w:t>
                              </w:r>
                              <w:r>
                                <w:rPr>
                                  <w:rFonts w:ascii="HelveticaNeueLT Std Lt" w:hAnsi="HelveticaNeueLT Std Lt" w:cs="HelveticaNeueLT Std Lt"/>
                                  <w:color w:val="213463"/>
                                  <w:sz w:val="13"/>
                                  <w:szCs w:val="13"/>
                                </w:rPr>
                                <w:t>to</w:t>
                              </w:r>
                              <w:r>
                                <w:rPr>
                                  <w:rFonts w:ascii="HelveticaNeueLT Std Lt" w:hAnsi="HelveticaNeueLT Std Lt" w:cs="HelveticaNeueLT Std Lt"/>
                                  <w:color w:val="213463"/>
                                  <w:spacing w:val="6"/>
                                  <w:sz w:val="13"/>
                                  <w:szCs w:val="13"/>
                                </w:rPr>
                                <w:t xml:space="preserve"> </w:t>
                              </w:r>
                              <w:r>
                                <w:rPr>
                                  <w:rFonts w:ascii="HelveticaNeueLT Std Lt" w:hAnsi="HelveticaNeueLT Std Lt" w:cs="HelveticaNeueLT Std Lt"/>
                                  <w:color w:val="213463"/>
                                  <w:sz w:val="13"/>
                                  <w:szCs w:val="13"/>
                                </w:rPr>
                                <w:t>consulting</w:t>
                              </w:r>
                              <w:r>
                                <w:rPr>
                                  <w:rFonts w:ascii="HelveticaNeueLT Std Lt" w:hAnsi="HelveticaNeueLT Std Lt" w:cs="HelveticaNeueLT Std Lt"/>
                                  <w:color w:val="213463"/>
                                  <w:spacing w:val="6"/>
                                  <w:sz w:val="13"/>
                                  <w:szCs w:val="13"/>
                                </w:rPr>
                                <w:t xml:space="preserve"> </w:t>
                              </w:r>
                              <w:r>
                                <w:rPr>
                                  <w:rFonts w:ascii="HelveticaNeueLT Std Lt" w:hAnsi="HelveticaNeueLT Std Lt" w:cs="HelveticaNeueLT Std Lt"/>
                                  <w:color w:val="213463"/>
                                  <w:spacing w:val="-4"/>
                                  <w:sz w:val="13"/>
                                  <w:szCs w:val="13"/>
                                </w:rPr>
                                <w:t>firms</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to</w:t>
                              </w:r>
                              <w:r>
                                <w:rPr>
                                  <w:rFonts w:ascii="HelveticaNeueLT Std Lt" w:hAnsi="HelveticaNeueLT Std Lt" w:cs="HelveticaNeueLT Std Lt"/>
                                  <w:color w:val="213463"/>
                                  <w:spacing w:val="2"/>
                                  <w:sz w:val="13"/>
                                  <w:szCs w:val="13"/>
                                </w:rPr>
                                <w:t xml:space="preserve"> </w:t>
                              </w:r>
                              <w:r>
                                <w:rPr>
                                  <w:rFonts w:ascii="HelveticaNeueLT Std Lt" w:hAnsi="HelveticaNeueLT Std Lt" w:cs="HelveticaNeueLT Std Lt"/>
                                  <w:color w:val="213463"/>
                                  <w:sz w:val="13"/>
                                  <w:szCs w:val="13"/>
                                </w:rPr>
                                <w:t>develop</w:t>
                              </w:r>
                              <w:r>
                                <w:rPr>
                                  <w:rFonts w:ascii="HelveticaNeueLT Std Lt" w:hAnsi="HelveticaNeueLT Std Lt" w:cs="HelveticaNeueLT Std Lt"/>
                                  <w:color w:val="213463"/>
                                  <w:spacing w:val="3"/>
                                  <w:sz w:val="13"/>
                                  <w:szCs w:val="13"/>
                                </w:rPr>
                                <w:t xml:space="preserve"> </w:t>
                              </w:r>
                              <w:r>
                                <w:rPr>
                                  <w:rFonts w:ascii="HelveticaNeueLT Std Lt" w:hAnsi="HelveticaNeueLT Std Lt" w:cs="HelveticaNeueLT Std Lt"/>
                                  <w:color w:val="213463"/>
                                  <w:sz w:val="13"/>
                                  <w:szCs w:val="13"/>
                                </w:rPr>
                                <w:t>kiosk</w:t>
                              </w:r>
                              <w:r>
                                <w:rPr>
                                  <w:rFonts w:ascii="HelveticaNeueLT Std Lt" w:hAnsi="HelveticaNeueLT Std Lt" w:cs="HelveticaNeueLT Std Lt"/>
                                  <w:color w:val="213463"/>
                                  <w:spacing w:val="2"/>
                                  <w:sz w:val="13"/>
                                  <w:szCs w:val="13"/>
                                </w:rPr>
                                <w:t xml:space="preserve"> </w:t>
                              </w:r>
                              <w:r>
                                <w:rPr>
                                  <w:rFonts w:ascii="HelveticaNeueLT Std Lt" w:hAnsi="HelveticaNeueLT Std Lt" w:cs="HelveticaNeueLT Std Lt"/>
                                  <w:color w:val="213463"/>
                                  <w:spacing w:val="-2"/>
                                  <w:sz w:val="13"/>
                                  <w:szCs w:val="13"/>
                                </w:rPr>
                                <w:t>landscaping</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pacing w:val="-2"/>
                                  <w:sz w:val="13"/>
                                  <w:szCs w:val="13"/>
                                </w:rPr>
                                <w:t>services</w:t>
                              </w:r>
                            </w:p>
                          </w:txbxContent>
                        </wps:txbx>
                        <wps:bodyPr vert="horz" wrap="square" lIns="0" tIns="12700" rIns="0" bIns="0" rtlCol="0">
                          <a:noAutofit/>
                        </wps:bodyPr>
                      </wps:wsp>
                      <wps:wsp>
                        <wps:cNvPr id="1547062731" name="object 6"/>
                        <wps:cNvSpPr txBox="1"/>
                        <wps:spPr>
                          <a:xfrm>
                            <a:off x="682941" y="2284989"/>
                            <a:ext cx="1066165" cy="438785"/>
                          </a:xfrm>
                          <a:prstGeom prst="rect">
                            <a:avLst/>
                          </a:prstGeom>
                        </wps:spPr>
                        <wps:txbx>
                          <w:txbxContent>
                            <w:p w14:paraId="11B83A47" w14:textId="77777777" w:rsidR="008E2997" w:rsidRDefault="008E2997" w:rsidP="00343CD1">
                              <w:pPr>
                                <w:spacing w:after="0"/>
                                <w:ind w:left="14" w:right="14"/>
                                <w:jc w:val="center"/>
                                <w:rPr>
                                  <w:rFonts w:ascii="HelveticaNeueLT Std Lt" w:hAnsi="HelveticaNeueLT Std Lt" w:cs="HelveticaNeueLT Std Lt"/>
                                  <w:color w:val="213463"/>
                                  <w:sz w:val="13"/>
                                  <w:szCs w:val="13"/>
                                </w:rPr>
                              </w:pPr>
                              <w:r>
                                <w:rPr>
                                  <w:rFonts w:ascii="HelveticaNeueLT Std Lt" w:hAnsi="HelveticaNeueLT Std Lt" w:cs="HelveticaNeueLT Std Lt"/>
                                  <w:color w:val="213463"/>
                                  <w:sz w:val="13"/>
                                  <w:szCs w:val="13"/>
                                </w:rPr>
                                <w:t>Support</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z w:val="13"/>
                                  <w:szCs w:val="13"/>
                                </w:rPr>
                                <w:t>to</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z w:val="13"/>
                                  <w:szCs w:val="13"/>
                                </w:rPr>
                                <w:t>FIs</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z w:val="13"/>
                                  <w:szCs w:val="13"/>
                                </w:rPr>
                                <w:t>to</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pacing w:val="-2"/>
                                  <w:sz w:val="13"/>
                                  <w:szCs w:val="13"/>
                                </w:rPr>
                                <w:t>research,</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develop</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z w:val="13"/>
                                  <w:szCs w:val="13"/>
                                </w:rPr>
                                <w:t>&amp;</w:t>
                              </w:r>
                              <w:r>
                                <w:rPr>
                                  <w:rFonts w:ascii="HelveticaNeueLT Std Lt" w:hAnsi="HelveticaNeueLT Std Lt" w:cs="HelveticaNeueLT Std Lt"/>
                                  <w:color w:val="213463"/>
                                  <w:spacing w:val="2"/>
                                  <w:sz w:val="13"/>
                                  <w:szCs w:val="13"/>
                                </w:rPr>
                                <w:t xml:space="preserve"> </w:t>
                              </w:r>
                              <w:r>
                                <w:rPr>
                                  <w:rFonts w:ascii="HelveticaNeueLT Std Lt" w:hAnsi="HelveticaNeueLT Std Lt" w:cs="HelveticaNeueLT Std Lt"/>
                                  <w:color w:val="213463"/>
                                  <w:sz w:val="13"/>
                                  <w:szCs w:val="13"/>
                                </w:rPr>
                                <w:t>test</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pacing w:val="-2"/>
                                  <w:sz w:val="13"/>
                                  <w:szCs w:val="13"/>
                                </w:rPr>
                                <w:t>revolving</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loand</w:t>
                              </w:r>
                              <w:r>
                                <w:rPr>
                                  <w:rFonts w:ascii="HelveticaNeueLT Std Lt" w:hAnsi="HelveticaNeueLT Std Lt" w:cs="HelveticaNeueLT Std Lt"/>
                                  <w:color w:val="213463"/>
                                  <w:spacing w:val="4"/>
                                  <w:sz w:val="13"/>
                                  <w:szCs w:val="13"/>
                                </w:rPr>
                                <w:t xml:space="preserve"> </w:t>
                              </w:r>
                              <w:r>
                                <w:rPr>
                                  <w:rFonts w:ascii="HelveticaNeueLT Std Lt" w:hAnsi="HelveticaNeueLT Std Lt" w:cs="HelveticaNeueLT Std Lt"/>
                                  <w:color w:val="213463"/>
                                  <w:sz w:val="13"/>
                                  <w:szCs w:val="13"/>
                                </w:rPr>
                                <w:t>loans</w:t>
                              </w:r>
                              <w:r>
                                <w:rPr>
                                  <w:rFonts w:ascii="HelveticaNeueLT Std Lt" w:hAnsi="HelveticaNeueLT Std Lt" w:cs="HelveticaNeueLT Std Lt"/>
                                  <w:color w:val="213463"/>
                                  <w:spacing w:val="7"/>
                                  <w:sz w:val="13"/>
                                  <w:szCs w:val="13"/>
                                </w:rPr>
                                <w:t xml:space="preserve"> </w:t>
                              </w:r>
                              <w:r>
                                <w:rPr>
                                  <w:rFonts w:ascii="HelveticaNeueLT Std Lt" w:hAnsi="HelveticaNeueLT Std Lt" w:cs="HelveticaNeueLT Std Lt"/>
                                  <w:color w:val="213463"/>
                                  <w:sz w:val="13"/>
                                  <w:szCs w:val="13"/>
                                </w:rPr>
                                <w:t>including</w:t>
                              </w:r>
                              <w:r>
                                <w:rPr>
                                  <w:rFonts w:ascii="HelveticaNeueLT Std Lt" w:hAnsi="HelveticaNeueLT Std Lt" w:cs="HelveticaNeueLT Std Lt"/>
                                  <w:color w:val="213463"/>
                                  <w:spacing w:val="7"/>
                                  <w:sz w:val="13"/>
                                  <w:szCs w:val="13"/>
                                </w:rPr>
                                <w:t xml:space="preserve"> </w:t>
                              </w:r>
                              <w:r>
                                <w:rPr>
                                  <w:rFonts w:ascii="HelveticaNeueLT Std Lt" w:hAnsi="HelveticaNeueLT Std Lt" w:cs="HelveticaNeueLT Std Lt"/>
                                  <w:color w:val="213463"/>
                                  <w:spacing w:val="-2"/>
                                  <w:sz w:val="13"/>
                                  <w:szCs w:val="13"/>
                                </w:rPr>
                                <w:t>Islamic</w:t>
                              </w:r>
                            </w:p>
                            <w:p w14:paraId="63A07FAC" w14:textId="77777777" w:rsidR="008E2997" w:rsidRDefault="008E2997" w:rsidP="00343CD1">
                              <w:pPr>
                                <w:spacing w:after="0"/>
                                <w:jc w:val="center"/>
                                <w:rPr>
                                  <w:rFonts w:ascii="HelveticaNeueLT Std Lt" w:hAnsi="HelveticaNeueLT Std Lt" w:cs="HelveticaNeueLT Std Lt"/>
                                  <w:color w:val="213463"/>
                                  <w:spacing w:val="-2"/>
                                  <w:sz w:val="13"/>
                                  <w:szCs w:val="13"/>
                                </w:rPr>
                              </w:pPr>
                              <w:r>
                                <w:rPr>
                                  <w:rFonts w:ascii="HelveticaNeueLT Std Lt" w:hAnsi="HelveticaNeueLT Std Lt" w:cs="HelveticaNeueLT Std Lt"/>
                                  <w:color w:val="213463"/>
                                  <w:spacing w:val="-2"/>
                                  <w:sz w:val="13"/>
                                  <w:szCs w:val="13"/>
                                </w:rPr>
                                <w:t>financing</w:t>
                              </w:r>
                            </w:p>
                          </w:txbxContent>
                        </wps:txbx>
                        <wps:bodyPr vert="horz" wrap="square" lIns="0" tIns="11430" rIns="0" bIns="0" rtlCol="0">
                          <a:noAutofit/>
                        </wps:bodyPr>
                      </wps:wsp>
                      <wps:wsp>
                        <wps:cNvPr id="1335110940" name="object 7"/>
                        <wps:cNvSpPr txBox="1"/>
                        <wps:spPr>
                          <a:xfrm>
                            <a:off x="561708" y="959923"/>
                            <a:ext cx="1260475" cy="505460"/>
                          </a:xfrm>
                          <a:prstGeom prst="rect">
                            <a:avLst/>
                          </a:prstGeom>
                        </wps:spPr>
                        <wps:txbx>
                          <w:txbxContent>
                            <w:p w14:paraId="2C37D25C" w14:textId="77777777" w:rsidR="008E2997" w:rsidRPr="00343CD1" w:rsidRDefault="008E2997" w:rsidP="008E2997">
                              <w:pPr>
                                <w:spacing w:before="134" w:line="247" w:lineRule="auto"/>
                                <w:ind w:left="389" w:right="432" w:firstLine="58"/>
                                <w:rPr>
                                  <w:rFonts w:ascii="HelveticaNeueLT Std" w:hAnsi="HelveticaNeueLT Std" w:cs="HelveticaNeueLT Std"/>
                                  <w:b/>
                                  <w:sz w:val="15"/>
                                  <w:szCs w:val="15"/>
                                </w:rPr>
                              </w:pPr>
                              <w:r w:rsidRPr="00343CD1">
                                <w:rPr>
                                  <w:rFonts w:ascii="HelveticaNeueLT Std" w:hAnsi="HelveticaNeueLT Std" w:cs="HelveticaNeueLT Std"/>
                                  <w:b/>
                                  <w:sz w:val="15"/>
                                  <w:szCs w:val="15"/>
                                </w:rPr>
                                <w:t>SME</w:t>
                              </w:r>
                              <w:r w:rsidRPr="00343CD1">
                                <w:rPr>
                                  <w:rFonts w:ascii="HelveticaNeueLT Std" w:hAnsi="HelveticaNeueLT Std" w:cs="HelveticaNeueLT Std"/>
                                  <w:b/>
                                  <w:spacing w:val="-12"/>
                                  <w:sz w:val="15"/>
                                  <w:szCs w:val="15"/>
                                </w:rPr>
                                <w:t xml:space="preserve"> </w:t>
                              </w:r>
                              <w:r w:rsidRPr="00343CD1">
                                <w:rPr>
                                  <w:rFonts w:ascii="HelveticaNeueLT Std" w:hAnsi="HelveticaNeueLT Std" w:cs="HelveticaNeueLT Std"/>
                                  <w:b/>
                                  <w:spacing w:val="-2"/>
                                  <w:sz w:val="15"/>
                                  <w:szCs w:val="15"/>
                                </w:rPr>
                                <w:t>financing</w:t>
                              </w:r>
                              <w:r w:rsidRPr="00343CD1">
                                <w:rPr>
                                  <w:rFonts w:ascii="HelveticaNeueLT Std" w:hAnsi="HelveticaNeueLT Std" w:cs="HelveticaNeueLT Std"/>
                                  <w:b/>
                                  <w:spacing w:val="100"/>
                                  <w:sz w:val="15"/>
                                  <w:szCs w:val="15"/>
                                </w:rPr>
                                <w:t xml:space="preserve"> </w:t>
                              </w:r>
                              <w:r w:rsidRPr="00343CD1">
                                <w:rPr>
                                  <w:rFonts w:ascii="HelveticaNeueLT Std" w:hAnsi="HelveticaNeueLT Std" w:cs="HelveticaNeueLT Std"/>
                                  <w:b/>
                                  <w:spacing w:val="-2"/>
                                  <w:sz w:val="15"/>
                                  <w:szCs w:val="15"/>
                                </w:rPr>
                                <w:t>(loans</w:t>
                              </w:r>
                              <w:r w:rsidRPr="00343CD1">
                                <w:rPr>
                                  <w:rFonts w:ascii="HelveticaNeueLT Std" w:hAnsi="HelveticaNeueLT Std" w:cs="HelveticaNeueLT Std"/>
                                  <w:b/>
                                  <w:spacing w:val="-9"/>
                                  <w:sz w:val="15"/>
                                  <w:szCs w:val="15"/>
                                </w:rPr>
                                <w:t xml:space="preserve"> </w:t>
                              </w:r>
                              <w:r w:rsidRPr="00343CD1">
                                <w:rPr>
                                  <w:rFonts w:ascii="HelveticaNeueLT Std" w:hAnsi="HelveticaNeueLT Std" w:cs="HelveticaNeueLT Std"/>
                                  <w:b/>
                                  <w:spacing w:val="-2"/>
                                  <w:sz w:val="15"/>
                                  <w:szCs w:val="15"/>
                                </w:rPr>
                                <w:t>to</w:t>
                              </w:r>
                              <w:r w:rsidRPr="00343CD1">
                                <w:rPr>
                                  <w:rFonts w:ascii="HelveticaNeueLT Std" w:hAnsi="HelveticaNeueLT Std" w:cs="HelveticaNeueLT Std"/>
                                  <w:b/>
                                  <w:spacing w:val="-8"/>
                                  <w:sz w:val="15"/>
                                  <w:szCs w:val="15"/>
                                </w:rPr>
                                <w:t xml:space="preserve"> </w:t>
                              </w:r>
                              <w:r w:rsidRPr="00343CD1">
                                <w:rPr>
                                  <w:rFonts w:ascii="HelveticaNeueLT Std" w:hAnsi="HelveticaNeueLT Std" w:cs="HelveticaNeueLT Std"/>
                                  <w:b/>
                                  <w:spacing w:val="-2"/>
                                  <w:sz w:val="15"/>
                                  <w:szCs w:val="15"/>
                                </w:rPr>
                                <w:t>kiosks)</w:t>
                              </w:r>
                            </w:p>
                          </w:txbxContent>
                        </wps:txbx>
                        <wps:bodyPr vert="horz" wrap="square" lIns="0" tIns="85090" rIns="0" bIns="0" rtlCol="0">
                          <a:noAutofit/>
                        </wps:bodyPr>
                      </wps:wsp>
                      <wps:wsp>
                        <wps:cNvPr id="272481424" name="object 8"/>
                        <wps:cNvSpPr txBox="1"/>
                        <wps:spPr>
                          <a:xfrm>
                            <a:off x="1955533" y="959923"/>
                            <a:ext cx="1260475" cy="505460"/>
                          </a:xfrm>
                          <a:prstGeom prst="rect">
                            <a:avLst/>
                          </a:prstGeom>
                        </wps:spPr>
                        <wps:txbx>
                          <w:txbxContent>
                            <w:p w14:paraId="01A08E5D" w14:textId="77777777" w:rsidR="008E2997" w:rsidRPr="00343CD1" w:rsidRDefault="008E2997" w:rsidP="008E2997">
                              <w:pPr>
                                <w:spacing w:before="134" w:line="247" w:lineRule="auto"/>
                                <w:ind w:left="331" w:right="259" w:firstLine="173"/>
                                <w:rPr>
                                  <w:rFonts w:ascii="HelveticaNeueLT Std" w:hAnsi="HelveticaNeueLT Std" w:cs="HelveticaNeueLT Std"/>
                                  <w:b/>
                                  <w:sz w:val="15"/>
                                  <w:szCs w:val="15"/>
                                </w:rPr>
                              </w:pPr>
                              <w:r w:rsidRPr="00343CD1">
                                <w:rPr>
                                  <w:rFonts w:ascii="HelveticaNeueLT Std" w:hAnsi="HelveticaNeueLT Std" w:cs="HelveticaNeueLT Std"/>
                                  <w:b/>
                                  <w:sz w:val="15"/>
                                  <w:szCs w:val="15"/>
                                </w:rPr>
                                <w:t>SME</w:t>
                              </w:r>
                              <w:r w:rsidRPr="00343CD1">
                                <w:rPr>
                                  <w:rFonts w:ascii="HelveticaNeueLT Std" w:hAnsi="HelveticaNeueLT Std" w:cs="HelveticaNeueLT Std"/>
                                  <w:b/>
                                  <w:spacing w:val="-12"/>
                                  <w:sz w:val="15"/>
                                  <w:szCs w:val="15"/>
                                </w:rPr>
                                <w:t xml:space="preserve"> </w:t>
                              </w:r>
                              <w:r w:rsidRPr="00343CD1">
                                <w:rPr>
                                  <w:rFonts w:ascii="HelveticaNeueLT Std" w:hAnsi="HelveticaNeueLT Std" w:cs="HelveticaNeueLT Std"/>
                                  <w:b/>
                                  <w:spacing w:val="-2"/>
                                  <w:sz w:val="15"/>
                                  <w:szCs w:val="15"/>
                                </w:rPr>
                                <w:t>financing</w:t>
                              </w:r>
                              <w:r w:rsidRPr="00343CD1">
                                <w:rPr>
                                  <w:rFonts w:ascii="HelveticaNeueLT Std" w:hAnsi="HelveticaNeueLT Std" w:cs="HelveticaNeueLT Std"/>
                                  <w:b/>
                                  <w:spacing w:val="100"/>
                                  <w:sz w:val="15"/>
                                  <w:szCs w:val="15"/>
                                </w:rPr>
                                <w:t xml:space="preserve"> </w:t>
                              </w:r>
                              <w:r w:rsidRPr="00343CD1">
                                <w:rPr>
                                  <w:rFonts w:ascii="HelveticaNeueLT Std" w:hAnsi="HelveticaNeueLT Std" w:cs="HelveticaNeueLT Std"/>
                                  <w:b/>
                                  <w:spacing w:val="-2"/>
                                  <w:sz w:val="15"/>
                                  <w:szCs w:val="15"/>
                                </w:rPr>
                                <w:t>consulting</w:t>
                              </w:r>
                              <w:r w:rsidRPr="00343CD1">
                                <w:rPr>
                                  <w:rFonts w:ascii="HelveticaNeueLT Std" w:hAnsi="HelveticaNeueLT Std" w:cs="HelveticaNeueLT Std"/>
                                  <w:b/>
                                  <w:spacing w:val="-3"/>
                                  <w:sz w:val="15"/>
                                  <w:szCs w:val="15"/>
                                </w:rPr>
                                <w:t xml:space="preserve"> </w:t>
                              </w:r>
                              <w:r w:rsidRPr="00343CD1">
                                <w:rPr>
                                  <w:rFonts w:ascii="HelveticaNeueLT Std" w:hAnsi="HelveticaNeueLT Std" w:cs="HelveticaNeueLT Std"/>
                                  <w:b/>
                                  <w:spacing w:val="-2"/>
                                  <w:sz w:val="15"/>
                                  <w:szCs w:val="15"/>
                                </w:rPr>
                                <w:t>services</w:t>
                              </w:r>
                            </w:p>
                          </w:txbxContent>
                        </wps:txbx>
                        <wps:bodyPr vert="horz" wrap="square" lIns="0" tIns="85090" rIns="0" bIns="0" rtlCol="0">
                          <a:noAutofit/>
                        </wps:bodyPr>
                      </wps:wsp>
                      <wps:wsp>
                        <wps:cNvPr id="1961820181" name="object 9"/>
                        <wps:cNvSpPr txBox="1"/>
                        <wps:spPr>
                          <a:xfrm>
                            <a:off x="3302889" y="959913"/>
                            <a:ext cx="1260475" cy="325120"/>
                          </a:xfrm>
                          <a:prstGeom prst="rect">
                            <a:avLst/>
                          </a:prstGeom>
                        </wps:spPr>
                        <wps:txbx>
                          <w:txbxContent>
                            <w:p w14:paraId="2A208DE9" w14:textId="77777777" w:rsidR="008E2997" w:rsidRPr="00343CD1" w:rsidRDefault="008E2997" w:rsidP="00074314">
                              <w:pPr>
                                <w:spacing w:after="0"/>
                                <w:ind w:left="173"/>
                                <w:rPr>
                                  <w:rFonts w:ascii="HelveticaNeueLT Std" w:hAnsi="HelveticaNeueLT Std" w:cs="HelveticaNeueLT Std"/>
                                  <w:b/>
                                  <w:sz w:val="15"/>
                                  <w:szCs w:val="15"/>
                                </w:rPr>
                              </w:pPr>
                              <w:r w:rsidRPr="00343CD1">
                                <w:rPr>
                                  <w:rFonts w:ascii="HelveticaNeueLT Std" w:hAnsi="HelveticaNeueLT Std" w:cs="HelveticaNeueLT Std"/>
                                  <w:b/>
                                  <w:sz w:val="15"/>
                                  <w:szCs w:val="15"/>
                                </w:rPr>
                                <w:t>SME</w:t>
                              </w:r>
                              <w:r w:rsidRPr="00343CD1">
                                <w:rPr>
                                  <w:rFonts w:ascii="HelveticaNeueLT Std" w:hAnsi="HelveticaNeueLT Std" w:cs="HelveticaNeueLT Std"/>
                                  <w:b/>
                                  <w:spacing w:val="-6"/>
                                  <w:sz w:val="15"/>
                                  <w:szCs w:val="15"/>
                                </w:rPr>
                                <w:t xml:space="preserve"> </w:t>
                              </w:r>
                              <w:r w:rsidRPr="00343CD1">
                                <w:rPr>
                                  <w:rFonts w:ascii="HelveticaNeueLT Std" w:hAnsi="HelveticaNeueLT Std" w:cs="HelveticaNeueLT Std"/>
                                  <w:b/>
                                  <w:spacing w:val="-2"/>
                                  <w:sz w:val="15"/>
                                  <w:szCs w:val="15"/>
                                </w:rPr>
                                <w:t>financial</w:t>
                              </w:r>
                              <w:r w:rsidRPr="00343CD1">
                                <w:rPr>
                                  <w:rFonts w:ascii="HelveticaNeueLT Std" w:hAnsi="HelveticaNeueLT Std" w:cs="HelveticaNeueLT Std"/>
                                  <w:b/>
                                  <w:spacing w:val="-5"/>
                                  <w:sz w:val="15"/>
                                  <w:szCs w:val="15"/>
                                </w:rPr>
                                <w:t xml:space="preserve"> </w:t>
                              </w:r>
                              <w:r w:rsidRPr="00343CD1">
                                <w:rPr>
                                  <w:rFonts w:ascii="HelveticaNeueLT Std" w:hAnsi="HelveticaNeueLT Std" w:cs="HelveticaNeueLT Std"/>
                                  <w:b/>
                                  <w:spacing w:val="-2"/>
                                  <w:sz w:val="15"/>
                                  <w:szCs w:val="15"/>
                                </w:rPr>
                                <w:t>services</w:t>
                              </w:r>
                            </w:p>
                            <w:p w14:paraId="3DF0F25B" w14:textId="77777777" w:rsidR="008E2997" w:rsidRPr="00343CD1" w:rsidRDefault="008E2997" w:rsidP="00074314">
                              <w:pPr>
                                <w:spacing w:after="0"/>
                                <w:ind w:left="72"/>
                                <w:rPr>
                                  <w:rFonts w:ascii="HelveticaNeueLT Std" w:hAnsi="HelveticaNeueLT Std" w:cs="HelveticaNeueLT Std"/>
                                  <w:b/>
                                  <w:spacing w:val="-2"/>
                                  <w:sz w:val="14"/>
                                  <w:szCs w:val="14"/>
                                </w:rPr>
                              </w:pPr>
                              <w:r w:rsidRPr="00343CD1">
                                <w:rPr>
                                  <w:rFonts w:ascii="HelveticaNeueLT Std" w:hAnsi="HelveticaNeueLT Std" w:cs="HelveticaNeueLT Std"/>
                                  <w:b/>
                                  <w:spacing w:val="-2"/>
                                  <w:sz w:val="14"/>
                                  <w:szCs w:val="14"/>
                                </w:rPr>
                                <w:t>(to</w:t>
                              </w:r>
                              <w:r w:rsidRPr="00343CD1">
                                <w:rPr>
                                  <w:rFonts w:ascii="HelveticaNeueLT Std" w:hAnsi="HelveticaNeueLT Std" w:cs="HelveticaNeueLT Std"/>
                                  <w:b/>
                                  <w:spacing w:val="-4"/>
                                  <w:sz w:val="14"/>
                                  <w:szCs w:val="14"/>
                                </w:rPr>
                                <w:t xml:space="preserve"> </w:t>
                              </w:r>
                              <w:r w:rsidRPr="00343CD1">
                                <w:rPr>
                                  <w:rFonts w:ascii="HelveticaNeueLT Std" w:hAnsi="HelveticaNeueLT Std" w:cs="HelveticaNeueLT Std"/>
                                  <w:b/>
                                  <w:spacing w:val="-2"/>
                                  <w:sz w:val="14"/>
                                  <w:szCs w:val="14"/>
                                </w:rPr>
                                <w:t>smallholders</w:t>
                              </w:r>
                              <w:r w:rsidRPr="00343CD1">
                                <w:rPr>
                                  <w:rFonts w:ascii="HelveticaNeueLT Std" w:hAnsi="HelveticaNeueLT Std" w:cs="HelveticaNeueLT Std"/>
                                  <w:b/>
                                  <w:spacing w:val="-4"/>
                                  <w:sz w:val="14"/>
                                  <w:szCs w:val="14"/>
                                </w:rPr>
                                <w:t xml:space="preserve"> </w:t>
                              </w:r>
                              <w:r w:rsidRPr="00343CD1">
                                <w:rPr>
                                  <w:rFonts w:ascii="HelveticaNeueLT Std" w:hAnsi="HelveticaNeueLT Std" w:cs="HelveticaNeueLT Std"/>
                                  <w:b/>
                                  <w:spacing w:val="-2"/>
                                  <w:sz w:val="14"/>
                                  <w:szCs w:val="14"/>
                                </w:rPr>
                                <w:t>via</w:t>
                              </w:r>
                              <w:r w:rsidRPr="00343CD1">
                                <w:rPr>
                                  <w:rFonts w:ascii="HelveticaNeueLT Std" w:hAnsi="HelveticaNeueLT Std" w:cs="HelveticaNeueLT Std"/>
                                  <w:b/>
                                  <w:spacing w:val="-4"/>
                                  <w:sz w:val="14"/>
                                  <w:szCs w:val="14"/>
                                </w:rPr>
                                <w:t xml:space="preserve"> </w:t>
                              </w:r>
                              <w:r w:rsidRPr="00343CD1">
                                <w:rPr>
                                  <w:rFonts w:ascii="HelveticaNeueLT Std" w:hAnsi="HelveticaNeueLT Std" w:cs="HelveticaNeueLT Std"/>
                                  <w:b/>
                                  <w:spacing w:val="-2"/>
                                  <w:sz w:val="14"/>
                                  <w:szCs w:val="14"/>
                                </w:rPr>
                                <w:t>kiosks)</w:t>
                              </w:r>
                            </w:p>
                          </w:txbxContent>
                        </wps:txbx>
                        <wps:bodyPr vert="horz" wrap="square" lIns="0" tIns="88265" rIns="0" bIns="0" rtlCol="0">
                          <a:noAutofit/>
                        </wps:bodyPr>
                      </wps:wsp>
                      <wps:wsp>
                        <wps:cNvPr id="2259456" name="object 10"/>
                        <wps:cNvSpPr txBox="1"/>
                        <wps:spPr>
                          <a:xfrm>
                            <a:off x="4658690" y="959923"/>
                            <a:ext cx="1260475" cy="505460"/>
                          </a:xfrm>
                          <a:prstGeom prst="rect">
                            <a:avLst/>
                          </a:prstGeom>
                        </wps:spPr>
                        <wps:txbx>
                          <w:txbxContent>
                            <w:p w14:paraId="76DBB26E" w14:textId="77777777" w:rsidR="008E2997" w:rsidRPr="00343CD1" w:rsidRDefault="008E2997" w:rsidP="008E2997">
                              <w:pPr>
                                <w:spacing w:before="136" w:line="244" w:lineRule="auto"/>
                                <w:ind w:left="317" w:right="101" w:hanging="202"/>
                                <w:rPr>
                                  <w:rFonts w:ascii="HelveticaNeueLT Std" w:hAnsi="HelveticaNeueLT Std" w:cs="HelveticaNeueLT Std"/>
                                  <w:b/>
                                  <w:color w:val="000000" w:themeColor="text1"/>
                                  <w:spacing w:val="-2"/>
                                  <w:sz w:val="15"/>
                                  <w:szCs w:val="15"/>
                                </w:rPr>
                              </w:pPr>
                              <w:r w:rsidRPr="00343CD1">
                                <w:rPr>
                                  <w:rFonts w:ascii="HelveticaNeueLT Std" w:hAnsi="HelveticaNeueLT Std" w:cs="HelveticaNeueLT Std"/>
                                  <w:b/>
                                  <w:color w:val="000000" w:themeColor="text1"/>
                                  <w:spacing w:val="-2"/>
                                  <w:sz w:val="15"/>
                                  <w:szCs w:val="15"/>
                                </w:rPr>
                                <w:t>Agricultural</w:t>
                              </w:r>
                              <w:r w:rsidRPr="00343CD1">
                                <w:rPr>
                                  <w:rFonts w:ascii="HelveticaNeueLT Std" w:hAnsi="HelveticaNeueLT Std" w:cs="HelveticaNeueLT Std"/>
                                  <w:b/>
                                  <w:color w:val="000000" w:themeColor="text1"/>
                                  <w:spacing w:val="-8"/>
                                  <w:sz w:val="15"/>
                                  <w:szCs w:val="15"/>
                                </w:rPr>
                                <w:t xml:space="preserve"> </w:t>
                              </w:r>
                              <w:r w:rsidRPr="00343CD1">
                                <w:rPr>
                                  <w:rFonts w:ascii="HelveticaNeueLT Std" w:hAnsi="HelveticaNeueLT Std" w:cs="HelveticaNeueLT Std"/>
                                  <w:b/>
                                  <w:color w:val="000000" w:themeColor="text1"/>
                                  <w:spacing w:val="-2"/>
                                  <w:sz w:val="15"/>
                                  <w:szCs w:val="15"/>
                                </w:rPr>
                                <w:t>SME</w:t>
                              </w:r>
                              <w:r w:rsidRPr="00343CD1">
                                <w:rPr>
                                  <w:rFonts w:ascii="HelveticaNeueLT Std" w:hAnsi="HelveticaNeueLT Std" w:cs="HelveticaNeueLT Std"/>
                                  <w:b/>
                                  <w:color w:val="000000" w:themeColor="text1"/>
                                  <w:spacing w:val="-7"/>
                                  <w:sz w:val="15"/>
                                  <w:szCs w:val="15"/>
                                </w:rPr>
                                <w:t xml:space="preserve"> </w:t>
                              </w:r>
                              <w:r w:rsidRPr="00343CD1">
                                <w:rPr>
                                  <w:rFonts w:ascii="HelveticaNeueLT Std" w:hAnsi="HelveticaNeueLT Std" w:cs="HelveticaNeueLT Std"/>
                                  <w:b/>
                                  <w:color w:val="000000" w:themeColor="text1"/>
                                  <w:spacing w:val="-2"/>
                                  <w:sz w:val="15"/>
                                  <w:szCs w:val="15"/>
                                </w:rPr>
                                <w:t>finance</w:t>
                              </w:r>
                              <w:r w:rsidRPr="00343CD1">
                                <w:rPr>
                                  <w:rFonts w:ascii="HelveticaNeueLT Std" w:hAnsi="HelveticaNeueLT Std" w:cs="HelveticaNeueLT Std"/>
                                  <w:b/>
                                  <w:color w:val="000000" w:themeColor="text1"/>
                                  <w:spacing w:val="100"/>
                                  <w:sz w:val="15"/>
                                  <w:szCs w:val="15"/>
                                </w:rPr>
                                <w:t xml:space="preserve"> </w:t>
                              </w:r>
                              <w:r w:rsidRPr="00343CD1">
                                <w:rPr>
                                  <w:rFonts w:ascii="HelveticaNeueLT Std" w:hAnsi="HelveticaNeueLT Std" w:cs="HelveticaNeueLT Std"/>
                                  <w:b/>
                                  <w:color w:val="000000" w:themeColor="text1"/>
                                  <w:spacing w:val="-2"/>
                                  <w:sz w:val="15"/>
                                  <w:szCs w:val="15"/>
                                </w:rPr>
                                <w:t>policy</w:t>
                              </w:r>
                              <w:r w:rsidRPr="00343CD1">
                                <w:rPr>
                                  <w:rFonts w:ascii="HelveticaNeueLT Std" w:hAnsi="HelveticaNeueLT Std" w:cs="HelveticaNeueLT Std"/>
                                  <w:b/>
                                  <w:color w:val="000000" w:themeColor="text1"/>
                                  <w:spacing w:val="-8"/>
                                  <w:sz w:val="15"/>
                                  <w:szCs w:val="15"/>
                                </w:rPr>
                                <w:t xml:space="preserve"> </w:t>
                              </w:r>
                              <w:r w:rsidRPr="00343CD1">
                                <w:rPr>
                                  <w:rFonts w:ascii="HelveticaNeueLT Std" w:hAnsi="HelveticaNeueLT Std" w:cs="HelveticaNeueLT Std"/>
                                  <w:b/>
                                  <w:color w:val="000000" w:themeColor="text1"/>
                                  <w:spacing w:val="-2"/>
                                  <w:sz w:val="15"/>
                                  <w:szCs w:val="15"/>
                                </w:rPr>
                                <w:t>engagement</w:t>
                              </w:r>
                            </w:p>
                          </w:txbxContent>
                        </wps:txbx>
                        <wps:bodyPr vert="horz" wrap="square" lIns="0" tIns="86360" rIns="0" bIns="0" rtlCol="0">
                          <a:noAutofit/>
                        </wps:bodyPr>
                      </wps:wsp>
                      <wpg:grpSp>
                        <wpg:cNvPr id="937998734" name="object 11"/>
                        <wpg:cNvGrpSpPr/>
                        <wpg:grpSpPr>
                          <a:xfrm>
                            <a:off x="1013423" y="710242"/>
                            <a:ext cx="4439087" cy="2373117"/>
                            <a:chOff x="1013423" y="710242"/>
                            <a:chExt cx="4439087" cy="2373117"/>
                          </a:xfrm>
                        </wpg:grpSpPr>
                        <pic:pic xmlns:pic="http://schemas.openxmlformats.org/drawingml/2006/picture">
                          <pic:nvPicPr>
                            <pic:cNvPr id="270863892" name="object 12"/>
                            <pic:cNvPicPr/>
                          </pic:nvPicPr>
                          <pic:blipFill>
                            <a:blip r:embed="rId278" cstate="print"/>
                            <a:stretch>
                              <a:fillRect/>
                            </a:stretch>
                          </pic:blipFill>
                          <pic:spPr>
                            <a:xfrm>
                              <a:off x="1089444" y="710242"/>
                              <a:ext cx="192925" cy="229133"/>
                            </a:xfrm>
                            <a:prstGeom prst="rect">
                              <a:avLst/>
                            </a:prstGeom>
                          </pic:spPr>
                        </pic:pic>
                        <pic:pic xmlns:pic="http://schemas.openxmlformats.org/drawingml/2006/picture">
                          <pic:nvPicPr>
                            <pic:cNvPr id="1919393831" name="object 13"/>
                            <pic:cNvPicPr/>
                          </pic:nvPicPr>
                          <pic:blipFill>
                            <a:blip r:embed="rId279" cstate="print"/>
                            <a:stretch>
                              <a:fillRect/>
                            </a:stretch>
                          </pic:blipFill>
                          <pic:spPr>
                            <a:xfrm>
                              <a:off x="1096860" y="1935349"/>
                              <a:ext cx="192925" cy="229133"/>
                            </a:xfrm>
                            <a:prstGeom prst="rect">
                              <a:avLst/>
                            </a:prstGeom>
                          </pic:spPr>
                        </pic:pic>
                        <pic:pic xmlns:pic="http://schemas.openxmlformats.org/drawingml/2006/picture">
                          <pic:nvPicPr>
                            <pic:cNvPr id="1252706882" name="object 14"/>
                            <pic:cNvPicPr/>
                          </pic:nvPicPr>
                          <pic:blipFill>
                            <a:blip r:embed="rId280" cstate="print"/>
                            <a:stretch>
                              <a:fillRect/>
                            </a:stretch>
                          </pic:blipFill>
                          <pic:spPr>
                            <a:xfrm>
                              <a:off x="2514711" y="710242"/>
                              <a:ext cx="192925" cy="229133"/>
                            </a:xfrm>
                            <a:prstGeom prst="rect">
                              <a:avLst/>
                            </a:prstGeom>
                          </pic:spPr>
                        </pic:pic>
                        <pic:pic xmlns:pic="http://schemas.openxmlformats.org/drawingml/2006/picture">
                          <pic:nvPicPr>
                            <pic:cNvPr id="774799979" name="object 15"/>
                            <pic:cNvPicPr/>
                          </pic:nvPicPr>
                          <pic:blipFill>
                            <a:blip r:embed="rId281" cstate="print"/>
                            <a:stretch>
                              <a:fillRect/>
                            </a:stretch>
                          </pic:blipFill>
                          <pic:spPr>
                            <a:xfrm>
                              <a:off x="2514711" y="1935349"/>
                              <a:ext cx="192925" cy="229133"/>
                            </a:xfrm>
                            <a:prstGeom prst="rect">
                              <a:avLst/>
                            </a:prstGeom>
                          </pic:spPr>
                        </pic:pic>
                        <pic:pic xmlns:pic="http://schemas.openxmlformats.org/drawingml/2006/picture">
                          <pic:nvPicPr>
                            <pic:cNvPr id="1440299469" name="object 16"/>
                            <pic:cNvPicPr/>
                          </pic:nvPicPr>
                          <pic:blipFill>
                            <a:blip r:embed="rId278" cstate="print"/>
                            <a:stretch>
                              <a:fillRect/>
                            </a:stretch>
                          </pic:blipFill>
                          <pic:spPr>
                            <a:xfrm>
                              <a:off x="5183890" y="710242"/>
                              <a:ext cx="192925" cy="229133"/>
                            </a:xfrm>
                            <a:prstGeom prst="rect">
                              <a:avLst/>
                            </a:prstGeom>
                          </pic:spPr>
                        </pic:pic>
                        <pic:pic xmlns:pic="http://schemas.openxmlformats.org/drawingml/2006/picture">
                          <pic:nvPicPr>
                            <pic:cNvPr id="1489179222" name="object 17"/>
                            <pic:cNvPicPr/>
                          </pic:nvPicPr>
                          <pic:blipFill>
                            <a:blip r:embed="rId278" cstate="print"/>
                            <a:stretch>
                              <a:fillRect/>
                            </a:stretch>
                          </pic:blipFill>
                          <pic:spPr>
                            <a:xfrm>
                              <a:off x="3822863" y="710242"/>
                              <a:ext cx="192925" cy="229133"/>
                            </a:xfrm>
                            <a:prstGeom prst="rect">
                              <a:avLst/>
                            </a:prstGeom>
                          </pic:spPr>
                        </pic:pic>
                        <pic:pic xmlns:pic="http://schemas.openxmlformats.org/drawingml/2006/picture">
                          <pic:nvPicPr>
                            <pic:cNvPr id="1451655934" name="object 18"/>
                            <pic:cNvPicPr/>
                          </pic:nvPicPr>
                          <pic:blipFill>
                            <a:blip r:embed="rId279" cstate="print"/>
                            <a:stretch>
                              <a:fillRect/>
                            </a:stretch>
                          </pic:blipFill>
                          <pic:spPr>
                            <a:xfrm>
                              <a:off x="3822863" y="1935349"/>
                              <a:ext cx="192925" cy="229133"/>
                            </a:xfrm>
                            <a:prstGeom prst="rect">
                              <a:avLst/>
                            </a:prstGeom>
                          </pic:spPr>
                        </pic:pic>
                        <pic:pic xmlns:pic="http://schemas.openxmlformats.org/drawingml/2006/picture">
                          <pic:nvPicPr>
                            <pic:cNvPr id="1691574717" name="object 19"/>
                            <pic:cNvPicPr/>
                          </pic:nvPicPr>
                          <pic:blipFill>
                            <a:blip r:embed="rId279" cstate="print"/>
                            <a:stretch>
                              <a:fillRect/>
                            </a:stretch>
                          </pic:blipFill>
                          <pic:spPr>
                            <a:xfrm>
                              <a:off x="5183890" y="1935349"/>
                              <a:ext cx="192925" cy="229133"/>
                            </a:xfrm>
                            <a:prstGeom prst="rect">
                              <a:avLst/>
                            </a:prstGeom>
                          </pic:spPr>
                        </pic:pic>
                        <pic:pic xmlns:pic="http://schemas.openxmlformats.org/drawingml/2006/picture">
                          <pic:nvPicPr>
                            <pic:cNvPr id="1715072871" name="object 20"/>
                            <pic:cNvPicPr/>
                          </pic:nvPicPr>
                          <pic:blipFill>
                            <a:blip r:embed="rId282" cstate="print"/>
                            <a:stretch>
                              <a:fillRect/>
                            </a:stretch>
                          </pic:blipFill>
                          <pic:spPr>
                            <a:xfrm>
                              <a:off x="5152767" y="1412081"/>
                              <a:ext cx="299743" cy="298980"/>
                            </a:xfrm>
                            <a:prstGeom prst="rect">
                              <a:avLst/>
                            </a:prstGeom>
                          </pic:spPr>
                        </pic:pic>
                        <pic:pic xmlns:pic="http://schemas.openxmlformats.org/drawingml/2006/picture">
                          <pic:nvPicPr>
                            <pic:cNvPr id="2131010841" name="object 21"/>
                            <pic:cNvPicPr/>
                          </pic:nvPicPr>
                          <pic:blipFill>
                            <a:blip r:embed="rId283" cstate="print"/>
                            <a:stretch>
                              <a:fillRect/>
                            </a:stretch>
                          </pic:blipFill>
                          <pic:spPr>
                            <a:xfrm>
                              <a:off x="1013423" y="1461092"/>
                              <a:ext cx="243702" cy="249971"/>
                            </a:xfrm>
                            <a:prstGeom prst="rect">
                              <a:avLst/>
                            </a:prstGeom>
                          </pic:spPr>
                        </pic:pic>
                        <pic:pic xmlns:pic="http://schemas.openxmlformats.org/drawingml/2006/picture">
                          <pic:nvPicPr>
                            <pic:cNvPr id="274466652" name="object 22"/>
                            <pic:cNvPicPr/>
                          </pic:nvPicPr>
                          <pic:blipFill>
                            <a:blip r:embed="rId284" cstate="print"/>
                            <a:stretch>
                              <a:fillRect/>
                            </a:stretch>
                          </pic:blipFill>
                          <pic:spPr>
                            <a:xfrm>
                              <a:off x="2451747" y="1465447"/>
                              <a:ext cx="318713" cy="259562"/>
                            </a:xfrm>
                            <a:prstGeom prst="rect">
                              <a:avLst/>
                            </a:prstGeom>
                          </pic:spPr>
                        </pic:pic>
                        <pic:pic xmlns:pic="http://schemas.openxmlformats.org/drawingml/2006/picture">
                          <pic:nvPicPr>
                            <pic:cNvPr id="936933243" name="object 23"/>
                            <pic:cNvPicPr/>
                          </pic:nvPicPr>
                          <pic:blipFill>
                            <a:blip r:embed="rId285" cstate="print"/>
                            <a:stretch>
                              <a:fillRect/>
                            </a:stretch>
                          </pic:blipFill>
                          <pic:spPr>
                            <a:xfrm>
                              <a:off x="3793584" y="1437506"/>
                              <a:ext cx="245643" cy="245656"/>
                            </a:xfrm>
                            <a:prstGeom prst="rect">
                              <a:avLst/>
                            </a:prstGeom>
                          </pic:spPr>
                        </pic:pic>
                        <wps:wsp>
                          <wps:cNvPr id="160372453" name="object 24"/>
                          <wps:cNvSpPr/>
                          <wps:spPr>
                            <a:xfrm>
                              <a:off x="1061930" y="2781734"/>
                              <a:ext cx="301625" cy="301625"/>
                            </a:xfrm>
                            <a:custGeom>
                              <a:avLst/>
                              <a:gdLst/>
                              <a:ahLst/>
                              <a:cxnLst/>
                              <a:rect l="l" t="t" r="r" b="b"/>
                              <a:pathLst>
                                <a:path w="301625" h="301625">
                                  <a:moveTo>
                                    <a:pt x="150596" y="0"/>
                                  </a:moveTo>
                                  <a:lnTo>
                                    <a:pt x="102996" y="7677"/>
                                  </a:lnTo>
                                  <a:lnTo>
                                    <a:pt x="61656" y="29057"/>
                                  </a:lnTo>
                                  <a:lnTo>
                                    <a:pt x="29056" y="61658"/>
                                  </a:lnTo>
                                  <a:lnTo>
                                    <a:pt x="7677" y="103002"/>
                                  </a:lnTo>
                                  <a:lnTo>
                                    <a:pt x="0" y="150609"/>
                                  </a:lnTo>
                                  <a:lnTo>
                                    <a:pt x="7677" y="198204"/>
                                  </a:lnTo>
                                  <a:lnTo>
                                    <a:pt x="29056" y="239544"/>
                                  </a:lnTo>
                                  <a:lnTo>
                                    <a:pt x="61656" y="272145"/>
                                  </a:lnTo>
                                  <a:lnTo>
                                    <a:pt x="102996" y="293527"/>
                                  </a:lnTo>
                                  <a:lnTo>
                                    <a:pt x="150596" y="301205"/>
                                  </a:lnTo>
                                  <a:lnTo>
                                    <a:pt x="198196" y="293527"/>
                                  </a:lnTo>
                                  <a:lnTo>
                                    <a:pt x="239537" y="272145"/>
                                  </a:lnTo>
                                  <a:lnTo>
                                    <a:pt x="272136" y="239544"/>
                                  </a:lnTo>
                                  <a:lnTo>
                                    <a:pt x="293515" y="198204"/>
                                  </a:lnTo>
                                  <a:lnTo>
                                    <a:pt x="301193" y="150609"/>
                                  </a:lnTo>
                                  <a:lnTo>
                                    <a:pt x="293515" y="103002"/>
                                  </a:lnTo>
                                  <a:lnTo>
                                    <a:pt x="272136" y="61658"/>
                                  </a:lnTo>
                                  <a:lnTo>
                                    <a:pt x="239537" y="29057"/>
                                  </a:lnTo>
                                  <a:lnTo>
                                    <a:pt x="198196" y="7677"/>
                                  </a:lnTo>
                                  <a:lnTo>
                                    <a:pt x="150596" y="0"/>
                                  </a:lnTo>
                                  <a:close/>
                                </a:path>
                              </a:pathLst>
                            </a:custGeom>
                            <a:solidFill>
                              <a:srgbClr val="EEA47B"/>
                            </a:solidFill>
                          </wps:spPr>
                          <wps:bodyPr wrap="square" lIns="0" tIns="0" rIns="0" bIns="0" rtlCol="0"/>
                        </wps:wsp>
                        <wps:wsp>
                          <wps:cNvPr id="2032028445" name="object 25"/>
                          <wps:cNvSpPr/>
                          <wps:spPr>
                            <a:xfrm>
                              <a:off x="1061930" y="2781734"/>
                              <a:ext cx="301625" cy="301625"/>
                            </a:xfrm>
                            <a:custGeom>
                              <a:avLst/>
                              <a:gdLst/>
                              <a:ahLst/>
                              <a:cxnLst/>
                              <a:rect l="l" t="t" r="r" b="b"/>
                              <a:pathLst>
                                <a:path w="301625" h="301625">
                                  <a:moveTo>
                                    <a:pt x="150596" y="301205"/>
                                  </a:moveTo>
                                  <a:lnTo>
                                    <a:pt x="198196" y="293527"/>
                                  </a:lnTo>
                                  <a:lnTo>
                                    <a:pt x="239537" y="272145"/>
                                  </a:lnTo>
                                  <a:lnTo>
                                    <a:pt x="272136" y="239544"/>
                                  </a:lnTo>
                                  <a:lnTo>
                                    <a:pt x="293515" y="198204"/>
                                  </a:lnTo>
                                  <a:lnTo>
                                    <a:pt x="301193" y="150609"/>
                                  </a:lnTo>
                                  <a:lnTo>
                                    <a:pt x="293515" y="103002"/>
                                  </a:lnTo>
                                  <a:lnTo>
                                    <a:pt x="272136" y="61658"/>
                                  </a:lnTo>
                                  <a:lnTo>
                                    <a:pt x="239537" y="29057"/>
                                  </a:lnTo>
                                  <a:lnTo>
                                    <a:pt x="198196" y="7677"/>
                                  </a:lnTo>
                                  <a:lnTo>
                                    <a:pt x="150596" y="0"/>
                                  </a:lnTo>
                                  <a:lnTo>
                                    <a:pt x="102996" y="7677"/>
                                  </a:lnTo>
                                  <a:lnTo>
                                    <a:pt x="61656" y="29057"/>
                                  </a:lnTo>
                                  <a:lnTo>
                                    <a:pt x="29056" y="61658"/>
                                  </a:lnTo>
                                  <a:lnTo>
                                    <a:pt x="7677" y="103002"/>
                                  </a:lnTo>
                                  <a:lnTo>
                                    <a:pt x="0" y="150609"/>
                                  </a:lnTo>
                                  <a:lnTo>
                                    <a:pt x="7677" y="198204"/>
                                  </a:lnTo>
                                  <a:lnTo>
                                    <a:pt x="29056" y="239544"/>
                                  </a:lnTo>
                                  <a:lnTo>
                                    <a:pt x="61656" y="272145"/>
                                  </a:lnTo>
                                  <a:lnTo>
                                    <a:pt x="102996" y="293527"/>
                                  </a:lnTo>
                                  <a:lnTo>
                                    <a:pt x="150596" y="301205"/>
                                  </a:lnTo>
                                  <a:close/>
                                </a:path>
                              </a:pathLst>
                            </a:custGeom>
                            <a:ln w="17513">
                              <a:solidFill>
                                <a:srgbClr val="FFFFFF"/>
                              </a:solidFill>
                            </a:ln>
                          </wps:spPr>
                          <wps:bodyPr wrap="square" lIns="0" tIns="0" rIns="0" bIns="0" rtlCol="0"/>
                        </wps:wsp>
                        <pic:pic xmlns:pic="http://schemas.openxmlformats.org/drawingml/2006/picture">
                          <pic:nvPicPr>
                            <pic:cNvPr id="670199647" name="object 26"/>
                            <pic:cNvPicPr/>
                          </pic:nvPicPr>
                          <pic:blipFill>
                            <a:blip r:embed="rId286" cstate="print"/>
                            <a:stretch>
                              <a:fillRect/>
                            </a:stretch>
                          </pic:blipFill>
                          <pic:spPr>
                            <a:xfrm>
                              <a:off x="1139094" y="2861756"/>
                              <a:ext cx="146784" cy="146785"/>
                            </a:xfrm>
                            <a:prstGeom prst="rect">
                              <a:avLst/>
                            </a:prstGeom>
                          </pic:spPr>
                        </pic:pic>
                        <wps:wsp>
                          <wps:cNvPr id="617080586" name="object 27"/>
                          <wps:cNvSpPr/>
                          <wps:spPr>
                            <a:xfrm>
                              <a:off x="3768662" y="2781734"/>
                              <a:ext cx="301625" cy="301625"/>
                            </a:xfrm>
                            <a:custGeom>
                              <a:avLst/>
                              <a:gdLst/>
                              <a:ahLst/>
                              <a:cxnLst/>
                              <a:rect l="l" t="t" r="r" b="b"/>
                              <a:pathLst>
                                <a:path w="301625" h="301625">
                                  <a:moveTo>
                                    <a:pt x="150596" y="0"/>
                                  </a:moveTo>
                                  <a:lnTo>
                                    <a:pt x="102996" y="7677"/>
                                  </a:lnTo>
                                  <a:lnTo>
                                    <a:pt x="61656" y="29057"/>
                                  </a:lnTo>
                                  <a:lnTo>
                                    <a:pt x="29056" y="61658"/>
                                  </a:lnTo>
                                  <a:lnTo>
                                    <a:pt x="7677" y="103002"/>
                                  </a:lnTo>
                                  <a:lnTo>
                                    <a:pt x="0" y="150609"/>
                                  </a:lnTo>
                                  <a:lnTo>
                                    <a:pt x="7677" y="198204"/>
                                  </a:lnTo>
                                  <a:lnTo>
                                    <a:pt x="29056" y="239544"/>
                                  </a:lnTo>
                                  <a:lnTo>
                                    <a:pt x="61656" y="272145"/>
                                  </a:lnTo>
                                  <a:lnTo>
                                    <a:pt x="102996" y="293527"/>
                                  </a:lnTo>
                                  <a:lnTo>
                                    <a:pt x="150596" y="301205"/>
                                  </a:lnTo>
                                  <a:lnTo>
                                    <a:pt x="198196" y="293527"/>
                                  </a:lnTo>
                                  <a:lnTo>
                                    <a:pt x="239537" y="272145"/>
                                  </a:lnTo>
                                  <a:lnTo>
                                    <a:pt x="272136" y="239544"/>
                                  </a:lnTo>
                                  <a:lnTo>
                                    <a:pt x="293515" y="198204"/>
                                  </a:lnTo>
                                  <a:lnTo>
                                    <a:pt x="301193" y="150609"/>
                                  </a:lnTo>
                                  <a:lnTo>
                                    <a:pt x="293515" y="103002"/>
                                  </a:lnTo>
                                  <a:lnTo>
                                    <a:pt x="272136" y="61658"/>
                                  </a:lnTo>
                                  <a:lnTo>
                                    <a:pt x="239537" y="29057"/>
                                  </a:lnTo>
                                  <a:lnTo>
                                    <a:pt x="198196" y="7677"/>
                                  </a:lnTo>
                                  <a:lnTo>
                                    <a:pt x="150596" y="0"/>
                                  </a:lnTo>
                                  <a:close/>
                                </a:path>
                              </a:pathLst>
                            </a:custGeom>
                            <a:solidFill>
                              <a:srgbClr val="EEA47B"/>
                            </a:solidFill>
                          </wps:spPr>
                          <wps:bodyPr wrap="square" lIns="0" tIns="0" rIns="0" bIns="0" rtlCol="0"/>
                        </wps:wsp>
                        <wps:wsp>
                          <wps:cNvPr id="891666514" name="object 28"/>
                          <wps:cNvSpPr/>
                          <wps:spPr>
                            <a:xfrm>
                              <a:off x="3768662" y="2781734"/>
                              <a:ext cx="301625" cy="301625"/>
                            </a:xfrm>
                            <a:custGeom>
                              <a:avLst/>
                              <a:gdLst/>
                              <a:ahLst/>
                              <a:cxnLst/>
                              <a:rect l="l" t="t" r="r" b="b"/>
                              <a:pathLst>
                                <a:path w="301625" h="301625">
                                  <a:moveTo>
                                    <a:pt x="150596" y="301205"/>
                                  </a:moveTo>
                                  <a:lnTo>
                                    <a:pt x="198196" y="293527"/>
                                  </a:lnTo>
                                  <a:lnTo>
                                    <a:pt x="239537" y="272145"/>
                                  </a:lnTo>
                                  <a:lnTo>
                                    <a:pt x="272136" y="239544"/>
                                  </a:lnTo>
                                  <a:lnTo>
                                    <a:pt x="293515" y="198204"/>
                                  </a:lnTo>
                                  <a:lnTo>
                                    <a:pt x="301193" y="150609"/>
                                  </a:lnTo>
                                  <a:lnTo>
                                    <a:pt x="293515" y="103002"/>
                                  </a:lnTo>
                                  <a:lnTo>
                                    <a:pt x="272136" y="61658"/>
                                  </a:lnTo>
                                  <a:lnTo>
                                    <a:pt x="239537" y="29057"/>
                                  </a:lnTo>
                                  <a:lnTo>
                                    <a:pt x="198196" y="7677"/>
                                  </a:lnTo>
                                  <a:lnTo>
                                    <a:pt x="150596" y="0"/>
                                  </a:lnTo>
                                  <a:lnTo>
                                    <a:pt x="102996" y="7677"/>
                                  </a:lnTo>
                                  <a:lnTo>
                                    <a:pt x="61656" y="29057"/>
                                  </a:lnTo>
                                  <a:lnTo>
                                    <a:pt x="29056" y="61658"/>
                                  </a:lnTo>
                                  <a:lnTo>
                                    <a:pt x="7677" y="103002"/>
                                  </a:lnTo>
                                  <a:lnTo>
                                    <a:pt x="0" y="150609"/>
                                  </a:lnTo>
                                  <a:lnTo>
                                    <a:pt x="7677" y="198204"/>
                                  </a:lnTo>
                                  <a:lnTo>
                                    <a:pt x="29056" y="239544"/>
                                  </a:lnTo>
                                  <a:lnTo>
                                    <a:pt x="61656" y="272145"/>
                                  </a:lnTo>
                                  <a:lnTo>
                                    <a:pt x="102996" y="293527"/>
                                  </a:lnTo>
                                  <a:lnTo>
                                    <a:pt x="150596" y="301205"/>
                                  </a:lnTo>
                                  <a:close/>
                                </a:path>
                              </a:pathLst>
                            </a:custGeom>
                            <a:ln w="17513">
                              <a:solidFill>
                                <a:srgbClr val="FFFFFF"/>
                              </a:solidFill>
                            </a:ln>
                          </wps:spPr>
                          <wps:bodyPr wrap="square" lIns="0" tIns="0" rIns="0" bIns="0" rtlCol="0"/>
                        </wps:wsp>
                        <pic:pic xmlns:pic="http://schemas.openxmlformats.org/drawingml/2006/picture">
                          <pic:nvPicPr>
                            <pic:cNvPr id="1180495380" name="object 29"/>
                            <pic:cNvPicPr/>
                          </pic:nvPicPr>
                          <pic:blipFill>
                            <a:blip r:embed="rId282" cstate="print"/>
                            <a:stretch>
                              <a:fillRect/>
                            </a:stretch>
                          </pic:blipFill>
                          <pic:spPr>
                            <a:xfrm>
                              <a:off x="3829199" y="2833112"/>
                              <a:ext cx="174269" cy="173342"/>
                            </a:xfrm>
                            <a:prstGeom prst="rect">
                              <a:avLst/>
                            </a:prstGeom>
                          </pic:spPr>
                        </pic:pic>
                        <wps:wsp>
                          <wps:cNvPr id="777705477" name="object 30"/>
                          <wps:cNvSpPr/>
                          <wps:spPr>
                            <a:xfrm>
                              <a:off x="5107113" y="2781734"/>
                              <a:ext cx="301625" cy="301625"/>
                            </a:xfrm>
                            <a:custGeom>
                              <a:avLst/>
                              <a:gdLst/>
                              <a:ahLst/>
                              <a:cxnLst/>
                              <a:rect l="l" t="t" r="r" b="b"/>
                              <a:pathLst>
                                <a:path w="301625" h="301625">
                                  <a:moveTo>
                                    <a:pt x="150596" y="0"/>
                                  </a:moveTo>
                                  <a:lnTo>
                                    <a:pt x="102996" y="7677"/>
                                  </a:lnTo>
                                  <a:lnTo>
                                    <a:pt x="61656" y="29057"/>
                                  </a:lnTo>
                                  <a:lnTo>
                                    <a:pt x="29056" y="61658"/>
                                  </a:lnTo>
                                  <a:lnTo>
                                    <a:pt x="7677" y="103002"/>
                                  </a:lnTo>
                                  <a:lnTo>
                                    <a:pt x="0" y="150609"/>
                                  </a:lnTo>
                                  <a:lnTo>
                                    <a:pt x="7677" y="198204"/>
                                  </a:lnTo>
                                  <a:lnTo>
                                    <a:pt x="29056" y="239544"/>
                                  </a:lnTo>
                                  <a:lnTo>
                                    <a:pt x="61656" y="272145"/>
                                  </a:lnTo>
                                  <a:lnTo>
                                    <a:pt x="102996" y="293527"/>
                                  </a:lnTo>
                                  <a:lnTo>
                                    <a:pt x="150596" y="301205"/>
                                  </a:lnTo>
                                  <a:lnTo>
                                    <a:pt x="198196" y="293527"/>
                                  </a:lnTo>
                                  <a:lnTo>
                                    <a:pt x="239537" y="272145"/>
                                  </a:lnTo>
                                  <a:lnTo>
                                    <a:pt x="272136" y="239544"/>
                                  </a:lnTo>
                                  <a:lnTo>
                                    <a:pt x="293515" y="198204"/>
                                  </a:lnTo>
                                  <a:lnTo>
                                    <a:pt x="301193" y="150609"/>
                                  </a:lnTo>
                                  <a:lnTo>
                                    <a:pt x="293515" y="103002"/>
                                  </a:lnTo>
                                  <a:lnTo>
                                    <a:pt x="272136" y="61658"/>
                                  </a:lnTo>
                                  <a:lnTo>
                                    <a:pt x="239537" y="29057"/>
                                  </a:lnTo>
                                  <a:lnTo>
                                    <a:pt x="198196" y="7677"/>
                                  </a:lnTo>
                                  <a:lnTo>
                                    <a:pt x="150596" y="0"/>
                                  </a:lnTo>
                                  <a:close/>
                                </a:path>
                              </a:pathLst>
                            </a:custGeom>
                            <a:solidFill>
                              <a:srgbClr val="EEA47B"/>
                            </a:solidFill>
                          </wps:spPr>
                          <wps:bodyPr wrap="square" lIns="0" tIns="0" rIns="0" bIns="0" rtlCol="0"/>
                        </wps:wsp>
                        <wps:wsp>
                          <wps:cNvPr id="1308957139" name="object 31"/>
                          <wps:cNvSpPr/>
                          <wps:spPr>
                            <a:xfrm>
                              <a:off x="5107113" y="2781734"/>
                              <a:ext cx="301625" cy="301625"/>
                            </a:xfrm>
                            <a:custGeom>
                              <a:avLst/>
                              <a:gdLst/>
                              <a:ahLst/>
                              <a:cxnLst/>
                              <a:rect l="l" t="t" r="r" b="b"/>
                              <a:pathLst>
                                <a:path w="301625" h="301625">
                                  <a:moveTo>
                                    <a:pt x="150596" y="301205"/>
                                  </a:moveTo>
                                  <a:lnTo>
                                    <a:pt x="198196" y="293527"/>
                                  </a:lnTo>
                                  <a:lnTo>
                                    <a:pt x="239537" y="272145"/>
                                  </a:lnTo>
                                  <a:lnTo>
                                    <a:pt x="272136" y="239544"/>
                                  </a:lnTo>
                                  <a:lnTo>
                                    <a:pt x="293515" y="198204"/>
                                  </a:lnTo>
                                  <a:lnTo>
                                    <a:pt x="301193" y="150609"/>
                                  </a:lnTo>
                                  <a:lnTo>
                                    <a:pt x="293515" y="103002"/>
                                  </a:lnTo>
                                  <a:lnTo>
                                    <a:pt x="272136" y="61658"/>
                                  </a:lnTo>
                                  <a:lnTo>
                                    <a:pt x="239537" y="29057"/>
                                  </a:lnTo>
                                  <a:lnTo>
                                    <a:pt x="198196" y="7677"/>
                                  </a:lnTo>
                                  <a:lnTo>
                                    <a:pt x="150596" y="0"/>
                                  </a:lnTo>
                                  <a:lnTo>
                                    <a:pt x="102996" y="7677"/>
                                  </a:lnTo>
                                  <a:lnTo>
                                    <a:pt x="61656" y="29057"/>
                                  </a:lnTo>
                                  <a:lnTo>
                                    <a:pt x="29056" y="61658"/>
                                  </a:lnTo>
                                  <a:lnTo>
                                    <a:pt x="7677" y="103002"/>
                                  </a:lnTo>
                                  <a:lnTo>
                                    <a:pt x="0" y="150609"/>
                                  </a:lnTo>
                                  <a:lnTo>
                                    <a:pt x="7677" y="198204"/>
                                  </a:lnTo>
                                  <a:lnTo>
                                    <a:pt x="29056" y="239544"/>
                                  </a:lnTo>
                                  <a:lnTo>
                                    <a:pt x="61656" y="272145"/>
                                  </a:lnTo>
                                  <a:lnTo>
                                    <a:pt x="102996" y="293527"/>
                                  </a:lnTo>
                                  <a:lnTo>
                                    <a:pt x="150596" y="301205"/>
                                  </a:lnTo>
                                  <a:close/>
                                </a:path>
                              </a:pathLst>
                            </a:custGeom>
                            <a:ln w="17513">
                              <a:solidFill>
                                <a:srgbClr val="FFFFFF"/>
                              </a:solidFill>
                            </a:ln>
                          </wps:spPr>
                          <wps:bodyPr wrap="square" lIns="0" tIns="0" rIns="0" bIns="0" rtlCol="0"/>
                        </wps:wsp>
                        <pic:pic xmlns:pic="http://schemas.openxmlformats.org/drawingml/2006/picture">
                          <pic:nvPicPr>
                            <pic:cNvPr id="465643505" name="object 32"/>
                            <pic:cNvPicPr/>
                          </pic:nvPicPr>
                          <pic:blipFill>
                            <a:blip r:embed="rId287" cstate="print"/>
                            <a:stretch>
                              <a:fillRect/>
                            </a:stretch>
                          </pic:blipFill>
                          <pic:spPr>
                            <a:xfrm>
                              <a:off x="5166295" y="2844627"/>
                              <a:ext cx="183324" cy="174967"/>
                            </a:xfrm>
                            <a:prstGeom prst="rect">
                              <a:avLst/>
                            </a:prstGeom>
                          </pic:spPr>
                        </pic:pic>
                        <wps:wsp>
                          <wps:cNvPr id="1082606477" name="object 33"/>
                          <wps:cNvSpPr/>
                          <wps:spPr>
                            <a:xfrm>
                              <a:off x="2460510" y="2781734"/>
                              <a:ext cx="301625" cy="301625"/>
                            </a:xfrm>
                            <a:custGeom>
                              <a:avLst/>
                              <a:gdLst/>
                              <a:ahLst/>
                              <a:cxnLst/>
                              <a:rect l="l" t="t" r="r" b="b"/>
                              <a:pathLst>
                                <a:path w="301625" h="301625">
                                  <a:moveTo>
                                    <a:pt x="150596" y="0"/>
                                  </a:moveTo>
                                  <a:lnTo>
                                    <a:pt x="102996" y="7677"/>
                                  </a:lnTo>
                                  <a:lnTo>
                                    <a:pt x="61656" y="29057"/>
                                  </a:lnTo>
                                  <a:lnTo>
                                    <a:pt x="29056" y="61658"/>
                                  </a:lnTo>
                                  <a:lnTo>
                                    <a:pt x="7677" y="103002"/>
                                  </a:lnTo>
                                  <a:lnTo>
                                    <a:pt x="0" y="150609"/>
                                  </a:lnTo>
                                  <a:lnTo>
                                    <a:pt x="7677" y="198204"/>
                                  </a:lnTo>
                                  <a:lnTo>
                                    <a:pt x="29056" y="239544"/>
                                  </a:lnTo>
                                  <a:lnTo>
                                    <a:pt x="61656" y="272145"/>
                                  </a:lnTo>
                                  <a:lnTo>
                                    <a:pt x="102996" y="293527"/>
                                  </a:lnTo>
                                  <a:lnTo>
                                    <a:pt x="150596" y="301205"/>
                                  </a:lnTo>
                                  <a:lnTo>
                                    <a:pt x="198196" y="293527"/>
                                  </a:lnTo>
                                  <a:lnTo>
                                    <a:pt x="239537" y="272145"/>
                                  </a:lnTo>
                                  <a:lnTo>
                                    <a:pt x="272136" y="239544"/>
                                  </a:lnTo>
                                  <a:lnTo>
                                    <a:pt x="293515" y="198204"/>
                                  </a:lnTo>
                                  <a:lnTo>
                                    <a:pt x="301193" y="150609"/>
                                  </a:lnTo>
                                  <a:lnTo>
                                    <a:pt x="293515" y="103002"/>
                                  </a:lnTo>
                                  <a:lnTo>
                                    <a:pt x="272136" y="61658"/>
                                  </a:lnTo>
                                  <a:lnTo>
                                    <a:pt x="239537" y="29057"/>
                                  </a:lnTo>
                                  <a:lnTo>
                                    <a:pt x="198196" y="7677"/>
                                  </a:lnTo>
                                  <a:lnTo>
                                    <a:pt x="150596" y="0"/>
                                  </a:lnTo>
                                  <a:close/>
                                </a:path>
                              </a:pathLst>
                            </a:custGeom>
                            <a:solidFill>
                              <a:srgbClr val="EEA47B"/>
                            </a:solidFill>
                          </wps:spPr>
                          <wps:bodyPr wrap="square" lIns="0" tIns="0" rIns="0" bIns="0" rtlCol="0"/>
                        </wps:wsp>
                        <wps:wsp>
                          <wps:cNvPr id="1058404463" name="object 34"/>
                          <wps:cNvSpPr/>
                          <wps:spPr>
                            <a:xfrm>
                              <a:off x="2460510" y="2781734"/>
                              <a:ext cx="301625" cy="301625"/>
                            </a:xfrm>
                            <a:custGeom>
                              <a:avLst/>
                              <a:gdLst/>
                              <a:ahLst/>
                              <a:cxnLst/>
                              <a:rect l="l" t="t" r="r" b="b"/>
                              <a:pathLst>
                                <a:path w="301625" h="301625">
                                  <a:moveTo>
                                    <a:pt x="150596" y="301205"/>
                                  </a:moveTo>
                                  <a:lnTo>
                                    <a:pt x="198196" y="293527"/>
                                  </a:lnTo>
                                  <a:lnTo>
                                    <a:pt x="239537" y="272145"/>
                                  </a:lnTo>
                                  <a:lnTo>
                                    <a:pt x="272136" y="239544"/>
                                  </a:lnTo>
                                  <a:lnTo>
                                    <a:pt x="293515" y="198204"/>
                                  </a:lnTo>
                                  <a:lnTo>
                                    <a:pt x="301193" y="150609"/>
                                  </a:lnTo>
                                  <a:lnTo>
                                    <a:pt x="293515" y="103002"/>
                                  </a:lnTo>
                                  <a:lnTo>
                                    <a:pt x="272136" y="61658"/>
                                  </a:lnTo>
                                  <a:lnTo>
                                    <a:pt x="239537" y="29057"/>
                                  </a:lnTo>
                                  <a:lnTo>
                                    <a:pt x="198196" y="7677"/>
                                  </a:lnTo>
                                  <a:lnTo>
                                    <a:pt x="150596" y="0"/>
                                  </a:lnTo>
                                  <a:lnTo>
                                    <a:pt x="102996" y="7677"/>
                                  </a:lnTo>
                                  <a:lnTo>
                                    <a:pt x="61656" y="29057"/>
                                  </a:lnTo>
                                  <a:lnTo>
                                    <a:pt x="29056" y="61658"/>
                                  </a:lnTo>
                                  <a:lnTo>
                                    <a:pt x="7677" y="103002"/>
                                  </a:lnTo>
                                  <a:lnTo>
                                    <a:pt x="0" y="150609"/>
                                  </a:lnTo>
                                  <a:lnTo>
                                    <a:pt x="7677" y="198204"/>
                                  </a:lnTo>
                                  <a:lnTo>
                                    <a:pt x="29056" y="239544"/>
                                  </a:lnTo>
                                  <a:lnTo>
                                    <a:pt x="61656" y="272145"/>
                                  </a:lnTo>
                                  <a:lnTo>
                                    <a:pt x="102996" y="293527"/>
                                  </a:lnTo>
                                  <a:lnTo>
                                    <a:pt x="150596" y="301205"/>
                                  </a:lnTo>
                                  <a:close/>
                                </a:path>
                              </a:pathLst>
                            </a:custGeom>
                            <a:ln w="17513">
                              <a:solidFill>
                                <a:srgbClr val="FFFFFF"/>
                              </a:solidFill>
                            </a:ln>
                          </wps:spPr>
                          <wps:bodyPr wrap="square" lIns="0" tIns="0" rIns="0" bIns="0" rtlCol="0"/>
                        </wps:wsp>
                        <pic:pic xmlns:pic="http://schemas.openxmlformats.org/drawingml/2006/picture">
                          <pic:nvPicPr>
                            <pic:cNvPr id="1807344930" name="object 35"/>
                            <pic:cNvPicPr/>
                          </pic:nvPicPr>
                          <pic:blipFill>
                            <a:blip r:embed="rId288" cstate="print"/>
                            <a:stretch>
                              <a:fillRect/>
                            </a:stretch>
                          </pic:blipFill>
                          <pic:spPr>
                            <a:xfrm>
                              <a:off x="2527362" y="2868554"/>
                              <a:ext cx="167487" cy="127495"/>
                            </a:xfrm>
                            <a:prstGeom prst="rect">
                              <a:avLst/>
                            </a:prstGeom>
                          </pic:spPr>
                        </pic:pic>
                      </wpg:grpSp>
                      <wps:wsp>
                        <wps:cNvPr id="1027080376" name="object 36"/>
                        <wps:cNvSpPr txBox="1"/>
                        <wps:spPr>
                          <a:xfrm>
                            <a:off x="159248" y="217967"/>
                            <a:ext cx="307975" cy="337820"/>
                          </a:xfrm>
                          <a:prstGeom prst="rect">
                            <a:avLst/>
                          </a:prstGeom>
                        </wps:spPr>
                        <wps:txbx>
                          <w:txbxContent>
                            <w:p w14:paraId="262001C5" w14:textId="77777777" w:rsidR="008E2997" w:rsidRDefault="008E2997" w:rsidP="00074314">
                              <w:pPr>
                                <w:spacing w:after="0"/>
                                <w:ind w:left="14"/>
                                <w:rPr>
                                  <w:rFonts w:ascii="HelveticaNeueLT Std" w:hAnsi="HelveticaNeueLT Std" w:cs="HelveticaNeueLT Std"/>
                                  <w:b/>
                                  <w:bCs/>
                                  <w:color w:val="213463"/>
                                  <w:spacing w:val="-2"/>
                                  <w:sz w:val="11"/>
                                  <w:szCs w:val="11"/>
                                </w:rPr>
                              </w:pPr>
                              <w:r>
                                <w:rPr>
                                  <w:rFonts w:ascii="HelveticaNeueLT Std" w:hAnsi="HelveticaNeueLT Std" w:cs="HelveticaNeueLT Std"/>
                                  <w:b/>
                                  <w:bCs/>
                                  <w:color w:val="213463"/>
                                  <w:spacing w:val="-2"/>
                                  <w:sz w:val="11"/>
                                  <w:szCs w:val="11"/>
                                </w:rPr>
                                <w:t>MARKET</w:t>
                              </w:r>
                            </w:p>
                            <w:p w14:paraId="34F098F7" w14:textId="77777777" w:rsidR="008E2997" w:rsidRDefault="008E2997" w:rsidP="008E2997">
                              <w:pPr>
                                <w:spacing w:before="34"/>
                                <w:ind w:left="29"/>
                                <w:rPr>
                                  <w:rFonts w:ascii="HelveticaNeueLT Std" w:hAnsi="HelveticaNeueLT Std" w:cs="HelveticaNeueLT Std"/>
                                  <w:b/>
                                  <w:bCs/>
                                  <w:color w:val="213463"/>
                                  <w:spacing w:val="-2"/>
                                  <w:sz w:val="11"/>
                                  <w:szCs w:val="11"/>
                                </w:rPr>
                              </w:pPr>
                              <w:r>
                                <w:rPr>
                                  <w:rFonts w:ascii="HelveticaNeueLT Std" w:hAnsi="HelveticaNeueLT Std" w:cs="HelveticaNeueLT Std"/>
                                  <w:b/>
                                  <w:bCs/>
                                  <w:color w:val="213463"/>
                                  <w:spacing w:val="-2"/>
                                  <w:sz w:val="11"/>
                                  <w:szCs w:val="11"/>
                                </w:rPr>
                                <w:t>SYSTEM</w:t>
                              </w:r>
                            </w:p>
                          </w:txbxContent>
                        </wps:txbx>
                        <wps:bodyPr vert="vert270" wrap="square" lIns="0" tIns="10795" rIns="0" bIns="0" rtlCol="0">
                          <a:noAutofit/>
                        </wps:bodyPr>
                      </wps:wsp>
                      <wps:wsp>
                        <wps:cNvPr id="2114202759" name="object 37"/>
                        <wps:cNvSpPr txBox="1"/>
                        <wps:spPr>
                          <a:xfrm>
                            <a:off x="193650" y="1147083"/>
                            <a:ext cx="204470" cy="407670"/>
                          </a:xfrm>
                          <a:prstGeom prst="rect">
                            <a:avLst/>
                          </a:prstGeom>
                        </wps:spPr>
                        <wps:txbx>
                          <w:txbxContent>
                            <w:p w14:paraId="7B6F9C3E" w14:textId="77777777" w:rsidR="008E2997" w:rsidRDefault="008E2997" w:rsidP="008E2997">
                              <w:pPr>
                                <w:spacing w:before="17"/>
                                <w:ind w:left="14"/>
                                <w:rPr>
                                  <w:rFonts w:ascii="HelveticaNeueLT Std" w:hAnsi="HelveticaNeueLT Std" w:cs="HelveticaNeueLT Std"/>
                                  <w:b/>
                                  <w:bCs/>
                                  <w:color w:val="213463"/>
                                  <w:spacing w:val="-2"/>
                                  <w:sz w:val="11"/>
                                  <w:szCs w:val="11"/>
                                </w:rPr>
                              </w:pPr>
                              <w:r>
                                <w:rPr>
                                  <w:rFonts w:ascii="HelveticaNeueLT Std" w:hAnsi="HelveticaNeueLT Std" w:cs="HelveticaNeueLT Std"/>
                                  <w:b/>
                                  <w:bCs/>
                                  <w:color w:val="213463"/>
                                  <w:spacing w:val="-2"/>
                                  <w:sz w:val="11"/>
                                  <w:szCs w:val="11"/>
                                </w:rPr>
                                <w:t>FUNCTION</w:t>
                              </w:r>
                            </w:p>
                          </w:txbxContent>
                        </wps:txbx>
                        <wps:bodyPr vert="vert270" wrap="square" lIns="0" tIns="10795" rIns="0" bIns="0" rtlCol="0">
                          <a:noAutofit/>
                        </wps:bodyPr>
                      </wps:wsp>
                      <wps:wsp>
                        <wps:cNvPr id="1551822974" name="object 38"/>
                        <wps:cNvSpPr txBox="1"/>
                        <wps:spPr>
                          <a:xfrm>
                            <a:off x="221956" y="2233721"/>
                            <a:ext cx="184785" cy="568960"/>
                          </a:xfrm>
                          <a:prstGeom prst="rect">
                            <a:avLst/>
                          </a:prstGeom>
                        </wps:spPr>
                        <wps:txbx>
                          <w:txbxContent>
                            <w:p w14:paraId="767E0A24" w14:textId="77777777" w:rsidR="008E2997" w:rsidRDefault="008E2997" w:rsidP="00343CD1">
                              <w:pPr>
                                <w:spacing w:after="0"/>
                                <w:jc w:val="center"/>
                                <w:rPr>
                                  <w:rFonts w:ascii="HelveticaNeueLT Std" w:hAnsi="HelveticaNeueLT Std" w:cs="HelveticaNeueLT Std"/>
                                  <w:b/>
                                  <w:bCs/>
                                  <w:color w:val="213463"/>
                                  <w:spacing w:val="-2"/>
                                  <w:sz w:val="11"/>
                                  <w:szCs w:val="11"/>
                                </w:rPr>
                              </w:pPr>
                              <w:r>
                                <w:rPr>
                                  <w:rFonts w:ascii="HelveticaNeueLT Std" w:hAnsi="HelveticaNeueLT Std" w:cs="HelveticaNeueLT Std"/>
                                  <w:b/>
                                  <w:bCs/>
                                  <w:color w:val="213463"/>
                                  <w:spacing w:val="-2"/>
                                  <w:sz w:val="11"/>
                                  <w:szCs w:val="11"/>
                                </w:rPr>
                                <w:t>INTERVENTION</w:t>
                              </w:r>
                            </w:p>
                            <w:p w14:paraId="5C580269" w14:textId="77777777" w:rsidR="008E2997" w:rsidRDefault="008E2997" w:rsidP="00343CD1">
                              <w:pPr>
                                <w:spacing w:after="0"/>
                                <w:ind w:left="29"/>
                                <w:jc w:val="center"/>
                                <w:rPr>
                                  <w:rFonts w:ascii="HelveticaNeueLT Std" w:hAnsi="HelveticaNeueLT Std" w:cs="HelveticaNeueLT Std"/>
                                  <w:b/>
                                  <w:bCs/>
                                  <w:color w:val="213463"/>
                                  <w:spacing w:val="-4"/>
                                  <w:sz w:val="11"/>
                                  <w:szCs w:val="11"/>
                                </w:rPr>
                              </w:pPr>
                              <w:r>
                                <w:rPr>
                                  <w:rFonts w:ascii="HelveticaNeueLT Std" w:hAnsi="HelveticaNeueLT Std" w:cs="HelveticaNeueLT Std"/>
                                  <w:b/>
                                  <w:bCs/>
                                  <w:color w:val="213463"/>
                                  <w:spacing w:val="-4"/>
                                  <w:sz w:val="11"/>
                                  <w:szCs w:val="11"/>
                                </w:rPr>
                                <w:t>AREAS</w:t>
                              </w:r>
                            </w:p>
                          </w:txbxContent>
                        </wps:txbx>
                        <wps:bodyPr vert="vert270" wrap="square" lIns="0" tIns="10795" rIns="0" bIns="0" rtlCol="0">
                          <a:noAutofit/>
                        </wps:bodyPr>
                      </wps:wsp>
                      <wpg:grpSp>
                        <wpg:cNvPr id="2013502726" name="Group 2013502726"/>
                        <wpg:cNvGrpSpPr/>
                        <wpg:grpSpPr>
                          <a:xfrm>
                            <a:off x="164930" y="3926273"/>
                            <a:ext cx="763270" cy="763271"/>
                            <a:chOff x="164930" y="3926273"/>
                            <a:chExt cx="763270" cy="763271"/>
                          </a:xfrm>
                        </wpg:grpSpPr>
                        <wpg:grpSp>
                          <wpg:cNvPr id="366527470" name="Group 366527470"/>
                          <wpg:cNvGrpSpPr/>
                          <wpg:grpSpPr>
                            <a:xfrm>
                              <a:off x="164930" y="3926273"/>
                              <a:ext cx="763270" cy="763271"/>
                              <a:chOff x="164930" y="3926270"/>
                              <a:chExt cx="1195701" cy="1195701"/>
                            </a:xfrm>
                          </wpg:grpSpPr>
                          <wps:wsp>
                            <wps:cNvPr id="1481751399" name="Freeform: Shape 1481751399"/>
                            <wps:cNvSpPr/>
                            <wps:spPr>
                              <a:xfrm>
                                <a:off x="472989" y="3926270"/>
                                <a:ext cx="289790" cy="597850"/>
                              </a:xfrm>
                              <a:custGeom>
                                <a:avLst/>
                                <a:gdLst>
                                  <a:gd name="connsiteX0" fmla="*/ 289791 w 289790"/>
                                  <a:gd name="connsiteY0" fmla="*/ 597851 h 597850"/>
                                  <a:gd name="connsiteX1" fmla="*/ 0 w 289790"/>
                                  <a:gd name="connsiteY1" fmla="*/ 74968 h 597850"/>
                                  <a:gd name="connsiteX2" fmla="*/ 289791 w 289790"/>
                                  <a:gd name="connsiteY2" fmla="*/ 0 h 597850"/>
                                  <a:gd name="connsiteX3" fmla="*/ 289791 w 289790"/>
                                  <a:gd name="connsiteY3" fmla="*/ 597851 h 597850"/>
                                </a:gdLst>
                                <a:ahLst/>
                                <a:cxnLst>
                                  <a:cxn ang="0">
                                    <a:pos x="connsiteX0" y="connsiteY0"/>
                                  </a:cxn>
                                  <a:cxn ang="0">
                                    <a:pos x="connsiteX1" y="connsiteY1"/>
                                  </a:cxn>
                                  <a:cxn ang="0">
                                    <a:pos x="connsiteX2" y="connsiteY2"/>
                                  </a:cxn>
                                  <a:cxn ang="0">
                                    <a:pos x="connsiteX3" y="connsiteY3"/>
                                  </a:cxn>
                                </a:cxnLst>
                                <a:rect l="l" t="t" r="r" b="b"/>
                                <a:pathLst>
                                  <a:path w="289790" h="597850">
                                    <a:moveTo>
                                      <a:pt x="289791" y="597851"/>
                                    </a:moveTo>
                                    <a:lnTo>
                                      <a:pt x="0" y="74968"/>
                                    </a:lnTo>
                                    <a:cubicBezTo>
                                      <a:pt x="92607" y="23939"/>
                                      <a:pt x="183954" y="0"/>
                                      <a:pt x="289791" y="0"/>
                                    </a:cubicBezTo>
                                    <a:lnTo>
                                      <a:pt x="289791" y="597851"/>
                                    </a:lnTo>
                                    <a:close/>
                                  </a:path>
                                </a:pathLst>
                              </a:custGeom>
                              <a:solidFill>
                                <a:srgbClr val="F8DDCA"/>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7194520" name="Freeform: Shape 677194520"/>
                            <wps:cNvSpPr/>
                            <wps:spPr>
                              <a:xfrm>
                                <a:off x="164930" y="3926270"/>
                                <a:ext cx="1195701" cy="1195701"/>
                              </a:xfrm>
                              <a:custGeom>
                                <a:avLst/>
                                <a:gdLst>
                                  <a:gd name="connsiteX0" fmla="*/ 597851 w 1195701"/>
                                  <a:gd name="connsiteY0" fmla="*/ 597851 h 1195701"/>
                                  <a:gd name="connsiteX1" fmla="*/ 597851 w 1195701"/>
                                  <a:gd name="connsiteY1" fmla="*/ 0 h 1195701"/>
                                  <a:gd name="connsiteX2" fmla="*/ 1195701 w 1195701"/>
                                  <a:gd name="connsiteY2" fmla="*/ 597851 h 1195701"/>
                                  <a:gd name="connsiteX3" fmla="*/ 597851 w 1195701"/>
                                  <a:gd name="connsiteY3" fmla="*/ 1195701 h 1195701"/>
                                  <a:gd name="connsiteX4" fmla="*/ 0 w 1195701"/>
                                  <a:gd name="connsiteY4" fmla="*/ 597851 h 1195701"/>
                                  <a:gd name="connsiteX5" fmla="*/ 308060 w 1195701"/>
                                  <a:gd name="connsiteY5" fmla="*/ 74968 h 1195701"/>
                                  <a:gd name="connsiteX6" fmla="*/ 597851 w 1195701"/>
                                  <a:gd name="connsiteY6" fmla="*/ 597851 h 11957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95701" h="1195701">
                                    <a:moveTo>
                                      <a:pt x="597851" y="597851"/>
                                    </a:moveTo>
                                    <a:lnTo>
                                      <a:pt x="597851" y="0"/>
                                    </a:lnTo>
                                    <a:cubicBezTo>
                                      <a:pt x="927960" y="0"/>
                                      <a:pt x="1195701" y="267741"/>
                                      <a:pt x="1195701" y="597851"/>
                                    </a:cubicBezTo>
                                    <a:cubicBezTo>
                                      <a:pt x="1195701" y="927960"/>
                                      <a:pt x="927960" y="1195701"/>
                                      <a:pt x="597851" y="1195701"/>
                                    </a:cubicBezTo>
                                    <a:cubicBezTo>
                                      <a:pt x="267741" y="1195701"/>
                                      <a:pt x="0" y="927960"/>
                                      <a:pt x="0" y="597851"/>
                                    </a:cubicBezTo>
                                    <a:cubicBezTo>
                                      <a:pt x="0" y="373578"/>
                                      <a:pt x="111506" y="183954"/>
                                      <a:pt x="308060" y="74968"/>
                                    </a:cubicBezTo>
                                    <a:lnTo>
                                      <a:pt x="597851" y="597851"/>
                                    </a:lnTo>
                                    <a:close/>
                                  </a:path>
                                </a:pathLst>
                              </a:custGeom>
                              <a:solidFill>
                                <a:srgbClr val="EEA47B"/>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040422397" name="object 43"/>
                          <wps:cNvSpPr/>
                          <wps:spPr>
                            <a:xfrm>
                              <a:off x="312435" y="4070712"/>
                              <a:ext cx="457834" cy="457834"/>
                            </a:xfrm>
                            <a:custGeom>
                              <a:avLst/>
                              <a:gdLst/>
                              <a:ahLst/>
                              <a:cxnLst/>
                              <a:rect l="l" t="t" r="r" b="b"/>
                              <a:pathLst>
                                <a:path w="457834" h="457835">
                                  <a:moveTo>
                                    <a:pt x="228904" y="0"/>
                                  </a:moveTo>
                                  <a:lnTo>
                                    <a:pt x="182770" y="4650"/>
                                  </a:lnTo>
                                  <a:lnTo>
                                    <a:pt x="139801" y="17989"/>
                                  </a:lnTo>
                                  <a:lnTo>
                                    <a:pt x="100918" y="39095"/>
                                  </a:lnTo>
                                  <a:lnTo>
                                    <a:pt x="67041" y="67048"/>
                                  </a:lnTo>
                                  <a:lnTo>
                                    <a:pt x="39091" y="100927"/>
                                  </a:lnTo>
                                  <a:lnTo>
                                    <a:pt x="17987" y="139812"/>
                                  </a:lnTo>
                                  <a:lnTo>
                                    <a:pt x="4650" y="182782"/>
                                  </a:lnTo>
                                  <a:lnTo>
                                    <a:pt x="0" y="228917"/>
                                  </a:lnTo>
                                  <a:lnTo>
                                    <a:pt x="4650" y="275048"/>
                                  </a:lnTo>
                                  <a:lnTo>
                                    <a:pt x="17987" y="318015"/>
                                  </a:lnTo>
                                  <a:lnTo>
                                    <a:pt x="39091" y="356898"/>
                                  </a:lnTo>
                                  <a:lnTo>
                                    <a:pt x="67041" y="390775"/>
                                  </a:lnTo>
                                  <a:lnTo>
                                    <a:pt x="100918" y="418727"/>
                                  </a:lnTo>
                                  <a:lnTo>
                                    <a:pt x="139801" y="439833"/>
                                  </a:lnTo>
                                  <a:lnTo>
                                    <a:pt x="182770" y="453171"/>
                                  </a:lnTo>
                                  <a:lnTo>
                                    <a:pt x="228904" y="457822"/>
                                  </a:lnTo>
                                  <a:lnTo>
                                    <a:pt x="275039" y="453171"/>
                                  </a:lnTo>
                                  <a:lnTo>
                                    <a:pt x="318008" y="439833"/>
                                  </a:lnTo>
                                  <a:lnTo>
                                    <a:pt x="356891" y="418727"/>
                                  </a:lnTo>
                                  <a:lnTo>
                                    <a:pt x="390767" y="390775"/>
                                  </a:lnTo>
                                  <a:lnTo>
                                    <a:pt x="418718" y="356898"/>
                                  </a:lnTo>
                                  <a:lnTo>
                                    <a:pt x="439822" y="318015"/>
                                  </a:lnTo>
                                  <a:lnTo>
                                    <a:pt x="453159" y="275048"/>
                                  </a:lnTo>
                                  <a:lnTo>
                                    <a:pt x="457809" y="228917"/>
                                  </a:lnTo>
                                  <a:lnTo>
                                    <a:pt x="453159" y="182782"/>
                                  </a:lnTo>
                                  <a:lnTo>
                                    <a:pt x="439822" y="139812"/>
                                  </a:lnTo>
                                  <a:lnTo>
                                    <a:pt x="418718" y="100927"/>
                                  </a:lnTo>
                                  <a:lnTo>
                                    <a:pt x="390767" y="67048"/>
                                  </a:lnTo>
                                  <a:lnTo>
                                    <a:pt x="356891" y="39095"/>
                                  </a:lnTo>
                                  <a:lnTo>
                                    <a:pt x="318008" y="17989"/>
                                  </a:lnTo>
                                  <a:lnTo>
                                    <a:pt x="275039" y="4650"/>
                                  </a:lnTo>
                                  <a:lnTo>
                                    <a:pt x="228904" y="0"/>
                                  </a:lnTo>
                                  <a:close/>
                                </a:path>
                              </a:pathLst>
                            </a:custGeom>
                            <a:solidFill>
                              <a:srgbClr val="FFFFFF"/>
                            </a:solidFill>
                          </wps:spPr>
                          <wps:bodyPr wrap="square" lIns="0" tIns="0" rIns="0" bIns="0" rtlCol="0"/>
                        </wps:wsp>
                      </wpg:grpSp>
                      <wps:wsp>
                        <wps:cNvPr id="112822278" name="object 44"/>
                        <wps:cNvSpPr txBox="1"/>
                        <wps:spPr>
                          <a:xfrm>
                            <a:off x="1042770" y="3946709"/>
                            <a:ext cx="1129030" cy="647064"/>
                          </a:xfrm>
                          <a:prstGeom prst="rect">
                            <a:avLst/>
                          </a:prstGeom>
                        </wps:spPr>
                        <wps:txbx>
                          <w:txbxContent>
                            <w:p w14:paraId="2B2F4941" w14:textId="77777777" w:rsidR="008E2997" w:rsidRDefault="008E2997" w:rsidP="00343CD1">
                              <w:pPr>
                                <w:spacing w:after="0" w:line="200" w:lineRule="exact"/>
                                <w:ind w:left="29"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w:t>
                              </w:r>
                              <w:r w:rsidRPr="004747DF">
                                <w:rPr>
                                  <w:rFonts w:ascii="HelveticaNeueLT Std Med" w:hAnsi="HelveticaNeueLT Std Med" w:cs="HelveticaNeueLT Std Med"/>
                                  <w:color w:val="213463"/>
                                  <w:spacing w:val="-7"/>
                                  <w:sz w:val="18"/>
                                  <w:szCs w:val="18"/>
                                </w:rPr>
                                <w:t>Dec </w:t>
                              </w:r>
                              <w:r w:rsidRPr="004747DF">
                                <w:rPr>
                                  <w:rFonts w:ascii="HelveticaNeueLT Std Med" w:hAnsi="HelveticaNeueLT Std Med" w:cs="HelveticaNeueLT Std Med"/>
                                  <w:color w:val="213463"/>
                                  <w:spacing w:val="-4"/>
                                  <w:sz w:val="17"/>
                                  <w:szCs w:val="17"/>
                                </w:rPr>
                                <w:t>2023</w:t>
                              </w:r>
                              <w:r>
                                <w:rPr>
                                  <w:rFonts w:ascii="HelveticaNeueLT Std Med" w:hAnsi="HelveticaNeueLT Std Med" w:cs="HelveticaNeueLT Std Med"/>
                                  <w:color w:val="213463"/>
                                  <w:spacing w:val="-4"/>
                                  <w:sz w:val="17"/>
                                  <w:szCs w:val="17"/>
                                </w:rPr>
                                <w:t xml:space="preserve"> </w:t>
                              </w:r>
                              <w:r>
                                <w:rPr>
                                  <w:rFonts w:ascii="HelveticaNeueLT Std Med" w:hAnsi="HelveticaNeueLT Std Med" w:cs="HelveticaNeueLT Std Med"/>
                                  <w:color w:val="213463"/>
                                  <w:spacing w:val="-2"/>
                                  <w:sz w:val="18"/>
                                  <w:szCs w:val="18"/>
                                </w:rPr>
                                <w:t>(HHs)</w:t>
                              </w:r>
                            </w:p>
                            <w:p w14:paraId="501A169B" w14:textId="77777777" w:rsidR="008E2997" w:rsidRDefault="008E2997" w:rsidP="00343CD1">
                              <w:pPr>
                                <w:spacing w:after="0"/>
                                <w:ind w:left="14"/>
                                <w:rPr>
                                  <w:rFonts w:ascii="HelveticaNeueLT Std" w:hAnsi="HelveticaNeueLT Std" w:cs="HelveticaNeueLT Std"/>
                                  <w:b/>
                                  <w:bCs/>
                                  <w:color w:val="213463"/>
                                  <w:spacing w:val="-2"/>
                                  <w:sz w:val="29"/>
                                  <w:szCs w:val="29"/>
                                </w:rPr>
                              </w:pPr>
                              <w:r>
                                <w:rPr>
                                  <w:rFonts w:ascii="HelveticaNeueLT Std" w:hAnsi="HelveticaNeueLT Std" w:cs="HelveticaNeueLT Std"/>
                                  <w:b/>
                                  <w:bCs/>
                                  <w:color w:val="213463"/>
                                  <w:spacing w:val="-2"/>
                                  <w:sz w:val="29"/>
                                  <w:szCs w:val="29"/>
                                </w:rPr>
                                <w:t>23,646</w:t>
                              </w:r>
                            </w:p>
                          </w:txbxContent>
                        </wps:txbx>
                        <wps:bodyPr vert="horz" wrap="square" lIns="0" tIns="29209" rIns="0" bIns="0" rtlCol="0" anchor="t">
                          <a:noAutofit/>
                        </wps:bodyPr>
                      </wps:wsp>
                      <wps:wsp>
                        <wps:cNvPr id="1384820337" name="object 45"/>
                        <wps:cNvSpPr txBox="1"/>
                        <wps:spPr>
                          <a:xfrm>
                            <a:off x="166840" y="3553432"/>
                            <a:ext cx="810895" cy="231168"/>
                          </a:xfrm>
                          <a:prstGeom prst="rect">
                            <a:avLst/>
                          </a:prstGeom>
                          <a:solidFill>
                            <a:srgbClr val="EEA47B"/>
                          </a:solidFill>
                        </wps:spPr>
                        <wps:txbx>
                          <w:txbxContent>
                            <w:p w14:paraId="666E447A" w14:textId="77777777" w:rsidR="008E2997" w:rsidRPr="00343CD1" w:rsidRDefault="008E2997" w:rsidP="008E2997">
                              <w:pPr>
                                <w:spacing w:before="24"/>
                                <w:ind w:left="144"/>
                                <w:rPr>
                                  <w:rFonts w:ascii="HelveticaNeueLT Std" w:hAnsi="HelveticaNeueLT Std" w:cs="HelveticaNeueLT Std"/>
                                  <w:b/>
                                  <w:color w:val="000000" w:themeColor="text1"/>
                                  <w:spacing w:val="-2"/>
                                  <w:sz w:val="23"/>
                                  <w:szCs w:val="23"/>
                                </w:rPr>
                              </w:pPr>
                              <w:r w:rsidRPr="00343CD1">
                                <w:rPr>
                                  <w:rFonts w:ascii="HelveticaNeueLT Std" w:hAnsi="HelveticaNeueLT Std" w:cs="HelveticaNeueLT Std"/>
                                  <w:b/>
                                  <w:color w:val="000000" w:themeColor="text1"/>
                                  <w:spacing w:val="-2"/>
                                  <w:sz w:val="23"/>
                                  <w:szCs w:val="23"/>
                                </w:rPr>
                                <w:t>Indicator</w:t>
                              </w:r>
                            </w:p>
                          </w:txbxContent>
                        </wps:txbx>
                        <wps:bodyPr vert="horz" wrap="square" lIns="0" tIns="15240" rIns="0" bIns="0" rtlCol="0">
                          <a:noAutofit/>
                        </wps:bodyPr>
                      </wps:wsp>
                      <wps:wsp>
                        <wps:cNvPr id="625757692" name="object 46"/>
                        <wps:cNvSpPr txBox="1"/>
                        <wps:spPr>
                          <a:xfrm>
                            <a:off x="2703514" y="4402569"/>
                            <a:ext cx="1364615" cy="660400"/>
                          </a:xfrm>
                          <a:prstGeom prst="rect">
                            <a:avLst/>
                          </a:prstGeom>
                        </wps:spPr>
                        <wps:txbx>
                          <w:txbxContent>
                            <w:p w14:paraId="2A96969F" w14:textId="77777777" w:rsidR="008E2997" w:rsidRDefault="008E2997" w:rsidP="00343CD1">
                              <w:pPr>
                                <w:spacing w:after="0"/>
                                <w:ind w:lef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Total</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4"/>
                                  <w:sz w:val="18"/>
                                  <w:szCs w:val="18"/>
                                </w:rPr>
                                <w:t>NAIC</w:t>
                              </w:r>
                            </w:p>
                            <w:p w14:paraId="6E1D19B1" w14:textId="2F96DBAC" w:rsidR="008E2997" w:rsidRDefault="008E2997"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5"/>
                                  <w:sz w:val="18"/>
                                  <w:szCs w:val="18"/>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2"/>
                                  <w:sz w:val="17"/>
                                  <w:szCs w:val="17"/>
                                </w:rPr>
                                <w:t xml:space="preserve"> </w:t>
                              </w:r>
                              <w:r>
                                <w:rPr>
                                  <w:rFonts w:ascii="HelveticaNeueLT Std Med" w:hAnsi="HelveticaNeueLT Std Med" w:cs="HelveticaNeueLT Std Med"/>
                                  <w:color w:val="213463"/>
                                  <w:spacing w:val="-4"/>
                                  <w:sz w:val="18"/>
                                  <w:szCs w:val="18"/>
                                </w:rPr>
                                <w:t>(IDR)</w:t>
                              </w:r>
                            </w:p>
                            <w:p w14:paraId="6D6F8386" w14:textId="77777777" w:rsidR="008E2997" w:rsidRDefault="008E2997" w:rsidP="00343CD1">
                              <w:pPr>
                                <w:spacing w:after="0"/>
                                <w:ind w:left="14"/>
                                <w:rPr>
                                  <w:rFonts w:ascii="HelveticaNeueLT Std" w:hAnsi="HelveticaNeueLT Std" w:cs="HelveticaNeueLT Std"/>
                                  <w:b/>
                                  <w:bCs/>
                                  <w:color w:val="213463"/>
                                  <w:sz w:val="37"/>
                                  <w:szCs w:val="37"/>
                                </w:rPr>
                              </w:pPr>
                              <w:r>
                                <w:rPr>
                                  <w:rFonts w:ascii="HelveticaNeueLT Std" w:hAnsi="HelveticaNeueLT Std" w:cs="HelveticaNeueLT Std"/>
                                  <w:b/>
                                  <w:bCs/>
                                  <w:color w:val="213463"/>
                                  <w:sz w:val="37"/>
                                  <w:szCs w:val="37"/>
                                </w:rPr>
                                <w:t>104.9</w:t>
                              </w:r>
                              <w:r>
                                <w:rPr>
                                  <w:rFonts w:ascii="HelveticaNeueLT Std" w:hAnsi="HelveticaNeueLT Std" w:cs="HelveticaNeueLT Std"/>
                                  <w:b/>
                                  <w:bCs/>
                                  <w:color w:val="213463"/>
                                  <w:spacing w:val="-5"/>
                                  <w:sz w:val="37"/>
                                  <w:szCs w:val="37"/>
                                </w:rPr>
                                <w:t xml:space="preserve"> </w:t>
                              </w:r>
                              <w:r>
                                <w:rPr>
                                  <w:rFonts w:ascii="HelveticaNeueLT Std" w:hAnsi="HelveticaNeueLT Std" w:cs="HelveticaNeueLT Std"/>
                                  <w:b/>
                                  <w:bCs/>
                                  <w:color w:val="213463"/>
                                  <w:spacing w:val="-2"/>
                                  <w:sz w:val="37"/>
                                  <w:szCs w:val="37"/>
                                </w:rPr>
                                <w:t>billion</w:t>
                              </w:r>
                            </w:p>
                          </w:txbxContent>
                        </wps:txbx>
                        <wps:bodyPr vert="horz" wrap="square" lIns="0" tIns="60325" rIns="0" bIns="0" rtlCol="0" anchor="t">
                          <a:noAutofit/>
                        </wps:bodyPr>
                      </wps:wsp>
                      <wps:wsp>
                        <wps:cNvPr id="1619195611" name="object 47"/>
                        <wps:cNvSpPr txBox="1"/>
                        <wps:spPr>
                          <a:xfrm>
                            <a:off x="4546353" y="4395142"/>
                            <a:ext cx="1341755" cy="659765"/>
                          </a:xfrm>
                          <a:prstGeom prst="rect">
                            <a:avLst/>
                          </a:prstGeom>
                        </wps:spPr>
                        <wps:txbx>
                          <w:txbxContent>
                            <w:p w14:paraId="5A816517" w14:textId="77777777" w:rsidR="008E2997" w:rsidRDefault="008E2997" w:rsidP="00343CD1">
                              <w:pPr>
                                <w:spacing w:after="0"/>
                                <w:ind w:lef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Total</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2"/>
                                  <w:sz w:val="18"/>
                                  <w:szCs w:val="18"/>
                                </w:rPr>
                                <w:t>projected</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4"/>
                                  <w:sz w:val="18"/>
                                  <w:szCs w:val="18"/>
                                </w:rPr>
                                <w:t>NAIC</w:t>
                              </w:r>
                            </w:p>
                            <w:p w14:paraId="311015FF" w14:textId="77777777" w:rsidR="008E2997" w:rsidRDefault="008E2997"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z w:val="18"/>
                                  <w:szCs w:val="18"/>
                                </w:rPr>
                                <w:t>2024</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4"/>
                                  <w:sz w:val="18"/>
                                  <w:szCs w:val="18"/>
                                </w:rPr>
                                <w:t>(IDR)</w:t>
                              </w:r>
                            </w:p>
                            <w:p w14:paraId="5128AE07" w14:textId="77777777" w:rsidR="008E2997" w:rsidRDefault="008E2997" w:rsidP="00343CD1">
                              <w:pPr>
                                <w:spacing w:after="0"/>
                                <w:ind w:left="14"/>
                                <w:rPr>
                                  <w:rFonts w:ascii="HelveticaNeueLT Std" w:hAnsi="HelveticaNeueLT Std" w:cs="HelveticaNeueLT Std"/>
                                  <w:b/>
                                  <w:bCs/>
                                  <w:color w:val="213463"/>
                                  <w:spacing w:val="-5"/>
                                  <w:sz w:val="37"/>
                                  <w:szCs w:val="37"/>
                                </w:rPr>
                              </w:pPr>
                              <w:r>
                                <w:rPr>
                                  <w:rFonts w:ascii="HelveticaNeueLT Std" w:hAnsi="HelveticaNeueLT Std" w:cs="HelveticaNeueLT Std"/>
                                  <w:b/>
                                  <w:bCs/>
                                  <w:color w:val="213463"/>
                                  <w:spacing w:val="-5"/>
                                  <w:sz w:val="37"/>
                                  <w:szCs w:val="37"/>
                                </w:rPr>
                                <w:t>109.4</w:t>
                              </w:r>
                              <w:r>
                                <w:rPr>
                                  <w:rFonts w:ascii="HelveticaNeueLT Std" w:hAnsi="HelveticaNeueLT Std" w:cs="HelveticaNeueLT Std"/>
                                  <w:b/>
                                  <w:bCs/>
                                  <w:color w:val="213463"/>
                                  <w:spacing w:val="-16"/>
                                  <w:sz w:val="37"/>
                                  <w:szCs w:val="37"/>
                                </w:rPr>
                                <w:t xml:space="preserve"> </w:t>
                              </w:r>
                              <w:r>
                                <w:rPr>
                                  <w:rFonts w:ascii="HelveticaNeueLT Std" w:hAnsi="HelveticaNeueLT Std" w:cs="HelveticaNeueLT Std"/>
                                  <w:b/>
                                  <w:bCs/>
                                  <w:color w:val="213463"/>
                                  <w:spacing w:val="-2"/>
                                  <w:sz w:val="37"/>
                                  <w:szCs w:val="37"/>
                                </w:rPr>
                                <w:t>billion</w:t>
                              </w:r>
                            </w:p>
                          </w:txbxContent>
                        </wps:txbx>
                        <wps:bodyPr vert="horz" wrap="square" lIns="0" tIns="59690" rIns="0" bIns="0" rtlCol="0" anchor="t">
                          <a:noAutofit/>
                        </wps:bodyPr>
                      </wps:wsp>
                      <wps:wsp>
                        <wps:cNvPr id="1071936431" name="object 48"/>
                        <wps:cNvSpPr txBox="1"/>
                        <wps:spPr>
                          <a:xfrm>
                            <a:off x="2694949" y="3431133"/>
                            <a:ext cx="1517650" cy="685800"/>
                          </a:xfrm>
                          <a:prstGeom prst="rect">
                            <a:avLst/>
                          </a:prstGeom>
                        </wps:spPr>
                        <wps:txbx>
                          <w:txbxContent>
                            <w:p w14:paraId="152DF0B2" w14:textId="77777777" w:rsidR="008E2997" w:rsidRDefault="008E2997" w:rsidP="00343CD1">
                              <w:pPr>
                                <w:spacing w:after="0" w:line="324" w:lineRule="auto"/>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Cumulative</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 xml:space="preserve">outreach </w:t>
                              </w:r>
                              <w:r>
                                <w:rPr>
                                  <w:rFonts w:ascii="HelveticaNeueLT Std Med" w:hAnsi="HelveticaNeueLT Std Med" w:cs="HelveticaNeueLT Std Med"/>
                                  <w:color w:val="213463"/>
                                  <w:sz w:val="18"/>
                                  <w:szCs w:val="18"/>
                                </w:rPr>
                                <w:t>projected</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z w:val="18"/>
                                  <w:szCs w:val="18"/>
                                </w:rPr>
                                <w:t>2024</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(HHs)</w:t>
                              </w:r>
                            </w:p>
                            <w:p w14:paraId="1E7799A8" w14:textId="77777777" w:rsidR="008E2997" w:rsidRDefault="008E2997" w:rsidP="00343CD1">
                              <w:pPr>
                                <w:spacing w:after="0"/>
                                <w:ind w:left="14"/>
                                <w:rPr>
                                  <w:rFonts w:ascii="HelveticaNeueLT Std" w:hAnsi="HelveticaNeueLT Std" w:cs="HelveticaNeueLT Std"/>
                                  <w:b/>
                                  <w:bCs/>
                                  <w:color w:val="213463"/>
                                  <w:spacing w:val="-2"/>
                                  <w:sz w:val="37"/>
                                  <w:szCs w:val="37"/>
                                </w:rPr>
                              </w:pPr>
                              <w:r>
                                <w:rPr>
                                  <w:rFonts w:ascii="HelveticaNeueLT Std" w:hAnsi="HelveticaNeueLT Std" w:cs="HelveticaNeueLT Std"/>
                                  <w:b/>
                                  <w:bCs/>
                                  <w:color w:val="213463"/>
                                  <w:spacing w:val="-2"/>
                                  <w:sz w:val="37"/>
                                  <w:szCs w:val="37"/>
                                </w:rPr>
                                <w:t>25,954</w:t>
                              </w:r>
                            </w:p>
                          </w:txbxContent>
                        </wps:txbx>
                        <wps:bodyPr vert="horz" wrap="square" lIns="0" tIns="11430" rIns="0" bIns="0" rtlCol="0" anchor="t">
                          <a:noAutofit/>
                        </wps:bodyPr>
                      </wps:wsp>
                      <wps:wsp>
                        <wps:cNvPr id="1517571247" name="object 49"/>
                        <wps:cNvSpPr txBox="1"/>
                        <wps:spPr>
                          <a:xfrm>
                            <a:off x="4570797" y="3442760"/>
                            <a:ext cx="823595" cy="660400"/>
                          </a:xfrm>
                          <a:prstGeom prst="rect">
                            <a:avLst/>
                          </a:prstGeom>
                        </wps:spPr>
                        <wps:txbx>
                          <w:txbxContent>
                            <w:p w14:paraId="7AE9D540" w14:textId="77777777" w:rsidR="008E2997" w:rsidRDefault="008E2997" w:rsidP="00343CD1">
                              <w:pPr>
                                <w:spacing w:after="0"/>
                                <w:ind w:lef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Total</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4"/>
                                  <w:sz w:val="18"/>
                                  <w:szCs w:val="18"/>
                                </w:rPr>
                                <w:t>NAIC</w:t>
                              </w:r>
                            </w:p>
                            <w:p w14:paraId="77A6F60D" w14:textId="77777777" w:rsidR="008E2997" w:rsidRDefault="008E2997"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6"/>
                                  <w:sz w:val="18"/>
                                  <w:szCs w:val="18"/>
                                </w:rPr>
                                <w:t> Dec</w:t>
                              </w:r>
                              <w:r>
                                <w:rPr>
                                  <w:rFonts w:ascii="HelveticaNeueLT Std Med" w:hAnsi="HelveticaNeueLT Std Med" w:cs="HelveticaNeueLT Std Med"/>
                                  <w:color w:val="213463"/>
                                  <w:spacing w:val="-6"/>
                                  <w:sz w:val="17"/>
                                  <w:szCs w:val="17"/>
                                </w:rPr>
                                <w:t>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2"/>
                                  <w:sz w:val="17"/>
                                  <w:szCs w:val="17"/>
                                </w:rPr>
                                <w:t xml:space="preserve"> </w:t>
                              </w:r>
                              <w:r>
                                <w:rPr>
                                  <w:rFonts w:ascii="HelveticaNeueLT Std Med" w:hAnsi="HelveticaNeueLT Std Med" w:cs="HelveticaNeueLT Std Med"/>
                                  <w:color w:val="213463"/>
                                  <w:spacing w:val="-5"/>
                                  <w:sz w:val="18"/>
                                  <w:szCs w:val="18"/>
                                </w:rPr>
                                <w:t>(%)</w:t>
                              </w:r>
                            </w:p>
                            <w:p w14:paraId="5B3A5006" w14:textId="77777777" w:rsidR="008E2997" w:rsidRDefault="008E2997" w:rsidP="00343CD1">
                              <w:pPr>
                                <w:spacing w:after="0"/>
                                <w:ind w:left="58"/>
                                <w:rPr>
                                  <w:rFonts w:ascii="HelveticaNeueLT Std" w:hAnsi="HelveticaNeueLT Std" w:cs="HelveticaNeueLT Std"/>
                                  <w:b/>
                                  <w:bCs/>
                                  <w:color w:val="213463"/>
                                  <w:spacing w:val="-5"/>
                                  <w:sz w:val="37"/>
                                  <w:szCs w:val="37"/>
                                </w:rPr>
                              </w:pPr>
                              <w:r>
                                <w:rPr>
                                  <w:rFonts w:ascii="HelveticaNeueLT Std" w:hAnsi="HelveticaNeueLT Std" w:cs="HelveticaNeueLT Std"/>
                                  <w:b/>
                                  <w:bCs/>
                                  <w:color w:val="213463"/>
                                  <w:spacing w:val="-5"/>
                                  <w:sz w:val="37"/>
                                  <w:szCs w:val="37"/>
                                </w:rPr>
                                <w:t>32%</w:t>
                              </w:r>
                            </w:p>
                          </w:txbxContent>
                        </wps:txbx>
                        <wps:bodyPr vert="horz" wrap="square" lIns="0" tIns="60325" rIns="0" bIns="0" rtlCol="0" anchor="t">
                          <a:noAutofit/>
                        </wps:bodyPr>
                      </wps:wsp>
                      <wpg:grpSp>
                        <wpg:cNvPr id="1583618658" name="object 50"/>
                        <wpg:cNvGrpSpPr/>
                        <wpg:grpSpPr>
                          <a:xfrm>
                            <a:off x="2484925" y="3507354"/>
                            <a:ext cx="3120793" cy="1752600"/>
                            <a:chOff x="2484925" y="3507354"/>
                            <a:chExt cx="3120793" cy="1752600"/>
                          </a:xfrm>
                        </wpg:grpSpPr>
                        <wps:wsp>
                          <wps:cNvPr id="293076928" name="object 51"/>
                          <wps:cNvSpPr/>
                          <wps:spPr>
                            <a:xfrm>
                              <a:off x="2487233" y="4311566"/>
                              <a:ext cx="3118485" cy="0"/>
                            </a:xfrm>
                            <a:custGeom>
                              <a:avLst/>
                              <a:gdLst/>
                              <a:ahLst/>
                              <a:cxnLst/>
                              <a:rect l="l" t="t" r="r" b="b"/>
                              <a:pathLst>
                                <a:path w="3118485">
                                  <a:moveTo>
                                    <a:pt x="0" y="0"/>
                                  </a:moveTo>
                                  <a:lnTo>
                                    <a:pt x="3118027" y="0"/>
                                  </a:lnTo>
                                </a:path>
                              </a:pathLst>
                            </a:custGeom>
                            <a:ln w="13258">
                              <a:solidFill>
                                <a:srgbClr val="EEA47B"/>
                              </a:solidFill>
                            </a:ln>
                          </wps:spPr>
                          <wps:bodyPr wrap="square" lIns="0" tIns="0" rIns="0" bIns="0" rtlCol="0"/>
                        </wps:wsp>
                        <wps:wsp>
                          <wps:cNvPr id="1248849842" name="object 52"/>
                          <wps:cNvSpPr/>
                          <wps:spPr>
                            <a:xfrm>
                              <a:off x="2484925" y="3507354"/>
                              <a:ext cx="0" cy="1752600"/>
                            </a:xfrm>
                            <a:custGeom>
                              <a:avLst/>
                              <a:gdLst/>
                              <a:ahLst/>
                              <a:cxnLst/>
                              <a:rect l="l" t="t" r="r" b="b"/>
                              <a:pathLst>
                                <a:path h="1752600">
                                  <a:moveTo>
                                    <a:pt x="0" y="1752244"/>
                                  </a:moveTo>
                                  <a:lnTo>
                                    <a:pt x="0" y="0"/>
                                  </a:lnTo>
                                </a:path>
                              </a:pathLst>
                            </a:custGeom>
                            <a:ln w="13258">
                              <a:solidFill>
                                <a:srgbClr val="EEA47B"/>
                              </a:solidFill>
                            </a:ln>
                          </wps:spPr>
                          <wps:bodyPr wrap="square" lIns="0" tIns="0" rIns="0" bIns="0" rtlCol="0"/>
                        </wps:wsp>
                        <wps:wsp>
                          <wps:cNvPr id="953935246" name="object 53"/>
                          <wps:cNvSpPr/>
                          <wps:spPr>
                            <a:xfrm>
                              <a:off x="4292319" y="3507354"/>
                              <a:ext cx="0" cy="1752600"/>
                            </a:xfrm>
                            <a:custGeom>
                              <a:avLst/>
                              <a:gdLst/>
                              <a:ahLst/>
                              <a:cxnLst/>
                              <a:rect l="l" t="t" r="r" b="b"/>
                              <a:pathLst>
                                <a:path h="1752600">
                                  <a:moveTo>
                                    <a:pt x="0" y="1752244"/>
                                  </a:moveTo>
                                  <a:lnTo>
                                    <a:pt x="0" y="0"/>
                                  </a:lnTo>
                                </a:path>
                              </a:pathLst>
                            </a:custGeom>
                            <a:ln w="13258">
                              <a:solidFill>
                                <a:srgbClr val="EEA47B"/>
                              </a:solidFill>
                            </a:ln>
                          </wps:spPr>
                          <wps:bodyPr wrap="square" lIns="0" tIns="0" rIns="0" bIns="0" rtlCol="0"/>
                        </wps:wsp>
                      </wpg:grpSp>
                      <wps:wsp>
                        <wps:cNvPr id="1959589641" name="object 55"/>
                        <wps:cNvSpPr txBox="1"/>
                        <wps:spPr>
                          <a:xfrm>
                            <a:off x="5005972" y="5942600"/>
                            <a:ext cx="663575" cy="638175"/>
                          </a:xfrm>
                          <a:prstGeom prst="rect">
                            <a:avLst/>
                          </a:prstGeom>
                        </wps:spPr>
                        <wps:txbx>
                          <w:txbxContent>
                            <w:p w14:paraId="5AE5F923" w14:textId="77777777" w:rsidR="008E2997" w:rsidRDefault="008E2997" w:rsidP="008E2997">
                              <w:pPr>
                                <w:spacing w:before="25"/>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Social</w:t>
                              </w:r>
                              <w:r>
                                <w:rPr>
                                  <w:rFonts w:ascii="HelveticaNeueLT Std Med" w:hAnsi="HelveticaNeueLT Std Med" w:cs="HelveticaNeueLT Std Med"/>
                                  <w:color w:val="213463"/>
                                  <w:spacing w:val="25"/>
                                  <w:sz w:val="16"/>
                                  <w:szCs w:val="16"/>
                                </w:rPr>
                                <w:t xml:space="preserve"> </w:t>
                              </w:r>
                              <w:r>
                                <w:rPr>
                                  <w:rFonts w:ascii="HelveticaNeueLT Std Med" w:hAnsi="HelveticaNeueLT Std Med" w:cs="HelveticaNeueLT Std Med"/>
                                  <w:color w:val="213463"/>
                                  <w:spacing w:val="-2"/>
                                  <w:sz w:val="16"/>
                                  <w:szCs w:val="16"/>
                                </w:rPr>
                                <w:t>return</w:t>
                              </w:r>
                            </w:p>
                            <w:p w14:paraId="43939FB0" w14:textId="750B2F87" w:rsidR="008E2997" w:rsidRPr="00343CD1" w:rsidRDefault="00345885" w:rsidP="00074314">
                              <w:pPr>
                                <w:spacing w:before="5"/>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lang w:val="id-ID"/>
                                </w:rPr>
                                <w:t xml:space="preserve"> 5.59</w:t>
                              </w:r>
                            </w:p>
                          </w:txbxContent>
                        </wps:txbx>
                        <wps:bodyPr vert="horz" wrap="square" lIns="0" tIns="15875" rIns="0" bIns="0" rtlCol="0">
                          <a:noAutofit/>
                        </wps:bodyPr>
                      </wps:wsp>
                      <wps:wsp>
                        <wps:cNvPr id="501746878" name="object 56"/>
                        <wps:cNvSpPr txBox="1"/>
                        <wps:spPr>
                          <a:xfrm>
                            <a:off x="751222" y="5918664"/>
                            <a:ext cx="1026160" cy="657225"/>
                          </a:xfrm>
                          <a:prstGeom prst="rect">
                            <a:avLst/>
                          </a:prstGeom>
                        </wps:spPr>
                        <wps:txbx>
                          <w:txbxContent>
                            <w:p w14:paraId="75B2A0E7" w14:textId="77777777" w:rsidR="008E2997" w:rsidRDefault="008E2997" w:rsidP="008E2997">
                              <w:pPr>
                                <w:spacing w:before="40"/>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38"/>
                                  <w:sz w:val="16"/>
                                  <w:szCs w:val="16"/>
                                </w:rPr>
                                <w:t xml:space="preserve"> </w:t>
                              </w:r>
                              <w:r>
                                <w:rPr>
                                  <w:rFonts w:ascii="HelveticaNeueLT Std Med" w:hAnsi="HelveticaNeueLT Std Med" w:cs="HelveticaNeueLT Std Med"/>
                                  <w:color w:val="213463"/>
                                  <w:spacing w:val="-2"/>
                                  <w:sz w:val="16"/>
                                  <w:szCs w:val="16"/>
                                </w:rPr>
                                <w:t>leverage</w:t>
                              </w:r>
                            </w:p>
                            <w:p w14:paraId="60D3C071" w14:textId="492B397D" w:rsidR="008E2997" w:rsidRPr="00343CD1" w:rsidRDefault="008E2997" w:rsidP="008E2997">
                              <w:pPr>
                                <w:spacing w:before="31"/>
                                <w:ind w:left="29"/>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rPr>
                                <w:t>5.</w:t>
                              </w:r>
                              <w:r w:rsidR="00345885">
                                <w:rPr>
                                  <w:rFonts w:ascii="HelveticaNeueLT Std" w:hAnsi="HelveticaNeueLT Std" w:cs="HelveticaNeueLT Std"/>
                                  <w:b/>
                                  <w:bCs/>
                                  <w:color w:val="213463"/>
                                  <w:spacing w:val="-4"/>
                                  <w:sz w:val="33"/>
                                  <w:szCs w:val="33"/>
                                  <w:lang w:val="id-ID"/>
                                </w:rPr>
                                <w:t>43</w:t>
                              </w:r>
                            </w:p>
                          </w:txbxContent>
                        </wps:txbx>
                        <wps:bodyPr vert="horz" wrap="square" lIns="0" tIns="25400" rIns="0" bIns="0" rtlCol="0">
                          <a:noAutofit/>
                        </wps:bodyPr>
                      </wps:wsp>
                      <pic:pic xmlns:pic="http://schemas.openxmlformats.org/drawingml/2006/picture">
                        <pic:nvPicPr>
                          <pic:cNvPr id="944722181" name="object 57"/>
                          <pic:cNvPicPr/>
                        </pic:nvPicPr>
                        <pic:blipFill>
                          <a:blip r:embed="rId289" cstate="print"/>
                          <a:stretch>
                            <a:fillRect/>
                          </a:stretch>
                        </pic:blipFill>
                        <pic:spPr>
                          <a:xfrm>
                            <a:off x="183058" y="5947779"/>
                            <a:ext cx="453242" cy="409416"/>
                          </a:xfrm>
                          <a:prstGeom prst="rect">
                            <a:avLst/>
                          </a:prstGeom>
                        </pic:spPr>
                      </pic:pic>
                      <wps:wsp>
                        <wps:cNvPr id="1753031003" name="object 58"/>
                        <wps:cNvSpPr txBox="1"/>
                        <wps:spPr>
                          <a:xfrm>
                            <a:off x="2657431" y="5936188"/>
                            <a:ext cx="951865" cy="638175"/>
                          </a:xfrm>
                          <a:prstGeom prst="rect">
                            <a:avLst/>
                          </a:prstGeom>
                        </wps:spPr>
                        <wps:txbx>
                          <w:txbxContent>
                            <w:p w14:paraId="7E1F4890" w14:textId="77777777" w:rsidR="008E2997" w:rsidRDefault="008E2997" w:rsidP="008E2997">
                              <w:pPr>
                                <w:spacing w:before="25"/>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25"/>
                                  <w:sz w:val="16"/>
                                  <w:szCs w:val="16"/>
                                </w:rPr>
                                <w:t xml:space="preserve"> </w:t>
                              </w:r>
                              <w:r>
                                <w:rPr>
                                  <w:rFonts w:ascii="HelveticaNeueLT Std Med" w:hAnsi="HelveticaNeueLT Std Med" w:cs="HelveticaNeueLT Std Med"/>
                                  <w:color w:val="213463"/>
                                  <w:sz w:val="16"/>
                                  <w:szCs w:val="16"/>
                                </w:rPr>
                                <w:t>per</w:t>
                              </w:r>
                              <w:r>
                                <w:rPr>
                                  <w:rFonts w:ascii="HelveticaNeueLT Std Med" w:hAnsi="HelveticaNeueLT Std Med" w:cs="HelveticaNeueLT Std Med"/>
                                  <w:color w:val="213463"/>
                                  <w:spacing w:val="25"/>
                                  <w:sz w:val="16"/>
                                  <w:szCs w:val="16"/>
                                </w:rPr>
                                <w:t xml:space="preserve"> </w:t>
                              </w:r>
                              <w:r>
                                <w:rPr>
                                  <w:rFonts w:ascii="HelveticaNeueLT Std Med" w:hAnsi="HelveticaNeueLT Std Med" w:cs="HelveticaNeueLT Std Med"/>
                                  <w:color w:val="213463"/>
                                  <w:spacing w:val="-5"/>
                                  <w:sz w:val="16"/>
                                  <w:szCs w:val="16"/>
                                </w:rPr>
                                <w:t>HH</w:t>
                              </w:r>
                            </w:p>
                            <w:p w14:paraId="112FB447" w14:textId="1A495C89" w:rsidR="008E2997" w:rsidRPr="00343CD1" w:rsidRDefault="00345885" w:rsidP="00074314">
                              <w:pPr>
                                <w:spacing w:before="13"/>
                                <w:rPr>
                                  <w:rFonts w:ascii="HelveticaNeueLT Std" w:hAnsi="HelveticaNeueLT Std" w:cs="HelveticaNeueLT Std"/>
                                  <w:b/>
                                  <w:color w:val="213463"/>
                                  <w:spacing w:val="-2"/>
                                  <w:sz w:val="33"/>
                                  <w:szCs w:val="33"/>
                                  <w:lang w:val="id-ID"/>
                                </w:rPr>
                              </w:pPr>
                              <w:r>
                                <w:rPr>
                                  <w:rFonts w:ascii="HelveticaNeueLT Std" w:hAnsi="HelveticaNeueLT Std" w:cs="HelveticaNeueLT Std"/>
                                  <w:b/>
                                  <w:bCs/>
                                  <w:color w:val="213463"/>
                                  <w:spacing w:val="-2"/>
                                  <w:sz w:val="33"/>
                                  <w:szCs w:val="33"/>
                                  <w:lang w:val="id-ID"/>
                                </w:rPr>
                                <w:t>79.36</w:t>
                              </w:r>
                            </w:p>
                          </w:txbxContent>
                        </wps:txbx>
                        <wps:bodyPr vert="horz" wrap="square" lIns="0" tIns="15875" rIns="0" bIns="0" rtlCol="0">
                          <a:noAutofit/>
                        </wps:bodyPr>
                      </wps:wsp>
                      <wpg:grpSp>
                        <wpg:cNvPr id="841228433" name="object 59"/>
                        <wpg:cNvGrpSpPr/>
                        <wpg:grpSpPr>
                          <a:xfrm>
                            <a:off x="2125604" y="5901474"/>
                            <a:ext cx="443857" cy="461594"/>
                            <a:chOff x="2125604" y="5901474"/>
                            <a:chExt cx="443857" cy="461594"/>
                          </a:xfrm>
                        </wpg:grpSpPr>
                        <pic:pic xmlns:pic="http://schemas.openxmlformats.org/drawingml/2006/picture">
                          <pic:nvPicPr>
                            <pic:cNvPr id="704485759" name="object 60"/>
                            <pic:cNvPicPr/>
                          </pic:nvPicPr>
                          <pic:blipFill>
                            <a:blip r:embed="rId290" cstate="print"/>
                            <a:stretch>
                              <a:fillRect/>
                            </a:stretch>
                          </pic:blipFill>
                          <pic:spPr>
                            <a:xfrm>
                              <a:off x="2145974" y="5901474"/>
                              <a:ext cx="423487" cy="461594"/>
                            </a:xfrm>
                            <a:prstGeom prst="rect">
                              <a:avLst/>
                            </a:prstGeom>
                          </pic:spPr>
                        </pic:pic>
                        <wps:wsp>
                          <wps:cNvPr id="947876420" name="object 61"/>
                          <wps:cNvSpPr/>
                          <wps:spPr>
                            <a:xfrm>
                              <a:off x="2125604" y="6070912"/>
                              <a:ext cx="354330" cy="132715"/>
                            </a:xfrm>
                            <a:custGeom>
                              <a:avLst/>
                              <a:gdLst/>
                              <a:ahLst/>
                              <a:cxnLst/>
                              <a:rect l="l" t="t" r="r" b="b"/>
                              <a:pathLst>
                                <a:path w="354330" h="132715">
                                  <a:moveTo>
                                    <a:pt x="141795" y="0"/>
                                  </a:moveTo>
                                  <a:lnTo>
                                    <a:pt x="89026" y="0"/>
                                  </a:lnTo>
                                  <a:lnTo>
                                    <a:pt x="82765" y="3327"/>
                                  </a:lnTo>
                                  <a:lnTo>
                                    <a:pt x="0" y="126199"/>
                                  </a:lnTo>
                                  <a:lnTo>
                                    <a:pt x="2044" y="132372"/>
                                  </a:lnTo>
                                  <a:lnTo>
                                    <a:pt x="11836" y="132372"/>
                                  </a:lnTo>
                                  <a:lnTo>
                                    <a:pt x="80670" y="32346"/>
                                  </a:lnTo>
                                  <a:lnTo>
                                    <a:pt x="153752" y="32346"/>
                                  </a:lnTo>
                                  <a:lnTo>
                                    <a:pt x="147860" y="24168"/>
                                  </a:lnTo>
                                  <a:lnTo>
                                    <a:pt x="141795" y="0"/>
                                  </a:lnTo>
                                  <a:close/>
                                </a:path>
                                <a:path w="354330" h="132715">
                                  <a:moveTo>
                                    <a:pt x="153752" y="32346"/>
                                  </a:moveTo>
                                  <a:lnTo>
                                    <a:pt x="80670" y="32346"/>
                                  </a:lnTo>
                                  <a:lnTo>
                                    <a:pt x="154495" y="132372"/>
                                  </a:lnTo>
                                  <a:lnTo>
                                    <a:pt x="350189" y="132372"/>
                                  </a:lnTo>
                                  <a:lnTo>
                                    <a:pt x="354241" y="124332"/>
                                  </a:lnTo>
                                  <a:lnTo>
                                    <a:pt x="318075" y="75336"/>
                                  </a:lnTo>
                                  <a:lnTo>
                                    <a:pt x="175348" y="75336"/>
                                  </a:lnTo>
                                  <a:lnTo>
                                    <a:pt x="169379" y="68478"/>
                                  </a:lnTo>
                                  <a:lnTo>
                                    <a:pt x="313013" y="68478"/>
                                  </a:lnTo>
                                  <a:lnTo>
                                    <a:pt x="308101" y="61823"/>
                                  </a:lnTo>
                                  <a:lnTo>
                                    <a:pt x="206971" y="61823"/>
                                  </a:lnTo>
                                  <a:lnTo>
                                    <a:pt x="182346" y="56999"/>
                                  </a:lnTo>
                                  <a:lnTo>
                                    <a:pt x="162010" y="43808"/>
                                  </a:lnTo>
                                  <a:lnTo>
                                    <a:pt x="153752" y="32346"/>
                                  </a:lnTo>
                                  <a:close/>
                                </a:path>
                                <a:path w="354330" h="132715">
                                  <a:moveTo>
                                    <a:pt x="313013" y="68478"/>
                                  </a:moveTo>
                                  <a:lnTo>
                                    <a:pt x="263385" y="68478"/>
                                  </a:lnTo>
                                  <a:lnTo>
                                    <a:pt x="269366" y="75336"/>
                                  </a:lnTo>
                                  <a:lnTo>
                                    <a:pt x="318075" y="75336"/>
                                  </a:lnTo>
                                  <a:lnTo>
                                    <a:pt x="313013" y="68478"/>
                                  </a:lnTo>
                                  <a:close/>
                                </a:path>
                                <a:path w="354330" h="132715">
                                  <a:moveTo>
                                    <a:pt x="270624" y="11048"/>
                                  </a:moveTo>
                                  <a:lnTo>
                                    <a:pt x="262239" y="31230"/>
                                  </a:lnTo>
                                  <a:lnTo>
                                    <a:pt x="247942" y="47323"/>
                                  </a:lnTo>
                                  <a:lnTo>
                                    <a:pt x="229072" y="57972"/>
                                  </a:lnTo>
                                  <a:lnTo>
                                    <a:pt x="206971" y="61823"/>
                                  </a:lnTo>
                                  <a:lnTo>
                                    <a:pt x="308101" y="61823"/>
                                  </a:lnTo>
                                  <a:lnTo>
                                    <a:pt x="270624" y="11048"/>
                                  </a:lnTo>
                                  <a:close/>
                                </a:path>
                              </a:pathLst>
                            </a:custGeom>
                            <a:solidFill>
                              <a:srgbClr val="EEA47B"/>
                            </a:solidFill>
                          </wps:spPr>
                          <wps:bodyPr wrap="square" lIns="0" tIns="0" rIns="0" bIns="0" rtlCol="0"/>
                        </wps:wsp>
                      </wpg:grpSp>
                      <wpg:grpSp>
                        <wpg:cNvPr id="133391084" name="object 62"/>
                        <wpg:cNvGrpSpPr/>
                        <wpg:grpSpPr>
                          <a:xfrm>
                            <a:off x="4330916" y="5883987"/>
                            <a:ext cx="546582" cy="430605"/>
                            <a:chOff x="4330916" y="5883987"/>
                            <a:chExt cx="546582" cy="430605"/>
                          </a:xfrm>
                        </wpg:grpSpPr>
                        <wps:wsp>
                          <wps:cNvPr id="1923389142" name="object 63"/>
                          <wps:cNvSpPr/>
                          <wps:spPr>
                            <a:xfrm>
                              <a:off x="4511400" y="5883987"/>
                              <a:ext cx="203835" cy="205740"/>
                            </a:xfrm>
                            <a:custGeom>
                              <a:avLst/>
                              <a:gdLst/>
                              <a:ahLst/>
                              <a:cxnLst/>
                              <a:rect l="l" t="t" r="r" b="b"/>
                              <a:pathLst>
                                <a:path w="203835" h="205740">
                                  <a:moveTo>
                                    <a:pt x="174231" y="14325"/>
                                  </a:moveTo>
                                  <a:lnTo>
                                    <a:pt x="155460" y="14325"/>
                                  </a:lnTo>
                                  <a:lnTo>
                                    <a:pt x="147866" y="21932"/>
                                  </a:lnTo>
                                  <a:lnTo>
                                    <a:pt x="147866" y="40690"/>
                                  </a:lnTo>
                                  <a:lnTo>
                                    <a:pt x="155460" y="48298"/>
                                  </a:lnTo>
                                  <a:lnTo>
                                    <a:pt x="174231" y="48298"/>
                                  </a:lnTo>
                                  <a:lnTo>
                                    <a:pt x="181838" y="40690"/>
                                  </a:lnTo>
                                  <a:lnTo>
                                    <a:pt x="181838" y="21932"/>
                                  </a:lnTo>
                                  <a:lnTo>
                                    <a:pt x="174231" y="14325"/>
                                  </a:lnTo>
                                  <a:close/>
                                </a:path>
                                <a:path w="203835" h="205740">
                                  <a:moveTo>
                                    <a:pt x="101587" y="0"/>
                                  </a:moveTo>
                                  <a:lnTo>
                                    <a:pt x="94070" y="1517"/>
                                  </a:lnTo>
                                  <a:lnTo>
                                    <a:pt x="87934" y="5656"/>
                                  </a:lnTo>
                                  <a:lnTo>
                                    <a:pt x="83799" y="11792"/>
                                  </a:lnTo>
                                  <a:lnTo>
                                    <a:pt x="82283" y="19303"/>
                                  </a:lnTo>
                                  <a:lnTo>
                                    <a:pt x="83799" y="26815"/>
                                  </a:lnTo>
                                  <a:lnTo>
                                    <a:pt x="87934" y="32951"/>
                                  </a:lnTo>
                                  <a:lnTo>
                                    <a:pt x="94070" y="37090"/>
                                  </a:lnTo>
                                  <a:lnTo>
                                    <a:pt x="101587" y="38607"/>
                                  </a:lnTo>
                                  <a:lnTo>
                                    <a:pt x="109096" y="37090"/>
                                  </a:lnTo>
                                  <a:lnTo>
                                    <a:pt x="115228" y="32951"/>
                                  </a:lnTo>
                                  <a:lnTo>
                                    <a:pt x="119362" y="26815"/>
                                  </a:lnTo>
                                  <a:lnTo>
                                    <a:pt x="120878" y="19303"/>
                                  </a:lnTo>
                                  <a:lnTo>
                                    <a:pt x="119362" y="11792"/>
                                  </a:lnTo>
                                  <a:lnTo>
                                    <a:pt x="115228" y="5656"/>
                                  </a:lnTo>
                                  <a:lnTo>
                                    <a:pt x="109096" y="1517"/>
                                  </a:lnTo>
                                  <a:lnTo>
                                    <a:pt x="101587" y="0"/>
                                  </a:lnTo>
                                  <a:close/>
                                </a:path>
                                <a:path w="203835" h="205740">
                                  <a:moveTo>
                                    <a:pt x="47752" y="14325"/>
                                  </a:moveTo>
                                  <a:lnTo>
                                    <a:pt x="28994" y="14325"/>
                                  </a:lnTo>
                                  <a:lnTo>
                                    <a:pt x="21386" y="21932"/>
                                  </a:lnTo>
                                  <a:lnTo>
                                    <a:pt x="21386" y="40690"/>
                                  </a:lnTo>
                                  <a:lnTo>
                                    <a:pt x="28994" y="48298"/>
                                  </a:lnTo>
                                  <a:lnTo>
                                    <a:pt x="47752" y="48298"/>
                                  </a:lnTo>
                                  <a:lnTo>
                                    <a:pt x="55359" y="40690"/>
                                  </a:lnTo>
                                  <a:lnTo>
                                    <a:pt x="55359" y="21932"/>
                                  </a:lnTo>
                                  <a:lnTo>
                                    <a:pt x="47752" y="14325"/>
                                  </a:lnTo>
                                  <a:close/>
                                </a:path>
                                <a:path w="203835" h="205740">
                                  <a:moveTo>
                                    <a:pt x="126682" y="69989"/>
                                  </a:moveTo>
                                  <a:lnTo>
                                    <a:pt x="76479" y="69989"/>
                                  </a:lnTo>
                                  <a:lnTo>
                                    <a:pt x="77228" y="70738"/>
                                  </a:lnTo>
                                  <a:lnTo>
                                    <a:pt x="77228" y="200215"/>
                                  </a:lnTo>
                                  <a:lnTo>
                                    <a:pt x="82016" y="205473"/>
                                  </a:lnTo>
                                  <a:lnTo>
                                    <a:pt x="94386" y="205701"/>
                                  </a:lnTo>
                                  <a:lnTo>
                                    <a:pt x="99479" y="200672"/>
                                  </a:lnTo>
                                  <a:lnTo>
                                    <a:pt x="99479" y="126961"/>
                                  </a:lnTo>
                                  <a:lnTo>
                                    <a:pt x="100418" y="126022"/>
                                  </a:lnTo>
                                  <a:lnTo>
                                    <a:pt x="125933" y="126022"/>
                                  </a:lnTo>
                                  <a:lnTo>
                                    <a:pt x="125933" y="70738"/>
                                  </a:lnTo>
                                  <a:lnTo>
                                    <a:pt x="126682" y="69989"/>
                                  </a:lnTo>
                                  <a:close/>
                                </a:path>
                                <a:path w="203835" h="205740">
                                  <a:moveTo>
                                    <a:pt x="125933" y="126022"/>
                                  </a:moveTo>
                                  <a:lnTo>
                                    <a:pt x="102743" y="126022"/>
                                  </a:lnTo>
                                  <a:lnTo>
                                    <a:pt x="103682" y="126961"/>
                                  </a:lnTo>
                                  <a:lnTo>
                                    <a:pt x="103682" y="200215"/>
                                  </a:lnTo>
                                  <a:lnTo>
                                    <a:pt x="108483" y="205473"/>
                                  </a:lnTo>
                                  <a:lnTo>
                                    <a:pt x="120840" y="205701"/>
                                  </a:lnTo>
                                  <a:lnTo>
                                    <a:pt x="125933" y="200672"/>
                                  </a:lnTo>
                                  <a:lnTo>
                                    <a:pt x="125933" y="126022"/>
                                  </a:lnTo>
                                  <a:close/>
                                </a:path>
                                <a:path w="203835" h="205740">
                                  <a:moveTo>
                                    <a:pt x="53759" y="75920"/>
                                  </a:moveTo>
                                  <a:lnTo>
                                    <a:pt x="16281" y="75920"/>
                                  </a:lnTo>
                                  <a:lnTo>
                                    <a:pt x="16929" y="76580"/>
                                  </a:lnTo>
                                  <a:lnTo>
                                    <a:pt x="16929" y="186537"/>
                                  </a:lnTo>
                                  <a:lnTo>
                                    <a:pt x="21158" y="191173"/>
                                  </a:lnTo>
                                  <a:lnTo>
                                    <a:pt x="32042" y="191363"/>
                                  </a:lnTo>
                                  <a:lnTo>
                                    <a:pt x="36525" y="186943"/>
                                  </a:lnTo>
                                  <a:lnTo>
                                    <a:pt x="36525" y="124726"/>
                                  </a:lnTo>
                                  <a:lnTo>
                                    <a:pt x="37350" y="123901"/>
                                  </a:lnTo>
                                  <a:lnTo>
                                    <a:pt x="54618" y="123901"/>
                                  </a:lnTo>
                                  <a:lnTo>
                                    <a:pt x="53855" y="122694"/>
                                  </a:lnTo>
                                  <a:lnTo>
                                    <a:pt x="53759" y="75920"/>
                                  </a:lnTo>
                                  <a:close/>
                                </a:path>
                                <a:path w="203835" h="205740">
                                  <a:moveTo>
                                    <a:pt x="54618" y="123901"/>
                                  </a:moveTo>
                                  <a:lnTo>
                                    <a:pt x="39395" y="123901"/>
                                  </a:lnTo>
                                  <a:lnTo>
                                    <a:pt x="40220" y="124726"/>
                                  </a:lnTo>
                                  <a:lnTo>
                                    <a:pt x="40220" y="186537"/>
                                  </a:lnTo>
                                  <a:lnTo>
                                    <a:pt x="44437" y="191173"/>
                                  </a:lnTo>
                                  <a:lnTo>
                                    <a:pt x="55321" y="191363"/>
                                  </a:lnTo>
                                  <a:lnTo>
                                    <a:pt x="59804" y="186943"/>
                                  </a:lnTo>
                                  <a:lnTo>
                                    <a:pt x="59804" y="128536"/>
                                  </a:lnTo>
                                  <a:lnTo>
                                    <a:pt x="56210" y="126415"/>
                                  </a:lnTo>
                                  <a:lnTo>
                                    <a:pt x="54618" y="123901"/>
                                  </a:lnTo>
                                  <a:close/>
                                </a:path>
                                <a:path w="203835" h="205740">
                                  <a:moveTo>
                                    <a:pt x="196392" y="53352"/>
                                  </a:moveTo>
                                  <a:lnTo>
                                    <a:pt x="147789" y="53352"/>
                                  </a:lnTo>
                                  <a:lnTo>
                                    <a:pt x="149072" y="56184"/>
                                  </a:lnTo>
                                  <a:lnTo>
                                    <a:pt x="149834" y="59308"/>
                                  </a:lnTo>
                                  <a:lnTo>
                                    <a:pt x="149834" y="122694"/>
                                  </a:lnTo>
                                  <a:lnTo>
                                    <a:pt x="147218" y="126669"/>
                                  </a:lnTo>
                                  <a:lnTo>
                                    <a:pt x="143408" y="128739"/>
                                  </a:lnTo>
                                  <a:lnTo>
                                    <a:pt x="143408" y="186537"/>
                                  </a:lnTo>
                                  <a:lnTo>
                                    <a:pt x="147624" y="191173"/>
                                  </a:lnTo>
                                  <a:lnTo>
                                    <a:pt x="158508" y="191363"/>
                                  </a:lnTo>
                                  <a:lnTo>
                                    <a:pt x="162991" y="186943"/>
                                  </a:lnTo>
                                  <a:lnTo>
                                    <a:pt x="162991" y="124726"/>
                                  </a:lnTo>
                                  <a:lnTo>
                                    <a:pt x="163830" y="123901"/>
                                  </a:lnTo>
                                  <a:lnTo>
                                    <a:pt x="186283" y="123901"/>
                                  </a:lnTo>
                                  <a:lnTo>
                                    <a:pt x="186283" y="76580"/>
                                  </a:lnTo>
                                  <a:lnTo>
                                    <a:pt x="186944" y="75920"/>
                                  </a:lnTo>
                                  <a:lnTo>
                                    <a:pt x="203593" y="75920"/>
                                  </a:lnTo>
                                  <a:lnTo>
                                    <a:pt x="203593" y="60553"/>
                                  </a:lnTo>
                                  <a:lnTo>
                                    <a:pt x="196392" y="53352"/>
                                  </a:lnTo>
                                  <a:close/>
                                </a:path>
                                <a:path w="203835" h="205740">
                                  <a:moveTo>
                                    <a:pt x="186283" y="123901"/>
                                  </a:moveTo>
                                  <a:lnTo>
                                    <a:pt x="165862" y="123901"/>
                                  </a:lnTo>
                                  <a:lnTo>
                                    <a:pt x="166700" y="124726"/>
                                  </a:lnTo>
                                  <a:lnTo>
                                    <a:pt x="166700" y="186537"/>
                                  </a:lnTo>
                                  <a:lnTo>
                                    <a:pt x="170916" y="191173"/>
                                  </a:lnTo>
                                  <a:lnTo>
                                    <a:pt x="181800" y="191363"/>
                                  </a:lnTo>
                                  <a:lnTo>
                                    <a:pt x="186283" y="186943"/>
                                  </a:lnTo>
                                  <a:lnTo>
                                    <a:pt x="186283" y="123901"/>
                                  </a:lnTo>
                                  <a:close/>
                                </a:path>
                                <a:path w="203835" h="205740">
                                  <a:moveTo>
                                    <a:pt x="127342" y="44348"/>
                                  </a:moveTo>
                                  <a:lnTo>
                                    <a:pt x="76263" y="44348"/>
                                  </a:lnTo>
                                  <a:lnTo>
                                    <a:pt x="69148" y="45784"/>
                                  </a:lnTo>
                                  <a:lnTo>
                                    <a:pt x="63339" y="49699"/>
                                  </a:lnTo>
                                  <a:lnTo>
                                    <a:pt x="59423" y="55508"/>
                                  </a:lnTo>
                                  <a:lnTo>
                                    <a:pt x="57988" y="62623"/>
                                  </a:lnTo>
                                  <a:lnTo>
                                    <a:pt x="58064" y="122542"/>
                                  </a:lnTo>
                                  <a:lnTo>
                                    <a:pt x="61544" y="126022"/>
                                  </a:lnTo>
                                  <a:lnTo>
                                    <a:pt x="70332" y="126022"/>
                                  </a:lnTo>
                                  <a:lnTo>
                                    <a:pt x="73824" y="122542"/>
                                  </a:lnTo>
                                  <a:lnTo>
                                    <a:pt x="73901" y="70738"/>
                                  </a:lnTo>
                                  <a:lnTo>
                                    <a:pt x="74650" y="69989"/>
                                  </a:lnTo>
                                  <a:lnTo>
                                    <a:pt x="145618" y="69989"/>
                                  </a:lnTo>
                                  <a:lnTo>
                                    <a:pt x="145618" y="62623"/>
                                  </a:lnTo>
                                  <a:lnTo>
                                    <a:pt x="144180" y="55508"/>
                                  </a:lnTo>
                                  <a:lnTo>
                                    <a:pt x="140261" y="49699"/>
                                  </a:lnTo>
                                  <a:lnTo>
                                    <a:pt x="134452" y="45784"/>
                                  </a:lnTo>
                                  <a:lnTo>
                                    <a:pt x="127342" y="44348"/>
                                  </a:lnTo>
                                  <a:close/>
                                </a:path>
                                <a:path w="203835" h="205740">
                                  <a:moveTo>
                                    <a:pt x="145618" y="69989"/>
                                  </a:moveTo>
                                  <a:lnTo>
                                    <a:pt x="128905" y="69989"/>
                                  </a:lnTo>
                                  <a:lnTo>
                                    <a:pt x="129654" y="70738"/>
                                  </a:lnTo>
                                  <a:lnTo>
                                    <a:pt x="129730" y="122542"/>
                                  </a:lnTo>
                                  <a:lnTo>
                                    <a:pt x="133210" y="126022"/>
                                  </a:lnTo>
                                  <a:lnTo>
                                    <a:pt x="142049" y="126022"/>
                                  </a:lnTo>
                                  <a:lnTo>
                                    <a:pt x="145541" y="122542"/>
                                  </a:lnTo>
                                  <a:lnTo>
                                    <a:pt x="145618" y="69989"/>
                                  </a:lnTo>
                                  <a:close/>
                                </a:path>
                                <a:path w="203835" h="205740">
                                  <a:moveTo>
                                    <a:pt x="55816" y="53352"/>
                                  </a:moveTo>
                                  <a:lnTo>
                                    <a:pt x="7200" y="53352"/>
                                  </a:lnTo>
                                  <a:lnTo>
                                    <a:pt x="0" y="60553"/>
                                  </a:lnTo>
                                  <a:lnTo>
                                    <a:pt x="0" y="120764"/>
                                  </a:lnTo>
                                  <a:lnTo>
                                    <a:pt x="3136" y="123901"/>
                                  </a:lnTo>
                                  <a:lnTo>
                                    <a:pt x="10871" y="123901"/>
                                  </a:lnTo>
                                  <a:lnTo>
                                    <a:pt x="14008" y="120764"/>
                                  </a:lnTo>
                                  <a:lnTo>
                                    <a:pt x="14008" y="76580"/>
                                  </a:lnTo>
                                  <a:lnTo>
                                    <a:pt x="14655" y="75920"/>
                                  </a:lnTo>
                                  <a:lnTo>
                                    <a:pt x="53759" y="75920"/>
                                  </a:lnTo>
                                  <a:lnTo>
                                    <a:pt x="53759" y="59308"/>
                                  </a:lnTo>
                                  <a:lnTo>
                                    <a:pt x="54521" y="56184"/>
                                  </a:lnTo>
                                  <a:lnTo>
                                    <a:pt x="55816" y="53352"/>
                                  </a:lnTo>
                                  <a:close/>
                                </a:path>
                                <a:path w="203835" h="205740">
                                  <a:moveTo>
                                    <a:pt x="203593" y="75920"/>
                                  </a:moveTo>
                                  <a:lnTo>
                                    <a:pt x="188887" y="75920"/>
                                  </a:lnTo>
                                  <a:lnTo>
                                    <a:pt x="189547" y="76580"/>
                                  </a:lnTo>
                                  <a:lnTo>
                                    <a:pt x="189547" y="120764"/>
                                  </a:lnTo>
                                  <a:lnTo>
                                    <a:pt x="192684" y="123901"/>
                                  </a:lnTo>
                                  <a:lnTo>
                                    <a:pt x="200469" y="123901"/>
                                  </a:lnTo>
                                  <a:lnTo>
                                    <a:pt x="203593" y="120764"/>
                                  </a:lnTo>
                                  <a:lnTo>
                                    <a:pt x="203593" y="75920"/>
                                  </a:lnTo>
                                  <a:close/>
                                </a:path>
                              </a:pathLst>
                            </a:custGeom>
                            <a:solidFill>
                              <a:srgbClr val="EEA47B"/>
                            </a:solidFill>
                          </wps:spPr>
                          <wps:bodyPr wrap="square" lIns="0" tIns="0" rIns="0" bIns="0" rtlCol="0"/>
                        </wps:wsp>
                        <pic:pic xmlns:pic="http://schemas.openxmlformats.org/drawingml/2006/picture">
                          <pic:nvPicPr>
                            <pic:cNvPr id="1817506919" name="object 64"/>
                            <pic:cNvPicPr/>
                          </pic:nvPicPr>
                          <pic:blipFill>
                            <a:blip r:embed="rId291" cstate="print"/>
                            <a:stretch>
                              <a:fillRect/>
                            </a:stretch>
                          </pic:blipFill>
                          <pic:spPr>
                            <a:xfrm>
                              <a:off x="4704828" y="6183706"/>
                              <a:ext cx="172670" cy="130088"/>
                            </a:xfrm>
                            <a:prstGeom prst="rect">
                              <a:avLst/>
                            </a:prstGeom>
                          </pic:spPr>
                        </pic:pic>
                        <wps:wsp>
                          <wps:cNvPr id="1038376137" name="object 65"/>
                          <wps:cNvSpPr/>
                          <wps:spPr>
                            <a:xfrm>
                              <a:off x="4330916" y="6037097"/>
                              <a:ext cx="493395" cy="277495"/>
                            </a:xfrm>
                            <a:custGeom>
                              <a:avLst/>
                              <a:gdLst/>
                              <a:ahLst/>
                              <a:cxnLst/>
                              <a:rect l="l" t="t" r="r" b="b"/>
                              <a:pathLst>
                                <a:path w="493395" h="277495">
                                  <a:moveTo>
                                    <a:pt x="80340" y="215277"/>
                                  </a:moveTo>
                                  <a:lnTo>
                                    <a:pt x="65265" y="211150"/>
                                  </a:lnTo>
                                  <a:lnTo>
                                    <a:pt x="51041" y="208127"/>
                                  </a:lnTo>
                                  <a:lnTo>
                                    <a:pt x="51041" y="199085"/>
                                  </a:lnTo>
                                  <a:lnTo>
                                    <a:pt x="58839" y="198196"/>
                                  </a:lnTo>
                                  <a:lnTo>
                                    <a:pt x="64922" y="191643"/>
                                  </a:lnTo>
                                  <a:lnTo>
                                    <a:pt x="64922" y="183603"/>
                                  </a:lnTo>
                                  <a:lnTo>
                                    <a:pt x="63690" y="171284"/>
                                  </a:lnTo>
                                  <a:lnTo>
                                    <a:pt x="60325" y="152654"/>
                                  </a:lnTo>
                                  <a:lnTo>
                                    <a:pt x="55346" y="135636"/>
                                  </a:lnTo>
                                  <a:lnTo>
                                    <a:pt x="49250" y="128193"/>
                                  </a:lnTo>
                                  <a:lnTo>
                                    <a:pt x="43141" y="135636"/>
                                  </a:lnTo>
                                  <a:lnTo>
                                    <a:pt x="38163" y="152654"/>
                                  </a:lnTo>
                                  <a:lnTo>
                                    <a:pt x="34810" y="171284"/>
                                  </a:lnTo>
                                  <a:lnTo>
                                    <a:pt x="33578" y="183603"/>
                                  </a:lnTo>
                                  <a:lnTo>
                                    <a:pt x="33578" y="191643"/>
                                  </a:lnTo>
                                  <a:lnTo>
                                    <a:pt x="39649" y="198196"/>
                                  </a:lnTo>
                                  <a:lnTo>
                                    <a:pt x="47459" y="199085"/>
                                  </a:lnTo>
                                  <a:lnTo>
                                    <a:pt x="47459" y="207505"/>
                                  </a:lnTo>
                                  <a:lnTo>
                                    <a:pt x="32131" y="205384"/>
                                  </a:lnTo>
                                  <a:lnTo>
                                    <a:pt x="18326" y="204317"/>
                                  </a:lnTo>
                                  <a:lnTo>
                                    <a:pt x="18326" y="200113"/>
                                  </a:lnTo>
                                  <a:lnTo>
                                    <a:pt x="24053" y="199453"/>
                                  </a:lnTo>
                                  <a:lnTo>
                                    <a:pt x="28511" y="194652"/>
                                  </a:lnTo>
                                  <a:lnTo>
                                    <a:pt x="28511" y="188747"/>
                                  </a:lnTo>
                                  <a:lnTo>
                                    <a:pt x="27609" y="179730"/>
                                  </a:lnTo>
                                  <a:lnTo>
                                    <a:pt x="25146" y="166052"/>
                                  </a:lnTo>
                                  <a:lnTo>
                                    <a:pt x="21488" y="153581"/>
                                  </a:lnTo>
                                  <a:lnTo>
                                    <a:pt x="17018" y="148120"/>
                                  </a:lnTo>
                                  <a:lnTo>
                                    <a:pt x="12547" y="153581"/>
                                  </a:lnTo>
                                  <a:lnTo>
                                    <a:pt x="8890" y="166052"/>
                                  </a:lnTo>
                                  <a:lnTo>
                                    <a:pt x="6426" y="179730"/>
                                  </a:lnTo>
                                  <a:lnTo>
                                    <a:pt x="5524" y="188747"/>
                                  </a:lnTo>
                                  <a:lnTo>
                                    <a:pt x="5524" y="194652"/>
                                  </a:lnTo>
                                  <a:lnTo>
                                    <a:pt x="9982" y="199453"/>
                                  </a:lnTo>
                                  <a:lnTo>
                                    <a:pt x="15697" y="200113"/>
                                  </a:lnTo>
                                  <a:lnTo>
                                    <a:pt x="15697" y="204228"/>
                                  </a:lnTo>
                                  <a:lnTo>
                                    <a:pt x="4673" y="204076"/>
                                  </a:lnTo>
                                  <a:lnTo>
                                    <a:pt x="0" y="204254"/>
                                  </a:lnTo>
                                  <a:lnTo>
                                    <a:pt x="0" y="266954"/>
                                  </a:lnTo>
                                  <a:lnTo>
                                    <a:pt x="7429" y="266954"/>
                                  </a:lnTo>
                                  <a:lnTo>
                                    <a:pt x="35966" y="241325"/>
                                  </a:lnTo>
                                  <a:lnTo>
                                    <a:pt x="59118" y="225513"/>
                                  </a:lnTo>
                                  <a:lnTo>
                                    <a:pt x="74663" y="217500"/>
                                  </a:lnTo>
                                  <a:lnTo>
                                    <a:pt x="80340" y="215277"/>
                                  </a:lnTo>
                                  <a:close/>
                                </a:path>
                                <a:path w="493395" h="277495">
                                  <a:moveTo>
                                    <a:pt x="172935" y="14566"/>
                                  </a:moveTo>
                                  <a:lnTo>
                                    <a:pt x="171119" y="10248"/>
                                  </a:lnTo>
                                  <a:lnTo>
                                    <a:pt x="127546" y="0"/>
                                  </a:lnTo>
                                  <a:lnTo>
                                    <a:pt x="125641" y="2311"/>
                                  </a:lnTo>
                                  <a:lnTo>
                                    <a:pt x="130670" y="13411"/>
                                  </a:lnTo>
                                  <a:lnTo>
                                    <a:pt x="123596" y="18694"/>
                                  </a:lnTo>
                                  <a:lnTo>
                                    <a:pt x="107823" y="34709"/>
                                  </a:lnTo>
                                  <a:lnTo>
                                    <a:pt x="91478" y="61709"/>
                                  </a:lnTo>
                                  <a:lnTo>
                                    <a:pt x="82689" y="99974"/>
                                  </a:lnTo>
                                  <a:lnTo>
                                    <a:pt x="82575" y="102235"/>
                                  </a:lnTo>
                                  <a:lnTo>
                                    <a:pt x="84289" y="104203"/>
                                  </a:lnTo>
                                  <a:lnTo>
                                    <a:pt x="88696" y="104736"/>
                                  </a:lnTo>
                                  <a:lnTo>
                                    <a:pt x="90716" y="103378"/>
                                  </a:lnTo>
                                  <a:lnTo>
                                    <a:pt x="91249" y="101269"/>
                                  </a:lnTo>
                                  <a:lnTo>
                                    <a:pt x="95326" y="89128"/>
                                  </a:lnTo>
                                  <a:lnTo>
                                    <a:pt x="104228" y="72250"/>
                                  </a:lnTo>
                                  <a:lnTo>
                                    <a:pt x="119519" y="54584"/>
                                  </a:lnTo>
                                  <a:lnTo>
                                    <a:pt x="142735" y="40030"/>
                                  </a:lnTo>
                                  <a:lnTo>
                                    <a:pt x="147751" y="51092"/>
                                  </a:lnTo>
                                  <a:lnTo>
                                    <a:pt x="150622" y="51269"/>
                                  </a:lnTo>
                                  <a:lnTo>
                                    <a:pt x="163385" y="30276"/>
                                  </a:lnTo>
                                  <a:lnTo>
                                    <a:pt x="172935" y="14566"/>
                                  </a:lnTo>
                                  <a:close/>
                                </a:path>
                                <a:path w="493395" h="277495">
                                  <a:moveTo>
                                    <a:pt x="195402" y="243611"/>
                                  </a:moveTo>
                                  <a:lnTo>
                                    <a:pt x="187413" y="248132"/>
                                  </a:lnTo>
                                  <a:lnTo>
                                    <a:pt x="178968" y="253492"/>
                                  </a:lnTo>
                                  <a:lnTo>
                                    <a:pt x="170218" y="259753"/>
                                  </a:lnTo>
                                  <a:lnTo>
                                    <a:pt x="161315" y="266954"/>
                                  </a:lnTo>
                                  <a:lnTo>
                                    <a:pt x="195402" y="266954"/>
                                  </a:lnTo>
                                  <a:lnTo>
                                    <a:pt x="195402" y="243611"/>
                                  </a:lnTo>
                                  <a:close/>
                                </a:path>
                                <a:path w="493395" h="277495">
                                  <a:moveTo>
                                    <a:pt x="195402" y="223050"/>
                                  </a:moveTo>
                                  <a:lnTo>
                                    <a:pt x="173710" y="228384"/>
                                  </a:lnTo>
                                  <a:lnTo>
                                    <a:pt x="149860" y="236956"/>
                                  </a:lnTo>
                                  <a:lnTo>
                                    <a:pt x="124968" y="249567"/>
                                  </a:lnTo>
                                  <a:lnTo>
                                    <a:pt x="100190" y="266954"/>
                                  </a:lnTo>
                                  <a:lnTo>
                                    <a:pt x="142367" y="266954"/>
                                  </a:lnTo>
                                  <a:lnTo>
                                    <a:pt x="153555" y="257949"/>
                                  </a:lnTo>
                                  <a:lnTo>
                                    <a:pt x="166128" y="249415"/>
                                  </a:lnTo>
                                  <a:lnTo>
                                    <a:pt x="180073" y="241706"/>
                                  </a:lnTo>
                                  <a:lnTo>
                                    <a:pt x="195402" y="235127"/>
                                  </a:lnTo>
                                  <a:lnTo>
                                    <a:pt x="195402" y="223050"/>
                                  </a:lnTo>
                                  <a:close/>
                                </a:path>
                                <a:path w="493395" h="277495">
                                  <a:moveTo>
                                    <a:pt x="195402" y="207086"/>
                                  </a:moveTo>
                                  <a:lnTo>
                                    <a:pt x="192125" y="207022"/>
                                  </a:lnTo>
                                  <a:lnTo>
                                    <a:pt x="187540" y="206933"/>
                                  </a:lnTo>
                                  <a:lnTo>
                                    <a:pt x="183730" y="207022"/>
                                  </a:lnTo>
                                  <a:lnTo>
                                    <a:pt x="183730" y="197396"/>
                                  </a:lnTo>
                                  <a:lnTo>
                                    <a:pt x="183730" y="178523"/>
                                  </a:lnTo>
                                  <a:lnTo>
                                    <a:pt x="183730" y="165442"/>
                                  </a:lnTo>
                                  <a:lnTo>
                                    <a:pt x="176530" y="154165"/>
                                  </a:lnTo>
                                  <a:lnTo>
                                    <a:pt x="169938" y="143840"/>
                                  </a:lnTo>
                                  <a:lnTo>
                                    <a:pt x="167690" y="140322"/>
                                  </a:lnTo>
                                  <a:lnTo>
                                    <a:pt x="156692" y="136220"/>
                                  </a:lnTo>
                                  <a:lnTo>
                                    <a:pt x="156692" y="178523"/>
                                  </a:lnTo>
                                  <a:lnTo>
                                    <a:pt x="156692" y="197396"/>
                                  </a:lnTo>
                                  <a:lnTo>
                                    <a:pt x="114173" y="197396"/>
                                  </a:lnTo>
                                  <a:lnTo>
                                    <a:pt x="114173" y="178523"/>
                                  </a:lnTo>
                                  <a:lnTo>
                                    <a:pt x="156692" y="178523"/>
                                  </a:lnTo>
                                  <a:lnTo>
                                    <a:pt x="156692" y="136220"/>
                                  </a:lnTo>
                                  <a:lnTo>
                                    <a:pt x="140589" y="130200"/>
                                  </a:lnTo>
                                  <a:lnTo>
                                    <a:pt x="140589" y="143840"/>
                                  </a:lnTo>
                                  <a:lnTo>
                                    <a:pt x="140589" y="154165"/>
                                  </a:lnTo>
                                  <a:lnTo>
                                    <a:pt x="130263" y="154165"/>
                                  </a:lnTo>
                                  <a:lnTo>
                                    <a:pt x="130263" y="143840"/>
                                  </a:lnTo>
                                  <a:lnTo>
                                    <a:pt x="140589" y="143840"/>
                                  </a:lnTo>
                                  <a:lnTo>
                                    <a:pt x="140589" y="130200"/>
                                  </a:lnTo>
                                  <a:lnTo>
                                    <a:pt x="135216" y="128193"/>
                                  </a:lnTo>
                                  <a:lnTo>
                                    <a:pt x="103174" y="140322"/>
                                  </a:lnTo>
                                  <a:lnTo>
                                    <a:pt x="87134" y="165442"/>
                                  </a:lnTo>
                                  <a:lnTo>
                                    <a:pt x="87134" y="212801"/>
                                  </a:lnTo>
                                  <a:lnTo>
                                    <a:pt x="135496" y="212801"/>
                                  </a:lnTo>
                                  <a:lnTo>
                                    <a:pt x="98742" y="224053"/>
                                  </a:lnTo>
                                  <a:lnTo>
                                    <a:pt x="68630" y="238455"/>
                                  </a:lnTo>
                                  <a:lnTo>
                                    <a:pt x="45275" y="253580"/>
                                  </a:lnTo>
                                  <a:lnTo>
                                    <a:pt x="28829" y="266954"/>
                                  </a:lnTo>
                                  <a:lnTo>
                                    <a:pt x="70396" y="266954"/>
                                  </a:lnTo>
                                  <a:lnTo>
                                    <a:pt x="93649" y="250761"/>
                                  </a:lnTo>
                                  <a:lnTo>
                                    <a:pt x="122123" y="235800"/>
                                  </a:lnTo>
                                  <a:lnTo>
                                    <a:pt x="155981" y="223583"/>
                                  </a:lnTo>
                                  <a:lnTo>
                                    <a:pt x="195402" y="215582"/>
                                  </a:lnTo>
                                  <a:lnTo>
                                    <a:pt x="195402" y="207086"/>
                                  </a:lnTo>
                                  <a:close/>
                                </a:path>
                                <a:path w="493395" h="277495">
                                  <a:moveTo>
                                    <a:pt x="196037" y="165100"/>
                                  </a:moveTo>
                                  <a:lnTo>
                                    <a:pt x="173291" y="129324"/>
                                  </a:lnTo>
                                  <a:lnTo>
                                    <a:pt x="135191" y="114693"/>
                                  </a:lnTo>
                                  <a:lnTo>
                                    <a:pt x="97091" y="129324"/>
                                  </a:lnTo>
                                  <a:lnTo>
                                    <a:pt x="74129" y="165100"/>
                                  </a:lnTo>
                                  <a:lnTo>
                                    <a:pt x="82753" y="165100"/>
                                  </a:lnTo>
                                  <a:lnTo>
                                    <a:pt x="101549" y="136486"/>
                                  </a:lnTo>
                                  <a:lnTo>
                                    <a:pt x="135216" y="124015"/>
                                  </a:lnTo>
                                  <a:lnTo>
                                    <a:pt x="169405" y="136486"/>
                                  </a:lnTo>
                                  <a:lnTo>
                                    <a:pt x="187985" y="165100"/>
                                  </a:lnTo>
                                  <a:lnTo>
                                    <a:pt x="196037" y="165100"/>
                                  </a:lnTo>
                                  <a:close/>
                                </a:path>
                                <a:path w="493395" h="277495">
                                  <a:moveTo>
                                    <a:pt x="348589" y="236423"/>
                                  </a:moveTo>
                                  <a:lnTo>
                                    <a:pt x="345909" y="232879"/>
                                  </a:lnTo>
                                  <a:lnTo>
                                    <a:pt x="343547" y="232359"/>
                                  </a:lnTo>
                                  <a:lnTo>
                                    <a:pt x="341642" y="233426"/>
                                  </a:lnTo>
                                  <a:lnTo>
                                    <a:pt x="330060" y="238899"/>
                                  </a:lnTo>
                                  <a:lnTo>
                                    <a:pt x="311708" y="244144"/>
                                  </a:lnTo>
                                  <a:lnTo>
                                    <a:pt x="288378" y="245338"/>
                                  </a:lnTo>
                                  <a:lnTo>
                                    <a:pt x="261810" y="238671"/>
                                  </a:lnTo>
                                  <a:lnTo>
                                    <a:pt x="266331" y="227380"/>
                                  </a:lnTo>
                                  <a:lnTo>
                                    <a:pt x="264464" y="225183"/>
                                  </a:lnTo>
                                  <a:lnTo>
                                    <a:pt x="222542" y="234480"/>
                                  </a:lnTo>
                                  <a:lnTo>
                                    <a:pt x="220675" y="238772"/>
                                  </a:lnTo>
                                  <a:lnTo>
                                    <a:pt x="243433" y="277329"/>
                                  </a:lnTo>
                                  <a:lnTo>
                                    <a:pt x="246418" y="277101"/>
                                  </a:lnTo>
                                  <a:lnTo>
                                    <a:pt x="250952" y="265785"/>
                                  </a:lnTo>
                                  <a:lnTo>
                                    <a:pt x="259638" y="267233"/>
                                  </a:lnTo>
                                  <a:lnTo>
                                    <a:pt x="282117" y="267538"/>
                                  </a:lnTo>
                                  <a:lnTo>
                                    <a:pt x="312915" y="260654"/>
                                  </a:lnTo>
                                  <a:lnTo>
                                    <a:pt x="346633" y="240512"/>
                                  </a:lnTo>
                                  <a:lnTo>
                                    <a:pt x="348348" y="239026"/>
                                  </a:lnTo>
                                  <a:lnTo>
                                    <a:pt x="348589" y="236423"/>
                                  </a:lnTo>
                                  <a:close/>
                                </a:path>
                                <a:path w="493395" h="277495">
                                  <a:moveTo>
                                    <a:pt x="492772" y="75933"/>
                                  </a:moveTo>
                                  <a:lnTo>
                                    <a:pt x="491045" y="73482"/>
                                  </a:lnTo>
                                  <a:lnTo>
                                    <a:pt x="479005" y="75374"/>
                                  </a:lnTo>
                                  <a:lnTo>
                                    <a:pt x="475792" y="67157"/>
                                  </a:lnTo>
                                  <a:lnTo>
                                    <a:pt x="464566" y="47701"/>
                                  </a:lnTo>
                                  <a:lnTo>
                                    <a:pt x="442899" y="24739"/>
                                  </a:lnTo>
                                  <a:lnTo>
                                    <a:pt x="408355" y="6057"/>
                                  </a:lnTo>
                                  <a:lnTo>
                                    <a:pt x="406209" y="5346"/>
                                  </a:lnTo>
                                  <a:lnTo>
                                    <a:pt x="403860" y="6477"/>
                                  </a:lnTo>
                                  <a:lnTo>
                                    <a:pt x="402170" y="10579"/>
                                  </a:lnTo>
                                  <a:lnTo>
                                    <a:pt x="402945" y="12890"/>
                                  </a:lnTo>
                                  <a:lnTo>
                                    <a:pt x="404825" y="13970"/>
                                  </a:lnTo>
                                  <a:lnTo>
                                    <a:pt x="415442" y="21132"/>
                                  </a:lnTo>
                                  <a:lnTo>
                                    <a:pt x="429323" y="34213"/>
                                  </a:lnTo>
                                  <a:lnTo>
                                    <a:pt x="442290" y="53657"/>
                                  </a:lnTo>
                                  <a:lnTo>
                                    <a:pt x="450138" y="79908"/>
                                  </a:lnTo>
                                  <a:lnTo>
                                    <a:pt x="460717" y="78244"/>
                                  </a:lnTo>
                                  <a:lnTo>
                                    <a:pt x="438137" y="81800"/>
                                  </a:lnTo>
                                  <a:lnTo>
                                    <a:pt x="437197" y="84518"/>
                                  </a:lnTo>
                                  <a:lnTo>
                                    <a:pt x="466623" y="115798"/>
                                  </a:lnTo>
                                  <a:lnTo>
                                    <a:pt x="471271" y="115201"/>
                                  </a:lnTo>
                                  <a:lnTo>
                                    <a:pt x="492772" y="75933"/>
                                  </a:lnTo>
                                  <a:close/>
                                </a:path>
                              </a:pathLst>
                            </a:custGeom>
                            <a:solidFill>
                              <a:srgbClr val="EEA47B"/>
                            </a:solidFill>
                          </wps:spPr>
                          <wps:bodyPr wrap="square" lIns="0" tIns="0" rIns="0" bIns="0" rtlCol="0"/>
                        </wps:wsp>
                      </wpg:grpSp>
                      <wps:wsp>
                        <wps:cNvPr id="2090935819" name="object 66"/>
                        <wps:cNvSpPr txBox="1"/>
                        <wps:spPr>
                          <a:xfrm>
                            <a:off x="166840" y="5506491"/>
                            <a:ext cx="1615440" cy="233909"/>
                          </a:xfrm>
                          <a:prstGeom prst="rect">
                            <a:avLst/>
                          </a:prstGeom>
                          <a:solidFill>
                            <a:srgbClr val="EEA47B"/>
                          </a:solidFill>
                        </wps:spPr>
                        <wps:txbx>
                          <w:txbxContent>
                            <w:p w14:paraId="6ABA6469" w14:textId="77777777" w:rsidR="008E2997" w:rsidRPr="00343CD1" w:rsidRDefault="008E2997" w:rsidP="008E2997">
                              <w:pPr>
                                <w:spacing w:before="35"/>
                                <w:ind w:left="115"/>
                                <w:rPr>
                                  <w:rFonts w:ascii="HelveticaNeueLT Std" w:hAnsi="HelveticaNeueLT Std" w:cs="HelveticaNeueLT Std"/>
                                  <w:b/>
                                  <w:color w:val="000000" w:themeColor="text1"/>
                                  <w:szCs w:val="20"/>
                                </w:rPr>
                              </w:pPr>
                              <w:r w:rsidRPr="00343CD1">
                                <w:rPr>
                                  <w:rFonts w:ascii="HelveticaNeueLT Std" w:hAnsi="HelveticaNeueLT Std" w:cs="HelveticaNeueLT Std"/>
                                  <w:b/>
                                  <w:color w:val="000000" w:themeColor="text1"/>
                                  <w:szCs w:val="20"/>
                                </w:rPr>
                                <w:t>Value</w:t>
                              </w:r>
                              <w:r w:rsidRPr="00343CD1">
                                <w:rPr>
                                  <w:rFonts w:ascii="HelveticaNeueLT Std" w:hAnsi="HelveticaNeueLT Std" w:cs="HelveticaNeueLT Std"/>
                                  <w:b/>
                                  <w:color w:val="000000" w:themeColor="text1"/>
                                  <w:spacing w:val="8"/>
                                  <w:szCs w:val="20"/>
                                </w:rPr>
                                <w:t xml:space="preserve"> </w:t>
                              </w:r>
                              <w:r w:rsidRPr="00343CD1">
                                <w:rPr>
                                  <w:rFonts w:ascii="HelveticaNeueLT Std" w:hAnsi="HelveticaNeueLT Std" w:cs="HelveticaNeueLT Std"/>
                                  <w:b/>
                                  <w:color w:val="000000" w:themeColor="text1"/>
                                  <w:szCs w:val="20"/>
                                </w:rPr>
                                <w:t>for</w:t>
                              </w:r>
                              <w:r w:rsidRPr="00343CD1">
                                <w:rPr>
                                  <w:rFonts w:ascii="HelveticaNeueLT Std" w:hAnsi="HelveticaNeueLT Std" w:cs="HelveticaNeueLT Std"/>
                                  <w:b/>
                                  <w:color w:val="000000" w:themeColor="text1"/>
                                  <w:spacing w:val="8"/>
                                  <w:szCs w:val="20"/>
                                </w:rPr>
                                <w:t xml:space="preserve"> </w:t>
                              </w:r>
                              <w:r w:rsidRPr="00343CD1">
                                <w:rPr>
                                  <w:rFonts w:ascii="HelveticaNeueLT Std" w:hAnsi="HelveticaNeueLT Std" w:cs="HelveticaNeueLT Std"/>
                                  <w:b/>
                                  <w:color w:val="000000" w:themeColor="text1"/>
                                  <w:szCs w:val="20"/>
                                </w:rPr>
                                <w:t>money</w:t>
                              </w:r>
                              <w:r w:rsidRPr="00343CD1">
                                <w:rPr>
                                  <w:rFonts w:ascii="HelveticaNeueLT Std" w:hAnsi="HelveticaNeueLT Std" w:cs="HelveticaNeueLT Std"/>
                                  <w:b/>
                                  <w:color w:val="000000" w:themeColor="text1"/>
                                  <w:spacing w:val="9"/>
                                  <w:szCs w:val="20"/>
                                </w:rPr>
                                <w:t xml:space="preserve"> </w:t>
                              </w:r>
                              <w:r w:rsidRPr="00343CD1">
                                <w:rPr>
                                  <w:rFonts w:ascii="HelveticaNeueLT Std" w:hAnsi="HelveticaNeueLT Std" w:cs="HelveticaNeueLT Std"/>
                                  <w:b/>
                                  <w:color w:val="000000" w:themeColor="text1"/>
                                  <w:spacing w:val="-4"/>
                                  <w:szCs w:val="20"/>
                                </w:rPr>
                                <w:t>(VFM)</w:t>
                              </w:r>
                            </w:p>
                          </w:txbxContent>
                        </wps:txbx>
                        <wps:bodyPr vert="horz" wrap="square" lIns="0" tIns="22225" rIns="0" bIns="0" rtlCol="0">
                          <a:noAutofit/>
                        </wps:bodyPr>
                      </wps:wsp>
                      <wps:wsp>
                        <wps:cNvPr id="266871320" name="object 67"/>
                        <wps:cNvSpPr/>
                        <wps:spPr>
                          <a:xfrm>
                            <a:off x="1772332" y="5722792"/>
                            <a:ext cx="4224655" cy="0"/>
                          </a:xfrm>
                          <a:custGeom>
                            <a:avLst/>
                            <a:gdLst/>
                            <a:ahLst/>
                            <a:cxnLst/>
                            <a:rect l="l" t="t" r="r" b="b"/>
                            <a:pathLst>
                              <a:path w="4224655">
                                <a:moveTo>
                                  <a:pt x="0" y="0"/>
                                </a:moveTo>
                                <a:lnTo>
                                  <a:pt x="4224197" y="0"/>
                                </a:lnTo>
                              </a:path>
                            </a:pathLst>
                          </a:custGeom>
                          <a:ln w="11671">
                            <a:solidFill>
                              <a:srgbClr val="EEA47B"/>
                            </a:solidFill>
                          </a:ln>
                        </wps:spPr>
                        <wps:bodyPr wrap="square" lIns="0" tIns="0" rIns="0" bIns="0" rtlCol="0"/>
                      </wps:wsp>
                      <wps:wsp>
                        <wps:cNvPr id="960569370" name="object 68"/>
                        <wps:cNvSpPr txBox="1"/>
                        <wps:spPr>
                          <a:xfrm>
                            <a:off x="1197251" y="4847005"/>
                            <a:ext cx="434975" cy="318769"/>
                          </a:xfrm>
                          <a:prstGeom prst="rect">
                            <a:avLst/>
                          </a:prstGeom>
                        </wps:spPr>
                        <wps:txbx>
                          <w:txbxContent>
                            <w:p w14:paraId="39D61814" w14:textId="77777777" w:rsidR="008E2997" w:rsidRDefault="008E2997"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656682DE" w14:textId="77777777" w:rsidR="008E2997" w:rsidRDefault="008E2997" w:rsidP="00343CD1">
                              <w:pPr>
                                <w:spacing w:after="0"/>
                                <w:ind w:left="14"/>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39,535</w:t>
                              </w:r>
                            </w:p>
                          </w:txbxContent>
                        </wps:txbx>
                        <wps:bodyPr vert="horz" wrap="square" lIns="0" tIns="26669" rIns="0" bIns="0" rtlCol="0">
                          <a:noAutofit/>
                        </wps:bodyPr>
                      </wps:wsp>
                      <wps:wsp>
                        <wps:cNvPr id="1808983170" name="object 69"/>
                        <wps:cNvSpPr txBox="1"/>
                        <wps:spPr>
                          <a:xfrm>
                            <a:off x="2028185" y="4847005"/>
                            <a:ext cx="432435" cy="318769"/>
                          </a:xfrm>
                          <a:prstGeom prst="rect">
                            <a:avLst/>
                          </a:prstGeom>
                        </wps:spPr>
                        <wps:txbx>
                          <w:txbxContent>
                            <w:p w14:paraId="1E5FD2D9" w14:textId="77777777" w:rsidR="008E2997" w:rsidRDefault="008E2997" w:rsidP="00343CD1">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5D28A29A" w14:textId="77777777" w:rsidR="008E2997" w:rsidRDefault="008E2997" w:rsidP="00343CD1">
                              <w:pPr>
                                <w:spacing w:after="0"/>
                                <w:ind w:left="14"/>
                                <w:rPr>
                                  <w:rFonts w:ascii="HelveticaNeueLT Std" w:hAnsi="HelveticaNeueLT Std" w:cs="HelveticaNeueLT Std"/>
                                  <w:b/>
                                  <w:bCs/>
                                  <w:color w:val="213463"/>
                                  <w:spacing w:val="-5"/>
                                  <w:szCs w:val="20"/>
                                  <w:lang w:val="en-ID"/>
                                </w:rPr>
                              </w:pPr>
                              <w:r>
                                <w:rPr>
                                  <w:rFonts w:ascii="HelveticaNeueLT Std" w:hAnsi="HelveticaNeueLT Std" w:cs="HelveticaNeueLT Std"/>
                                  <w:b/>
                                  <w:bCs/>
                                  <w:color w:val="213463"/>
                                  <w:spacing w:val="-5"/>
                                  <w:szCs w:val="20"/>
                                  <w:lang w:val="en-ID"/>
                                </w:rPr>
                                <w:t>20,780</w:t>
                              </w:r>
                            </w:p>
                          </w:txbxContent>
                        </wps:txbx>
                        <wps:bodyPr vert="horz" wrap="square" lIns="0" tIns="26669" rIns="0" bIns="0" rtlCol="0">
                          <a:noAutofit/>
                        </wps:bodyPr>
                      </wps:wsp>
                      <wps:wsp>
                        <wps:cNvPr id="485423321" name="object 70"/>
                        <wps:cNvSpPr/>
                        <wps:spPr>
                          <a:xfrm>
                            <a:off x="1656771" y="4872026"/>
                            <a:ext cx="0" cy="325120"/>
                          </a:xfrm>
                          <a:custGeom>
                            <a:avLst/>
                            <a:gdLst/>
                            <a:ahLst/>
                            <a:cxnLst/>
                            <a:rect l="l" t="t" r="r" b="b"/>
                            <a:pathLst>
                              <a:path h="325120">
                                <a:moveTo>
                                  <a:pt x="0" y="325005"/>
                                </a:moveTo>
                                <a:lnTo>
                                  <a:pt x="0" y="0"/>
                                </a:lnTo>
                              </a:path>
                            </a:pathLst>
                          </a:custGeom>
                          <a:ln w="13258">
                            <a:solidFill>
                              <a:srgbClr val="EEA47B"/>
                            </a:solidFill>
                          </a:ln>
                        </wps:spPr>
                        <wps:bodyPr wrap="square" lIns="0" tIns="0" rIns="0" bIns="0" rtlCol="0"/>
                      </wps:wsp>
                      <pic:pic xmlns:pic="http://schemas.openxmlformats.org/drawingml/2006/picture">
                        <pic:nvPicPr>
                          <pic:cNvPr id="937352006" name="object 71"/>
                          <pic:cNvPicPr/>
                        </pic:nvPicPr>
                        <pic:blipFill>
                          <a:blip r:embed="rId292" cstate="print"/>
                          <a:stretch>
                            <a:fillRect/>
                          </a:stretch>
                        </pic:blipFill>
                        <pic:spPr>
                          <a:xfrm>
                            <a:off x="977657" y="4901173"/>
                            <a:ext cx="121373" cy="294231"/>
                          </a:xfrm>
                          <a:prstGeom prst="rect">
                            <a:avLst/>
                          </a:prstGeom>
                        </pic:spPr>
                      </pic:pic>
                      <pic:pic xmlns:pic="http://schemas.openxmlformats.org/drawingml/2006/picture">
                        <pic:nvPicPr>
                          <pic:cNvPr id="1842726438" name="object 72"/>
                          <pic:cNvPicPr/>
                        </pic:nvPicPr>
                        <pic:blipFill>
                          <a:blip r:embed="rId293" cstate="print"/>
                          <a:stretch>
                            <a:fillRect/>
                          </a:stretch>
                        </pic:blipFill>
                        <pic:spPr>
                          <a:xfrm>
                            <a:off x="1787014" y="4902109"/>
                            <a:ext cx="150240" cy="291059"/>
                          </a:xfrm>
                          <a:prstGeom prst="rect">
                            <a:avLst/>
                          </a:prstGeom>
                        </pic:spPr>
                      </pic:pic>
                      <wps:wsp>
                        <wps:cNvPr id="218256474" name="TextBox 72"/>
                        <wps:cNvSpPr txBox="1"/>
                        <wps:spPr>
                          <a:xfrm>
                            <a:off x="548025" y="102604"/>
                            <a:ext cx="5337175" cy="631190"/>
                          </a:xfrm>
                          <a:prstGeom prst="rect">
                            <a:avLst/>
                          </a:prstGeom>
                          <a:noFill/>
                        </wps:spPr>
                        <wps:txbx>
                          <w:txbxContent>
                            <w:p w14:paraId="4F5476C7" w14:textId="77777777" w:rsidR="008E2997" w:rsidRDefault="008E2997" w:rsidP="00343CD1">
                              <w:pPr>
                                <w:spacing w:after="0"/>
                                <w:jc w:val="center"/>
                                <w:rPr>
                                  <w:rFonts w:ascii="HelveticaNeueLT Std" w:hAnsi="HelveticaNeueLT Std" w:cs="HelveticaNeueLT Std"/>
                                  <w:b/>
                                  <w:bCs/>
                                  <w:color w:val="213463"/>
                                  <w:szCs w:val="20"/>
                                </w:rPr>
                              </w:pPr>
                              <w:r>
                                <w:rPr>
                                  <w:rFonts w:ascii="HelveticaNeueLT Std" w:hAnsi="HelveticaNeueLT Std" w:cs="HelveticaNeueLT Std"/>
                                  <w:b/>
                                  <w:bCs/>
                                  <w:color w:val="213463"/>
                                  <w:szCs w:val="20"/>
                                </w:rPr>
                                <w:t>Smallholder</w:t>
                              </w:r>
                              <w:r>
                                <w:rPr>
                                  <w:rFonts w:ascii="HelveticaNeueLT Std" w:hAnsi="HelveticaNeueLT Std" w:cs="HelveticaNeueLT Std"/>
                                  <w:b/>
                                  <w:bCs/>
                                  <w:color w:val="213463"/>
                                  <w:spacing w:val="24"/>
                                  <w:szCs w:val="20"/>
                                </w:rPr>
                                <w:t xml:space="preserve"> </w:t>
                              </w:r>
                              <w:r>
                                <w:rPr>
                                  <w:rFonts w:ascii="HelveticaNeueLT Std" w:hAnsi="HelveticaNeueLT Std" w:cs="HelveticaNeueLT Std"/>
                                  <w:b/>
                                  <w:bCs/>
                                  <w:color w:val="213463"/>
                                  <w:szCs w:val="20"/>
                                </w:rPr>
                                <w:t>farmers</w:t>
                              </w:r>
                              <w:r>
                                <w:rPr>
                                  <w:rFonts w:ascii="HelveticaNeueLT Std" w:hAnsi="HelveticaNeueLT Std" w:cs="HelveticaNeueLT Std"/>
                                  <w:b/>
                                  <w:bCs/>
                                  <w:color w:val="213463"/>
                                  <w:spacing w:val="25"/>
                                  <w:szCs w:val="20"/>
                                </w:rPr>
                                <w:t xml:space="preserve"> </w:t>
                              </w:r>
                              <w:r>
                                <w:rPr>
                                  <w:rFonts w:ascii="HelveticaNeueLT Std" w:hAnsi="HelveticaNeueLT Std" w:cs="HelveticaNeueLT Std"/>
                                  <w:b/>
                                  <w:bCs/>
                                  <w:color w:val="213463"/>
                                  <w:szCs w:val="20"/>
                                </w:rPr>
                                <w:t>can</w:t>
                              </w:r>
                              <w:r>
                                <w:rPr>
                                  <w:rFonts w:ascii="HelveticaNeueLT Std" w:hAnsi="HelveticaNeueLT Std" w:cs="HelveticaNeueLT Std"/>
                                  <w:b/>
                                  <w:bCs/>
                                  <w:color w:val="213463"/>
                                  <w:spacing w:val="24"/>
                                  <w:szCs w:val="20"/>
                                </w:rPr>
                                <w:t xml:space="preserve"> </w:t>
                              </w:r>
                              <w:r>
                                <w:rPr>
                                  <w:rFonts w:ascii="HelveticaNeueLT Std" w:hAnsi="HelveticaNeueLT Std" w:cs="HelveticaNeueLT Std"/>
                                  <w:b/>
                                  <w:bCs/>
                                  <w:color w:val="213463"/>
                                  <w:szCs w:val="20"/>
                                </w:rPr>
                                <w:t>access</w:t>
                              </w:r>
                              <w:r>
                                <w:rPr>
                                  <w:rFonts w:ascii="HelveticaNeueLT Std" w:hAnsi="HelveticaNeueLT Std" w:cs="HelveticaNeueLT Std"/>
                                  <w:b/>
                                  <w:bCs/>
                                  <w:color w:val="213463"/>
                                  <w:spacing w:val="25"/>
                                  <w:szCs w:val="20"/>
                                </w:rPr>
                                <w:t xml:space="preserve"> </w:t>
                              </w:r>
                              <w:r>
                                <w:rPr>
                                  <w:rFonts w:ascii="HelveticaNeueLT Std" w:hAnsi="HelveticaNeueLT Std" w:cs="HelveticaNeueLT Std"/>
                                  <w:b/>
                                  <w:bCs/>
                                  <w:color w:val="213463"/>
                                  <w:szCs w:val="20"/>
                                </w:rPr>
                                <w:t>&amp;</w:t>
                              </w:r>
                              <w:r>
                                <w:rPr>
                                  <w:rFonts w:ascii="HelveticaNeueLT Std" w:hAnsi="HelveticaNeueLT Std" w:cs="HelveticaNeueLT Std"/>
                                  <w:b/>
                                  <w:bCs/>
                                  <w:color w:val="213463"/>
                                  <w:spacing w:val="24"/>
                                  <w:szCs w:val="20"/>
                                </w:rPr>
                                <w:t xml:space="preserve"> </w:t>
                              </w:r>
                              <w:r>
                                <w:rPr>
                                  <w:rFonts w:ascii="HelveticaNeueLT Std" w:hAnsi="HelveticaNeueLT Std" w:cs="HelveticaNeueLT Std"/>
                                  <w:b/>
                                  <w:bCs/>
                                  <w:color w:val="213463"/>
                                  <w:szCs w:val="20"/>
                                </w:rPr>
                                <w:t>use</w:t>
                              </w:r>
                              <w:r>
                                <w:rPr>
                                  <w:rFonts w:ascii="HelveticaNeueLT Std" w:hAnsi="HelveticaNeueLT Std" w:cs="HelveticaNeueLT Std"/>
                                  <w:b/>
                                  <w:bCs/>
                                  <w:color w:val="213463"/>
                                  <w:spacing w:val="25"/>
                                  <w:szCs w:val="20"/>
                                </w:rPr>
                                <w:t xml:space="preserve"> </w:t>
                              </w:r>
                              <w:r>
                                <w:rPr>
                                  <w:rFonts w:ascii="HelveticaNeueLT Std" w:hAnsi="HelveticaNeueLT Std" w:cs="HelveticaNeueLT Std"/>
                                  <w:b/>
                                  <w:bCs/>
                                  <w:color w:val="213463"/>
                                  <w:szCs w:val="20"/>
                                </w:rPr>
                                <w:t>quality</w:t>
                              </w:r>
                              <w:r>
                                <w:rPr>
                                  <w:rFonts w:ascii="HelveticaNeueLT Std" w:hAnsi="HelveticaNeueLT Std" w:cs="HelveticaNeueLT Std"/>
                                  <w:b/>
                                  <w:bCs/>
                                  <w:color w:val="213463"/>
                                  <w:spacing w:val="25"/>
                                  <w:szCs w:val="20"/>
                                </w:rPr>
                                <w:t xml:space="preserve"> </w:t>
                              </w:r>
                              <w:r>
                                <w:rPr>
                                  <w:rFonts w:ascii="HelveticaNeueLT Std" w:hAnsi="HelveticaNeueLT Std" w:cs="HelveticaNeueLT Std"/>
                                  <w:b/>
                                  <w:bCs/>
                                  <w:color w:val="213463"/>
                                  <w:szCs w:val="20"/>
                                </w:rPr>
                                <w:t>inputs</w:t>
                              </w:r>
                              <w:r>
                                <w:rPr>
                                  <w:rFonts w:ascii="HelveticaNeueLT Std" w:hAnsi="HelveticaNeueLT Std" w:cs="HelveticaNeueLT Std"/>
                                  <w:b/>
                                  <w:bCs/>
                                  <w:color w:val="213463"/>
                                  <w:spacing w:val="24"/>
                                  <w:szCs w:val="20"/>
                                </w:rPr>
                                <w:t xml:space="preserve"> </w:t>
                              </w:r>
                              <w:r>
                                <w:rPr>
                                  <w:rFonts w:ascii="HelveticaNeueLT Std" w:hAnsi="HelveticaNeueLT Std" w:cs="HelveticaNeueLT Std"/>
                                  <w:b/>
                                  <w:bCs/>
                                  <w:color w:val="213463"/>
                                  <w:spacing w:val="-2"/>
                                  <w:szCs w:val="20"/>
                                </w:rPr>
                                <w:t xml:space="preserve">appropriately, </w:t>
                              </w:r>
                              <w:r>
                                <w:rPr>
                                  <w:rFonts w:ascii="HelveticaNeueLT Std" w:hAnsi="HelveticaNeueLT Std" w:cs="HelveticaNeueLT Std"/>
                                  <w:b/>
                                  <w:bCs/>
                                  <w:color w:val="213463"/>
                                  <w:szCs w:val="20"/>
                                </w:rPr>
                                <w:t>using</w:t>
                              </w:r>
                              <w:r>
                                <w:rPr>
                                  <w:rFonts w:ascii="HelveticaNeueLT Std" w:hAnsi="HelveticaNeueLT Std" w:cs="HelveticaNeueLT Std"/>
                                  <w:b/>
                                  <w:bCs/>
                                  <w:color w:val="213463"/>
                                  <w:spacing w:val="29"/>
                                  <w:szCs w:val="20"/>
                                </w:rPr>
                                <w:t xml:space="preserve"> </w:t>
                              </w:r>
                              <w:r>
                                <w:rPr>
                                  <w:rFonts w:ascii="HelveticaNeueLT Std" w:hAnsi="HelveticaNeueLT Std" w:cs="HelveticaNeueLT Std"/>
                                  <w:b/>
                                  <w:bCs/>
                                  <w:color w:val="213463"/>
                                  <w:szCs w:val="20"/>
                                </w:rPr>
                                <w:t>flexible</w:t>
                              </w:r>
                              <w:r>
                                <w:rPr>
                                  <w:rFonts w:ascii="HelveticaNeueLT Std" w:hAnsi="HelveticaNeueLT Std" w:cs="HelveticaNeueLT Std"/>
                                  <w:b/>
                                  <w:bCs/>
                                  <w:color w:val="213463"/>
                                  <w:spacing w:val="30"/>
                                  <w:szCs w:val="20"/>
                                </w:rPr>
                                <w:t xml:space="preserve"> </w:t>
                              </w:r>
                              <w:r>
                                <w:rPr>
                                  <w:rFonts w:ascii="HelveticaNeueLT Std" w:hAnsi="HelveticaNeueLT Std" w:cs="HelveticaNeueLT Std"/>
                                  <w:b/>
                                  <w:bCs/>
                                  <w:color w:val="213463"/>
                                  <w:szCs w:val="20"/>
                                </w:rPr>
                                <w:t>payment</w:t>
                              </w:r>
                              <w:r>
                                <w:rPr>
                                  <w:rFonts w:ascii="HelveticaNeueLT Std" w:hAnsi="HelveticaNeueLT Std" w:cs="HelveticaNeueLT Std"/>
                                  <w:b/>
                                  <w:bCs/>
                                  <w:color w:val="213463"/>
                                  <w:spacing w:val="29"/>
                                  <w:szCs w:val="20"/>
                                </w:rPr>
                                <w:t xml:space="preserve"> </w:t>
                              </w:r>
                              <w:r>
                                <w:rPr>
                                  <w:rFonts w:ascii="HelveticaNeueLT Std" w:hAnsi="HelveticaNeueLT Std" w:cs="HelveticaNeueLT Std"/>
                                  <w:b/>
                                  <w:bCs/>
                                  <w:color w:val="213463"/>
                                  <w:szCs w:val="20"/>
                                </w:rPr>
                                <w:t>option.</w:t>
                              </w:r>
                              <w:r>
                                <w:rPr>
                                  <w:rFonts w:ascii="HelveticaNeueLT Std" w:hAnsi="HelveticaNeueLT Std" w:cs="HelveticaNeueLT Std"/>
                                  <w:b/>
                                  <w:bCs/>
                                  <w:color w:val="213463"/>
                                  <w:spacing w:val="30"/>
                                  <w:szCs w:val="20"/>
                                </w:rPr>
                                <w:t xml:space="preserve"> </w:t>
                              </w:r>
                              <w:r>
                                <w:rPr>
                                  <w:rFonts w:ascii="HelveticaNeueLT Std" w:hAnsi="HelveticaNeueLT Std" w:cs="HelveticaNeueLT Std"/>
                                  <w:b/>
                                  <w:bCs/>
                                  <w:color w:val="213463"/>
                                  <w:szCs w:val="20"/>
                                </w:rPr>
                                <w:t>Improved</w:t>
                              </w:r>
                              <w:r>
                                <w:rPr>
                                  <w:rFonts w:ascii="HelveticaNeueLT Std" w:hAnsi="HelveticaNeueLT Std" w:cs="HelveticaNeueLT Std"/>
                                  <w:b/>
                                  <w:bCs/>
                                  <w:color w:val="213463"/>
                                  <w:spacing w:val="29"/>
                                  <w:szCs w:val="20"/>
                                </w:rPr>
                                <w:t xml:space="preserve"> </w:t>
                              </w:r>
                              <w:r>
                                <w:rPr>
                                  <w:rFonts w:ascii="HelveticaNeueLT Std" w:hAnsi="HelveticaNeueLT Std" w:cs="HelveticaNeueLT Std"/>
                                  <w:b/>
                                  <w:bCs/>
                                  <w:color w:val="213463"/>
                                  <w:szCs w:val="20"/>
                                </w:rPr>
                                <w:t>enabling</w:t>
                              </w:r>
                              <w:r>
                                <w:rPr>
                                  <w:rFonts w:ascii="HelveticaNeueLT Std" w:hAnsi="HelveticaNeueLT Std" w:cs="HelveticaNeueLT Std"/>
                                  <w:b/>
                                  <w:bCs/>
                                  <w:color w:val="213463"/>
                                  <w:spacing w:val="30"/>
                                  <w:szCs w:val="20"/>
                                </w:rPr>
                                <w:t xml:space="preserve"> </w:t>
                              </w:r>
                              <w:r>
                                <w:rPr>
                                  <w:rFonts w:ascii="HelveticaNeueLT Std" w:hAnsi="HelveticaNeueLT Std" w:cs="HelveticaNeueLT Std"/>
                                  <w:b/>
                                  <w:bCs/>
                                  <w:color w:val="213463"/>
                                  <w:szCs w:val="20"/>
                                </w:rPr>
                                <w:t>environment</w:t>
                              </w:r>
                              <w:r>
                                <w:rPr>
                                  <w:rFonts w:ascii="HelveticaNeueLT Std" w:hAnsi="HelveticaNeueLT Std" w:cs="HelveticaNeueLT Std"/>
                                  <w:b/>
                                  <w:bCs/>
                                  <w:color w:val="213463"/>
                                  <w:spacing w:val="30"/>
                                  <w:szCs w:val="20"/>
                                </w:rPr>
                                <w:t xml:space="preserve"> </w:t>
                              </w:r>
                              <w:r>
                                <w:rPr>
                                  <w:rFonts w:ascii="HelveticaNeueLT Std" w:hAnsi="HelveticaNeueLT Std" w:cs="HelveticaNeueLT Std"/>
                                  <w:b/>
                                  <w:bCs/>
                                  <w:color w:val="213463"/>
                                  <w:szCs w:val="20"/>
                                </w:rPr>
                                <w:t>for</w:t>
                              </w:r>
                              <w:r>
                                <w:rPr>
                                  <w:rFonts w:ascii="HelveticaNeueLT Std" w:hAnsi="HelveticaNeueLT Std" w:cs="HelveticaNeueLT Std"/>
                                  <w:b/>
                                  <w:bCs/>
                                  <w:color w:val="213463"/>
                                  <w:spacing w:val="29"/>
                                  <w:szCs w:val="20"/>
                                </w:rPr>
                                <w:t xml:space="preserve"> </w:t>
                              </w:r>
                              <w:r>
                                <w:rPr>
                                  <w:rFonts w:ascii="HelveticaNeueLT Std" w:hAnsi="HelveticaNeueLT Std" w:cs="HelveticaNeueLT Std"/>
                                  <w:b/>
                                  <w:bCs/>
                                  <w:color w:val="213463"/>
                                  <w:spacing w:val="-5"/>
                                  <w:szCs w:val="20"/>
                                </w:rPr>
                                <w:t xml:space="preserve">SME </w:t>
                              </w:r>
                              <w:r>
                                <w:rPr>
                                  <w:rFonts w:ascii="HelveticaNeueLT Std" w:hAnsi="HelveticaNeueLT Std" w:cs="HelveticaNeueLT Std"/>
                                  <w:b/>
                                  <w:bCs/>
                                  <w:color w:val="213463"/>
                                  <w:szCs w:val="20"/>
                                </w:rPr>
                                <w:t>financing</w:t>
                              </w:r>
                              <w:r>
                                <w:rPr>
                                  <w:rFonts w:ascii="HelveticaNeueLT Std" w:hAnsi="HelveticaNeueLT Std" w:cs="HelveticaNeueLT Std"/>
                                  <w:b/>
                                  <w:bCs/>
                                  <w:color w:val="213463"/>
                                  <w:spacing w:val="39"/>
                                  <w:szCs w:val="20"/>
                                </w:rPr>
                                <w:t xml:space="preserve"> </w:t>
                              </w:r>
                              <w:r>
                                <w:rPr>
                                  <w:rFonts w:ascii="HelveticaNeueLT Std" w:hAnsi="HelveticaNeueLT Std" w:cs="HelveticaNeueLT Std"/>
                                  <w:b/>
                                  <w:bCs/>
                                  <w:color w:val="213463"/>
                                  <w:szCs w:val="20"/>
                                </w:rPr>
                                <w:t>supports</w:t>
                              </w:r>
                              <w:r>
                                <w:rPr>
                                  <w:rFonts w:ascii="HelveticaNeueLT Std" w:hAnsi="HelveticaNeueLT Std" w:cs="HelveticaNeueLT Std"/>
                                  <w:b/>
                                  <w:bCs/>
                                  <w:color w:val="213463"/>
                                  <w:spacing w:val="40"/>
                                  <w:szCs w:val="20"/>
                                </w:rPr>
                                <w:t xml:space="preserve"> </w:t>
                              </w:r>
                              <w:r>
                                <w:rPr>
                                  <w:rFonts w:ascii="HelveticaNeueLT Std" w:hAnsi="HelveticaNeueLT Std" w:cs="HelveticaNeueLT Std"/>
                                  <w:b/>
                                  <w:bCs/>
                                  <w:color w:val="213463"/>
                                  <w:szCs w:val="20"/>
                                </w:rPr>
                                <w:t>further</w:t>
                              </w:r>
                              <w:r>
                                <w:rPr>
                                  <w:rFonts w:ascii="HelveticaNeueLT Std" w:hAnsi="HelveticaNeueLT Std" w:cs="HelveticaNeueLT Std"/>
                                  <w:b/>
                                  <w:bCs/>
                                  <w:color w:val="213463"/>
                                  <w:spacing w:val="39"/>
                                  <w:szCs w:val="20"/>
                                </w:rPr>
                                <w:t xml:space="preserve"> </w:t>
                              </w:r>
                              <w:r>
                                <w:rPr>
                                  <w:rFonts w:ascii="HelveticaNeueLT Std" w:hAnsi="HelveticaNeueLT Std" w:cs="HelveticaNeueLT Std"/>
                                  <w:b/>
                                  <w:bCs/>
                                  <w:color w:val="213463"/>
                                  <w:spacing w:val="-2"/>
                                  <w:szCs w:val="20"/>
                                </w:rPr>
                                <w:t>expansion.</w:t>
                              </w:r>
                            </w:p>
                          </w:txbxContent>
                        </wps:txbx>
                        <wps:bodyPr wrap="square" rtlCol="0">
                          <a:noAutofit/>
                        </wps:bodyPr>
                      </wps:wsp>
                      <wps:wsp>
                        <wps:cNvPr id="1158386000" name="object 64"/>
                        <wps:cNvSpPr txBox="1"/>
                        <wps:spPr>
                          <a:xfrm>
                            <a:off x="193619" y="6882850"/>
                            <a:ext cx="3483021" cy="678180"/>
                          </a:xfrm>
                          <a:prstGeom prst="rect">
                            <a:avLst/>
                          </a:prstGeom>
                        </wps:spPr>
                        <wps:txbx>
                          <w:txbxContent>
                            <w:p w14:paraId="7CFF123A" w14:textId="583ADC52" w:rsidR="008E2997" w:rsidRPr="00384474" w:rsidRDefault="006F4F1A" w:rsidP="008E2997">
                              <w:pPr>
                                <w:spacing w:before="41"/>
                                <w:ind w:left="29"/>
                                <w:rPr>
                                  <w:rFonts w:ascii="HelveticaNeueLT Std Med" w:hAnsi="HelveticaNeueLT Std Med" w:cs="HelveticaNeueLT Std Med"/>
                                  <w:color w:val="213463"/>
                                  <w:sz w:val="17"/>
                                  <w:szCs w:val="17"/>
                                  <w:highlight w:val="yellow"/>
                                </w:rPr>
                              </w:pPr>
                              <w:r w:rsidRPr="006F4F1A">
                                <w:rPr>
                                  <w:rFonts w:ascii="HelveticaNeueLT Std Med" w:hAnsi="HelveticaNeueLT Std Med" w:cs="HelveticaNeueLT Std Med"/>
                                  <w:color w:val="213463"/>
                                  <w:sz w:val="17"/>
                                  <w:szCs w:val="17"/>
                                </w:rPr>
                                <w:t>Actual cumulative outreach to Dec 2023, including SAFIRA (HHs)</w:t>
                              </w:r>
                            </w:p>
                            <w:p w14:paraId="606B40F7" w14:textId="77777777" w:rsidR="008E2997" w:rsidRDefault="008E2997" w:rsidP="008E2997">
                              <w:pPr>
                                <w:spacing w:before="32"/>
                                <w:ind w:left="14"/>
                                <w:rPr>
                                  <w:rFonts w:ascii="HelveticaNeueLT Std" w:hAnsi="HelveticaNeueLT Std"/>
                                  <w:b/>
                                  <w:bCs/>
                                  <w:color w:val="213463"/>
                                  <w:spacing w:val="-4"/>
                                  <w:sz w:val="35"/>
                                  <w:szCs w:val="35"/>
                                </w:rPr>
                              </w:pPr>
                              <w:r w:rsidRPr="00EF5C70">
                                <w:rPr>
                                  <w:rFonts w:ascii="HelveticaNeueLT Std" w:hAnsi="HelveticaNeueLT Std"/>
                                  <w:b/>
                                  <w:bCs/>
                                  <w:color w:val="213463"/>
                                  <w:spacing w:val="-4"/>
                                  <w:sz w:val="35"/>
                                  <w:szCs w:val="35"/>
                                </w:rPr>
                                <w:t>33,426</w:t>
                              </w:r>
                            </w:p>
                          </w:txbxContent>
                        </wps:txbx>
                        <wps:bodyPr vert="horz" wrap="square" lIns="0" tIns="26034" rIns="0" bIns="0" rtlCol="0" anchor="t">
                          <a:noAutofit/>
                        </wps:bodyPr>
                      </wps:wsp>
                    </wpg:wgp>
                  </a:graphicData>
                </a:graphic>
              </wp:inline>
            </w:drawing>
          </mc:Choice>
          <mc:Fallback>
            <w:pict>
              <v:group w14:anchorId="0A344D46" id="Group 1947074007" o:spid="_x0000_s1342" alt="Market system strategy, indicators and value for money" style="width:469.3pt;height:586.65pt;mso-position-horizontal-relative:char;mso-position-vertical-relative:line" coordsize="60483,75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">
                <v:shape id="bg object 16" o:spid="_x0000_s1343" style="position:absolute;width:60483;height:29559;visibility:visible;mso-wrap-style:square;v-text-anchor:top" coordsize="6048375,295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" path="m6047994,l,,,2955544r6047994,l6047994,xe" fillcolor="#e6e7e8" stroked="f">
                  <v:path arrowok="t"/>
                </v:shape>
                <v:shape id="bg object 17" o:spid="_x0000_s1344" style="position:absolute;left:5617;top:9599;width:12604;height:9315;visibility:visible;mso-wrap-style:square;v-text-anchor:top" coordsize="1260475,93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" path="m1260246,l,,,930960r1260246,l1260246,xe" fillcolor="#eea47b" stroked="f">
                  <v:path arrowok="t"/>
                </v:shape>
                <v:shape id="bg object 18" o:spid="_x0000_s1345" style="position:absolute;left:5617;top:22049;width:12604;height:6376;visibility:visible;mso-wrap-style:square;v-text-anchor:top" coordsize="1260475,63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" path="m1260246,l,,,637209r1260246,l1260246,xe" fillcolor="#f8ddca" stroked="f">
                  <v:path arrowok="t"/>
                </v:shape>
                <v:shape id="bg object 19" o:spid="_x0000_s1346" style="position:absolute;left:19555;top:9599;width:12605;height:9315;visibility:visible;mso-wrap-style:square;v-text-anchor:top" coordsize="1260475,93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" path="m1260246,l,,,930960r1260246,l1260246,xe" fillcolor="#eea47b" stroked="f">
                  <v:path arrowok="t"/>
                </v:shape>
                <v:shape id="bg object 20" o:spid="_x0000_s1347" style="position:absolute;left:19555;top:22049;width:12605;height:6376;visibility:visible;mso-wrap-style:square;v-text-anchor:top" coordsize="1260475,63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" path="m1260246,l,,,637209r1260246,l1260246,xe" fillcolor="#f8ddca" stroked="f">
                  <v:path arrowok="t"/>
                </v:shape>
                <v:shape id="bg object 21" o:spid="_x0000_s1348" style="position:absolute;left:33028;top:9599;width:26162;height:9315;visibility:visible;mso-wrap-style:square;v-text-anchor:top" coordsize="2616200,93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" path="m1260246,l,,,930960r1260246,l1260246,xem2616047,l1355801,r,930960l2616047,930960,2616047,xe" fillcolor="#eea47b" stroked="f">
                  <v:path arrowok="t"/>
                </v:shape>
                <v:shape id="bg object 22" o:spid="_x0000_s1349" style="position:absolute;left:33028;top:22049;width:26162;height:6376;visibility:visible;mso-wrap-style:square;v-text-anchor:top" coordsize="2616200,637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" path="m1260246,l,,,637209r1260246,l1260246,xem2616047,l1355801,r,637209l2616047,637209,2616047,xe" fillcolor="#f8ddca" stroked="f">
                  <v:path arrowok="t"/>
                </v:shape>
                <v:shape id="bg object 23" o:spid="_x0000_s1350" style="position:absolute;top:8406;width:60483;height:0;visibility:visible;mso-wrap-style:square;v-text-anchor:top" coordsize="6048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" path="m6047994,l,e" filled="f" strokecolor="white" strokeweight=".32419mm">
                  <v:stroke dashstyle="3 1"/>
                  <v:path arrowok="t"/>
                </v:shape>
                <v:shape id="bg object 24" o:spid="_x0000_s1351" style="position:absolute;top:20691;width:60483;height:0;visibility:visible;mso-wrap-style:square;v-text-anchor:top" coordsize="6048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" path="m6047994,l,e" filled="f" strokecolor="white" strokeweight=".32419mm">
                  <v:stroke dashstyle="3 1"/>
                  <v:path arrowok="t"/>
                </v:shape>
                <v:shape id="object 3" o:spid="_x0000_s1352" type="#_x0000_t202" style="position:absolute;left:34149;top:22464;width:10617;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" filled="f" stroked="f">
                  <v:textbox inset="0,1pt,0,0">
                    <w:txbxContent>
                      <w:p w14:paraId="393C8069" w14:textId="77777777" w:rsidR="008E2997" w:rsidRDefault="008E2997" w:rsidP="008E2997">
                        <w:pPr>
                          <w:spacing w:before="20" w:line="283" w:lineRule="auto"/>
                          <w:ind w:left="14" w:right="14"/>
                          <w:jc w:val="center"/>
                          <w:rPr>
                            <w:rFonts w:ascii="HelveticaNeueLT Std Lt" w:hAnsi="HelveticaNeueLT Std Lt" w:cs="HelveticaNeueLT Std Lt"/>
                            <w:color w:val="213463"/>
                            <w:sz w:val="13"/>
                            <w:szCs w:val="13"/>
                          </w:rPr>
                        </w:pPr>
                        <w:r>
                          <w:rPr>
                            <w:rFonts w:ascii="HelveticaNeueLT Std Lt" w:hAnsi="HelveticaNeueLT Std Lt" w:cs="HelveticaNeueLT Std Lt"/>
                            <w:color w:val="213463"/>
                            <w:sz w:val="13"/>
                            <w:szCs w:val="13"/>
                          </w:rPr>
                          <w:t>Support to</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z w:val="13"/>
                            <w:szCs w:val="13"/>
                          </w:rPr>
                          <w:t>FIs &amp;</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pacing w:val="-2"/>
                            <w:sz w:val="13"/>
                            <w:szCs w:val="13"/>
                          </w:rPr>
                          <w:t>FinTech’s</w:t>
                        </w:r>
                        <w:r>
                          <w:rPr>
                            <w:rFonts w:ascii="HelveticaNeueLT Std Lt" w:hAnsi="HelveticaNeueLT Std Lt" w:cs="HelveticaNeueLT Std Lt"/>
                            <w:color w:val="213463"/>
                            <w:sz w:val="13"/>
                            <w:szCs w:val="13"/>
                          </w:rPr>
                          <w:t xml:space="preserve"> </w:t>
                        </w:r>
                        <w:r>
                          <w:rPr>
                            <w:rFonts w:ascii="HelveticaNeueLT Std Lt" w:hAnsi="HelveticaNeueLT Std Lt" w:cs="HelveticaNeueLT Std Lt"/>
                            <w:color w:val="213463"/>
                            <w:spacing w:val="-5"/>
                            <w:sz w:val="13"/>
                            <w:szCs w:val="13"/>
                          </w:rPr>
                          <w:t>to</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develop</w:t>
                        </w:r>
                        <w:r>
                          <w:rPr>
                            <w:rFonts w:ascii="HelveticaNeueLT Std Lt" w:hAnsi="HelveticaNeueLT Std Lt" w:cs="HelveticaNeueLT Std Lt"/>
                            <w:color w:val="213463"/>
                            <w:spacing w:val="7"/>
                            <w:sz w:val="13"/>
                            <w:szCs w:val="13"/>
                          </w:rPr>
                          <w:t xml:space="preserve"> </w:t>
                        </w:r>
                        <w:r>
                          <w:rPr>
                            <w:rFonts w:ascii="HelveticaNeueLT Std Lt" w:hAnsi="HelveticaNeueLT Std Lt" w:cs="HelveticaNeueLT Std Lt"/>
                            <w:color w:val="213463"/>
                            <w:sz w:val="13"/>
                            <w:szCs w:val="13"/>
                          </w:rPr>
                          <w:t>appropriate</w:t>
                        </w:r>
                        <w:r>
                          <w:rPr>
                            <w:rFonts w:ascii="HelveticaNeueLT Std Lt" w:hAnsi="HelveticaNeueLT Std Lt" w:cs="HelveticaNeueLT Std Lt"/>
                            <w:color w:val="213463"/>
                            <w:spacing w:val="8"/>
                            <w:sz w:val="13"/>
                            <w:szCs w:val="13"/>
                          </w:rPr>
                          <w:t xml:space="preserve"> </w:t>
                        </w:r>
                        <w:r>
                          <w:rPr>
                            <w:rFonts w:ascii="HelveticaNeueLT Std Lt" w:hAnsi="HelveticaNeueLT Std Lt" w:cs="HelveticaNeueLT Std Lt"/>
                            <w:color w:val="213463"/>
                            <w:spacing w:val="-2"/>
                            <w:sz w:val="13"/>
                            <w:szCs w:val="13"/>
                          </w:rPr>
                          <w:t>farmer</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finance</w:t>
                        </w:r>
                        <w:r>
                          <w:rPr>
                            <w:rFonts w:ascii="HelveticaNeueLT Std Lt" w:hAnsi="HelveticaNeueLT Std Lt" w:cs="HelveticaNeueLT Std Lt"/>
                            <w:color w:val="213463"/>
                            <w:spacing w:val="3"/>
                            <w:sz w:val="13"/>
                            <w:szCs w:val="13"/>
                          </w:rPr>
                          <w:t xml:space="preserve"> </w:t>
                        </w:r>
                        <w:r>
                          <w:rPr>
                            <w:rFonts w:ascii="HelveticaNeueLT Std Lt" w:hAnsi="HelveticaNeueLT Std Lt" w:cs="HelveticaNeueLT Std Lt"/>
                            <w:color w:val="213463"/>
                            <w:sz w:val="13"/>
                            <w:szCs w:val="13"/>
                          </w:rPr>
                          <w:t>for</w:t>
                        </w:r>
                        <w:r>
                          <w:rPr>
                            <w:rFonts w:ascii="HelveticaNeueLT Std Lt" w:hAnsi="HelveticaNeueLT Std Lt" w:cs="HelveticaNeueLT Std Lt"/>
                            <w:color w:val="213463"/>
                            <w:spacing w:val="4"/>
                            <w:sz w:val="13"/>
                            <w:szCs w:val="13"/>
                          </w:rPr>
                          <w:t xml:space="preserve"> </w:t>
                        </w:r>
                        <w:r>
                          <w:rPr>
                            <w:rFonts w:ascii="HelveticaNeueLT Std Lt" w:hAnsi="HelveticaNeueLT Std Lt" w:cs="HelveticaNeueLT Std Lt"/>
                            <w:color w:val="213463"/>
                            <w:spacing w:val="-2"/>
                            <w:sz w:val="13"/>
                            <w:szCs w:val="13"/>
                          </w:rPr>
                          <w:t>inputs</w:t>
                        </w:r>
                      </w:p>
                    </w:txbxContent>
                  </v:textbox>
                </v:shape>
                <v:shape id="object 4" o:spid="_x0000_s1353" type="#_x0000_t202" style="position:absolute;left:48560;top:22465;width:8909;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" filled="f" stroked="f">
                  <v:textbox inset="0,1pt,0,0">
                    <w:txbxContent>
                      <w:p w14:paraId="4A57BCE3" w14:textId="77777777" w:rsidR="008E2997" w:rsidRDefault="008E2997" w:rsidP="008E2997">
                        <w:pPr>
                          <w:spacing w:before="20" w:line="283" w:lineRule="auto"/>
                          <w:ind w:left="43" w:right="14" w:hanging="29"/>
                          <w:jc w:val="both"/>
                          <w:rPr>
                            <w:rFonts w:ascii="HelveticaNeueLT Std Lt" w:hAnsi="HelveticaNeueLT Std Lt" w:cs="HelveticaNeueLT Std Lt"/>
                            <w:color w:val="213463"/>
                            <w:sz w:val="13"/>
                            <w:szCs w:val="13"/>
                          </w:rPr>
                        </w:pPr>
                        <w:r>
                          <w:rPr>
                            <w:rFonts w:ascii="HelveticaNeueLT Std Lt" w:hAnsi="HelveticaNeueLT Std Lt" w:cs="HelveticaNeueLT Std Lt"/>
                            <w:color w:val="213463"/>
                            <w:sz w:val="13"/>
                            <w:szCs w:val="13"/>
                          </w:rPr>
                          <w:t>Policy</w:t>
                        </w:r>
                        <w:r>
                          <w:rPr>
                            <w:rFonts w:ascii="HelveticaNeueLT Std Lt" w:hAnsi="HelveticaNeueLT Std Lt" w:cs="HelveticaNeueLT Std Lt"/>
                            <w:color w:val="213463"/>
                            <w:spacing w:val="7"/>
                            <w:sz w:val="13"/>
                            <w:szCs w:val="13"/>
                          </w:rPr>
                          <w:t xml:space="preserve"> </w:t>
                        </w:r>
                        <w:r>
                          <w:rPr>
                            <w:rFonts w:ascii="HelveticaNeueLT Std Lt" w:hAnsi="HelveticaNeueLT Std Lt" w:cs="HelveticaNeueLT Std Lt"/>
                            <w:color w:val="213463"/>
                            <w:sz w:val="13"/>
                            <w:szCs w:val="13"/>
                          </w:rPr>
                          <w:t>engagement</w:t>
                        </w:r>
                        <w:r>
                          <w:rPr>
                            <w:rFonts w:ascii="HelveticaNeueLT Std Lt" w:hAnsi="HelveticaNeueLT Std Lt" w:cs="HelveticaNeueLT Std Lt"/>
                            <w:color w:val="213463"/>
                            <w:spacing w:val="8"/>
                            <w:sz w:val="13"/>
                            <w:szCs w:val="13"/>
                          </w:rPr>
                          <w:t xml:space="preserve"> </w:t>
                        </w:r>
                        <w:r>
                          <w:rPr>
                            <w:rFonts w:ascii="HelveticaNeueLT Std Lt" w:hAnsi="HelveticaNeueLT Std Lt" w:cs="HelveticaNeueLT Std Lt"/>
                            <w:color w:val="213463"/>
                            <w:spacing w:val="-4"/>
                            <w:sz w:val="13"/>
                            <w:szCs w:val="13"/>
                          </w:rPr>
                          <w:t>with</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OJK</w:t>
                        </w:r>
                        <w:r>
                          <w:rPr>
                            <w:rFonts w:ascii="HelveticaNeueLT Std Lt" w:hAnsi="HelveticaNeueLT Std Lt" w:cs="HelveticaNeueLT Std Lt"/>
                            <w:color w:val="213463"/>
                            <w:spacing w:val="5"/>
                            <w:sz w:val="13"/>
                            <w:szCs w:val="13"/>
                          </w:rPr>
                          <w:t xml:space="preserve"> </w:t>
                        </w:r>
                        <w:r>
                          <w:rPr>
                            <w:rFonts w:ascii="HelveticaNeueLT Std Lt" w:hAnsi="HelveticaNeueLT Std Lt" w:cs="HelveticaNeueLT Std Lt"/>
                            <w:color w:val="213463"/>
                            <w:sz w:val="13"/>
                            <w:szCs w:val="13"/>
                          </w:rPr>
                          <w:t>and</w:t>
                        </w:r>
                        <w:r>
                          <w:rPr>
                            <w:rFonts w:ascii="HelveticaNeueLT Std Lt" w:hAnsi="HelveticaNeueLT Std Lt" w:cs="HelveticaNeueLT Std Lt"/>
                            <w:color w:val="213463"/>
                            <w:spacing w:val="6"/>
                            <w:sz w:val="13"/>
                            <w:szCs w:val="13"/>
                          </w:rPr>
                          <w:t xml:space="preserve"> </w:t>
                        </w:r>
                        <w:r>
                          <w:rPr>
                            <w:rFonts w:ascii="HelveticaNeueLT Std Lt" w:hAnsi="HelveticaNeueLT Std Lt" w:cs="HelveticaNeueLT Std Lt"/>
                            <w:color w:val="213463"/>
                            <w:sz w:val="13"/>
                            <w:szCs w:val="13"/>
                          </w:rPr>
                          <w:t>influencers</w:t>
                        </w:r>
                        <w:r>
                          <w:rPr>
                            <w:rFonts w:ascii="HelveticaNeueLT Std Lt" w:hAnsi="HelveticaNeueLT Std Lt" w:cs="HelveticaNeueLT Std Lt"/>
                            <w:color w:val="213463"/>
                            <w:spacing w:val="6"/>
                            <w:sz w:val="13"/>
                            <w:szCs w:val="13"/>
                          </w:rPr>
                          <w:t xml:space="preserve"> </w:t>
                        </w:r>
                        <w:r>
                          <w:rPr>
                            <w:rFonts w:ascii="HelveticaNeueLT Std Lt" w:hAnsi="HelveticaNeueLT Std Lt" w:cs="HelveticaNeueLT Std Lt"/>
                            <w:color w:val="213463"/>
                            <w:spacing w:val="-7"/>
                            <w:sz w:val="13"/>
                            <w:szCs w:val="13"/>
                          </w:rPr>
                          <w:t>to</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support</w:t>
                        </w:r>
                        <w:r>
                          <w:rPr>
                            <w:rFonts w:ascii="HelveticaNeueLT Std Lt" w:hAnsi="HelveticaNeueLT Std Lt" w:cs="HelveticaNeueLT Std Lt"/>
                            <w:color w:val="213463"/>
                            <w:spacing w:val="3"/>
                            <w:sz w:val="13"/>
                            <w:szCs w:val="13"/>
                          </w:rPr>
                          <w:t xml:space="preserve"> </w:t>
                        </w:r>
                        <w:r>
                          <w:rPr>
                            <w:rFonts w:ascii="HelveticaNeueLT Std Lt" w:hAnsi="HelveticaNeueLT Std Lt" w:cs="HelveticaNeueLT Std Lt"/>
                            <w:color w:val="213463"/>
                            <w:sz w:val="13"/>
                            <w:szCs w:val="13"/>
                          </w:rPr>
                          <w:t>SME</w:t>
                        </w:r>
                        <w:r>
                          <w:rPr>
                            <w:rFonts w:ascii="HelveticaNeueLT Std Lt" w:hAnsi="HelveticaNeueLT Std Lt" w:cs="HelveticaNeueLT Std Lt"/>
                            <w:color w:val="213463"/>
                            <w:spacing w:val="6"/>
                            <w:sz w:val="13"/>
                            <w:szCs w:val="13"/>
                          </w:rPr>
                          <w:t xml:space="preserve"> </w:t>
                        </w:r>
                        <w:r>
                          <w:rPr>
                            <w:rFonts w:ascii="HelveticaNeueLT Std Lt" w:hAnsi="HelveticaNeueLT Std Lt" w:cs="HelveticaNeueLT Std Lt"/>
                            <w:color w:val="213463"/>
                            <w:spacing w:val="-2"/>
                            <w:sz w:val="13"/>
                            <w:szCs w:val="13"/>
                          </w:rPr>
                          <w:t>financing</w:t>
                        </w:r>
                      </w:p>
                    </w:txbxContent>
                  </v:textbox>
                </v:shape>
                <v:shape id="object 5" o:spid="_x0000_s1354" type="#_x0000_t202" style="position:absolute;left:20979;top:22556;width:10808;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" filled="f" stroked="f">
                  <v:textbox inset="0,1pt,0,0">
                    <w:txbxContent>
                      <w:p w14:paraId="595FDCE5" w14:textId="77777777" w:rsidR="008E2997" w:rsidRDefault="008E2997" w:rsidP="008E2997">
                        <w:pPr>
                          <w:spacing w:before="20" w:line="283" w:lineRule="auto"/>
                          <w:ind w:left="14" w:right="14"/>
                          <w:jc w:val="center"/>
                          <w:rPr>
                            <w:rFonts w:ascii="HelveticaNeueLT Std Lt" w:hAnsi="HelveticaNeueLT Std Lt" w:cs="HelveticaNeueLT Std Lt"/>
                            <w:color w:val="213463"/>
                            <w:sz w:val="13"/>
                            <w:szCs w:val="13"/>
                          </w:rPr>
                        </w:pPr>
                        <w:r>
                          <w:rPr>
                            <w:rFonts w:ascii="HelveticaNeueLT Std Lt" w:hAnsi="HelveticaNeueLT Std Lt" w:cs="HelveticaNeueLT Std Lt"/>
                            <w:color w:val="213463"/>
                            <w:sz w:val="13"/>
                            <w:szCs w:val="13"/>
                          </w:rPr>
                          <w:t>Support</w:t>
                        </w:r>
                        <w:r>
                          <w:rPr>
                            <w:rFonts w:ascii="HelveticaNeueLT Std Lt" w:hAnsi="HelveticaNeueLT Std Lt" w:cs="HelveticaNeueLT Std Lt"/>
                            <w:color w:val="213463"/>
                            <w:spacing w:val="6"/>
                            <w:sz w:val="13"/>
                            <w:szCs w:val="13"/>
                          </w:rPr>
                          <w:t xml:space="preserve"> </w:t>
                        </w:r>
                        <w:r>
                          <w:rPr>
                            <w:rFonts w:ascii="HelveticaNeueLT Std Lt" w:hAnsi="HelveticaNeueLT Std Lt" w:cs="HelveticaNeueLT Std Lt"/>
                            <w:color w:val="213463"/>
                            <w:sz w:val="13"/>
                            <w:szCs w:val="13"/>
                          </w:rPr>
                          <w:t>to</w:t>
                        </w:r>
                        <w:r>
                          <w:rPr>
                            <w:rFonts w:ascii="HelveticaNeueLT Std Lt" w:hAnsi="HelveticaNeueLT Std Lt" w:cs="HelveticaNeueLT Std Lt"/>
                            <w:color w:val="213463"/>
                            <w:spacing w:val="6"/>
                            <w:sz w:val="13"/>
                            <w:szCs w:val="13"/>
                          </w:rPr>
                          <w:t xml:space="preserve"> </w:t>
                        </w:r>
                        <w:r>
                          <w:rPr>
                            <w:rFonts w:ascii="HelveticaNeueLT Std Lt" w:hAnsi="HelveticaNeueLT Std Lt" w:cs="HelveticaNeueLT Std Lt"/>
                            <w:color w:val="213463"/>
                            <w:sz w:val="13"/>
                            <w:szCs w:val="13"/>
                          </w:rPr>
                          <w:t>consulting</w:t>
                        </w:r>
                        <w:r>
                          <w:rPr>
                            <w:rFonts w:ascii="HelveticaNeueLT Std Lt" w:hAnsi="HelveticaNeueLT Std Lt" w:cs="HelveticaNeueLT Std Lt"/>
                            <w:color w:val="213463"/>
                            <w:spacing w:val="6"/>
                            <w:sz w:val="13"/>
                            <w:szCs w:val="13"/>
                          </w:rPr>
                          <w:t xml:space="preserve"> </w:t>
                        </w:r>
                        <w:r>
                          <w:rPr>
                            <w:rFonts w:ascii="HelveticaNeueLT Std Lt" w:hAnsi="HelveticaNeueLT Std Lt" w:cs="HelveticaNeueLT Std Lt"/>
                            <w:color w:val="213463"/>
                            <w:spacing w:val="-4"/>
                            <w:sz w:val="13"/>
                            <w:szCs w:val="13"/>
                          </w:rPr>
                          <w:t>firms</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to</w:t>
                        </w:r>
                        <w:r>
                          <w:rPr>
                            <w:rFonts w:ascii="HelveticaNeueLT Std Lt" w:hAnsi="HelveticaNeueLT Std Lt" w:cs="HelveticaNeueLT Std Lt"/>
                            <w:color w:val="213463"/>
                            <w:spacing w:val="2"/>
                            <w:sz w:val="13"/>
                            <w:szCs w:val="13"/>
                          </w:rPr>
                          <w:t xml:space="preserve"> </w:t>
                        </w:r>
                        <w:r>
                          <w:rPr>
                            <w:rFonts w:ascii="HelveticaNeueLT Std Lt" w:hAnsi="HelveticaNeueLT Std Lt" w:cs="HelveticaNeueLT Std Lt"/>
                            <w:color w:val="213463"/>
                            <w:sz w:val="13"/>
                            <w:szCs w:val="13"/>
                          </w:rPr>
                          <w:t>develop</w:t>
                        </w:r>
                        <w:r>
                          <w:rPr>
                            <w:rFonts w:ascii="HelveticaNeueLT Std Lt" w:hAnsi="HelveticaNeueLT Std Lt" w:cs="HelveticaNeueLT Std Lt"/>
                            <w:color w:val="213463"/>
                            <w:spacing w:val="3"/>
                            <w:sz w:val="13"/>
                            <w:szCs w:val="13"/>
                          </w:rPr>
                          <w:t xml:space="preserve"> </w:t>
                        </w:r>
                        <w:r>
                          <w:rPr>
                            <w:rFonts w:ascii="HelveticaNeueLT Std Lt" w:hAnsi="HelveticaNeueLT Std Lt" w:cs="HelveticaNeueLT Std Lt"/>
                            <w:color w:val="213463"/>
                            <w:sz w:val="13"/>
                            <w:szCs w:val="13"/>
                          </w:rPr>
                          <w:t>kiosk</w:t>
                        </w:r>
                        <w:r>
                          <w:rPr>
                            <w:rFonts w:ascii="HelveticaNeueLT Std Lt" w:hAnsi="HelveticaNeueLT Std Lt" w:cs="HelveticaNeueLT Std Lt"/>
                            <w:color w:val="213463"/>
                            <w:spacing w:val="2"/>
                            <w:sz w:val="13"/>
                            <w:szCs w:val="13"/>
                          </w:rPr>
                          <w:t xml:space="preserve"> </w:t>
                        </w:r>
                        <w:r>
                          <w:rPr>
                            <w:rFonts w:ascii="HelveticaNeueLT Std Lt" w:hAnsi="HelveticaNeueLT Std Lt" w:cs="HelveticaNeueLT Std Lt"/>
                            <w:color w:val="213463"/>
                            <w:spacing w:val="-2"/>
                            <w:sz w:val="13"/>
                            <w:szCs w:val="13"/>
                          </w:rPr>
                          <w:t>landscaping</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pacing w:val="-2"/>
                            <w:sz w:val="13"/>
                            <w:szCs w:val="13"/>
                          </w:rPr>
                          <w:t>services</w:t>
                        </w:r>
                      </w:p>
                    </w:txbxContent>
                  </v:textbox>
                </v:shape>
                <v:shape id="object 6" o:spid="_x0000_s1355" type="#_x0000_t202" style="position:absolute;left:6829;top:22849;width:10662;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" filled="f" stroked="f">
                  <v:textbox inset="0,.9pt,0,0">
                    <w:txbxContent>
                      <w:p w14:paraId="11B83A47" w14:textId="77777777" w:rsidR="008E2997" w:rsidRDefault="008E2997" w:rsidP="00343CD1">
                        <w:pPr>
                          <w:spacing w:after="0"/>
                          <w:ind w:left="14" w:right="14"/>
                          <w:jc w:val="center"/>
                          <w:rPr>
                            <w:rFonts w:ascii="HelveticaNeueLT Std Lt" w:hAnsi="HelveticaNeueLT Std Lt" w:cs="HelveticaNeueLT Std Lt"/>
                            <w:color w:val="213463"/>
                            <w:sz w:val="13"/>
                            <w:szCs w:val="13"/>
                          </w:rPr>
                        </w:pPr>
                        <w:r>
                          <w:rPr>
                            <w:rFonts w:ascii="HelveticaNeueLT Std Lt" w:hAnsi="HelveticaNeueLT Std Lt" w:cs="HelveticaNeueLT Std Lt"/>
                            <w:color w:val="213463"/>
                            <w:sz w:val="13"/>
                            <w:szCs w:val="13"/>
                          </w:rPr>
                          <w:t>Support</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z w:val="13"/>
                            <w:szCs w:val="13"/>
                          </w:rPr>
                          <w:t>to</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z w:val="13"/>
                            <w:szCs w:val="13"/>
                          </w:rPr>
                          <w:t>FIs</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z w:val="13"/>
                            <w:szCs w:val="13"/>
                          </w:rPr>
                          <w:t>to</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pacing w:val="-2"/>
                            <w:sz w:val="13"/>
                            <w:szCs w:val="13"/>
                          </w:rPr>
                          <w:t>research,</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develop</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z w:val="13"/>
                            <w:szCs w:val="13"/>
                          </w:rPr>
                          <w:t>&amp;</w:t>
                        </w:r>
                        <w:r>
                          <w:rPr>
                            <w:rFonts w:ascii="HelveticaNeueLT Std Lt" w:hAnsi="HelveticaNeueLT Std Lt" w:cs="HelveticaNeueLT Std Lt"/>
                            <w:color w:val="213463"/>
                            <w:spacing w:val="2"/>
                            <w:sz w:val="13"/>
                            <w:szCs w:val="13"/>
                          </w:rPr>
                          <w:t xml:space="preserve"> </w:t>
                        </w:r>
                        <w:r>
                          <w:rPr>
                            <w:rFonts w:ascii="HelveticaNeueLT Std Lt" w:hAnsi="HelveticaNeueLT Std Lt" w:cs="HelveticaNeueLT Std Lt"/>
                            <w:color w:val="213463"/>
                            <w:sz w:val="13"/>
                            <w:szCs w:val="13"/>
                          </w:rPr>
                          <w:t>test</w:t>
                        </w:r>
                        <w:r>
                          <w:rPr>
                            <w:rFonts w:ascii="HelveticaNeueLT Std Lt" w:hAnsi="HelveticaNeueLT Std Lt" w:cs="HelveticaNeueLT Std Lt"/>
                            <w:color w:val="213463"/>
                            <w:spacing w:val="1"/>
                            <w:sz w:val="13"/>
                            <w:szCs w:val="13"/>
                          </w:rPr>
                          <w:t xml:space="preserve"> </w:t>
                        </w:r>
                        <w:r>
                          <w:rPr>
                            <w:rFonts w:ascii="HelveticaNeueLT Std Lt" w:hAnsi="HelveticaNeueLT Std Lt" w:cs="HelveticaNeueLT Std Lt"/>
                            <w:color w:val="213463"/>
                            <w:spacing w:val="-2"/>
                            <w:sz w:val="13"/>
                            <w:szCs w:val="13"/>
                          </w:rPr>
                          <w:t>revolving</w:t>
                        </w:r>
                        <w:r>
                          <w:rPr>
                            <w:rFonts w:ascii="HelveticaNeueLT Std Lt" w:hAnsi="HelveticaNeueLT Std Lt" w:cs="HelveticaNeueLT Std Lt"/>
                            <w:color w:val="213463"/>
                            <w:spacing w:val="100"/>
                            <w:sz w:val="13"/>
                            <w:szCs w:val="13"/>
                          </w:rPr>
                          <w:t xml:space="preserve"> </w:t>
                        </w:r>
                        <w:r>
                          <w:rPr>
                            <w:rFonts w:ascii="HelveticaNeueLT Std Lt" w:hAnsi="HelveticaNeueLT Std Lt" w:cs="HelveticaNeueLT Std Lt"/>
                            <w:color w:val="213463"/>
                            <w:sz w:val="13"/>
                            <w:szCs w:val="13"/>
                          </w:rPr>
                          <w:t>loand</w:t>
                        </w:r>
                        <w:r>
                          <w:rPr>
                            <w:rFonts w:ascii="HelveticaNeueLT Std Lt" w:hAnsi="HelveticaNeueLT Std Lt" w:cs="HelveticaNeueLT Std Lt"/>
                            <w:color w:val="213463"/>
                            <w:spacing w:val="4"/>
                            <w:sz w:val="13"/>
                            <w:szCs w:val="13"/>
                          </w:rPr>
                          <w:t xml:space="preserve"> </w:t>
                        </w:r>
                        <w:r>
                          <w:rPr>
                            <w:rFonts w:ascii="HelveticaNeueLT Std Lt" w:hAnsi="HelveticaNeueLT Std Lt" w:cs="HelveticaNeueLT Std Lt"/>
                            <w:color w:val="213463"/>
                            <w:sz w:val="13"/>
                            <w:szCs w:val="13"/>
                          </w:rPr>
                          <w:t>loans</w:t>
                        </w:r>
                        <w:r>
                          <w:rPr>
                            <w:rFonts w:ascii="HelveticaNeueLT Std Lt" w:hAnsi="HelveticaNeueLT Std Lt" w:cs="HelveticaNeueLT Std Lt"/>
                            <w:color w:val="213463"/>
                            <w:spacing w:val="7"/>
                            <w:sz w:val="13"/>
                            <w:szCs w:val="13"/>
                          </w:rPr>
                          <w:t xml:space="preserve"> </w:t>
                        </w:r>
                        <w:r>
                          <w:rPr>
                            <w:rFonts w:ascii="HelveticaNeueLT Std Lt" w:hAnsi="HelveticaNeueLT Std Lt" w:cs="HelveticaNeueLT Std Lt"/>
                            <w:color w:val="213463"/>
                            <w:sz w:val="13"/>
                            <w:szCs w:val="13"/>
                          </w:rPr>
                          <w:t>including</w:t>
                        </w:r>
                        <w:r>
                          <w:rPr>
                            <w:rFonts w:ascii="HelveticaNeueLT Std Lt" w:hAnsi="HelveticaNeueLT Std Lt" w:cs="HelveticaNeueLT Std Lt"/>
                            <w:color w:val="213463"/>
                            <w:spacing w:val="7"/>
                            <w:sz w:val="13"/>
                            <w:szCs w:val="13"/>
                          </w:rPr>
                          <w:t xml:space="preserve"> </w:t>
                        </w:r>
                        <w:r>
                          <w:rPr>
                            <w:rFonts w:ascii="HelveticaNeueLT Std Lt" w:hAnsi="HelveticaNeueLT Std Lt" w:cs="HelveticaNeueLT Std Lt"/>
                            <w:color w:val="213463"/>
                            <w:spacing w:val="-2"/>
                            <w:sz w:val="13"/>
                            <w:szCs w:val="13"/>
                          </w:rPr>
                          <w:t>Islamic</w:t>
                        </w:r>
                      </w:p>
                      <w:p w14:paraId="63A07FAC" w14:textId="77777777" w:rsidR="008E2997" w:rsidRDefault="008E2997" w:rsidP="00343CD1">
                        <w:pPr>
                          <w:spacing w:after="0"/>
                          <w:jc w:val="center"/>
                          <w:rPr>
                            <w:rFonts w:ascii="HelveticaNeueLT Std Lt" w:hAnsi="HelveticaNeueLT Std Lt" w:cs="HelveticaNeueLT Std Lt"/>
                            <w:color w:val="213463"/>
                            <w:spacing w:val="-2"/>
                            <w:sz w:val="13"/>
                            <w:szCs w:val="13"/>
                          </w:rPr>
                        </w:pPr>
                        <w:r>
                          <w:rPr>
                            <w:rFonts w:ascii="HelveticaNeueLT Std Lt" w:hAnsi="HelveticaNeueLT Std Lt" w:cs="HelveticaNeueLT Std Lt"/>
                            <w:color w:val="213463"/>
                            <w:spacing w:val="-2"/>
                            <w:sz w:val="13"/>
                            <w:szCs w:val="13"/>
                          </w:rPr>
                          <w:t>financing</w:t>
                        </w:r>
                      </w:p>
                    </w:txbxContent>
                  </v:textbox>
                </v:shape>
                <v:shape id="object 7" o:spid="_x0000_s1356" type="#_x0000_t202" style="position:absolute;left:5617;top:9599;width:12604;height:5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" filled="f" stroked="f">
                  <v:textbox inset="0,6.7pt,0,0">
                    <w:txbxContent>
                      <w:p w14:paraId="2C37D25C" w14:textId="77777777" w:rsidR="008E2997" w:rsidRPr="00343CD1" w:rsidRDefault="008E2997" w:rsidP="008E2997">
                        <w:pPr>
                          <w:spacing w:before="134" w:line="247" w:lineRule="auto"/>
                          <w:ind w:left="389" w:right="432" w:firstLine="58"/>
                          <w:rPr>
                            <w:rFonts w:ascii="HelveticaNeueLT Std" w:hAnsi="HelveticaNeueLT Std" w:cs="HelveticaNeueLT Std"/>
                            <w:b/>
                            <w:sz w:val="15"/>
                            <w:szCs w:val="15"/>
                          </w:rPr>
                        </w:pPr>
                        <w:r w:rsidRPr="00343CD1">
                          <w:rPr>
                            <w:rFonts w:ascii="HelveticaNeueLT Std" w:hAnsi="HelveticaNeueLT Std" w:cs="HelveticaNeueLT Std"/>
                            <w:b/>
                            <w:sz w:val="15"/>
                            <w:szCs w:val="15"/>
                          </w:rPr>
                          <w:t>SME</w:t>
                        </w:r>
                        <w:r w:rsidRPr="00343CD1">
                          <w:rPr>
                            <w:rFonts w:ascii="HelveticaNeueLT Std" w:hAnsi="HelveticaNeueLT Std" w:cs="HelveticaNeueLT Std"/>
                            <w:b/>
                            <w:spacing w:val="-12"/>
                            <w:sz w:val="15"/>
                            <w:szCs w:val="15"/>
                          </w:rPr>
                          <w:t xml:space="preserve"> </w:t>
                        </w:r>
                        <w:r w:rsidRPr="00343CD1">
                          <w:rPr>
                            <w:rFonts w:ascii="HelveticaNeueLT Std" w:hAnsi="HelveticaNeueLT Std" w:cs="HelveticaNeueLT Std"/>
                            <w:b/>
                            <w:spacing w:val="-2"/>
                            <w:sz w:val="15"/>
                            <w:szCs w:val="15"/>
                          </w:rPr>
                          <w:t>financing</w:t>
                        </w:r>
                        <w:r w:rsidRPr="00343CD1">
                          <w:rPr>
                            <w:rFonts w:ascii="HelveticaNeueLT Std" w:hAnsi="HelveticaNeueLT Std" w:cs="HelveticaNeueLT Std"/>
                            <w:b/>
                            <w:spacing w:val="100"/>
                            <w:sz w:val="15"/>
                            <w:szCs w:val="15"/>
                          </w:rPr>
                          <w:t xml:space="preserve"> </w:t>
                        </w:r>
                        <w:r w:rsidRPr="00343CD1">
                          <w:rPr>
                            <w:rFonts w:ascii="HelveticaNeueLT Std" w:hAnsi="HelveticaNeueLT Std" w:cs="HelveticaNeueLT Std"/>
                            <w:b/>
                            <w:spacing w:val="-2"/>
                            <w:sz w:val="15"/>
                            <w:szCs w:val="15"/>
                          </w:rPr>
                          <w:t>(loans</w:t>
                        </w:r>
                        <w:r w:rsidRPr="00343CD1">
                          <w:rPr>
                            <w:rFonts w:ascii="HelveticaNeueLT Std" w:hAnsi="HelveticaNeueLT Std" w:cs="HelveticaNeueLT Std"/>
                            <w:b/>
                            <w:spacing w:val="-9"/>
                            <w:sz w:val="15"/>
                            <w:szCs w:val="15"/>
                          </w:rPr>
                          <w:t xml:space="preserve"> </w:t>
                        </w:r>
                        <w:r w:rsidRPr="00343CD1">
                          <w:rPr>
                            <w:rFonts w:ascii="HelveticaNeueLT Std" w:hAnsi="HelveticaNeueLT Std" w:cs="HelveticaNeueLT Std"/>
                            <w:b/>
                            <w:spacing w:val="-2"/>
                            <w:sz w:val="15"/>
                            <w:szCs w:val="15"/>
                          </w:rPr>
                          <w:t>to</w:t>
                        </w:r>
                        <w:r w:rsidRPr="00343CD1">
                          <w:rPr>
                            <w:rFonts w:ascii="HelveticaNeueLT Std" w:hAnsi="HelveticaNeueLT Std" w:cs="HelveticaNeueLT Std"/>
                            <w:b/>
                            <w:spacing w:val="-8"/>
                            <w:sz w:val="15"/>
                            <w:szCs w:val="15"/>
                          </w:rPr>
                          <w:t xml:space="preserve"> </w:t>
                        </w:r>
                        <w:r w:rsidRPr="00343CD1">
                          <w:rPr>
                            <w:rFonts w:ascii="HelveticaNeueLT Std" w:hAnsi="HelveticaNeueLT Std" w:cs="HelveticaNeueLT Std"/>
                            <w:b/>
                            <w:spacing w:val="-2"/>
                            <w:sz w:val="15"/>
                            <w:szCs w:val="15"/>
                          </w:rPr>
                          <w:t>kiosks)</w:t>
                        </w:r>
                      </w:p>
                    </w:txbxContent>
                  </v:textbox>
                </v:shape>
                <v:shape id="object 8" o:spid="_x0000_s1357" type="#_x0000_t202" style="position:absolute;left:19555;top:9599;width:12605;height:5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" filled="f" stroked="f">
                  <v:textbox inset="0,6.7pt,0,0">
                    <w:txbxContent>
                      <w:p w14:paraId="01A08E5D" w14:textId="77777777" w:rsidR="008E2997" w:rsidRPr="00343CD1" w:rsidRDefault="008E2997" w:rsidP="008E2997">
                        <w:pPr>
                          <w:spacing w:before="134" w:line="247" w:lineRule="auto"/>
                          <w:ind w:left="331" w:right="259" w:firstLine="173"/>
                          <w:rPr>
                            <w:rFonts w:ascii="HelveticaNeueLT Std" w:hAnsi="HelveticaNeueLT Std" w:cs="HelveticaNeueLT Std"/>
                            <w:b/>
                            <w:sz w:val="15"/>
                            <w:szCs w:val="15"/>
                          </w:rPr>
                        </w:pPr>
                        <w:r w:rsidRPr="00343CD1">
                          <w:rPr>
                            <w:rFonts w:ascii="HelveticaNeueLT Std" w:hAnsi="HelveticaNeueLT Std" w:cs="HelveticaNeueLT Std"/>
                            <w:b/>
                            <w:sz w:val="15"/>
                            <w:szCs w:val="15"/>
                          </w:rPr>
                          <w:t>SME</w:t>
                        </w:r>
                        <w:r w:rsidRPr="00343CD1">
                          <w:rPr>
                            <w:rFonts w:ascii="HelveticaNeueLT Std" w:hAnsi="HelveticaNeueLT Std" w:cs="HelveticaNeueLT Std"/>
                            <w:b/>
                            <w:spacing w:val="-12"/>
                            <w:sz w:val="15"/>
                            <w:szCs w:val="15"/>
                          </w:rPr>
                          <w:t xml:space="preserve"> </w:t>
                        </w:r>
                        <w:r w:rsidRPr="00343CD1">
                          <w:rPr>
                            <w:rFonts w:ascii="HelveticaNeueLT Std" w:hAnsi="HelveticaNeueLT Std" w:cs="HelveticaNeueLT Std"/>
                            <w:b/>
                            <w:spacing w:val="-2"/>
                            <w:sz w:val="15"/>
                            <w:szCs w:val="15"/>
                          </w:rPr>
                          <w:t>financing</w:t>
                        </w:r>
                        <w:r w:rsidRPr="00343CD1">
                          <w:rPr>
                            <w:rFonts w:ascii="HelveticaNeueLT Std" w:hAnsi="HelveticaNeueLT Std" w:cs="HelveticaNeueLT Std"/>
                            <w:b/>
                            <w:spacing w:val="100"/>
                            <w:sz w:val="15"/>
                            <w:szCs w:val="15"/>
                          </w:rPr>
                          <w:t xml:space="preserve"> </w:t>
                        </w:r>
                        <w:r w:rsidRPr="00343CD1">
                          <w:rPr>
                            <w:rFonts w:ascii="HelveticaNeueLT Std" w:hAnsi="HelveticaNeueLT Std" w:cs="HelveticaNeueLT Std"/>
                            <w:b/>
                            <w:spacing w:val="-2"/>
                            <w:sz w:val="15"/>
                            <w:szCs w:val="15"/>
                          </w:rPr>
                          <w:t>consulting</w:t>
                        </w:r>
                        <w:r w:rsidRPr="00343CD1">
                          <w:rPr>
                            <w:rFonts w:ascii="HelveticaNeueLT Std" w:hAnsi="HelveticaNeueLT Std" w:cs="HelveticaNeueLT Std"/>
                            <w:b/>
                            <w:spacing w:val="-3"/>
                            <w:sz w:val="15"/>
                            <w:szCs w:val="15"/>
                          </w:rPr>
                          <w:t xml:space="preserve"> </w:t>
                        </w:r>
                        <w:r w:rsidRPr="00343CD1">
                          <w:rPr>
                            <w:rFonts w:ascii="HelveticaNeueLT Std" w:hAnsi="HelveticaNeueLT Std" w:cs="HelveticaNeueLT Std"/>
                            <w:b/>
                            <w:spacing w:val="-2"/>
                            <w:sz w:val="15"/>
                            <w:szCs w:val="15"/>
                          </w:rPr>
                          <w:t>services</w:t>
                        </w:r>
                      </w:p>
                    </w:txbxContent>
                  </v:textbox>
                </v:shape>
                <v:shape id="object 9" o:spid="_x0000_s1358" type="#_x0000_t202" style="position:absolute;left:33028;top:9599;width:12605;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" filled="f" stroked="f">
                  <v:textbox inset="0,6.95pt,0,0">
                    <w:txbxContent>
                      <w:p w14:paraId="2A208DE9" w14:textId="77777777" w:rsidR="008E2997" w:rsidRPr="00343CD1" w:rsidRDefault="008E2997" w:rsidP="00074314">
                        <w:pPr>
                          <w:spacing w:after="0"/>
                          <w:ind w:left="173"/>
                          <w:rPr>
                            <w:rFonts w:ascii="HelveticaNeueLT Std" w:hAnsi="HelveticaNeueLT Std" w:cs="HelveticaNeueLT Std"/>
                            <w:b/>
                            <w:sz w:val="15"/>
                            <w:szCs w:val="15"/>
                          </w:rPr>
                        </w:pPr>
                        <w:r w:rsidRPr="00343CD1">
                          <w:rPr>
                            <w:rFonts w:ascii="HelveticaNeueLT Std" w:hAnsi="HelveticaNeueLT Std" w:cs="HelveticaNeueLT Std"/>
                            <w:b/>
                            <w:sz w:val="15"/>
                            <w:szCs w:val="15"/>
                          </w:rPr>
                          <w:t>SME</w:t>
                        </w:r>
                        <w:r w:rsidRPr="00343CD1">
                          <w:rPr>
                            <w:rFonts w:ascii="HelveticaNeueLT Std" w:hAnsi="HelveticaNeueLT Std" w:cs="HelveticaNeueLT Std"/>
                            <w:b/>
                            <w:spacing w:val="-6"/>
                            <w:sz w:val="15"/>
                            <w:szCs w:val="15"/>
                          </w:rPr>
                          <w:t xml:space="preserve"> </w:t>
                        </w:r>
                        <w:r w:rsidRPr="00343CD1">
                          <w:rPr>
                            <w:rFonts w:ascii="HelveticaNeueLT Std" w:hAnsi="HelveticaNeueLT Std" w:cs="HelveticaNeueLT Std"/>
                            <w:b/>
                            <w:spacing w:val="-2"/>
                            <w:sz w:val="15"/>
                            <w:szCs w:val="15"/>
                          </w:rPr>
                          <w:t>financial</w:t>
                        </w:r>
                        <w:r w:rsidRPr="00343CD1">
                          <w:rPr>
                            <w:rFonts w:ascii="HelveticaNeueLT Std" w:hAnsi="HelveticaNeueLT Std" w:cs="HelveticaNeueLT Std"/>
                            <w:b/>
                            <w:spacing w:val="-5"/>
                            <w:sz w:val="15"/>
                            <w:szCs w:val="15"/>
                          </w:rPr>
                          <w:t xml:space="preserve"> </w:t>
                        </w:r>
                        <w:r w:rsidRPr="00343CD1">
                          <w:rPr>
                            <w:rFonts w:ascii="HelveticaNeueLT Std" w:hAnsi="HelveticaNeueLT Std" w:cs="HelveticaNeueLT Std"/>
                            <w:b/>
                            <w:spacing w:val="-2"/>
                            <w:sz w:val="15"/>
                            <w:szCs w:val="15"/>
                          </w:rPr>
                          <w:t>services</w:t>
                        </w:r>
                      </w:p>
                      <w:p w14:paraId="3DF0F25B" w14:textId="77777777" w:rsidR="008E2997" w:rsidRPr="00343CD1" w:rsidRDefault="008E2997" w:rsidP="00074314">
                        <w:pPr>
                          <w:spacing w:after="0"/>
                          <w:ind w:left="72"/>
                          <w:rPr>
                            <w:rFonts w:ascii="HelveticaNeueLT Std" w:hAnsi="HelveticaNeueLT Std" w:cs="HelveticaNeueLT Std"/>
                            <w:b/>
                            <w:spacing w:val="-2"/>
                            <w:sz w:val="14"/>
                            <w:szCs w:val="14"/>
                          </w:rPr>
                        </w:pPr>
                        <w:r w:rsidRPr="00343CD1">
                          <w:rPr>
                            <w:rFonts w:ascii="HelveticaNeueLT Std" w:hAnsi="HelveticaNeueLT Std" w:cs="HelveticaNeueLT Std"/>
                            <w:b/>
                            <w:spacing w:val="-2"/>
                            <w:sz w:val="14"/>
                            <w:szCs w:val="14"/>
                          </w:rPr>
                          <w:t>(to</w:t>
                        </w:r>
                        <w:r w:rsidRPr="00343CD1">
                          <w:rPr>
                            <w:rFonts w:ascii="HelveticaNeueLT Std" w:hAnsi="HelveticaNeueLT Std" w:cs="HelveticaNeueLT Std"/>
                            <w:b/>
                            <w:spacing w:val="-4"/>
                            <w:sz w:val="14"/>
                            <w:szCs w:val="14"/>
                          </w:rPr>
                          <w:t xml:space="preserve"> </w:t>
                        </w:r>
                        <w:r w:rsidRPr="00343CD1">
                          <w:rPr>
                            <w:rFonts w:ascii="HelveticaNeueLT Std" w:hAnsi="HelveticaNeueLT Std" w:cs="HelveticaNeueLT Std"/>
                            <w:b/>
                            <w:spacing w:val="-2"/>
                            <w:sz w:val="14"/>
                            <w:szCs w:val="14"/>
                          </w:rPr>
                          <w:t>smallholders</w:t>
                        </w:r>
                        <w:r w:rsidRPr="00343CD1">
                          <w:rPr>
                            <w:rFonts w:ascii="HelveticaNeueLT Std" w:hAnsi="HelveticaNeueLT Std" w:cs="HelveticaNeueLT Std"/>
                            <w:b/>
                            <w:spacing w:val="-4"/>
                            <w:sz w:val="14"/>
                            <w:szCs w:val="14"/>
                          </w:rPr>
                          <w:t xml:space="preserve"> </w:t>
                        </w:r>
                        <w:r w:rsidRPr="00343CD1">
                          <w:rPr>
                            <w:rFonts w:ascii="HelveticaNeueLT Std" w:hAnsi="HelveticaNeueLT Std" w:cs="HelveticaNeueLT Std"/>
                            <w:b/>
                            <w:spacing w:val="-2"/>
                            <w:sz w:val="14"/>
                            <w:szCs w:val="14"/>
                          </w:rPr>
                          <w:t>via</w:t>
                        </w:r>
                        <w:r w:rsidRPr="00343CD1">
                          <w:rPr>
                            <w:rFonts w:ascii="HelveticaNeueLT Std" w:hAnsi="HelveticaNeueLT Std" w:cs="HelveticaNeueLT Std"/>
                            <w:b/>
                            <w:spacing w:val="-4"/>
                            <w:sz w:val="14"/>
                            <w:szCs w:val="14"/>
                          </w:rPr>
                          <w:t xml:space="preserve"> </w:t>
                        </w:r>
                        <w:r w:rsidRPr="00343CD1">
                          <w:rPr>
                            <w:rFonts w:ascii="HelveticaNeueLT Std" w:hAnsi="HelveticaNeueLT Std" w:cs="HelveticaNeueLT Std"/>
                            <w:b/>
                            <w:spacing w:val="-2"/>
                            <w:sz w:val="14"/>
                            <w:szCs w:val="14"/>
                          </w:rPr>
                          <w:t>kiosks)</w:t>
                        </w:r>
                      </w:p>
                    </w:txbxContent>
                  </v:textbox>
                </v:shape>
                <v:shape id="object 10" o:spid="_x0000_s1359" type="#_x0000_t202" style="position:absolute;left:46586;top:9599;width:12605;height:5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" filled="f" stroked="f">
                  <v:textbox inset="0,6.8pt,0,0">
                    <w:txbxContent>
                      <w:p w14:paraId="76DBB26E" w14:textId="77777777" w:rsidR="008E2997" w:rsidRPr="00343CD1" w:rsidRDefault="008E2997" w:rsidP="008E2997">
                        <w:pPr>
                          <w:spacing w:before="136" w:line="244" w:lineRule="auto"/>
                          <w:ind w:left="317" w:right="101" w:hanging="202"/>
                          <w:rPr>
                            <w:rFonts w:ascii="HelveticaNeueLT Std" w:hAnsi="HelveticaNeueLT Std" w:cs="HelveticaNeueLT Std"/>
                            <w:b/>
                            <w:color w:val="000000" w:themeColor="text1"/>
                            <w:spacing w:val="-2"/>
                            <w:sz w:val="15"/>
                            <w:szCs w:val="15"/>
                          </w:rPr>
                        </w:pPr>
                        <w:r w:rsidRPr="00343CD1">
                          <w:rPr>
                            <w:rFonts w:ascii="HelveticaNeueLT Std" w:hAnsi="HelveticaNeueLT Std" w:cs="HelveticaNeueLT Std"/>
                            <w:b/>
                            <w:color w:val="000000" w:themeColor="text1"/>
                            <w:spacing w:val="-2"/>
                            <w:sz w:val="15"/>
                            <w:szCs w:val="15"/>
                          </w:rPr>
                          <w:t>Agricultural</w:t>
                        </w:r>
                        <w:r w:rsidRPr="00343CD1">
                          <w:rPr>
                            <w:rFonts w:ascii="HelveticaNeueLT Std" w:hAnsi="HelveticaNeueLT Std" w:cs="HelveticaNeueLT Std"/>
                            <w:b/>
                            <w:color w:val="000000" w:themeColor="text1"/>
                            <w:spacing w:val="-8"/>
                            <w:sz w:val="15"/>
                            <w:szCs w:val="15"/>
                          </w:rPr>
                          <w:t xml:space="preserve"> </w:t>
                        </w:r>
                        <w:r w:rsidRPr="00343CD1">
                          <w:rPr>
                            <w:rFonts w:ascii="HelveticaNeueLT Std" w:hAnsi="HelveticaNeueLT Std" w:cs="HelveticaNeueLT Std"/>
                            <w:b/>
                            <w:color w:val="000000" w:themeColor="text1"/>
                            <w:spacing w:val="-2"/>
                            <w:sz w:val="15"/>
                            <w:szCs w:val="15"/>
                          </w:rPr>
                          <w:t>SME</w:t>
                        </w:r>
                        <w:r w:rsidRPr="00343CD1">
                          <w:rPr>
                            <w:rFonts w:ascii="HelveticaNeueLT Std" w:hAnsi="HelveticaNeueLT Std" w:cs="HelveticaNeueLT Std"/>
                            <w:b/>
                            <w:color w:val="000000" w:themeColor="text1"/>
                            <w:spacing w:val="-7"/>
                            <w:sz w:val="15"/>
                            <w:szCs w:val="15"/>
                          </w:rPr>
                          <w:t xml:space="preserve"> </w:t>
                        </w:r>
                        <w:r w:rsidRPr="00343CD1">
                          <w:rPr>
                            <w:rFonts w:ascii="HelveticaNeueLT Std" w:hAnsi="HelveticaNeueLT Std" w:cs="HelveticaNeueLT Std"/>
                            <w:b/>
                            <w:color w:val="000000" w:themeColor="text1"/>
                            <w:spacing w:val="-2"/>
                            <w:sz w:val="15"/>
                            <w:szCs w:val="15"/>
                          </w:rPr>
                          <w:t>finance</w:t>
                        </w:r>
                        <w:r w:rsidRPr="00343CD1">
                          <w:rPr>
                            <w:rFonts w:ascii="HelveticaNeueLT Std" w:hAnsi="HelveticaNeueLT Std" w:cs="HelveticaNeueLT Std"/>
                            <w:b/>
                            <w:color w:val="000000" w:themeColor="text1"/>
                            <w:spacing w:val="100"/>
                            <w:sz w:val="15"/>
                            <w:szCs w:val="15"/>
                          </w:rPr>
                          <w:t xml:space="preserve"> </w:t>
                        </w:r>
                        <w:r w:rsidRPr="00343CD1">
                          <w:rPr>
                            <w:rFonts w:ascii="HelveticaNeueLT Std" w:hAnsi="HelveticaNeueLT Std" w:cs="HelveticaNeueLT Std"/>
                            <w:b/>
                            <w:color w:val="000000" w:themeColor="text1"/>
                            <w:spacing w:val="-2"/>
                            <w:sz w:val="15"/>
                            <w:szCs w:val="15"/>
                          </w:rPr>
                          <w:t>policy</w:t>
                        </w:r>
                        <w:r w:rsidRPr="00343CD1">
                          <w:rPr>
                            <w:rFonts w:ascii="HelveticaNeueLT Std" w:hAnsi="HelveticaNeueLT Std" w:cs="HelveticaNeueLT Std"/>
                            <w:b/>
                            <w:color w:val="000000" w:themeColor="text1"/>
                            <w:spacing w:val="-8"/>
                            <w:sz w:val="15"/>
                            <w:szCs w:val="15"/>
                          </w:rPr>
                          <w:t xml:space="preserve"> </w:t>
                        </w:r>
                        <w:r w:rsidRPr="00343CD1">
                          <w:rPr>
                            <w:rFonts w:ascii="HelveticaNeueLT Std" w:hAnsi="HelveticaNeueLT Std" w:cs="HelveticaNeueLT Std"/>
                            <w:b/>
                            <w:color w:val="000000" w:themeColor="text1"/>
                            <w:spacing w:val="-2"/>
                            <w:sz w:val="15"/>
                            <w:szCs w:val="15"/>
                          </w:rPr>
                          <w:t>engagement</w:t>
                        </w:r>
                      </w:p>
                    </w:txbxContent>
                  </v:textbox>
                </v:shape>
                <v:group id="object 11" o:spid="_x0000_s1360" style="position:absolute;left:10134;top:7102;width:44391;height:23731" coordorigin="10134,7102" coordsize="44390,23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">
                  <v:shape id="object 12" o:spid="_x0000_s1361" type="#_x0000_t75" style="position:absolute;left:10894;top:7102;width:1929;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">
                    <v:imagedata r:id="rId294" o:title=""/>
                  </v:shape>
                  <v:shape id="object 13" o:spid="_x0000_s1362" type="#_x0000_t75" style="position:absolute;left:10968;top:19353;width:1929;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">
                    <v:imagedata r:id="rId295" o:title=""/>
                  </v:shape>
                  <v:shape id="object 14" o:spid="_x0000_s1363" type="#_x0000_t75" style="position:absolute;left:25147;top:7102;width:1929;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">
                    <v:imagedata r:id="rId296" o:title=""/>
                  </v:shape>
                  <v:shape id="object 15" o:spid="_x0000_s1364" type="#_x0000_t75" style="position:absolute;left:25147;top:19353;width:1929;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">
                    <v:imagedata r:id="rId297" o:title=""/>
                  </v:shape>
                  <v:shape id="object 16" o:spid="_x0000_s1365" type="#_x0000_t75" style="position:absolute;left:51838;top:7102;width:1930;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">
                    <v:imagedata r:id="rId294" o:title=""/>
                  </v:shape>
                  <v:shape id="object 17" o:spid="_x0000_s1366" type="#_x0000_t75" style="position:absolute;left:38228;top:7102;width:1929;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">
                    <v:imagedata r:id="rId294" o:title=""/>
                  </v:shape>
                  <v:shape id="object 18" o:spid="_x0000_s1367" type="#_x0000_t75" style="position:absolute;left:38228;top:19353;width:1929;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">
                    <v:imagedata r:id="rId295" o:title=""/>
                  </v:shape>
                  <v:shape id="object 19" o:spid="_x0000_s1368" type="#_x0000_t75" style="position:absolute;left:51838;top:19353;width:1930;height: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">
                    <v:imagedata r:id="rId295" o:title=""/>
                  </v:shape>
                  <v:shape id="object 20" o:spid="_x0000_s1369" type="#_x0000_t75" style="position:absolute;left:51527;top:14120;width:2998;height:2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">
                    <v:imagedata r:id="rId298" o:title=""/>
                  </v:shape>
                  <v:shape id="object 21" o:spid="_x0000_s1370" type="#_x0000_t75" style="position:absolute;left:10134;top:14610;width:2437;height: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">
                    <v:imagedata r:id="rId299" o:title=""/>
                  </v:shape>
                  <v:shape id="object 22" o:spid="_x0000_s1371" type="#_x0000_t75" style="position:absolute;left:24517;top:14654;width:3187;height:2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">
                    <v:imagedata r:id="rId300" o:title=""/>
                  </v:shape>
                  <v:shape id="object 23" o:spid="_x0000_s1372" type="#_x0000_t75" style="position:absolute;left:37935;top:14375;width:2457;height:2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">
                    <v:imagedata r:id="rId301" o:title=""/>
                  </v:shape>
                  <v:shape id="object 24" o:spid="_x0000_s1373" style="position:absolute;left:10619;top:27817;width:3016;height:3016;visibility:visible;mso-wrap-style:square;v-text-anchor:top" coordsize="301625,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" path="m150596,l102996,7677,61656,29057,29056,61658,7677,103002,,150609r7677,47595l29056,239544r32600,32601l102996,293527r47600,7678l198196,293527r41341,-21382l272136,239544r21379,-41340l301193,150609r-7678,-47607l272136,61658,239537,29057,198196,7677,150596,xe" fillcolor="#eea47b" stroked="f">
                    <v:path arrowok="t"/>
                  </v:shape>
                  <v:shape id="object 25" o:spid="_x0000_s1374" style="position:absolute;left:10619;top:27817;width:3016;height:3016;visibility:visible;mso-wrap-style:square;v-text-anchor:top" coordsize="301625,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" path="m150596,301205r47600,-7678l239537,272145r32599,-32601l293515,198204r7678,-47595l293515,103002,272136,61658,239537,29057,198196,7677,150596,,102996,7677,61656,29057,29056,61658,7677,103002,,150609r7677,47595l29056,239544r32600,32601l102996,293527r47600,7678xe" filled="f" strokecolor="white" strokeweight=".48647mm">
                    <v:path arrowok="t"/>
                  </v:shape>
                  <v:shape id="object 26" o:spid="_x0000_s1375" type="#_x0000_t75" style="position:absolute;left:11390;top:28617;width:1468;height: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">
                    <v:imagedata r:id="rId302" o:title=""/>
                  </v:shape>
                  <v:shape id="object 27" o:spid="_x0000_s1376" style="position:absolute;left:37686;top:27817;width:3016;height:3016;visibility:visible;mso-wrap-style:square;v-text-anchor:top" coordsize="301625,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" path="m150596,l102996,7677,61656,29057,29056,61658,7677,103002,,150609r7677,47595l29056,239544r32600,32601l102996,293527r47600,7678l198196,293527r41341,-21382l272136,239544r21379,-41340l301193,150609r-7678,-47607l272136,61658,239537,29057,198196,7677,150596,xe" fillcolor="#eea47b" stroked="f">
                    <v:path arrowok="t"/>
                  </v:shape>
                  <v:shape id="object 28" o:spid="_x0000_s1377" style="position:absolute;left:37686;top:27817;width:3016;height:3016;visibility:visible;mso-wrap-style:square;v-text-anchor:top" coordsize="301625,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" path="m150596,301205r47600,-7678l239537,272145r32599,-32601l293515,198204r7678,-47595l293515,103002,272136,61658,239537,29057,198196,7677,150596,,102996,7677,61656,29057,29056,61658,7677,103002,,150609r7677,47595l29056,239544r32600,32601l102996,293527r47600,7678xe" filled="f" strokecolor="white" strokeweight=".48647mm">
                    <v:path arrowok="t"/>
                  </v:shape>
                  <v:shape id="object 29" o:spid="_x0000_s1378" type="#_x0000_t75" style="position:absolute;left:38291;top:28331;width:1743;height:1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">
                    <v:imagedata r:id="rId298" o:title=""/>
                  </v:shape>
                  <v:shape id="object 30" o:spid="_x0000_s1379" style="position:absolute;left:51071;top:27817;width:3016;height:3016;visibility:visible;mso-wrap-style:square;v-text-anchor:top" coordsize="301625,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" path="m150596,l102996,7677,61656,29057,29056,61658,7677,103002,,150609r7677,47595l29056,239544r32600,32601l102996,293527r47600,7678l198196,293527r41341,-21382l272136,239544r21379,-41340l301193,150609r-7678,-47607l272136,61658,239537,29057,198196,7677,150596,xe" fillcolor="#eea47b" stroked="f">
                    <v:path arrowok="t"/>
                  </v:shape>
                  <v:shape id="object 31" o:spid="_x0000_s1380" style="position:absolute;left:51071;top:27817;width:3016;height:3016;visibility:visible;mso-wrap-style:square;v-text-anchor:top" coordsize="301625,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" path="m150596,301205r47600,-7678l239537,272145r32599,-32601l293515,198204r7678,-47595l293515,103002,272136,61658,239537,29057,198196,7677,150596,,102996,7677,61656,29057,29056,61658,7677,103002,,150609r7677,47595l29056,239544r32600,32601l102996,293527r47600,7678xe" filled="f" strokecolor="white" strokeweight=".48647mm">
                    <v:path arrowok="t"/>
                  </v:shape>
                  <v:shape id="object 32" o:spid="_x0000_s1381" type="#_x0000_t75" style="position:absolute;left:51662;top:28446;width:1834;height:1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">
                    <v:imagedata r:id="rId303" o:title=""/>
                  </v:shape>
                  <v:shape id="object 33" o:spid="_x0000_s1382" style="position:absolute;left:24605;top:27817;width:3016;height:3016;visibility:visible;mso-wrap-style:square;v-text-anchor:top" coordsize="301625,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" path="m150596,l102996,7677,61656,29057,29056,61658,7677,103002,,150609r7677,47595l29056,239544r32600,32601l102996,293527r47600,7678l198196,293527r41341,-21382l272136,239544r21379,-41340l301193,150609r-7678,-47607l272136,61658,239537,29057,198196,7677,150596,xe" fillcolor="#eea47b" stroked="f">
                    <v:path arrowok="t"/>
                  </v:shape>
                  <v:shape id="object 34" o:spid="_x0000_s1383" style="position:absolute;left:24605;top:27817;width:3016;height:3016;visibility:visible;mso-wrap-style:square;v-text-anchor:top" coordsize="301625,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" path="m150596,301205r47600,-7678l239537,272145r32599,-32601l293515,198204r7678,-47595l293515,103002,272136,61658,239537,29057,198196,7677,150596,,102996,7677,61656,29057,29056,61658,7677,103002,,150609r7677,47595l29056,239544r32600,32601l102996,293527r47600,7678xe" filled="f" strokecolor="white" strokeweight=".48647mm">
                    <v:path arrowok="t"/>
                  </v:shape>
                  <v:shape id="object 35" o:spid="_x0000_s1384" type="#_x0000_t75" style="position:absolute;left:25273;top:28685;width:1675;height:1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">
                    <v:imagedata r:id="rId304" o:title=""/>
                  </v:shape>
                </v:group>
                <v:shape id="object 36" o:spid="_x0000_s1385" type="#_x0000_t202" style="position:absolute;left:1592;top:2179;width:3080;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" filled="f" stroked="f">
                  <v:textbox style="layout-flow:vertical;mso-layout-flow-alt:bottom-to-top" inset="0,.85pt,0,0">
                    <w:txbxContent>
                      <w:p w14:paraId="262001C5" w14:textId="77777777" w:rsidR="008E2997" w:rsidRDefault="008E2997" w:rsidP="00074314">
                        <w:pPr>
                          <w:spacing w:after="0"/>
                          <w:ind w:left="14"/>
                          <w:rPr>
                            <w:rFonts w:ascii="HelveticaNeueLT Std" w:hAnsi="HelveticaNeueLT Std" w:cs="HelveticaNeueLT Std"/>
                            <w:b/>
                            <w:bCs/>
                            <w:color w:val="213463"/>
                            <w:spacing w:val="-2"/>
                            <w:sz w:val="11"/>
                            <w:szCs w:val="11"/>
                          </w:rPr>
                        </w:pPr>
                        <w:r>
                          <w:rPr>
                            <w:rFonts w:ascii="HelveticaNeueLT Std" w:hAnsi="HelveticaNeueLT Std" w:cs="HelveticaNeueLT Std"/>
                            <w:b/>
                            <w:bCs/>
                            <w:color w:val="213463"/>
                            <w:spacing w:val="-2"/>
                            <w:sz w:val="11"/>
                            <w:szCs w:val="11"/>
                          </w:rPr>
                          <w:t>MARKET</w:t>
                        </w:r>
                      </w:p>
                      <w:p w14:paraId="34F098F7" w14:textId="77777777" w:rsidR="008E2997" w:rsidRDefault="008E2997" w:rsidP="008E2997">
                        <w:pPr>
                          <w:spacing w:before="34"/>
                          <w:ind w:left="29"/>
                          <w:rPr>
                            <w:rFonts w:ascii="HelveticaNeueLT Std" w:hAnsi="HelveticaNeueLT Std" w:cs="HelveticaNeueLT Std"/>
                            <w:b/>
                            <w:bCs/>
                            <w:color w:val="213463"/>
                            <w:spacing w:val="-2"/>
                            <w:sz w:val="11"/>
                            <w:szCs w:val="11"/>
                          </w:rPr>
                        </w:pPr>
                        <w:r>
                          <w:rPr>
                            <w:rFonts w:ascii="HelveticaNeueLT Std" w:hAnsi="HelveticaNeueLT Std" w:cs="HelveticaNeueLT Std"/>
                            <w:b/>
                            <w:bCs/>
                            <w:color w:val="213463"/>
                            <w:spacing w:val="-2"/>
                            <w:sz w:val="11"/>
                            <w:szCs w:val="11"/>
                          </w:rPr>
                          <w:t>SYSTEM</w:t>
                        </w:r>
                      </w:p>
                    </w:txbxContent>
                  </v:textbox>
                </v:shape>
                <v:shape id="object 37" o:spid="_x0000_s1386" type="#_x0000_t202" style="position:absolute;left:1936;top:11470;width:2045;height:4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" filled="f" stroked="f">
                  <v:textbox style="layout-flow:vertical;mso-layout-flow-alt:bottom-to-top" inset="0,.85pt,0,0">
                    <w:txbxContent>
                      <w:p w14:paraId="7B6F9C3E" w14:textId="77777777" w:rsidR="008E2997" w:rsidRDefault="008E2997" w:rsidP="008E2997">
                        <w:pPr>
                          <w:spacing w:before="17"/>
                          <w:ind w:left="14"/>
                          <w:rPr>
                            <w:rFonts w:ascii="HelveticaNeueLT Std" w:hAnsi="HelveticaNeueLT Std" w:cs="HelveticaNeueLT Std"/>
                            <w:b/>
                            <w:bCs/>
                            <w:color w:val="213463"/>
                            <w:spacing w:val="-2"/>
                            <w:sz w:val="11"/>
                            <w:szCs w:val="11"/>
                          </w:rPr>
                        </w:pPr>
                        <w:r>
                          <w:rPr>
                            <w:rFonts w:ascii="HelveticaNeueLT Std" w:hAnsi="HelveticaNeueLT Std" w:cs="HelveticaNeueLT Std"/>
                            <w:b/>
                            <w:bCs/>
                            <w:color w:val="213463"/>
                            <w:spacing w:val="-2"/>
                            <w:sz w:val="11"/>
                            <w:szCs w:val="11"/>
                          </w:rPr>
                          <w:t>FUNCTION</w:t>
                        </w:r>
                      </w:p>
                    </w:txbxContent>
                  </v:textbox>
                </v:shape>
                <v:shape id="object 38" o:spid="_x0000_s1387" type="#_x0000_t202" style="position:absolute;left:2219;top:22337;width:1848;height:5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" filled="f" stroked="f">
                  <v:textbox style="layout-flow:vertical;mso-layout-flow-alt:bottom-to-top" inset="0,.85pt,0,0">
                    <w:txbxContent>
                      <w:p w14:paraId="767E0A24" w14:textId="77777777" w:rsidR="008E2997" w:rsidRDefault="008E2997" w:rsidP="00343CD1">
                        <w:pPr>
                          <w:spacing w:after="0"/>
                          <w:jc w:val="center"/>
                          <w:rPr>
                            <w:rFonts w:ascii="HelveticaNeueLT Std" w:hAnsi="HelveticaNeueLT Std" w:cs="HelveticaNeueLT Std"/>
                            <w:b/>
                            <w:bCs/>
                            <w:color w:val="213463"/>
                            <w:spacing w:val="-2"/>
                            <w:sz w:val="11"/>
                            <w:szCs w:val="11"/>
                          </w:rPr>
                        </w:pPr>
                        <w:r>
                          <w:rPr>
                            <w:rFonts w:ascii="HelveticaNeueLT Std" w:hAnsi="HelveticaNeueLT Std" w:cs="HelveticaNeueLT Std"/>
                            <w:b/>
                            <w:bCs/>
                            <w:color w:val="213463"/>
                            <w:spacing w:val="-2"/>
                            <w:sz w:val="11"/>
                            <w:szCs w:val="11"/>
                          </w:rPr>
                          <w:t>INTERVENTION</w:t>
                        </w:r>
                      </w:p>
                      <w:p w14:paraId="5C580269" w14:textId="77777777" w:rsidR="008E2997" w:rsidRDefault="008E2997" w:rsidP="00343CD1">
                        <w:pPr>
                          <w:spacing w:after="0"/>
                          <w:ind w:left="29"/>
                          <w:jc w:val="center"/>
                          <w:rPr>
                            <w:rFonts w:ascii="HelveticaNeueLT Std" w:hAnsi="HelveticaNeueLT Std" w:cs="HelveticaNeueLT Std"/>
                            <w:b/>
                            <w:bCs/>
                            <w:color w:val="213463"/>
                            <w:spacing w:val="-4"/>
                            <w:sz w:val="11"/>
                            <w:szCs w:val="11"/>
                          </w:rPr>
                        </w:pPr>
                        <w:r>
                          <w:rPr>
                            <w:rFonts w:ascii="HelveticaNeueLT Std" w:hAnsi="HelveticaNeueLT Std" w:cs="HelveticaNeueLT Std"/>
                            <w:b/>
                            <w:bCs/>
                            <w:color w:val="213463"/>
                            <w:spacing w:val="-4"/>
                            <w:sz w:val="11"/>
                            <w:szCs w:val="11"/>
                          </w:rPr>
                          <w:t>AREAS</w:t>
                        </w:r>
                      </w:p>
                    </w:txbxContent>
                  </v:textbox>
                </v:shape>
                <v:group id="Group 2013502726" o:spid="_x0000_s1388" style="position:absolute;left:1649;top:39262;width:7633;height:7633" coordorigin="1649,39262" coordsize="7632,7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">
                  <v:group id="Group 366527470" o:spid="_x0000_s1389" style="position:absolute;left:1649;top:39262;width:7633;height:7633" coordorigin="1649,39262" coordsize="11957,11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">
                    <v:shape id="Freeform: Shape 1481751399" o:spid="_x0000_s1390" style="position:absolute;left:4729;top:39262;width:2898;height:5979;visibility:visible;mso-wrap-style:square;v-text-anchor:middle" coordsize="289790,59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" path="m289791,597851l,74968c92607,23939,183954,,289791,r,597851xe" fillcolor="#f8ddca" stroked="f" strokeweight="0">
                      <v:stroke joinstyle="miter"/>
                      <v:path arrowok="t" o:connecttype="custom" o:connectlocs="289791,597851;0,74968;289791,0;289791,597851" o:connectangles="0,0,0,0"/>
                    </v:shape>
                    <v:shape id="Freeform: Shape 677194520" o:spid="_x0000_s1391" style="position:absolute;left:1649;top:39262;width:11957;height:11957;visibility:visible;mso-wrap-style:square;v-text-anchor:middle" coordsize="1195701,1195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" path="m597851,597851l597851,v330109,,597850,267741,597850,597851c1195701,927960,927960,1195701,597851,1195701,267741,1195701,,927960,,597851,,373578,111506,183954,308060,74968l597851,597851xe" fillcolor="#eea47b" stroked="f" strokeweight="0">
                      <v:stroke joinstyle="miter"/>
                      <v:path arrowok="t" o:connecttype="custom" o:connectlocs="597851,597851;597851,0;1195701,597851;597851,1195701;0,597851;308060,74968;597851,597851" o:connectangles="0,0,0,0,0,0,0"/>
                    </v:shape>
                  </v:group>
                  <v:shape id="object 43" o:spid="_x0000_s1392" style="position:absolute;left:3124;top:40707;width:4578;height:4578;visibility:visible;mso-wrap-style:square;v-text-anchor:top" coordsize="457834,457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" path="m228904,l182770,4650,139801,17989,100918,39095,67041,67048,39091,100927,17987,139812,4650,182782,,228917r4650,46131l17987,318015r21104,38883l67041,390775r33877,27952l139801,439833r42969,13338l228904,457822r46135,-4651l318008,439833r38883,-21106l390767,390775r27951,-33877l439822,318015r13337,-42967l457809,228917r-4650,-46135l439822,139812,418718,100927,390767,67048,356891,39095,318008,17989,275039,4650,228904,xe" stroked="f">
                    <v:path arrowok="t"/>
                  </v:shape>
                </v:group>
                <v:shape id="object 44" o:spid="_x0000_s1393" type="#_x0000_t202" style="position:absolute;left:10427;top:39467;width:11291;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" filled="f" stroked="f">
                  <v:textbox inset="0,.81136mm,0,0">
                    <w:txbxContent>
                      <w:p w14:paraId="2B2F4941" w14:textId="77777777" w:rsidR="008E2997" w:rsidRDefault="008E2997" w:rsidP="00343CD1">
                        <w:pPr>
                          <w:spacing w:after="0" w:line="200" w:lineRule="exact"/>
                          <w:ind w:left="29"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w:t>
                        </w:r>
                        <w:r w:rsidRPr="004747DF">
                          <w:rPr>
                            <w:rFonts w:ascii="HelveticaNeueLT Std Med" w:hAnsi="HelveticaNeueLT Std Med" w:cs="HelveticaNeueLT Std Med"/>
                            <w:color w:val="213463"/>
                            <w:spacing w:val="-7"/>
                            <w:sz w:val="18"/>
                            <w:szCs w:val="18"/>
                          </w:rPr>
                          <w:t>Dec </w:t>
                        </w:r>
                        <w:r w:rsidRPr="004747DF">
                          <w:rPr>
                            <w:rFonts w:ascii="HelveticaNeueLT Std Med" w:hAnsi="HelveticaNeueLT Std Med" w:cs="HelveticaNeueLT Std Med"/>
                            <w:color w:val="213463"/>
                            <w:spacing w:val="-4"/>
                            <w:sz w:val="17"/>
                            <w:szCs w:val="17"/>
                          </w:rPr>
                          <w:t>2023</w:t>
                        </w:r>
                        <w:r>
                          <w:rPr>
                            <w:rFonts w:ascii="HelveticaNeueLT Std Med" w:hAnsi="HelveticaNeueLT Std Med" w:cs="HelveticaNeueLT Std Med"/>
                            <w:color w:val="213463"/>
                            <w:spacing w:val="-4"/>
                            <w:sz w:val="17"/>
                            <w:szCs w:val="17"/>
                          </w:rPr>
                          <w:t xml:space="preserve"> </w:t>
                        </w:r>
                        <w:r>
                          <w:rPr>
                            <w:rFonts w:ascii="HelveticaNeueLT Std Med" w:hAnsi="HelveticaNeueLT Std Med" w:cs="HelveticaNeueLT Std Med"/>
                            <w:color w:val="213463"/>
                            <w:spacing w:val="-2"/>
                            <w:sz w:val="18"/>
                            <w:szCs w:val="18"/>
                          </w:rPr>
                          <w:t>(HHs)</w:t>
                        </w:r>
                      </w:p>
                      <w:p w14:paraId="501A169B" w14:textId="77777777" w:rsidR="008E2997" w:rsidRDefault="008E2997" w:rsidP="00343CD1">
                        <w:pPr>
                          <w:spacing w:after="0"/>
                          <w:ind w:left="14"/>
                          <w:rPr>
                            <w:rFonts w:ascii="HelveticaNeueLT Std" w:hAnsi="HelveticaNeueLT Std" w:cs="HelveticaNeueLT Std"/>
                            <w:b/>
                            <w:bCs/>
                            <w:color w:val="213463"/>
                            <w:spacing w:val="-2"/>
                            <w:sz w:val="29"/>
                            <w:szCs w:val="29"/>
                          </w:rPr>
                        </w:pPr>
                        <w:r>
                          <w:rPr>
                            <w:rFonts w:ascii="HelveticaNeueLT Std" w:hAnsi="HelveticaNeueLT Std" w:cs="HelveticaNeueLT Std"/>
                            <w:b/>
                            <w:bCs/>
                            <w:color w:val="213463"/>
                            <w:spacing w:val="-2"/>
                            <w:sz w:val="29"/>
                            <w:szCs w:val="29"/>
                          </w:rPr>
                          <w:t>23,646</w:t>
                        </w:r>
                      </w:p>
                    </w:txbxContent>
                  </v:textbox>
                </v:shape>
                <v:shape id="object 45" o:spid="_x0000_s1394" type="#_x0000_t202" style="position:absolute;left:1668;top:35534;width:8109;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" fillcolor="#eea47b" stroked="f">
                  <v:textbox inset="0,1.2pt,0,0">
                    <w:txbxContent>
                      <w:p w14:paraId="666E447A" w14:textId="77777777" w:rsidR="008E2997" w:rsidRPr="00343CD1" w:rsidRDefault="008E2997" w:rsidP="008E2997">
                        <w:pPr>
                          <w:spacing w:before="24"/>
                          <w:ind w:left="144"/>
                          <w:rPr>
                            <w:rFonts w:ascii="HelveticaNeueLT Std" w:hAnsi="HelveticaNeueLT Std" w:cs="HelveticaNeueLT Std"/>
                            <w:b/>
                            <w:color w:val="000000" w:themeColor="text1"/>
                            <w:spacing w:val="-2"/>
                            <w:sz w:val="23"/>
                            <w:szCs w:val="23"/>
                          </w:rPr>
                        </w:pPr>
                        <w:r w:rsidRPr="00343CD1">
                          <w:rPr>
                            <w:rFonts w:ascii="HelveticaNeueLT Std" w:hAnsi="HelveticaNeueLT Std" w:cs="HelveticaNeueLT Std"/>
                            <w:b/>
                            <w:color w:val="000000" w:themeColor="text1"/>
                            <w:spacing w:val="-2"/>
                            <w:sz w:val="23"/>
                            <w:szCs w:val="23"/>
                          </w:rPr>
                          <w:t>Indicator</w:t>
                        </w:r>
                      </w:p>
                    </w:txbxContent>
                  </v:textbox>
                </v:shape>
                <v:shape id="object 46" o:spid="_x0000_s1395" type="#_x0000_t202" style="position:absolute;left:27035;top:44025;width:13646;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" filled="f" stroked="f">
                  <v:textbox inset="0,4.75pt,0,0">
                    <w:txbxContent>
                      <w:p w14:paraId="2A96969F" w14:textId="77777777" w:rsidR="008E2997" w:rsidRDefault="008E2997" w:rsidP="00343CD1">
                        <w:pPr>
                          <w:spacing w:after="0"/>
                          <w:ind w:lef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Total</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4"/>
                            <w:sz w:val="18"/>
                            <w:szCs w:val="18"/>
                          </w:rPr>
                          <w:t>NAIC</w:t>
                        </w:r>
                      </w:p>
                      <w:p w14:paraId="6E1D19B1" w14:textId="2F96DBAC" w:rsidR="008E2997" w:rsidRDefault="008E2997"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5"/>
                            <w:sz w:val="18"/>
                            <w:szCs w:val="18"/>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2"/>
                            <w:sz w:val="17"/>
                            <w:szCs w:val="17"/>
                          </w:rPr>
                          <w:t xml:space="preserve"> </w:t>
                        </w:r>
                        <w:r>
                          <w:rPr>
                            <w:rFonts w:ascii="HelveticaNeueLT Std Med" w:hAnsi="HelveticaNeueLT Std Med" w:cs="HelveticaNeueLT Std Med"/>
                            <w:color w:val="213463"/>
                            <w:spacing w:val="-4"/>
                            <w:sz w:val="18"/>
                            <w:szCs w:val="18"/>
                          </w:rPr>
                          <w:t>(IDR)</w:t>
                        </w:r>
                      </w:p>
                      <w:p w14:paraId="6D6F8386" w14:textId="77777777" w:rsidR="008E2997" w:rsidRDefault="008E2997" w:rsidP="00343CD1">
                        <w:pPr>
                          <w:spacing w:after="0"/>
                          <w:ind w:left="14"/>
                          <w:rPr>
                            <w:rFonts w:ascii="HelveticaNeueLT Std" w:hAnsi="HelveticaNeueLT Std" w:cs="HelveticaNeueLT Std"/>
                            <w:b/>
                            <w:bCs/>
                            <w:color w:val="213463"/>
                            <w:sz w:val="37"/>
                            <w:szCs w:val="37"/>
                          </w:rPr>
                        </w:pPr>
                        <w:r>
                          <w:rPr>
                            <w:rFonts w:ascii="HelveticaNeueLT Std" w:hAnsi="HelveticaNeueLT Std" w:cs="HelveticaNeueLT Std"/>
                            <w:b/>
                            <w:bCs/>
                            <w:color w:val="213463"/>
                            <w:sz w:val="37"/>
                            <w:szCs w:val="37"/>
                          </w:rPr>
                          <w:t>104.9</w:t>
                        </w:r>
                        <w:r>
                          <w:rPr>
                            <w:rFonts w:ascii="HelveticaNeueLT Std" w:hAnsi="HelveticaNeueLT Std" w:cs="HelveticaNeueLT Std"/>
                            <w:b/>
                            <w:bCs/>
                            <w:color w:val="213463"/>
                            <w:spacing w:val="-5"/>
                            <w:sz w:val="37"/>
                            <w:szCs w:val="37"/>
                          </w:rPr>
                          <w:t xml:space="preserve"> </w:t>
                        </w:r>
                        <w:r>
                          <w:rPr>
                            <w:rFonts w:ascii="HelveticaNeueLT Std" w:hAnsi="HelveticaNeueLT Std" w:cs="HelveticaNeueLT Std"/>
                            <w:b/>
                            <w:bCs/>
                            <w:color w:val="213463"/>
                            <w:spacing w:val="-2"/>
                            <w:sz w:val="37"/>
                            <w:szCs w:val="37"/>
                          </w:rPr>
                          <w:t>billion</w:t>
                        </w:r>
                      </w:p>
                    </w:txbxContent>
                  </v:textbox>
                </v:shape>
                <v:shape id="object 47" o:spid="_x0000_s1396" type="#_x0000_t202" style="position:absolute;left:45463;top:43951;width:13418;height:6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" filled="f" stroked="f">
                  <v:textbox inset="0,4.7pt,0,0">
                    <w:txbxContent>
                      <w:p w14:paraId="5A816517" w14:textId="77777777" w:rsidR="008E2997" w:rsidRDefault="008E2997" w:rsidP="00343CD1">
                        <w:pPr>
                          <w:spacing w:after="0"/>
                          <w:ind w:lef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Total</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2"/>
                            <w:sz w:val="18"/>
                            <w:szCs w:val="18"/>
                          </w:rPr>
                          <w:t>projected</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4"/>
                            <w:sz w:val="18"/>
                            <w:szCs w:val="18"/>
                          </w:rPr>
                          <w:t>NAIC</w:t>
                        </w:r>
                      </w:p>
                      <w:p w14:paraId="311015FF" w14:textId="77777777" w:rsidR="008E2997" w:rsidRDefault="008E2997"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z w:val="18"/>
                            <w:szCs w:val="18"/>
                          </w:rPr>
                          <w:t>2024</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4"/>
                            <w:sz w:val="18"/>
                            <w:szCs w:val="18"/>
                          </w:rPr>
                          <w:t>(IDR)</w:t>
                        </w:r>
                      </w:p>
                      <w:p w14:paraId="5128AE07" w14:textId="77777777" w:rsidR="008E2997" w:rsidRDefault="008E2997" w:rsidP="00343CD1">
                        <w:pPr>
                          <w:spacing w:after="0"/>
                          <w:ind w:left="14"/>
                          <w:rPr>
                            <w:rFonts w:ascii="HelveticaNeueLT Std" w:hAnsi="HelveticaNeueLT Std" w:cs="HelveticaNeueLT Std"/>
                            <w:b/>
                            <w:bCs/>
                            <w:color w:val="213463"/>
                            <w:spacing w:val="-5"/>
                            <w:sz w:val="37"/>
                            <w:szCs w:val="37"/>
                          </w:rPr>
                        </w:pPr>
                        <w:r>
                          <w:rPr>
                            <w:rFonts w:ascii="HelveticaNeueLT Std" w:hAnsi="HelveticaNeueLT Std" w:cs="HelveticaNeueLT Std"/>
                            <w:b/>
                            <w:bCs/>
                            <w:color w:val="213463"/>
                            <w:spacing w:val="-5"/>
                            <w:sz w:val="37"/>
                            <w:szCs w:val="37"/>
                          </w:rPr>
                          <w:t>109.4</w:t>
                        </w:r>
                        <w:r>
                          <w:rPr>
                            <w:rFonts w:ascii="HelveticaNeueLT Std" w:hAnsi="HelveticaNeueLT Std" w:cs="HelveticaNeueLT Std"/>
                            <w:b/>
                            <w:bCs/>
                            <w:color w:val="213463"/>
                            <w:spacing w:val="-16"/>
                            <w:sz w:val="37"/>
                            <w:szCs w:val="37"/>
                          </w:rPr>
                          <w:t xml:space="preserve"> </w:t>
                        </w:r>
                        <w:r>
                          <w:rPr>
                            <w:rFonts w:ascii="HelveticaNeueLT Std" w:hAnsi="HelveticaNeueLT Std" w:cs="HelveticaNeueLT Std"/>
                            <w:b/>
                            <w:bCs/>
                            <w:color w:val="213463"/>
                            <w:spacing w:val="-2"/>
                            <w:sz w:val="37"/>
                            <w:szCs w:val="37"/>
                          </w:rPr>
                          <w:t>billion</w:t>
                        </w:r>
                      </w:p>
                    </w:txbxContent>
                  </v:textbox>
                </v:shape>
                <v:shape id="object 48" o:spid="_x0000_s1397" type="#_x0000_t202" style="position:absolute;left:26949;top:34311;width:15176;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" filled="f" stroked="f">
                  <v:textbox inset="0,.9pt,0,0">
                    <w:txbxContent>
                      <w:p w14:paraId="152DF0B2" w14:textId="77777777" w:rsidR="008E2997" w:rsidRDefault="008E2997" w:rsidP="00343CD1">
                        <w:pPr>
                          <w:spacing w:after="0" w:line="324" w:lineRule="auto"/>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Cumulative</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 xml:space="preserve">outreach </w:t>
                        </w:r>
                        <w:r>
                          <w:rPr>
                            <w:rFonts w:ascii="HelveticaNeueLT Std Med" w:hAnsi="HelveticaNeueLT Std Med" w:cs="HelveticaNeueLT Std Med"/>
                            <w:color w:val="213463"/>
                            <w:sz w:val="18"/>
                            <w:szCs w:val="18"/>
                          </w:rPr>
                          <w:t>projected</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z w:val="18"/>
                            <w:szCs w:val="18"/>
                          </w:rPr>
                          <w:t>2024</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(HHs)</w:t>
                        </w:r>
                      </w:p>
                      <w:p w14:paraId="1E7799A8" w14:textId="77777777" w:rsidR="008E2997" w:rsidRDefault="008E2997" w:rsidP="00343CD1">
                        <w:pPr>
                          <w:spacing w:after="0"/>
                          <w:ind w:left="14"/>
                          <w:rPr>
                            <w:rFonts w:ascii="HelveticaNeueLT Std" w:hAnsi="HelveticaNeueLT Std" w:cs="HelveticaNeueLT Std"/>
                            <w:b/>
                            <w:bCs/>
                            <w:color w:val="213463"/>
                            <w:spacing w:val="-2"/>
                            <w:sz w:val="37"/>
                            <w:szCs w:val="37"/>
                          </w:rPr>
                        </w:pPr>
                        <w:r>
                          <w:rPr>
                            <w:rFonts w:ascii="HelveticaNeueLT Std" w:hAnsi="HelveticaNeueLT Std" w:cs="HelveticaNeueLT Std"/>
                            <w:b/>
                            <w:bCs/>
                            <w:color w:val="213463"/>
                            <w:spacing w:val="-2"/>
                            <w:sz w:val="37"/>
                            <w:szCs w:val="37"/>
                          </w:rPr>
                          <w:t>25,954</w:t>
                        </w:r>
                      </w:p>
                    </w:txbxContent>
                  </v:textbox>
                </v:shape>
                <v:shape id="object 49" o:spid="_x0000_s1398" type="#_x0000_t202" style="position:absolute;left:45707;top:34427;width:8236;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" filled="f" stroked="f">
                  <v:textbox inset="0,4.75pt,0,0">
                    <w:txbxContent>
                      <w:p w14:paraId="7AE9D540" w14:textId="77777777" w:rsidR="008E2997" w:rsidRDefault="008E2997" w:rsidP="00343CD1">
                        <w:pPr>
                          <w:spacing w:after="0"/>
                          <w:ind w:lef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Total</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4"/>
                            <w:sz w:val="18"/>
                            <w:szCs w:val="18"/>
                          </w:rPr>
                          <w:t>NAIC</w:t>
                        </w:r>
                      </w:p>
                      <w:p w14:paraId="77A6F60D" w14:textId="77777777" w:rsidR="008E2997" w:rsidRDefault="008E2997"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6"/>
                            <w:sz w:val="18"/>
                            <w:szCs w:val="18"/>
                          </w:rPr>
                          <w:t> Dec</w:t>
                        </w:r>
                        <w:r>
                          <w:rPr>
                            <w:rFonts w:ascii="HelveticaNeueLT Std Med" w:hAnsi="HelveticaNeueLT Std Med" w:cs="HelveticaNeueLT Std Med"/>
                            <w:color w:val="213463"/>
                            <w:spacing w:val="-6"/>
                            <w:sz w:val="17"/>
                            <w:szCs w:val="17"/>
                          </w:rPr>
                          <w:t>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2"/>
                            <w:sz w:val="17"/>
                            <w:szCs w:val="17"/>
                          </w:rPr>
                          <w:t xml:space="preserve"> </w:t>
                        </w:r>
                        <w:r>
                          <w:rPr>
                            <w:rFonts w:ascii="HelveticaNeueLT Std Med" w:hAnsi="HelveticaNeueLT Std Med" w:cs="HelveticaNeueLT Std Med"/>
                            <w:color w:val="213463"/>
                            <w:spacing w:val="-5"/>
                            <w:sz w:val="18"/>
                            <w:szCs w:val="18"/>
                          </w:rPr>
                          <w:t>(%)</w:t>
                        </w:r>
                      </w:p>
                      <w:p w14:paraId="5B3A5006" w14:textId="77777777" w:rsidR="008E2997" w:rsidRDefault="008E2997" w:rsidP="00343CD1">
                        <w:pPr>
                          <w:spacing w:after="0"/>
                          <w:ind w:left="58"/>
                          <w:rPr>
                            <w:rFonts w:ascii="HelveticaNeueLT Std" w:hAnsi="HelveticaNeueLT Std" w:cs="HelveticaNeueLT Std"/>
                            <w:b/>
                            <w:bCs/>
                            <w:color w:val="213463"/>
                            <w:spacing w:val="-5"/>
                            <w:sz w:val="37"/>
                            <w:szCs w:val="37"/>
                          </w:rPr>
                        </w:pPr>
                        <w:r>
                          <w:rPr>
                            <w:rFonts w:ascii="HelveticaNeueLT Std" w:hAnsi="HelveticaNeueLT Std" w:cs="HelveticaNeueLT Std"/>
                            <w:b/>
                            <w:bCs/>
                            <w:color w:val="213463"/>
                            <w:spacing w:val="-5"/>
                            <w:sz w:val="37"/>
                            <w:szCs w:val="37"/>
                          </w:rPr>
                          <w:t>32%</w:t>
                        </w:r>
                      </w:p>
                    </w:txbxContent>
                  </v:textbox>
                </v:shape>
                <v:group id="object 50" o:spid="_x0000_s1399" style="position:absolute;left:24849;top:35073;width:31208;height:17526" coordorigin="24849,35073" coordsize="31207,17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">
                  <v:shape id="object 51" o:spid="_x0000_s1400" style="position:absolute;left:24872;top:43115;width:31185;height:0;visibility:visible;mso-wrap-style:square;v-text-anchor:top" coordsize="3118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" path="m,l3118027,e" filled="f" strokecolor="#eea47b" strokeweight=".36828mm">
                    <v:path arrowok="t"/>
                  </v:shape>
                  <v:shape id="object 52" o:spid="_x0000_s1401" style="position:absolute;left:24849;top:35073;width:0;height:17526;visibility:visible;mso-wrap-style:square;v-text-anchor:top" coordsize="0,175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" path="m,1752244l,e" filled="f" strokecolor="#eea47b" strokeweight=".36828mm">
                    <v:path arrowok="t"/>
                  </v:shape>
                  <v:shape id="object 53" o:spid="_x0000_s1402" style="position:absolute;left:42923;top:35073;width:0;height:17526;visibility:visible;mso-wrap-style:square;v-text-anchor:top" coordsize="0,175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" path="m,1752244l,e" filled="f" strokecolor="#eea47b" strokeweight=".36828mm">
                    <v:path arrowok="t"/>
                  </v:shape>
                </v:group>
                <v:shape id="object 55" o:spid="_x0000_s1403" type="#_x0000_t202" style="position:absolute;left:50059;top:59426;width:6636;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" filled="f" stroked="f">
                  <v:textbox inset="0,1.25pt,0,0">
                    <w:txbxContent>
                      <w:p w14:paraId="5AE5F923" w14:textId="77777777" w:rsidR="008E2997" w:rsidRDefault="008E2997" w:rsidP="008E2997">
                        <w:pPr>
                          <w:spacing w:before="25"/>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Social</w:t>
                        </w:r>
                        <w:r>
                          <w:rPr>
                            <w:rFonts w:ascii="HelveticaNeueLT Std Med" w:hAnsi="HelveticaNeueLT Std Med" w:cs="HelveticaNeueLT Std Med"/>
                            <w:color w:val="213463"/>
                            <w:spacing w:val="25"/>
                            <w:sz w:val="16"/>
                            <w:szCs w:val="16"/>
                          </w:rPr>
                          <w:t xml:space="preserve"> </w:t>
                        </w:r>
                        <w:r>
                          <w:rPr>
                            <w:rFonts w:ascii="HelveticaNeueLT Std Med" w:hAnsi="HelveticaNeueLT Std Med" w:cs="HelveticaNeueLT Std Med"/>
                            <w:color w:val="213463"/>
                            <w:spacing w:val="-2"/>
                            <w:sz w:val="16"/>
                            <w:szCs w:val="16"/>
                          </w:rPr>
                          <w:t>return</w:t>
                        </w:r>
                      </w:p>
                      <w:p w14:paraId="43939FB0" w14:textId="750B2F87" w:rsidR="008E2997" w:rsidRPr="00343CD1" w:rsidRDefault="00345885" w:rsidP="00074314">
                        <w:pPr>
                          <w:spacing w:before="5"/>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lang w:val="id-ID"/>
                          </w:rPr>
                          <w:t xml:space="preserve"> 5.59</w:t>
                        </w:r>
                      </w:p>
                    </w:txbxContent>
                  </v:textbox>
                </v:shape>
                <v:shape id="object 56" o:spid="_x0000_s1404" type="#_x0000_t202" style="position:absolute;left:7512;top:59186;width:10261;height:6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" filled="f" stroked="f">
                  <v:textbox inset="0,2pt,0,0">
                    <w:txbxContent>
                      <w:p w14:paraId="75B2A0E7" w14:textId="77777777" w:rsidR="008E2997" w:rsidRDefault="008E2997" w:rsidP="008E2997">
                        <w:pPr>
                          <w:spacing w:before="40"/>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38"/>
                            <w:sz w:val="16"/>
                            <w:szCs w:val="16"/>
                          </w:rPr>
                          <w:t xml:space="preserve"> </w:t>
                        </w:r>
                        <w:r>
                          <w:rPr>
                            <w:rFonts w:ascii="HelveticaNeueLT Std Med" w:hAnsi="HelveticaNeueLT Std Med" w:cs="HelveticaNeueLT Std Med"/>
                            <w:color w:val="213463"/>
                            <w:spacing w:val="-2"/>
                            <w:sz w:val="16"/>
                            <w:szCs w:val="16"/>
                          </w:rPr>
                          <w:t>leverage</w:t>
                        </w:r>
                      </w:p>
                      <w:p w14:paraId="60D3C071" w14:textId="492B397D" w:rsidR="008E2997" w:rsidRPr="00343CD1" w:rsidRDefault="008E2997" w:rsidP="008E2997">
                        <w:pPr>
                          <w:spacing w:before="31"/>
                          <w:ind w:left="29"/>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rPr>
                          <w:t>5.</w:t>
                        </w:r>
                        <w:r w:rsidR="00345885">
                          <w:rPr>
                            <w:rFonts w:ascii="HelveticaNeueLT Std" w:hAnsi="HelveticaNeueLT Std" w:cs="HelveticaNeueLT Std"/>
                            <w:b/>
                            <w:bCs/>
                            <w:color w:val="213463"/>
                            <w:spacing w:val="-4"/>
                            <w:sz w:val="33"/>
                            <w:szCs w:val="33"/>
                            <w:lang w:val="id-ID"/>
                          </w:rPr>
                          <w:t>43</w:t>
                        </w:r>
                      </w:p>
                    </w:txbxContent>
                  </v:textbox>
                </v:shape>
                <v:shape id="object 57" o:spid="_x0000_s1405" type="#_x0000_t75" style="position:absolute;left:1830;top:59477;width:4533;height:4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">
                  <v:imagedata r:id="rId305" o:title=""/>
                </v:shape>
                <v:shape id="object 58" o:spid="_x0000_s1406" type="#_x0000_t202" style="position:absolute;left:26574;top:59361;width:951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" filled="f" stroked="f">
                  <v:textbox inset="0,1.25pt,0,0">
                    <w:txbxContent>
                      <w:p w14:paraId="7E1F4890" w14:textId="77777777" w:rsidR="008E2997" w:rsidRDefault="008E2997" w:rsidP="008E2997">
                        <w:pPr>
                          <w:spacing w:before="25"/>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25"/>
                            <w:sz w:val="16"/>
                            <w:szCs w:val="16"/>
                          </w:rPr>
                          <w:t xml:space="preserve"> </w:t>
                        </w:r>
                        <w:r>
                          <w:rPr>
                            <w:rFonts w:ascii="HelveticaNeueLT Std Med" w:hAnsi="HelveticaNeueLT Std Med" w:cs="HelveticaNeueLT Std Med"/>
                            <w:color w:val="213463"/>
                            <w:sz w:val="16"/>
                            <w:szCs w:val="16"/>
                          </w:rPr>
                          <w:t>per</w:t>
                        </w:r>
                        <w:r>
                          <w:rPr>
                            <w:rFonts w:ascii="HelveticaNeueLT Std Med" w:hAnsi="HelveticaNeueLT Std Med" w:cs="HelveticaNeueLT Std Med"/>
                            <w:color w:val="213463"/>
                            <w:spacing w:val="25"/>
                            <w:sz w:val="16"/>
                            <w:szCs w:val="16"/>
                          </w:rPr>
                          <w:t xml:space="preserve"> </w:t>
                        </w:r>
                        <w:r>
                          <w:rPr>
                            <w:rFonts w:ascii="HelveticaNeueLT Std Med" w:hAnsi="HelveticaNeueLT Std Med" w:cs="HelveticaNeueLT Std Med"/>
                            <w:color w:val="213463"/>
                            <w:spacing w:val="-5"/>
                            <w:sz w:val="16"/>
                            <w:szCs w:val="16"/>
                          </w:rPr>
                          <w:t>HH</w:t>
                        </w:r>
                      </w:p>
                      <w:p w14:paraId="112FB447" w14:textId="1A495C89" w:rsidR="008E2997" w:rsidRPr="00343CD1" w:rsidRDefault="00345885" w:rsidP="00074314">
                        <w:pPr>
                          <w:spacing w:before="13"/>
                          <w:rPr>
                            <w:rFonts w:ascii="HelveticaNeueLT Std" w:hAnsi="HelveticaNeueLT Std" w:cs="HelveticaNeueLT Std"/>
                            <w:b/>
                            <w:color w:val="213463"/>
                            <w:spacing w:val="-2"/>
                            <w:sz w:val="33"/>
                            <w:szCs w:val="33"/>
                            <w:lang w:val="id-ID"/>
                          </w:rPr>
                        </w:pPr>
                        <w:r>
                          <w:rPr>
                            <w:rFonts w:ascii="HelveticaNeueLT Std" w:hAnsi="HelveticaNeueLT Std" w:cs="HelveticaNeueLT Std"/>
                            <w:b/>
                            <w:bCs/>
                            <w:color w:val="213463"/>
                            <w:spacing w:val="-2"/>
                            <w:sz w:val="33"/>
                            <w:szCs w:val="33"/>
                            <w:lang w:val="id-ID"/>
                          </w:rPr>
                          <w:t>79.36</w:t>
                        </w:r>
                      </w:p>
                    </w:txbxContent>
                  </v:textbox>
                </v:shape>
                <v:group id="object 59" o:spid="_x0000_s1407" style="position:absolute;left:21256;top:59014;width:4438;height:4616" coordorigin="21256,59014" coordsize="4438,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">
                  <v:shape id="object 60" o:spid="_x0000_s1408" type="#_x0000_t75" style="position:absolute;left:21459;top:59014;width:4235;height:4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">
                    <v:imagedata r:id="rId306" o:title=""/>
                  </v:shape>
                  <v:shape id="object 61" o:spid="_x0000_s1409" style="position:absolute;left:21256;top:60709;width:3543;height:1327;visibility:visible;mso-wrap-style:square;v-text-anchor:top" coordsize="35433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" path="m141795,l89026,,82765,3327,,126199r2044,6173l11836,132372,80670,32346r73082,l147860,24168,141795,xem153752,32346r-73082,l154495,132372r195694,l354241,124332,318075,75336r-142727,l169379,68478r143634,l308101,61823r-101130,l182346,56999,162010,43808,153752,32346xem313013,68478r-49628,l269366,75336r48709,l313013,68478xem270624,11048r-8385,20182l247942,47323,229072,57972r-22101,3851l308101,61823,270624,11048xe" fillcolor="#eea47b" stroked="f">
                    <v:path arrowok="t"/>
                  </v:shape>
                </v:group>
                <v:group id="object 62" o:spid="_x0000_s1410" style="position:absolute;left:43309;top:58839;width:5465;height:4306" coordorigin="43309,58839" coordsize="5465,4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">
                  <v:shape id="object 63" o:spid="_x0000_s1411" style="position:absolute;left:45114;top:58839;width:2038;height:2058;visibility:visible;mso-wrap-style:square;v-text-anchor:top" coordsize="203835,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" path="m174231,14325r-18771,l147866,21932r,18758l155460,48298r18771,l181838,40690r,-18758l174231,14325xem101587,l94070,1517,87934,5656r-4135,6136l82283,19303r1516,7512l87934,32951r6136,4139l101587,38607r7509,-1517l115228,32951r4134,-6136l120878,19303r-1516,-7511l115228,5656,109096,1517,101587,xem47752,14325r-18758,l21386,21932r,18758l28994,48298r18758,l55359,40690r,-18758l47752,14325xem126682,69989r-50203,l77228,70738r,129477l82016,205473r12370,228l99479,200672r,-73711l100418,126022r25515,l125933,70738r749,-749xem125933,126022r-23190,l103682,126961r,73254l108483,205473r12357,228l125933,200672r,-74650xem53759,75920r-37478,l16929,76580r,109957l21158,191173r10884,190l36525,186943r,-62217l37350,123901r17268,l53855,122694r-96,-46774xem54618,123901r-15223,l40220,124726r,61811l44437,191173r10884,190l59804,186943r,-58407l56210,126415r-1592,-2514xem196392,53352r-48603,l149072,56184r762,3124l149834,122694r-2616,3975l143408,128739r,57798l147624,191173r10884,190l162991,186943r,-62217l163830,123901r22453,l186283,76580r661,-660l203593,75920r,-15367l196392,53352xem186283,123901r-20421,l166700,124726r,61811l170916,191173r10884,190l186283,186943r,-63042xem127342,44348r-51079,l69148,45784r-5809,3915l59423,55508r-1435,7115l58064,122542r3480,3480l70332,126022r3492,-3480l73901,70738r749,-749l145618,69989r,-7366l144180,55508r-3919,-5809l134452,45784r-7110,-1436xem145618,69989r-16713,l129654,70738r76,51804l133210,126022r8839,l145541,122542r77,-52553xem55816,53352r-48616,l,60553r,60211l3136,123901r7735,l14008,120764r,-44184l14655,75920r39104,l53759,59308r762,-3124l55816,53352xem203593,75920r-14706,l189547,76580r,44184l192684,123901r7785,l203593,120764r,-44844xe" fillcolor="#eea47b" stroked="f">
                    <v:path arrowok="t"/>
                  </v:shape>
                  <v:shape id="object 64" o:spid="_x0000_s1412" type="#_x0000_t75" style="position:absolute;left:47048;top:61837;width:1726;height:1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">
                    <v:imagedata r:id="rId307" o:title=""/>
                  </v:shape>
                  <v:shape id="object 65" o:spid="_x0000_s1413" style="position:absolute;left:43309;top:60370;width:4934;height:2775;visibility:visible;mso-wrap-style:square;v-text-anchor:top" coordsize="493395,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" path="m80340,215277l65265,211150,51041,208127r,-9042l58839,198196r6083,-6553l64922,183603,63690,171284,60325,152654,55346,135636r-6096,-7443l43141,135636r-4978,17018l34810,171284r-1232,12319l33578,191643r6071,6553l47459,199085r,8420l32131,205384,18326,204317r,-4204l24053,199453r4458,-4801l28511,188747r-902,-9017l25146,166052,21488,153581r-4470,-5461l12547,153581,8890,166052,6426,179730r-902,9017l5524,194652r4458,4801l15697,200113r,4115l4673,204076,,204254r,62700l7429,266954,35966,241325,59118,225513r15545,-8013l80340,215277xem172935,14566r-1816,-4318l127546,r-1905,2311l130670,13411r-7074,5283l107823,34709,91478,61709,82689,99974r-114,2261l84289,104203r4407,533l90716,103378r533,-2109l95326,89128r8902,-16878l119519,54584,142735,40030r5016,11062l150622,51269,163385,30276r9550,-15710xem195402,243611r-7989,4521l178968,253492r-8750,6261l161315,266954r34087,l195402,243611xem195402,223050r-21692,5334l149860,236956r-24892,12611l100190,266954r42177,l153555,257949r12573,-8534l180073,241706r15329,-6579l195402,223050xem195402,207086r-3277,-64l187540,206933r-3810,89l183730,197396r,-18873l183730,165442r-7200,-11277l169938,143840r-2248,-3518l156692,136220r,42303l156692,197396r-42519,l114173,178523r42519,l156692,136220r-16103,-6020l140589,143840r,10325l130263,154165r,-10325l140589,143840r,-13640l135216,128193r-32042,12129l87134,165442r,47359l135496,212801,98742,224053,68630,238455,45275,253580,28829,266954r41567,l93649,250761r28474,-14961l155981,223583r39421,-8001l195402,207086xem196037,165100l173291,129324,135191,114693,97091,129324,74129,165100r8624,l101549,136486r33667,-12471l169405,136486r18580,28614l196037,165100xem348589,236423r-2680,-3544l343547,232359r-1905,1067l330060,238899r-18352,5245l288378,245338r-26568,-6667l266331,227380r-1867,-2197l222542,234480r-1867,4292l243433,277329r2985,-228l250952,265785r8686,1448l282117,267538r30798,-6884l346633,240512r1715,-1486l348589,236423xem492772,75933r-1727,-2451l479005,75374r-3213,-8217l464566,47701,442899,24739,408355,6057r-2146,-711l403860,6477r-1690,4102l402945,12890r1880,1080l415442,21132r13881,13081l442290,53657r7848,26251l460717,78244r-22580,3556l437197,84518r29426,31280l471271,115201,492772,75933xe" fillcolor="#eea47b" stroked="f">
                    <v:path arrowok="t"/>
                  </v:shape>
                </v:group>
                <v:shape id="object 66" o:spid="_x0000_s1414" type="#_x0000_t202" style="position:absolute;left:1668;top:55064;width:16154;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" fillcolor="#eea47b" stroked="f">
                  <v:textbox inset="0,1.75pt,0,0">
                    <w:txbxContent>
                      <w:p w14:paraId="6ABA6469" w14:textId="77777777" w:rsidR="008E2997" w:rsidRPr="00343CD1" w:rsidRDefault="008E2997" w:rsidP="008E2997">
                        <w:pPr>
                          <w:spacing w:before="35"/>
                          <w:ind w:left="115"/>
                          <w:rPr>
                            <w:rFonts w:ascii="HelveticaNeueLT Std" w:hAnsi="HelveticaNeueLT Std" w:cs="HelveticaNeueLT Std"/>
                            <w:b/>
                            <w:color w:val="000000" w:themeColor="text1"/>
                            <w:szCs w:val="20"/>
                          </w:rPr>
                        </w:pPr>
                        <w:r w:rsidRPr="00343CD1">
                          <w:rPr>
                            <w:rFonts w:ascii="HelveticaNeueLT Std" w:hAnsi="HelveticaNeueLT Std" w:cs="HelveticaNeueLT Std"/>
                            <w:b/>
                            <w:color w:val="000000" w:themeColor="text1"/>
                            <w:szCs w:val="20"/>
                          </w:rPr>
                          <w:t>Value</w:t>
                        </w:r>
                        <w:r w:rsidRPr="00343CD1">
                          <w:rPr>
                            <w:rFonts w:ascii="HelveticaNeueLT Std" w:hAnsi="HelveticaNeueLT Std" w:cs="HelveticaNeueLT Std"/>
                            <w:b/>
                            <w:color w:val="000000" w:themeColor="text1"/>
                            <w:spacing w:val="8"/>
                            <w:szCs w:val="20"/>
                          </w:rPr>
                          <w:t xml:space="preserve"> </w:t>
                        </w:r>
                        <w:r w:rsidRPr="00343CD1">
                          <w:rPr>
                            <w:rFonts w:ascii="HelveticaNeueLT Std" w:hAnsi="HelveticaNeueLT Std" w:cs="HelveticaNeueLT Std"/>
                            <w:b/>
                            <w:color w:val="000000" w:themeColor="text1"/>
                            <w:szCs w:val="20"/>
                          </w:rPr>
                          <w:t>for</w:t>
                        </w:r>
                        <w:r w:rsidRPr="00343CD1">
                          <w:rPr>
                            <w:rFonts w:ascii="HelveticaNeueLT Std" w:hAnsi="HelveticaNeueLT Std" w:cs="HelveticaNeueLT Std"/>
                            <w:b/>
                            <w:color w:val="000000" w:themeColor="text1"/>
                            <w:spacing w:val="8"/>
                            <w:szCs w:val="20"/>
                          </w:rPr>
                          <w:t xml:space="preserve"> </w:t>
                        </w:r>
                        <w:r w:rsidRPr="00343CD1">
                          <w:rPr>
                            <w:rFonts w:ascii="HelveticaNeueLT Std" w:hAnsi="HelveticaNeueLT Std" w:cs="HelveticaNeueLT Std"/>
                            <w:b/>
                            <w:color w:val="000000" w:themeColor="text1"/>
                            <w:szCs w:val="20"/>
                          </w:rPr>
                          <w:t>money</w:t>
                        </w:r>
                        <w:r w:rsidRPr="00343CD1">
                          <w:rPr>
                            <w:rFonts w:ascii="HelveticaNeueLT Std" w:hAnsi="HelveticaNeueLT Std" w:cs="HelveticaNeueLT Std"/>
                            <w:b/>
                            <w:color w:val="000000" w:themeColor="text1"/>
                            <w:spacing w:val="9"/>
                            <w:szCs w:val="20"/>
                          </w:rPr>
                          <w:t xml:space="preserve"> </w:t>
                        </w:r>
                        <w:r w:rsidRPr="00343CD1">
                          <w:rPr>
                            <w:rFonts w:ascii="HelveticaNeueLT Std" w:hAnsi="HelveticaNeueLT Std" w:cs="HelveticaNeueLT Std"/>
                            <w:b/>
                            <w:color w:val="000000" w:themeColor="text1"/>
                            <w:spacing w:val="-4"/>
                            <w:szCs w:val="20"/>
                          </w:rPr>
                          <w:t>(VFM)</w:t>
                        </w:r>
                      </w:p>
                    </w:txbxContent>
                  </v:textbox>
                </v:shape>
                <v:shape id="object 67" o:spid="_x0000_s1415" style="position:absolute;left:17723;top:57227;width:42246;height:0;visibility:visible;mso-wrap-style:square;v-text-anchor:top" coordsize="4224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" path="m,l4224197,e" filled="f" strokecolor="#eea47b" strokeweight=".32419mm">
                  <v:path arrowok="t"/>
                </v:shape>
                <v:shape id="object 68" o:spid="_x0000_s1416" type="#_x0000_t202" style="position:absolute;left:11972;top:48470;width:4350;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" filled="f" stroked="f">
                  <v:textbox inset="0,.74081mm,0,0">
                    <w:txbxContent>
                      <w:p w14:paraId="39D61814" w14:textId="77777777" w:rsidR="008E2997" w:rsidRDefault="008E2997"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656682DE" w14:textId="77777777" w:rsidR="008E2997" w:rsidRDefault="008E2997" w:rsidP="00343CD1">
                        <w:pPr>
                          <w:spacing w:after="0"/>
                          <w:ind w:left="14"/>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39,535</w:t>
                        </w:r>
                      </w:p>
                    </w:txbxContent>
                  </v:textbox>
                </v:shape>
                <v:shape id="object 69" o:spid="_x0000_s1417" type="#_x0000_t202" style="position:absolute;left:20281;top:48470;width:4325;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" filled="f" stroked="f">
                  <v:textbox inset="0,.74081mm,0,0">
                    <w:txbxContent>
                      <w:p w14:paraId="1E5FD2D9" w14:textId="77777777" w:rsidR="008E2997" w:rsidRDefault="008E2997" w:rsidP="00343CD1">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5D28A29A" w14:textId="77777777" w:rsidR="008E2997" w:rsidRDefault="008E2997" w:rsidP="00343CD1">
                        <w:pPr>
                          <w:spacing w:after="0"/>
                          <w:ind w:left="14"/>
                          <w:rPr>
                            <w:rFonts w:ascii="HelveticaNeueLT Std" w:hAnsi="HelveticaNeueLT Std" w:cs="HelveticaNeueLT Std"/>
                            <w:b/>
                            <w:bCs/>
                            <w:color w:val="213463"/>
                            <w:spacing w:val="-5"/>
                            <w:szCs w:val="20"/>
                            <w:lang w:val="en-ID"/>
                          </w:rPr>
                        </w:pPr>
                        <w:r>
                          <w:rPr>
                            <w:rFonts w:ascii="HelveticaNeueLT Std" w:hAnsi="HelveticaNeueLT Std" w:cs="HelveticaNeueLT Std"/>
                            <w:b/>
                            <w:bCs/>
                            <w:color w:val="213463"/>
                            <w:spacing w:val="-5"/>
                            <w:szCs w:val="20"/>
                            <w:lang w:val="en-ID"/>
                          </w:rPr>
                          <w:t>20,780</w:t>
                        </w:r>
                      </w:p>
                    </w:txbxContent>
                  </v:textbox>
                </v:shape>
                <v:shape id="object 70" o:spid="_x0000_s1418" style="position:absolute;left:16567;top:48720;width:0;height:3251;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" path="m,325005l,e" filled="f" strokecolor="#eea47b" strokeweight=".36828mm">
                  <v:path arrowok="t"/>
                </v:shape>
                <v:shape id="object 71" o:spid="_x0000_s1419" type="#_x0000_t75" style="position:absolute;left:9776;top:49011;width:1214;height: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">
                  <v:imagedata r:id="rId308" o:title=""/>
                </v:shape>
                <v:shape id="object 72" o:spid="_x0000_s1420" type="#_x0000_t75" style="position:absolute;left:17870;top:49021;width:1502;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">
                  <v:imagedata r:id="rId309" o:title=""/>
                </v:shape>
                <v:shape id="TextBox 72" o:spid="_x0000_s1421" type="#_x0000_t202" style="position:absolute;left:5480;top:1026;width:53372;height:6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" filled="f" stroked="f">
                  <v:textbox>
                    <w:txbxContent>
                      <w:p w14:paraId="4F5476C7" w14:textId="77777777" w:rsidR="008E2997" w:rsidRDefault="008E2997" w:rsidP="00343CD1">
                        <w:pPr>
                          <w:spacing w:after="0"/>
                          <w:jc w:val="center"/>
                          <w:rPr>
                            <w:rFonts w:ascii="HelveticaNeueLT Std" w:hAnsi="HelveticaNeueLT Std" w:cs="HelveticaNeueLT Std"/>
                            <w:b/>
                            <w:bCs/>
                            <w:color w:val="213463"/>
                            <w:szCs w:val="20"/>
                          </w:rPr>
                        </w:pPr>
                        <w:r>
                          <w:rPr>
                            <w:rFonts w:ascii="HelveticaNeueLT Std" w:hAnsi="HelveticaNeueLT Std" w:cs="HelveticaNeueLT Std"/>
                            <w:b/>
                            <w:bCs/>
                            <w:color w:val="213463"/>
                            <w:szCs w:val="20"/>
                          </w:rPr>
                          <w:t>Smallholder</w:t>
                        </w:r>
                        <w:r>
                          <w:rPr>
                            <w:rFonts w:ascii="HelveticaNeueLT Std" w:hAnsi="HelveticaNeueLT Std" w:cs="HelveticaNeueLT Std"/>
                            <w:b/>
                            <w:bCs/>
                            <w:color w:val="213463"/>
                            <w:spacing w:val="24"/>
                            <w:szCs w:val="20"/>
                          </w:rPr>
                          <w:t xml:space="preserve"> </w:t>
                        </w:r>
                        <w:r>
                          <w:rPr>
                            <w:rFonts w:ascii="HelveticaNeueLT Std" w:hAnsi="HelveticaNeueLT Std" w:cs="HelveticaNeueLT Std"/>
                            <w:b/>
                            <w:bCs/>
                            <w:color w:val="213463"/>
                            <w:szCs w:val="20"/>
                          </w:rPr>
                          <w:t>farmers</w:t>
                        </w:r>
                        <w:r>
                          <w:rPr>
                            <w:rFonts w:ascii="HelveticaNeueLT Std" w:hAnsi="HelveticaNeueLT Std" w:cs="HelveticaNeueLT Std"/>
                            <w:b/>
                            <w:bCs/>
                            <w:color w:val="213463"/>
                            <w:spacing w:val="25"/>
                            <w:szCs w:val="20"/>
                          </w:rPr>
                          <w:t xml:space="preserve"> </w:t>
                        </w:r>
                        <w:r>
                          <w:rPr>
                            <w:rFonts w:ascii="HelveticaNeueLT Std" w:hAnsi="HelveticaNeueLT Std" w:cs="HelveticaNeueLT Std"/>
                            <w:b/>
                            <w:bCs/>
                            <w:color w:val="213463"/>
                            <w:szCs w:val="20"/>
                          </w:rPr>
                          <w:t>can</w:t>
                        </w:r>
                        <w:r>
                          <w:rPr>
                            <w:rFonts w:ascii="HelveticaNeueLT Std" w:hAnsi="HelveticaNeueLT Std" w:cs="HelveticaNeueLT Std"/>
                            <w:b/>
                            <w:bCs/>
                            <w:color w:val="213463"/>
                            <w:spacing w:val="24"/>
                            <w:szCs w:val="20"/>
                          </w:rPr>
                          <w:t xml:space="preserve"> </w:t>
                        </w:r>
                        <w:r>
                          <w:rPr>
                            <w:rFonts w:ascii="HelveticaNeueLT Std" w:hAnsi="HelveticaNeueLT Std" w:cs="HelveticaNeueLT Std"/>
                            <w:b/>
                            <w:bCs/>
                            <w:color w:val="213463"/>
                            <w:szCs w:val="20"/>
                          </w:rPr>
                          <w:t>access</w:t>
                        </w:r>
                        <w:r>
                          <w:rPr>
                            <w:rFonts w:ascii="HelveticaNeueLT Std" w:hAnsi="HelveticaNeueLT Std" w:cs="HelveticaNeueLT Std"/>
                            <w:b/>
                            <w:bCs/>
                            <w:color w:val="213463"/>
                            <w:spacing w:val="25"/>
                            <w:szCs w:val="20"/>
                          </w:rPr>
                          <w:t xml:space="preserve"> </w:t>
                        </w:r>
                        <w:r>
                          <w:rPr>
                            <w:rFonts w:ascii="HelveticaNeueLT Std" w:hAnsi="HelveticaNeueLT Std" w:cs="HelveticaNeueLT Std"/>
                            <w:b/>
                            <w:bCs/>
                            <w:color w:val="213463"/>
                            <w:szCs w:val="20"/>
                          </w:rPr>
                          <w:t>&amp;</w:t>
                        </w:r>
                        <w:r>
                          <w:rPr>
                            <w:rFonts w:ascii="HelveticaNeueLT Std" w:hAnsi="HelveticaNeueLT Std" w:cs="HelveticaNeueLT Std"/>
                            <w:b/>
                            <w:bCs/>
                            <w:color w:val="213463"/>
                            <w:spacing w:val="24"/>
                            <w:szCs w:val="20"/>
                          </w:rPr>
                          <w:t xml:space="preserve"> </w:t>
                        </w:r>
                        <w:r>
                          <w:rPr>
                            <w:rFonts w:ascii="HelveticaNeueLT Std" w:hAnsi="HelveticaNeueLT Std" w:cs="HelveticaNeueLT Std"/>
                            <w:b/>
                            <w:bCs/>
                            <w:color w:val="213463"/>
                            <w:szCs w:val="20"/>
                          </w:rPr>
                          <w:t>use</w:t>
                        </w:r>
                        <w:r>
                          <w:rPr>
                            <w:rFonts w:ascii="HelveticaNeueLT Std" w:hAnsi="HelveticaNeueLT Std" w:cs="HelveticaNeueLT Std"/>
                            <w:b/>
                            <w:bCs/>
                            <w:color w:val="213463"/>
                            <w:spacing w:val="25"/>
                            <w:szCs w:val="20"/>
                          </w:rPr>
                          <w:t xml:space="preserve"> </w:t>
                        </w:r>
                        <w:r>
                          <w:rPr>
                            <w:rFonts w:ascii="HelveticaNeueLT Std" w:hAnsi="HelveticaNeueLT Std" w:cs="HelveticaNeueLT Std"/>
                            <w:b/>
                            <w:bCs/>
                            <w:color w:val="213463"/>
                            <w:szCs w:val="20"/>
                          </w:rPr>
                          <w:t>quality</w:t>
                        </w:r>
                        <w:r>
                          <w:rPr>
                            <w:rFonts w:ascii="HelveticaNeueLT Std" w:hAnsi="HelveticaNeueLT Std" w:cs="HelveticaNeueLT Std"/>
                            <w:b/>
                            <w:bCs/>
                            <w:color w:val="213463"/>
                            <w:spacing w:val="25"/>
                            <w:szCs w:val="20"/>
                          </w:rPr>
                          <w:t xml:space="preserve"> </w:t>
                        </w:r>
                        <w:r>
                          <w:rPr>
                            <w:rFonts w:ascii="HelveticaNeueLT Std" w:hAnsi="HelveticaNeueLT Std" w:cs="HelveticaNeueLT Std"/>
                            <w:b/>
                            <w:bCs/>
                            <w:color w:val="213463"/>
                            <w:szCs w:val="20"/>
                          </w:rPr>
                          <w:t>inputs</w:t>
                        </w:r>
                        <w:r>
                          <w:rPr>
                            <w:rFonts w:ascii="HelveticaNeueLT Std" w:hAnsi="HelveticaNeueLT Std" w:cs="HelveticaNeueLT Std"/>
                            <w:b/>
                            <w:bCs/>
                            <w:color w:val="213463"/>
                            <w:spacing w:val="24"/>
                            <w:szCs w:val="20"/>
                          </w:rPr>
                          <w:t xml:space="preserve"> </w:t>
                        </w:r>
                        <w:r>
                          <w:rPr>
                            <w:rFonts w:ascii="HelveticaNeueLT Std" w:hAnsi="HelveticaNeueLT Std" w:cs="HelveticaNeueLT Std"/>
                            <w:b/>
                            <w:bCs/>
                            <w:color w:val="213463"/>
                            <w:spacing w:val="-2"/>
                            <w:szCs w:val="20"/>
                          </w:rPr>
                          <w:t xml:space="preserve">appropriately, </w:t>
                        </w:r>
                        <w:r>
                          <w:rPr>
                            <w:rFonts w:ascii="HelveticaNeueLT Std" w:hAnsi="HelveticaNeueLT Std" w:cs="HelveticaNeueLT Std"/>
                            <w:b/>
                            <w:bCs/>
                            <w:color w:val="213463"/>
                            <w:szCs w:val="20"/>
                          </w:rPr>
                          <w:t>using</w:t>
                        </w:r>
                        <w:r>
                          <w:rPr>
                            <w:rFonts w:ascii="HelveticaNeueLT Std" w:hAnsi="HelveticaNeueLT Std" w:cs="HelveticaNeueLT Std"/>
                            <w:b/>
                            <w:bCs/>
                            <w:color w:val="213463"/>
                            <w:spacing w:val="29"/>
                            <w:szCs w:val="20"/>
                          </w:rPr>
                          <w:t xml:space="preserve"> </w:t>
                        </w:r>
                        <w:r>
                          <w:rPr>
                            <w:rFonts w:ascii="HelveticaNeueLT Std" w:hAnsi="HelveticaNeueLT Std" w:cs="HelveticaNeueLT Std"/>
                            <w:b/>
                            <w:bCs/>
                            <w:color w:val="213463"/>
                            <w:szCs w:val="20"/>
                          </w:rPr>
                          <w:t>flexible</w:t>
                        </w:r>
                        <w:r>
                          <w:rPr>
                            <w:rFonts w:ascii="HelveticaNeueLT Std" w:hAnsi="HelveticaNeueLT Std" w:cs="HelveticaNeueLT Std"/>
                            <w:b/>
                            <w:bCs/>
                            <w:color w:val="213463"/>
                            <w:spacing w:val="30"/>
                            <w:szCs w:val="20"/>
                          </w:rPr>
                          <w:t xml:space="preserve"> </w:t>
                        </w:r>
                        <w:r>
                          <w:rPr>
                            <w:rFonts w:ascii="HelveticaNeueLT Std" w:hAnsi="HelveticaNeueLT Std" w:cs="HelveticaNeueLT Std"/>
                            <w:b/>
                            <w:bCs/>
                            <w:color w:val="213463"/>
                            <w:szCs w:val="20"/>
                          </w:rPr>
                          <w:t>payment</w:t>
                        </w:r>
                        <w:r>
                          <w:rPr>
                            <w:rFonts w:ascii="HelveticaNeueLT Std" w:hAnsi="HelveticaNeueLT Std" w:cs="HelveticaNeueLT Std"/>
                            <w:b/>
                            <w:bCs/>
                            <w:color w:val="213463"/>
                            <w:spacing w:val="29"/>
                            <w:szCs w:val="20"/>
                          </w:rPr>
                          <w:t xml:space="preserve"> </w:t>
                        </w:r>
                        <w:r>
                          <w:rPr>
                            <w:rFonts w:ascii="HelveticaNeueLT Std" w:hAnsi="HelveticaNeueLT Std" w:cs="HelveticaNeueLT Std"/>
                            <w:b/>
                            <w:bCs/>
                            <w:color w:val="213463"/>
                            <w:szCs w:val="20"/>
                          </w:rPr>
                          <w:t>option.</w:t>
                        </w:r>
                        <w:r>
                          <w:rPr>
                            <w:rFonts w:ascii="HelveticaNeueLT Std" w:hAnsi="HelveticaNeueLT Std" w:cs="HelveticaNeueLT Std"/>
                            <w:b/>
                            <w:bCs/>
                            <w:color w:val="213463"/>
                            <w:spacing w:val="30"/>
                            <w:szCs w:val="20"/>
                          </w:rPr>
                          <w:t xml:space="preserve"> </w:t>
                        </w:r>
                        <w:r>
                          <w:rPr>
                            <w:rFonts w:ascii="HelveticaNeueLT Std" w:hAnsi="HelveticaNeueLT Std" w:cs="HelveticaNeueLT Std"/>
                            <w:b/>
                            <w:bCs/>
                            <w:color w:val="213463"/>
                            <w:szCs w:val="20"/>
                          </w:rPr>
                          <w:t>Improved</w:t>
                        </w:r>
                        <w:r>
                          <w:rPr>
                            <w:rFonts w:ascii="HelveticaNeueLT Std" w:hAnsi="HelveticaNeueLT Std" w:cs="HelveticaNeueLT Std"/>
                            <w:b/>
                            <w:bCs/>
                            <w:color w:val="213463"/>
                            <w:spacing w:val="29"/>
                            <w:szCs w:val="20"/>
                          </w:rPr>
                          <w:t xml:space="preserve"> </w:t>
                        </w:r>
                        <w:r>
                          <w:rPr>
                            <w:rFonts w:ascii="HelveticaNeueLT Std" w:hAnsi="HelveticaNeueLT Std" w:cs="HelveticaNeueLT Std"/>
                            <w:b/>
                            <w:bCs/>
                            <w:color w:val="213463"/>
                            <w:szCs w:val="20"/>
                          </w:rPr>
                          <w:t>enabling</w:t>
                        </w:r>
                        <w:r>
                          <w:rPr>
                            <w:rFonts w:ascii="HelveticaNeueLT Std" w:hAnsi="HelveticaNeueLT Std" w:cs="HelveticaNeueLT Std"/>
                            <w:b/>
                            <w:bCs/>
                            <w:color w:val="213463"/>
                            <w:spacing w:val="30"/>
                            <w:szCs w:val="20"/>
                          </w:rPr>
                          <w:t xml:space="preserve"> </w:t>
                        </w:r>
                        <w:r>
                          <w:rPr>
                            <w:rFonts w:ascii="HelveticaNeueLT Std" w:hAnsi="HelveticaNeueLT Std" w:cs="HelveticaNeueLT Std"/>
                            <w:b/>
                            <w:bCs/>
                            <w:color w:val="213463"/>
                            <w:szCs w:val="20"/>
                          </w:rPr>
                          <w:t>environment</w:t>
                        </w:r>
                        <w:r>
                          <w:rPr>
                            <w:rFonts w:ascii="HelveticaNeueLT Std" w:hAnsi="HelveticaNeueLT Std" w:cs="HelveticaNeueLT Std"/>
                            <w:b/>
                            <w:bCs/>
                            <w:color w:val="213463"/>
                            <w:spacing w:val="30"/>
                            <w:szCs w:val="20"/>
                          </w:rPr>
                          <w:t xml:space="preserve"> </w:t>
                        </w:r>
                        <w:r>
                          <w:rPr>
                            <w:rFonts w:ascii="HelveticaNeueLT Std" w:hAnsi="HelveticaNeueLT Std" w:cs="HelveticaNeueLT Std"/>
                            <w:b/>
                            <w:bCs/>
                            <w:color w:val="213463"/>
                            <w:szCs w:val="20"/>
                          </w:rPr>
                          <w:t>for</w:t>
                        </w:r>
                        <w:r>
                          <w:rPr>
                            <w:rFonts w:ascii="HelveticaNeueLT Std" w:hAnsi="HelveticaNeueLT Std" w:cs="HelveticaNeueLT Std"/>
                            <w:b/>
                            <w:bCs/>
                            <w:color w:val="213463"/>
                            <w:spacing w:val="29"/>
                            <w:szCs w:val="20"/>
                          </w:rPr>
                          <w:t xml:space="preserve"> </w:t>
                        </w:r>
                        <w:r>
                          <w:rPr>
                            <w:rFonts w:ascii="HelveticaNeueLT Std" w:hAnsi="HelveticaNeueLT Std" w:cs="HelveticaNeueLT Std"/>
                            <w:b/>
                            <w:bCs/>
                            <w:color w:val="213463"/>
                            <w:spacing w:val="-5"/>
                            <w:szCs w:val="20"/>
                          </w:rPr>
                          <w:t xml:space="preserve">SME </w:t>
                        </w:r>
                        <w:r>
                          <w:rPr>
                            <w:rFonts w:ascii="HelveticaNeueLT Std" w:hAnsi="HelveticaNeueLT Std" w:cs="HelveticaNeueLT Std"/>
                            <w:b/>
                            <w:bCs/>
                            <w:color w:val="213463"/>
                            <w:szCs w:val="20"/>
                          </w:rPr>
                          <w:t>financing</w:t>
                        </w:r>
                        <w:r>
                          <w:rPr>
                            <w:rFonts w:ascii="HelveticaNeueLT Std" w:hAnsi="HelveticaNeueLT Std" w:cs="HelveticaNeueLT Std"/>
                            <w:b/>
                            <w:bCs/>
                            <w:color w:val="213463"/>
                            <w:spacing w:val="39"/>
                            <w:szCs w:val="20"/>
                          </w:rPr>
                          <w:t xml:space="preserve"> </w:t>
                        </w:r>
                        <w:r>
                          <w:rPr>
                            <w:rFonts w:ascii="HelveticaNeueLT Std" w:hAnsi="HelveticaNeueLT Std" w:cs="HelveticaNeueLT Std"/>
                            <w:b/>
                            <w:bCs/>
                            <w:color w:val="213463"/>
                            <w:szCs w:val="20"/>
                          </w:rPr>
                          <w:t>supports</w:t>
                        </w:r>
                        <w:r>
                          <w:rPr>
                            <w:rFonts w:ascii="HelveticaNeueLT Std" w:hAnsi="HelveticaNeueLT Std" w:cs="HelveticaNeueLT Std"/>
                            <w:b/>
                            <w:bCs/>
                            <w:color w:val="213463"/>
                            <w:spacing w:val="40"/>
                            <w:szCs w:val="20"/>
                          </w:rPr>
                          <w:t xml:space="preserve"> </w:t>
                        </w:r>
                        <w:r>
                          <w:rPr>
                            <w:rFonts w:ascii="HelveticaNeueLT Std" w:hAnsi="HelveticaNeueLT Std" w:cs="HelveticaNeueLT Std"/>
                            <w:b/>
                            <w:bCs/>
                            <w:color w:val="213463"/>
                            <w:szCs w:val="20"/>
                          </w:rPr>
                          <w:t>further</w:t>
                        </w:r>
                        <w:r>
                          <w:rPr>
                            <w:rFonts w:ascii="HelveticaNeueLT Std" w:hAnsi="HelveticaNeueLT Std" w:cs="HelveticaNeueLT Std"/>
                            <w:b/>
                            <w:bCs/>
                            <w:color w:val="213463"/>
                            <w:spacing w:val="39"/>
                            <w:szCs w:val="20"/>
                          </w:rPr>
                          <w:t xml:space="preserve"> </w:t>
                        </w:r>
                        <w:r>
                          <w:rPr>
                            <w:rFonts w:ascii="HelveticaNeueLT Std" w:hAnsi="HelveticaNeueLT Std" w:cs="HelveticaNeueLT Std"/>
                            <w:b/>
                            <w:bCs/>
                            <w:color w:val="213463"/>
                            <w:spacing w:val="-2"/>
                            <w:szCs w:val="20"/>
                          </w:rPr>
                          <w:t>expansion.</w:t>
                        </w:r>
                      </w:p>
                    </w:txbxContent>
                  </v:textbox>
                </v:shape>
                <v:shape id="object 64" o:spid="_x0000_s1422" type="#_x0000_t202" style="position:absolute;left:1936;top:68828;width:34830;height:6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" filled="f" stroked="f">
                  <v:textbox inset="0,.72317mm,0,0">
                    <w:txbxContent>
                      <w:p w14:paraId="7CFF123A" w14:textId="583ADC52" w:rsidR="008E2997" w:rsidRPr="00384474" w:rsidRDefault="006F4F1A" w:rsidP="008E2997">
                        <w:pPr>
                          <w:spacing w:before="41"/>
                          <w:ind w:left="29"/>
                          <w:rPr>
                            <w:rFonts w:ascii="HelveticaNeueLT Std Med" w:hAnsi="HelveticaNeueLT Std Med" w:cs="HelveticaNeueLT Std Med"/>
                            <w:color w:val="213463"/>
                            <w:sz w:val="17"/>
                            <w:szCs w:val="17"/>
                            <w:highlight w:val="yellow"/>
                          </w:rPr>
                        </w:pPr>
                        <w:r w:rsidRPr="006F4F1A">
                          <w:rPr>
                            <w:rFonts w:ascii="HelveticaNeueLT Std Med" w:hAnsi="HelveticaNeueLT Std Med" w:cs="HelveticaNeueLT Std Med"/>
                            <w:color w:val="213463"/>
                            <w:sz w:val="17"/>
                            <w:szCs w:val="17"/>
                          </w:rPr>
                          <w:t>Actual cumulative outreach to Dec 2023, including SAFIRA (HHs)</w:t>
                        </w:r>
                      </w:p>
                      <w:p w14:paraId="606B40F7" w14:textId="77777777" w:rsidR="008E2997" w:rsidRDefault="008E2997" w:rsidP="008E2997">
                        <w:pPr>
                          <w:spacing w:before="32"/>
                          <w:ind w:left="14"/>
                          <w:rPr>
                            <w:rFonts w:ascii="HelveticaNeueLT Std" w:hAnsi="HelveticaNeueLT Std"/>
                            <w:b/>
                            <w:bCs/>
                            <w:color w:val="213463"/>
                            <w:spacing w:val="-4"/>
                            <w:sz w:val="35"/>
                            <w:szCs w:val="35"/>
                          </w:rPr>
                        </w:pPr>
                        <w:r w:rsidRPr="00EF5C70">
                          <w:rPr>
                            <w:rFonts w:ascii="HelveticaNeueLT Std" w:hAnsi="HelveticaNeueLT Std"/>
                            <w:b/>
                            <w:bCs/>
                            <w:color w:val="213463"/>
                            <w:spacing w:val="-4"/>
                            <w:sz w:val="35"/>
                            <w:szCs w:val="35"/>
                          </w:rPr>
                          <w:t>33,426</w:t>
                        </w:r>
                      </w:p>
                    </w:txbxContent>
                  </v:textbox>
                </v:shape>
                <w10:anchorlock/>
              </v:group>
            </w:pict>
          </mc:Fallback>
        </mc:AlternateContent>
      </w:r>
    </w:p>
    <w:p w14:paraId="339BEE46" w14:textId="77777777" w:rsidR="00C6758F" w:rsidRPr="00E32EA5" w:rsidRDefault="00C6758F" w:rsidP="0045601F">
      <w:pPr>
        <w:pStyle w:val="Head4"/>
        <w:spacing w:line="276" w:lineRule="auto"/>
        <w:rPr>
          <w:szCs w:val="22"/>
          <w:lang w:val="en-GB"/>
        </w:rPr>
      </w:pPr>
      <w:r w:rsidRPr="00E32EA5">
        <w:rPr>
          <w:szCs w:val="22"/>
          <w:lang w:val="en-GB"/>
        </w:rPr>
        <w:t>Sector status</w:t>
      </w:r>
    </w:p>
    <w:p w14:paraId="0010B645" w14:textId="1D2A61D7" w:rsidR="00C6758F" w:rsidRPr="00E32EA5" w:rsidRDefault="00C6758F" w:rsidP="00C72B45">
      <w:pPr>
        <w:pStyle w:val="Body"/>
      </w:pPr>
      <w:r w:rsidRPr="00E32EA5">
        <w:t xml:space="preserve">After 4 years of PRISMA’s engagement, over </w:t>
      </w:r>
      <w:r w:rsidR="01BC919C" w:rsidRPr="00E32EA5">
        <w:t>23,000</w:t>
      </w:r>
      <w:r w:rsidRPr="00E32EA5">
        <w:t xml:space="preserve"> farming households</w:t>
      </w:r>
      <w:r w:rsidRPr="00E32EA5">
        <w:rPr>
          <w:rStyle w:val="FootnoteReference"/>
        </w:rPr>
        <w:footnoteReference w:id="56"/>
      </w:r>
      <w:r w:rsidRPr="00E32EA5">
        <w:t xml:space="preserve"> in East Java, Central Java, and NTB have benefited from greater access to finance, resulting in a 32 per cent </w:t>
      </w:r>
      <w:r w:rsidRPr="00E32EA5">
        <w:lastRenderedPageBreak/>
        <w:t>increase in income. This was achieved by collaborating with 9 financing service providers,</w:t>
      </w:r>
      <w:r w:rsidRPr="00E32EA5">
        <w:rPr>
          <w:rStyle w:val="FootnoteReference"/>
        </w:rPr>
        <w:footnoteReference w:id="57"/>
      </w:r>
      <w:r w:rsidRPr="00E32EA5">
        <w:t xml:space="preserve"> including 4 FIs, 4 fin-tech companies, and one input company, which disbursed a total of AUD </w:t>
      </w:r>
      <w:r w:rsidR="00AA2267">
        <w:t>12.1</w:t>
      </w:r>
      <w:r w:rsidRPr="00E32EA5">
        <w:t xml:space="preserve"> million in loans. </w:t>
      </w:r>
      <w:r w:rsidR="00DF736B">
        <w:br/>
      </w:r>
    </w:p>
    <w:p w14:paraId="1C2D2972" w14:textId="77777777" w:rsidR="00C6758F" w:rsidRPr="00E32EA5" w:rsidRDefault="00C6758F" w:rsidP="00C72B45">
      <w:pPr>
        <w:pStyle w:val="Body"/>
        <w:rPr>
          <w:b/>
          <w:bCs/>
        </w:rPr>
      </w:pPr>
      <w:r w:rsidRPr="00E32EA5">
        <w:t xml:space="preserve">Since 2022, PRISMA has shifted its strategy to focus primarily on strengthening access to finance for </w:t>
      </w:r>
      <w:proofErr w:type="spellStart"/>
      <w:r w:rsidRPr="00E32EA5">
        <w:t>agri</w:t>
      </w:r>
      <w:proofErr w:type="spellEnd"/>
      <w:r w:rsidRPr="00E32EA5">
        <w:t xml:space="preserve">-SMEs (especially </w:t>
      </w:r>
      <w:proofErr w:type="spellStart"/>
      <w:r w:rsidRPr="00E32EA5">
        <w:t>agri</w:t>
      </w:r>
      <w:proofErr w:type="spellEnd"/>
      <w:r w:rsidRPr="00E32EA5">
        <w:t xml:space="preserve">-kiosks), including through more flexible credit such as overdrafts and revolving loans, as well as through terms of payment that match the seasonal demands for capital from </w:t>
      </w:r>
      <w:proofErr w:type="spellStart"/>
      <w:r w:rsidRPr="00E32EA5">
        <w:t>agri</w:t>
      </w:r>
      <w:proofErr w:type="spellEnd"/>
      <w:r w:rsidRPr="00E32EA5">
        <w:t xml:space="preserve">-kiosks. Prior to PRISMA, FIs were providing flexible loans but only to large </w:t>
      </w:r>
      <w:proofErr w:type="spellStart"/>
      <w:r w:rsidRPr="00E32EA5">
        <w:t>agri</w:t>
      </w:r>
      <w:proofErr w:type="spellEnd"/>
      <w:r w:rsidRPr="00E32EA5">
        <w:t xml:space="preserve">-SMEs with an average minimum turnover of IDR 500 million. Now, there are at least 4 FIs which offer flexible loans to smaller </w:t>
      </w:r>
      <w:proofErr w:type="spellStart"/>
      <w:r w:rsidRPr="00E32EA5">
        <w:t>agri</w:t>
      </w:r>
      <w:proofErr w:type="spellEnd"/>
      <w:r w:rsidRPr="00E32EA5">
        <w:t>-kiosks.</w:t>
      </w:r>
    </w:p>
    <w:p w14:paraId="0B9BAC9F" w14:textId="77777777" w:rsidR="00C6758F" w:rsidRPr="00E32EA5" w:rsidRDefault="00C6758F" w:rsidP="0045601F">
      <w:pPr>
        <w:pStyle w:val="Head4"/>
        <w:spacing w:line="276" w:lineRule="auto"/>
        <w:rPr>
          <w:szCs w:val="22"/>
          <w:lang w:val="en-GB"/>
        </w:rPr>
      </w:pPr>
      <w:r w:rsidRPr="00E32EA5">
        <w:rPr>
          <w:szCs w:val="22"/>
          <w:lang w:val="en-GB"/>
        </w:rPr>
        <w:t xml:space="preserve">Market </w:t>
      </w:r>
      <w:r w:rsidRPr="00E32EA5" w:rsidDel="00240A49">
        <w:rPr>
          <w:szCs w:val="22"/>
          <w:lang w:val="en-GB"/>
        </w:rPr>
        <w:t>f</w:t>
      </w:r>
      <w:r w:rsidRPr="00E32EA5">
        <w:rPr>
          <w:szCs w:val="22"/>
          <w:lang w:val="en-GB"/>
        </w:rPr>
        <w:t>unction 1: SME financing</w:t>
      </w:r>
    </w:p>
    <w:p w14:paraId="6E3A0555" w14:textId="7DF82581" w:rsidR="00C6758F" w:rsidRPr="00E32EA5" w:rsidRDefault="00C6758F" w:rsidP="00C72B45">
      <w:pPr>
        <w:pStyle w:val="Body"/>
      </w:pPr>
      <w:r w:rsidRPr="00E32EA5">
        <w:t xml:space="preserve">PRISMA has collaborated with 3 financial institutions (PT Bank </w:t>
      </w:r>
      <w:proofErr w:type="spellStart"/>
      <w:r w:rsidRPr="00E32EA5">
        <w:t>Sinarmas</w:t>
      </w:r>
      <w:proofErr w:type="spellEnd"/>
      <w:r w:rsidRPr="00E32EA5">
        <w:t xml:space="preserve">, PT Bank Negara Indonesia (BNI), Bank </w:t>
      </w:r>
      <w:proofErr w:type="spellStart"/>
      <w:r w:rsidRPr="00E32EA5">
        <w:t>Mandiri</w:t>
      </w:r>
      <w:proofErr w:type="spellEnd"/>
      <w:r w:rsidRPr="00E32EA5">
        <w:t xml:space="preserve">) in Central Java and NTB to develop flexible financing products for </w:t>
      </w:r>
      <w:proofErr w:type="spellStart"/>
      <w:r w:rsidRPr="00E32EA5">
        <w:t>agri</w:t>
      </w:r>
      <w:proofErr w:type="spellEnd"/>
      <w:r w:rsidRPr="00E32EA5">
        <w:t xml:space="preserve">-SMEs. </w:t>
      </w:r>
      <w:r w:rsidR="00DF736B">
        <w:br/>
      </w:r>
    </w:p>
    <w:p w14:paraId="42EB8936" w14:textId="33C3D31B" w:rsidR="00C6758F" w:rsidRPr="00E32EA5" w:rsidRDefault="00C6758F" w:rsidP="00C72B45">
      <w:pPr>
        <w:pStyle w:val="Body"/>
      </w:pPr>
      <w:r w:rsidRPr="00E32EA5">
        <w:t xml:space="preserve">This semester, PRISMA, in collaboration with its 3 partners, completed an </w:t>
      </w:r>
      <w:proofErr w:type="spellStart"/>
      <w:r w:rsidRPr="00E32EA5">
        <w:t>agri</w:t>
      </w:r>
      <w:proofErr w:type="spellEnd"/>
      <w:r w:rsidRPr="00E32EA5">
        <w:t>-kiosk landscaping survey.</w:t>
      </w:r>
      <w:r w:rsidRPr="00E32EA5">
        <w:rPr>
          <w:rStyle w:val="FootnoteReference"/>
        </w:rPr>
        <w:footnoteReference w:id="58"/>
      </w:r>
      <w:r w:rsidRPr="00E32EA5">
        <w:t xml:space="preserve"> The survey captured 950 </w:t>
      </w:r>
      <w:proofErr w:type="spellStart"/>
      <w:r w:rsidRPr="00E32EA5">
        <w:t>agri</w:t>
      </w:r>
      <w:proofErr w:type="spellEnd"/>
      <w:r w:rsidRPr="00E32EA5">
        <w:t xml:space="preserve">-kiosk respondents across 6 provinces (East Java, West Java, Central Java, Lampung, South Sulawesi, NTB). It collected information on the profiles and behaviours of </w:t>
      </w:r>
      <w:proofErr w:type="spellStart"/>
      <w:r w:rsidRPr="00E32EA5">
        <w:t>agri</w:t>
      </w:r>
      <w:proofErr w:type="spellEnd"/>
      <w:r w:rsidRPr="00E32EA5">
        <w:t xml:space="preserve">-kiosks, which can be used to improve the financial products offered by banks. PRISMA’s partners have responded positively to the findings of the survey and will use this information to acquire new </w:t>
      </w:r>
      <w:proofErr w:type="spellStart"/>
      <w:r w:rsidRPr="00E32EA5">
        <w:t>agri</w:t>
      </w:r>
      <w:proofErr w:type="spellEnd"/>
      <w:r w:rsidRPr="00E32EA5">
        <w:t>-kiosk customers.</w:t>
      </w:r>
      <w:r w:rsidR="00DF736B">
        <w:br/>
      </w:r>
    </w:p>
    <w:p w14:paraId="60FBB5DB" w14:textId="77777777" w:rsidR="00C6758F" w:rsidRPr="00E32EA5" w:rsidRDefault="00C6758F" w:rsidP="00C72B45">
      <w:pPr>
        <w:pStyle w:val="Body"/>
      </w:pPr>
      <w:r w:rsidRPr="00E32EA5">
        <w:t xml:space="preserve">Also, in this semester, Bank </w:t>
      </w:r>
      <w:proofErr w:type="spellStart"/>
      <w:r w:rsidRPr="00E32EA5">
        <w:t>Mandiri</w:t>
      </w:r>
      <w:proofErr w:type="spellEnd"/>
      <w:r w:rsidRPr="00E32EA5">
        <w:t xml:space="preserve"> received training from an </w:t>
      </w:r>
      <w:proofErr w:type="spellStart"/>
      <w:r w:rsidRPr="00E32EA5">
        <w:t>agri</w:t>
      </w:r>
      <w:proofErr w:type="spellEnd"/>
      <w:r w:rsidRPr="00E32EA5">
        <w:t>-finance training provider supported by PRISMA.</w:t>
      </w:r>
      <w:r w:rsidRPr="00E32EA5">
        <w:rPr>
          <w:rStyle w:val="FootnoteReference"/>
        </w:rPr>
        <w:footnoteReference w:id="59"/>
      </w:r>
      <w:r w:rsidRPr="00E32EA5">
        <w:t xml:space="preserve"> The training targeted mid-level management staff, providing them the skills to modify loan products for the </w:t>
      </w:r>
      <w:proofErr w:type="spellStart"/>
      <w:r w:rsidRPr="00E32EA5">
        <w:t>agri</w:t>
      </w:r>
      <w:proofErr w:type="spellEnd"/>
      <w:r w:rsidRPr="00E32EA5">
        <w:t>-SME segment.</w:t>
      </w:r>
      <w:r w:rsidRPr="00E32EA5" w:rsidDel="006172C4">
        <w:t xml:space="preserve"> </w:t>
      </w:r>
      <w:r w:rsidRPr="00E32EA5">
        <w:t xml:space="preserve">Furthermore, 729 Bank </w:t>
      </w:r>
      <w:proofErr w:type="spellStart"/>
      <w:r w:rsidRPr="00E32EA5">
        <w:t>Mandiri</w:t>
      </w:r>
      <w:proofErr w:type="spellEnd"/>
      <w:r w:rsidRPr="00E32EA5">
        <w:t xml:space="preserve"> sales agents from 8 area clusters in Central Java (Semarang Pemuda, Semarang </w:t>
      </w:r>
      <w:proofErr w:type="spellStart"/>
      <w:r w:rsidRPr="00E32EA5">
        <w:t>Pahlawan</w:t>
      </w:r>
      <w:proofErr w:type="spellEnd"/>
      <w:r w:rsidRPr="00E32EA5">
        <w:t xml:space="preserve">, Solo, Yogyakarta, Kudus, Tegal, Magelang, </w:t>
      </w:r>
      <w:proofErr w:type="spellStart"/>
      <w:r w:rsidRPr="00E32EA5">
        <w:t>Purwokerto</w:t>
      </w:r>
      <w:proofErr w:type="spellEnd"/>
      <w:r w:rsidRPr="00E32EA5">
        <w:t xml:space="preserve">) received training about </w:t>
      </w:r>
      <w:proofErr w:type="spellStart"/>
      <w:r w:rsidRPr="00E32EA5">
        <w:t>agri</w:t>
      </w:r>
      <w:proofErr w:type="spellEnd"/>
      <w:r w:rsidRPr="00E32EA5">
        <w:t xml:space="preserve">-kiosk profiles and behaviours and were introduced to the pilot smart incentives/pay for results program to increase the acquisition of </w:t>
      </w:r>
      <w:proofErr w:type="spellStart"/>
      <w:r w:rsidRPr="00E32EA5">
        <w:t>agri</w:t>
      </w:r>
      <w:proofErr w:type="spellEnd"/>
      <w:r w:rsidRPr="00E32EA5">
        <w:t>-kiosks as clients.</w:t>
      </w:r>
      <w:r w:rsidRPr="00E32EA5">
        <w:rPr>
          <w:rStyle w:val="FootnoteReference"/>
        </w:rPr>
        <w:footnoteReference w:id="60"/>
      </w:r>
    </w:p>
    <w:p w14:paraId="337C7936" w14:textId="7A86756B" w:rsidR="00C6758F" w:rsidRPr="00E32EA5" w:rsidRDefault="00DF736B" w:rsidP="00C72B45">
      <w:pPr>
        <w:pStyle w:val="Body"/>
      </w:pPr>
      <w:r>
        <w:br/>
      </w:r>
      <w:r w:rsidR="00C6758F" w:rsidRPr="00E32EA5">
        <w:t xml:space="preserve">Finally, Bank </w:t>
      </w:r>
      <w:proofErr w:type="spellStart"/>
      <w:r w:rsidR="00C6758F" w:rsidRPr="00E32EA5">
        <w:t>Sinarmas</w:t>
      </w:r>
      <w:proofErr w:type="spellEnd"/>
      <w:r w:rsidR="00C6758F" w:rsidRPr="00E32EA5">
        <w:t xml:space="preserve"> Syariah invited PRISMA’s finance and mechanisation teams to conduct a mini workshop for its management team on mechanisation financing. PRISMA also linked Bank </w:t>
      </w:r>
      <w:proofErr w:type="spellStart"/>
      <w:r w:rsidR="00C6758F" w:rsidRPr="00E32EA5">
        <w:t>Sinarmas</w:t>
      </w:r>
      <w:proofErr w:type="spellEnd"/>
      <w:r w:rsidR="00C6758F" w:rsidRPr="00E32EA5">
        <w:t xml:space="preserve"> Syariah to two </w:t>
      </w:r>
      <w:proofErr w:type="spellStart"/>
      <w:r w:rsidR="00C6758F" w:rsidRPr="00E32EA5">
        <w:t>agri</w:t>
      </w:r>
      <w:proofErr w:type="spellEnd"/>
      <w:r w:rsidR="00C6758F" w:rsidRPr="00E32EA5">
        <w:t xml:space="preserve">-machinery companies, PT Corin Mulia </w:t>
      </w:r>
      <w:proofErr w:type="spellStart"/>
      <w:r w:rsidR="00C6758F" w:rsidRPr="00E32EA5">
        <w:t>Gemilang</w:t>
      </w:r>
      <w:proofErr w:type="spellEnd"/>
      <w:r w:rsidR="00C6758F" w:rsidRPr="00E32EA5">
        <w:t xml:space="preserve"> and PT Bina Pertiwi, to explore mechanisation financing options for machine service providers.</w:t>
      </w:r>
      <w:r w:rsidR="00C6758F" w:rsidRPr="00E32EA5">
        <w:rPr>
          <w:rStyle w:val="FootnoteReference"/>
        </w:rPr>
        <w:footnoteReference w:id="61"/>
      </w:r>
    </w:p>
    <w:p w14:paraId="4942E09D" w14:textId="77777777" w:rsidR="00C6758F" w:rsidRPr="00E32EA5" w:rsidRDefault="00C6758F" w:rsidP="0045601F">
      <w:pPr>
        <w:pStyle w:val="Head4"/>
        <w:spacing w:line="276" w:lineRule="auto"/>
        <w:rPr>
          <w:rFonts w:eastAsia="Arial"/>
          <w:color w:val="000000"/>
          <w:szCs w:val="22"/>
          <w:lang w:val="en-GB"/>
        </w:rPr>
      </w:pPr>
      <w:r w:rsidRPr="00E32EA5">
        <w:rPr>
          <w:szCs w:val="22"/>
          <w:lang w:val="en-GB"/>
        </w:rPr>
        <w:t>Market function 2: agricultural SME finance policy engagement</w:t>
      </w:r>
    </w:p>
    <w:p w14:paraId="25AFB244" w14:textId="6D8AFDF7" w:rsidR="00C6758F" w:rsidRPr="00E32EA5" w:rsidRDefault="00C6758F" w:rsidP="00C72B45">
      <w:pPr>
        <w:pStyle w:val="Body"/>
      </w:pPr>
      <w:r w:rsidRPr="00E32EA5">
        <w:t xml:space="preserve">PRISMA is working with the Institute for Development and Economics and Finance (INDEF), </w:t>
      </w:r>
      <w:r w:rsidR="00B00AA3" w:rsidRPr="00B00AA3">
        <w:t xml:space="preserve">a national policy research institute, to develop an evidence-based policy brief to provide recommendations for OJK and Coordinating Ministry for Economic Affairs as an effort to lowering barriers to financial access for </w:t>
      </w:r>
      <w:proofErr w:type="spellStart"/>
      <w:r w:rsidR="00B00AA3" w:rsidRPr="00B00AA3">
        <w:t>agri</w:t>
      </w:r>
      <w:proofErr w:type="spellEnd"/>
      <w:r w:rsidR="00B00AA3" w:rsidRPr="00B00AA3">
        <w:t xml:space="preserve">-SMEs and to improve the government’s </w:t>
      </w:r>
      <w:proofErr w:type="spellStart"/>
      <w:r w:rsidR="00B00AA3" w:rsidRPr="00B00AA3">
        <w:t>agri</w:t>
      </w:r>
      <w:proofErr w:type="spellEnd"/>
      <w:r w:rsidR="00B00AA3" w:rsidRPr="00B00AA3">
        <w:t xml:space="preserve">-SME </w:t>
      </w:r>
      <w:r w:rsidR="00B00AA3" w:rsidRPr="00B00AA3">
        <w:lastRenderedPageBreak/>
        <w:t>financing policy</w:t>
      </w:r>
      <w:r w:rsidRPr="00E32EA5">
        <w:t xml:space="preserve">. The policy brief will be based on an </w:t>
      </w:r>
      <w:proofErr w:type="spellStart"/>
      <w:r w:rsidRPr="00E32EA5">
        <w:t>agri</w:t>
      </w:r>
      <w:proofErr w:type="spellEnd"/>
      <w:r w:rsidRPr="00E32EA5">
        <w:t xml:space="preserve">-SME policy landscaping study, which was completed last semester, and additional key informant interviews to gather evidence on the implementation of </w:t>
      </w:r>
      <w:proofErr w:type="spellStart"/>
      <w:r w:rsidRPr="00E32EA5">
        <w:t>agri</w:t>
      </w:r>
      <w:proofErr w:type="spellEnd"/>
      <w:r w:rsidRPr="00E32EA5">
        <w:t>-SME financing policy in practice.</w:t>
      </w:r>
    </w:p>
    <w:p w14:paraId="60569C44" w14:textId="77777777" w:rsidR="00C6758F" w:rsidRPr="00E32EA5" w:rsidRDefault="00C6758F" w:rsidP="00C72B45">
      <w:pPr>
        <w:pStyle w:val="Body"/>
      </w:pPr>
      <w:r w:rsidRPr="00E32EA5">
        <w:t>This semester, to inform the policy brief, INDEF and PRISMA interviewed representatives from the Financial Services Authority (OJK), the Central Bank (BI), the Coordinating Ministry for Economic Affairs (</w:t>
      </w:r>
      <w:proofErr w:type="spellStart"/>
      <w:r w:rsidRPr="00E32EA5">
        <w:t>Kemenko</w:t>
      </w:r>
      <w:proofErr w:type="spellEnd"/>
      <w:r w:rsidRPr="00E32EA5">
        <w:t xml:space="preserve"> </w:t>
      </w:r>
      <w:proofErr w:type="spellStart"/>
      <w:r w:rsidRPr="00E32EA5">
        <w:t>Perekonomian</w:t>
      </w:r>
      <w:proofErr w:type="spellEnd"/>
      <w:r w:rsidRPr="00E32EA5">
        <w:t>), the Indonesia Credit Guarantee Company (</w:t>
      </w:r>
      <w:proofErr w:type="spellStart"/>
      <w:r w:rsidRPr="00E32EA5">
        <w:t>Jamkrindo</w:t>
      </w:r>
      <w:proofErr w:type="spellEnd"/>
      <w:r w:rsidRPr="00E32EA5">
        <w:t xml:space="preserve">), Bank </w:t>
      </w:r>
      <w:proofErr w:type="spellStart"/>
      <w:r w:rsidRPr="00E32EA5">
        <w:t>Mandiri</w:t>
      </w:r>
      <w:proofErr w:type="spellEnd"/>
      <w:r w:rsidRPr="00E32EA5">
        <w:t xml:space="preserve"> Central Java, and Bank Nano Syariah, as well as 10 </w:t>
      </w:r>
      <w:proofErr w:type="spellStart"/>
      <w:r w:rsidRPr="00E32EA5">
        <w:t>agri</w:t>
      </w:r>
      <w:proofErr w:type="spellEnd"/>
      <w:r w:rsidRPr="00E32EA5">
        <w:t xml:space="preserve">-kiosks and 1 farmer in Demak, Central Java. </w:t>
      </w:r>
    </w:p>
    <w:p w14:paraId="75B5B411" w14:textId="77777777" w:rsidR="00C6758F" w:rsidRPr="00E32EA5" w:rsidRDefault="00C6758F" w:rsidP="0045601F">
      <w:pPr>
        <w:pStyle w:val="Head4"/>
        <w:spacing w:line="276" w:lineRule="auto"/>
        <w:rPr>
          <w:szCs w:val="22"/>
          <w:lang w:val="en-GB"/>
        </w:rPr>
      </w:pPr>
      <w:r w:rsidRPr="00E32EA5">
        <w:rPr>
          <w:szCs w:val="22"/>
          <w:lang w:val="en-GB"/>
        </w:rPr>
        <w:t>Challenges and learning</w:t>
      </w:r>
    </w:p>
    <w:p w14:paraId="56C9E86F" w14:textId="13537612" w:rsidR="00C6758F" w:rsidRPr="00E32EA5" w:rsidRDefault="00C6758F" w:rsidP="00C72B45">
      <w:pPr>
        <w:pStyle w:val="Body"/>
      </w:pPr>
      <w:r w:rsidRPr="00E32EA5">
        <w:t xml:space="preserve">PRISMA is experiencing difficulties convincing FIs, including PRISMA’s existing bank partners, to offer flexible loan products for </w:t>
      </w:r>
      <w:proofErr w:type="spellStart"/>
      <w:r w:rsidRPr="00E32EA5">
        <w:t>agri</w:t>
      </w:r>
      <w:proofErr w:type="spellEnd"/>
      <w:r w:rsidRPr="00E32EA5">
        <w:t xml:space="preserve">-kiosks. This is because of the complexity of the </w:t>
      </w:r>
      <w:proofErr w:type="spellStart"/>
      <w:r w:rsidRPr="00E32EA5">
        <w:t>agri</w:t>
      </w:r>
      <w:proofErr w:type="spellEnd"/>
      <w:r w:rsidRPr="00E32EA5">
        <w:t xml:space="preserve">-kiosk business, which has a seasonal cash flow with amounts differing depending on the planting season. Furthermore, bank staff deprioritise the acquisition of </w:t>
      </w:r>
      <w:proofErr w:type="spellStart"/>
      <w:r w:rsidRPr="00E32EA5">
        <w:t>agri</w:t>
      </w:r>
      <w:proofErr w:type="spellEnd"/>
      <w:r w:rsidRPr="00E32EA5">
        <w:t xml:space="preserve">-SME clients because of the high transaction costs associated with disbursing loans to this segment and the lack of incentives to acquire these clients. </w:t>
      </w:r>
      <w:r w:rsidR="00DF736B">
        <w:br/>
      </w:r>
    </w:p>
    <w:p w14:paraId="1AE6D8B2" w14:textId="4A47438A" w:rsidR="00C6758F" w:rsidRPr="00E32EA5" w:rsidRDefault="00C6758F" w:rsidP="00C72B45">
      <w:pPr>
        <w:pStyle w:val="Body"/>
      </w:pPr>
      <w:r w:rsidRPr="00E32EA5">
        <w:t xml:space="preserve">PRISMA is addressing this challenge by providing FIs information on the profile and behaviours of </w:t>
      </w:r>
      <w:proofErr w:type="spellStart"/>
      <w:r w:rsidRPr="00E32EA5">
        <w:t>agri</w:t>
      </w:r>
      <w:proofErr w:type="spellEnd"/>
      <w:r w:rsidRPr="00E32EA5">
        <w:t xml:space="preserve">-kiosks, thereby improving their understanding of how </w:t>
      </w:r>
      <w:proofErr w:type="spellStart"/>
      <w:r w:rsidRPr="00E32EA5">
        <w:t>agri</w:t>
      </w:r>
      <w:proofErr w:type="spellEnd"/>
      <w:r w:rsidRPr="00E32EA5">
        <w:t xml:space="preserve">-kiosk businesses operate. PRISMA is developing a streamlined process for FIs to collect information on the profile and behaviours of additional </w:t>
      </w:r>
      <w:proofErr w:type="spellStart"/>
      <w:r w:rsidRPr="00E32EA5">
        <w:t>agri</w:t>
      </w:r>
      <w:proofErr w:type="spellEnd"/>
      <w:r w:rsidRPr="00E32EA5">
        <w:t xml:space="preserve">-kiosks, ensuring that FIs are able to continue acquiring new </w:t>
      </w:r>
      <w:proofErr w:type="spellStart"/>
      <w:r w:rsidRPr="00E32EA5">
        <w:t>agri</w:t>
      </w:r>
      <w:proofErr w:type="spellEnd"/>
      <w:r w:rsidRPr="00E32EA5">
        <w:t xml:space="preserve">-kiosk clients. </w:t>
      </w:r>
      <w:r w:rsidR="00D5017C" w:rsidRPr="00D5017C">
        <w:t xml:space="preserve">PRISMA is also supporting a pilot to incentivise bank staff to acquire more </w:t>
      </w:r>
      <w:proofErr w:type="spellStart"/>
      <w:r w:rsidR="00D5017C" w:rsidRPr="00D5017C">
        <w:t>agri</w:t>
      </w:r>
      <w:proofErr w:type="spellEnd"/>
      <w:r w:rsidR="00D5017C" w:rsidRPr="00D5017C">
        <w:t>-kiosks with the pay for result scheme, which aim to increase financing product competitiveness and develop business feasibility evidence for Bank</w:t>
      </w:r>
      <w:r w:rsidRPr="00E32EA5">
        <w:t xml:space="preserve">. Finally, PRISMA is exploring alternatives to revolving loans. This includes financial products such as Buy Now, Pay Later (BNPL). At present, BNPL is still limited to a select number of merchants since banks, </w:t>
      </w:r>
      <w:proofErr w:type="spellStart"/>
      <w:r w:rsidRPr="00E32EA5">
        <w:t>agri</w:t>
      </w:r>
      <w:proofErr w:type="spellEnd"/>
      <w:r w:rsidRPr="00E32EA5">
        <w:t xml:space="preserve">-input suppliers, and </w:t>
      </w:r>
      <w:proofErr w:type="spellStart"/>
      <w:r w:rsidRPr="00E32EA5">
        <w:t>agri</w:t>
      </w:r>
      <w:proofErr w:type="spellEnd"/>
      <w:r w:rsidRPr="00E32EA5">
        <w:t xml:space="preserve">-kiosks need to be integrated into a single ordering system in order to provide customers with a BNPL option. To support this, PRISMA will continue facilitating linkages between banks, </w:t>
      </w:r>
      <w:proofErr w:type="spellStart"/>
      <w:r w:rsidRPr="00E32EA5">
        <w:t>agri</w:t>
      </w:r>
      <w:proofErr w:type="spellEnd"/>
      <w:r w:rsidRPr="00E32EA5">
        <w:t xml:space="preserve">-input suppliers, and </w:t>
      </w:r>
      <w:proofErr w:type="spellStart"/>
      <w:r w:rsidRPr="00E32EA5">
        <w:t>agri</w:t>
      </w:r>
      <w:proofErr w:type="spellEnd"/>
      <w:r w:rsidRPr="00E32EA5">
        <w:t>-kiosks and will encourage regulators to introduce BNPL to the government’s loan subsidy programme (KUR).</w:t>
      </w:r>
    </w:p>
    <w:p w14:paraId="5E5EC192" w14:textId="45C61209" w:rsidR="001C4A96" w:rsidRPr="00E32EA5" w:rsidRDefault="001C4A96" w:rsidP="00C72B45">
      <w:pPr>
        <w:pStyle w:val="Body"/>
      </w:pPr>
    </w:p>
    <w:p w14:paraId="5AAEB3AB" w14:textId="77777777" w:rsidR="007C6228" w:rsidRPr="00E32EA5" w:rsidRDefault="007C6228" w:rsidP="00C72B45">
      <w:pPr>
        <w:pStyle w:val="Body"/>
      </w:pPr>
    </w:p>
    <w:p w14:paraId="0F188BFD" w14:textId="77777777" w:rsidR="00DF736B" w:rsidRDefault="00DF736B">
      <w:pPr>
        <w:rPr>
          <w:rFonts w:asciiTheme="majorHAnsi" w:eastAsiaTheme="majorEastAsia" w:hAnsiTheme="majorHAnsi" w:cstheme="majorBidi"/>
          <w:b/>
          <w:bCs/>
          <w:color w:val="02616F" w:themeColor="accent1" w:themeShade="80"/>
          <w:sz w:val="24"/>
          <w:szCs w:val="26"/>
          <w:lang w:val="en-ID"/>
        </w:rPr>
      </w:pPr>
      <w:bookmarkStart w:id="261" w:name="_Toc157335275"/>
      <w:bookmarkStart w:id="262" w:name="_Toc157614953"/>
      <w:r>
        <w:br w:type="page"/>
      </w:r>
    </w:p>
    <w:p w14:paraId="5747A811" w14:textId="03E54F1C" w:rsidR="000715FB" w:rsidRPr="00E32EA5" w:rsidRDefault="000715FB" w:rsidP="002B1E84">
      <w:pPr>
        <w:pStyle w:val="Head3"/>
      </w:pPr>
      <w:bookmarkStart w:id="263" w:name="_Toc157632953"/>
      <w:bookmarkStart w:id="264" w:name="_Toc167702297"/>
      <w:r w:rsidRPr="00E32EA5">
        <w:lastRenderedPageBreak/>
        <w:t>ICT</w:t>
      </w:r>
      <w:bookmarkEnd w:id="261"/>
      <w:bookmarkEnd w:id="262"/>
      <w:bookmarkEnd w:id="263"/>
      <w:bookmarkEnd w:id="264"/>
      <w:r w:rsidR="000E1B18" w:rsidRPr="00E32EA5">
        <w:t xml:space="preserve"> </w:t>
      </w:r>
    </w:p>
    <w:p w14:paraId="62F01296" w14:textId="77777777" w:rsidR="00DB3A7C" w:rsidRPr="00E32EA5" w:rsidRDefault="00DB3A7C" w:rsidP="0045601F">
      <w:pPr>
        <w:pStyle w:val="Head4"/>
        <w:spacing w:line="276" w:lineRule="auto"/>
        <w:rPr>
          <w:szCs w:val="22"/>
          <w:lang w:val="en-GB"/>
        </w:rPr>
      </w:pPr>
      <w:bookmarkStart w:id="265" w:name="_Toc141431674"/>
      <w:r w:rsidRPr="00E32EA5">
        <w:rPr>
          <w:szCs w:val="22"/>
          <w:lang w:val="en-GB"/>
        </w:rPr>
        <w:t>Context</w:t>
      </w:r>
    </w:p>
    <w:p w14:paraId="2F05E00E" w14:textId="074C915D" w:rsidR="00DB3A7C" w:rsidRPr="00E32EA5" w:rsidRDefault="00DB3A7C" w:rsidP="00C72B45">
      <w:pPr>
        <w:pStyle w:val="Body"/>
      </w:pPr>
      <w:r w:rsidRPr="00E32EA5">
        <w:t xml:space="preserve">In the agriculture sector, digital literacy varies depending on where market actors are along the value chain—the further upstream market actors are, the lower their digital literacy. Only 22 per cent of farmers use the internet, limiting their access to information on </w:t>
      </w:r>
      <w:proofErr w:type="spellStart"/>
      <w:r w:rsidRPr="00E32EA5">
        <w:t>agri</w:t>
      </w:r>
      <w:proofErr w:type="spellEnd"/>
      <w:r w:rsidRPr="00E32EA5">
        <w:t xml:space="preserve">-inputs, commodity prices, and good agricultural practices (GAP). In contrast with farmers, 68 per cent of </w:t>
      </w:r>
      <w:proofErr w:type="spellStart"/>
      <w:r w:rsidRPr="00E32EA5">
        <w:t>agri</w:t>
      </w:r>
      <w:proofErr w:type="spellEnd"/>
      <w:r w:rsidRPr="00E32EA5">
        <w:t xml:space="preserve">-kiosks own mobile phones, 66 per cent have internet access, and 44 per cent use this to search for agricultural information. Agri-kiosks can play an important role in supporting farmers through the provision of a range of </w:t>
      </w:r>
      <w:proofErr w:type="spellStart"/>
      <w:r w:rsidRPr="00E32EA5">
        <w:t>agri</w:t>
      </w:r>
      <w:proofErr w:type="spellEnd"/>
      <w:r w:rsidRPr="00E32EA5">
        <w:t>-inputs and agricultural information.</w:t>
      </w:r>
    </w:p>
    <w:p w14:paraId="4197F9E1" w14:textId="77777777" w:rsidR="004C61B0" w:rsidRPr="00E32EA5" w:rsidRDefault="004C61B0" w:rsidP="00C72B45">
      <w:pPr>
        <w:pStyle w:val="Body"/>
      </w:pPr>
    </w:p>
    <w:p w14:paraId="52C500B9" w14:textId="110C5969" w:rsidR="004C61B0" w:rsidRPr="00E32EA5" w:rsidRDefault="004C61B0" w:rsidP="00C72B45">
      <w:pPr>
        <w:pStyle w:val="Body"/>
      </w:pPr>
      <w:r w:rsidRPr="00E32EA5">
        <w:rPr>
          <w:noProof/>
        </w:rPr>
        <mc:AlternateContent>
          <mc:Choice Requires="wpg">
            <w:drawing>
              <wp:inline distT="0" distB="0" distL="0" distR="0" wp14:anchorId="21CED721" wp14:editId="688E4B83">
                <wp:extent cx="5901515" cy="2985444"/>
                <wp:effectExtent l="0" t="0" r="17145" b="12065"/>
                <wp:docPr id="17" name="Group 17" descr="Market system strategy">
                  <a:extLst xmlns:a="http://schemas.openxmlformats.org/drawingml/2006/main">
                    <a:ext uri="{FF2B5EF4-FFF2-40B4-BE49-F238E27FC236}">
                      <a16:creationId xmlns:a16="http://schemas.microsoft.com/office/drawing/2014/main" id="{C59F68D0-7677-1371-B9AE-5EEEE3B7055C}"/>
                    </a:ext>
                  </a:extLst>
                </wp:docPr>
                <wp:cNvGraphicFramePr/>
                <a:graphic xmlns:a="http://schemas.openxmlformats.org/drawingml/2006/main">
                  <a:graphicData uri="http://schemas.microsoft.com/office/word/2010/wordprocessingGroup">
                    <wpg:wgp>
                      <wpg:cNvGrpSpPr/>
                      <wpg:grpSpPr>
                        <a:xfrm>
                          <a:off x="0" y="0"/>
                          <a:ext cx="5901515" cy="2985444"/>
                          <a:chOff x="0" y="0"/>
                          <a:chExt cx="6048388" cy="3056473"/>
                        </a:xfrm>
                      </wpg:grpSpPr>
                      <wps:wsp>
                        <wps:cNvPr id="984443936" name="object 18"/>
                        <wps:cNvSpPr/>
                        <wps:spPr>
                          <a:xfrm>
                            <a:off x="13" y="0"/>
                            <a:ext cx="6048375" cy="2929890"/>
                          </a:xfrm>
                          <a:custGeom>
                            <a:avLst/>
                            <a:gdLst/>
                            <a:ahLst/>
                            <a:cxnLst/>
                            <a:rect l="l" t="t" r="r" b="b"/>
                            <a:pathLst>
                              <a:path w="6048375" h="2929890">
                                <a:moveTo>
                                  <a:pt x="6047994" y="0"/>
                                </a:moveTo>
                                <a:lnTo>
                                  <a:pt x="0" y="0"/>
                                </a:lnTo>
                                <a:lnTo>
                                  <a:pt x="0" y="2929674"/>
                                </a:lnTo>
                                <a:lnTo>
                                  <a:pt x="6047994" y="2929674"/>
                                </a:lnTo>
                                <a:lnTo>
                                  <a:pt x="6047994" y="0"/>
                                </a:lnTo>
                                <a:close/>
                              </a:path>
                            </a:pathLst>
                          </a:custGeom>
                          <a:solidFill>
                            <a:srgbClr val="E6E7E8"/>
                          </a:solidFill>
                        </wps:spPr>
                        <wps:bodyPr wrap="square" lIns="0" tIns="0" rIns="0" bIns="0" rtlCol="0"/>
                      </wps:wsp>
                      <wps:wsp>
                        <wps:cNvPr id="586198756" name="object 19"/>
                        <wps:cNvSpPr/>
                        <wps:spPr>
                          <a:xfrm>
                            <a:off x="556806" y="951547"/>
                            <a:ext cx="1249680" cy="923290"/>
                          </a:xfrm>
                          <a:custGeom>
                            <a:avLst/>
                            <a:gdLst/>
                            <a:ahLst/>
                            <a:cxnLst/>
                            <a:rect l="l" t="t" r="r" b="b"/>
                            <a:pathLst>
                              <a:path w="1249680" h="923289">
                                <a:moveTo>
                                  <a:pt x="1249210" y="0"/>
                                </a:moveTo>
                                <a:lnTo>
                                  <a:pt x="0" y="0"/>
                                </a:lnTo>
                                <a:lnTo>
                                  <a:pt x="0" y="922807"/>
                                </a:lnTo>
                                <a:lnTo>
                                  <a:pt x="1249210" y="922807"/>
                                </a:lnTo>
                                <a:lnTo>
                                  <a:pt x="1249210" y="0"/>
                                </a:lnTo>
                                <a:close/>
                              </a:path>
                            </a:pathLst>
                          </a:custGeom>
                          <a:solidFill>
                            <a:srgbClr val="848688"/>
                          </a:solidFill>
                        </wps:spPr>
                        <wps:bodyPr wrap="square" lIns="0" tIns="0" rIns="0" bIns="0" rtlCol="0"/>
                      </wps:wsp>
                      <wps:wsp>
                        <wps:cNvPr id="457555577" name="object 20"/>
                        <wps:cNvSpPr/>
                        <wps:spPr>
                          <a:xfrm>
                            <a:off x="556807" y="2185707"/>
                            <a:ext cx="2631440" cy="631825"/>
                          </a:xfrm>
                          <a:custGeom>
                            <a:avLst/>
                            <a:gdLst/>
                            <a:ahLst/>
                            <a:cxnLst/>
                            <a:rect l="l" t="t" r="r" b="b"/>
                            <a:pathLst>
                              <a:path w="2631440" h="631825">
                                <a:moveTo>
                                  <a:pt x="1249210" y="0"/>
                                </a:moveTo>
                                <a:lnTo>
                                  <a:pt x="0" y="0"/>
                                </a:lnTo>
                                <a:lnTo>
                                  <a:pt x="0" y="631621"/>
                                </a:lnTo>
                                <a:lnTo>
                                  <a:pt x="1249210" y="631621"/>
                                </a:lnTo>
                                <a:lnTo>
                                  <a:pt x="1249210" y="0"/>
                                </a:lnTo>
                                <a:close/>
                              </a:path>
                              <a:path w="2631440" h="631825">
                                <a:moveTo>
                                  <a:pt x="2630830" y="0"/>
                                </a:moveTo>
                                <a:lnTo>
                                  <a:pt x="1381620" y="0"/>
                                </a:lnTo>
                                <a:lnTo>
                                  <a:pt x="1381620" y="631621"/>
                                </a:lnTo>
                                <a:lnTo>
                                  <a:pt x="2630830" y="631621"/>
                                </a:lnTo>
                                <a:lnTo>
                                  <a:pt x="2630830" y="0"/>
                                </a:lnTo>
                                <a:close/>
                              </a:path>
                            </a:pathLst>
                          </a:custGeom>
                          <a:solidFill>
                            <a:srgbClr val="CCCBCC"/>
                          </a:solidFill>
                        </wps:spPr>
                        <wps:bodyPr wrap="square" lIns="0" tIns="0" rIns="0" bIns="0" rtlCol="0"/>
                      </wps:wsp>
                      <wps:wsp>
                        <wps:cNvPr id="128017636" name="object 21"/>
                        <wps:cNvSpPr/>
                        <wps:spPr>
                          <a:xfrm>
                            <a:off x="1938427" y="951547"/>
                            <a:ext cx="3928745" cy="923290"/>
                          </a:xfrm>
                          <a:custGeom>
                            <a:avLst/>
                            <a:gdLst/>
                            <a:ahLst/>
                            <a:cxnLst/>
                            <a:rect l="l" t="t" r="r" b="b"/>
                            <a:pathLst>
                              <a:path w="3928745" h="923289">
                                <a:moveTo>
                                  <a:pt x="2584780" y="0"/>
                                </a:moveTo>
                                <a:lnTo>
                                  <a:pt x="0" y="0"/>
                                </a:lnTo>
                                <a:lnTo>
                                  <a:pt x="0" y="922807"/>
                                </a:lnTo>
                                <a:lnTo>
                                  <a:pt x="2584780" y="922807"/>
                                </a:lnTo>
                                <a:lnTo>
                                  <a:pt x="2584780" y="0"/>
                                </a:lnTo>
                                <a:close/>
                              </a:path>
                              <a:path w="3928745" h="923289">
                                <a:moveTo>
                                  <a:pt x="3928707" y="0"/>
                                </a:moveTo>
                                <a:lnTo>
                                  <a:pt x="2679496" y="0"/>
                                </a:lnTo>
                                <a:lnTo>
                                  <a:pt x="2679496" y="922807"/>
                                </a:lnTo>
                                <a:lnTo>
                                  <a:pt x="3928707" y="922807"/>
                                </a:lnTo>
                                <a:lnTo>
                                  <a:pt x="3928707" y="0"/>
                                </a:lnTo>
                                <a:close/>
                              </a:path>
                            </a:pathLst>
                          </a:custGeom>
                          <a:solidFill>
                            <a:srgbClr val="848688"/>
                          </a:solidFill>
                        </wps:spPr>
                        <wps:bodyPr wrap="square" lIns="0" tIns="0" rIns="0" bIns="0" rtlCol="0"/>
                      </wps:wsp>
                      <wps:wsp>
                        <wps:cNvPr id="998108276" name="object 22"/>
                        <wps:cNvSpPr/>
                        <wps:spPr>
                          <a:xfrm>
                            <a:off x="3273997" y="2185707"/>
                            <a:ext cx="2593340" cy="631825"/>
                          </a:xfrm>
                          <a:custGeom>
                            <a:avLst/>
                            <a:gdLst/>
                            <a:ahLst/>
                            <a:cxnLst/>
                            <a:rect l="l" t="t" r="r" b="b"/>
                            <a:pathLst>
                              <a:path w="2593340" h="631825">
                                <a:moveTo>
                                  <a:pt x="1249210" y="0"/>
                                </a:moveTo>
                                <a:lnTo>
                                  <a:pt x="0" y="0"/>
                                </a:lnTo>
                                <a:lnTo>
                                  <a:pt x="0" y="631621"/>
                                </a:lnTo>
                                <a:lnTo>
                                  <a:pt x="1249210" y="631621"/>
                                </a:lnTo>
                                <a:lnTo>
                                  <a:pt x="1249210" y="0"/>
                                </a:lnTo>
                                <a:close/>
                              </a:path>
                              <a:path w="2593340" h="631825">
                                <a:moveTo>
                                  <a:pt x="2593136" y="0"/>
                                </a:moveTo>
                                <a:lnTo>
                                  <a:pt x="1343926" y="0"/>
                                </a:lnTo>
                                <a:lnTo>
                                  <a:pt x="1343926" y="631621"/>
                                </a:lnTo>
                                <a:lnTo>
                                  <a:pt x="2593136" y="631621"/>
                                </a:lnTo>
                                <a:lnTo>
                                  <a:pt x="2593136" y="0"/>
                                </a:lnTo>
                                <a:close/>
                              </a:path>
                            </a:pathLst>
                          </a:custGeom>
                          <a:solidFill>
                            <a:srgbClr val="CCCBCC"/>
                          </a:solidFill>
                        </wps:spPr>
                        <wps:bodyPr wrap="square" lIns="0" tIns="0" rIns="0" bIns="0" rtlCol="0"/>
                      </wps:wsp>
                      <wps:wsp>
                        <wps:cNvPr id="1926833331" name="object 23"/>
                        <wps:cNvSpPr/>
                        <wps:spPr>
                          <a:xfrm>
                            <a:off x="0" y="833281"/>
                            <a:ext cx="6048375" cy="0"/>
                          </a:xfrm>
                          <a:custGeom>
                            <a:avLst/>
                            <a:gdLst/>
                            <a:ahLst/>
                            <a:cxnLst/>
                            <a:rect l="l" t="t" r="r" b="b"/>
                            <a:pathLst>
                              <a:path w="6048375">
                                <a:moveTo>
                                  <a:pt x="6048006" y="0"/>
                                </a:moveTo>
                                <a:lnTo>
                                  <a:pt x="0" y="0"/>
                                </a:lnTo>
                              </a:path>
                            </a:pathLst>
                          </a:custGeom>
                          <a:ln w="11569">
                            <a:solidFill>
                              <a:srgbClr val="FFFFFF"/>
                            </a:solidFill>
                            <a:prstDash val="sysDash"/>
                          </a:ln>
                        </wps:spPr>
                        <wps:bodyPr wrap="square" lIns="0" tIns="0" rIns="0" bIns="0" rtlCol="0"/>
                      </wps:wsp>
                      <wps:wsp>
                        <wps:cNvPr id="136524767" name="object 24"/>
                        <wps:cNvSpPr/>
                        <wps:spPr>
                          <a:xfrm>
                            <a:off x="0" y="2051084"/>
                            <a:ext cx="6048375" cy="0"/>
                          </a:xfrm>
                          <a:custGeom>
                            <a:avLst/>
                            <a:gdLst/>
                            <a:ahLst/>
                            <a:cxnLst/>
                            <a:rect l="l" t="t" r="r" b="b"/>
                            <a:pathLst>
                              <a:path w="6048375">
                                <a:moveTo>
                                  <a:pt x="6048006" y="0"/>
                                </a:moveTo>
                                <a:lnTo>
                                  <a:pt x="0" y="0"/>
                                </a:lnTo>
                              </a:path>
                            </a:pathLst>
                          </a:custGeom>
                          <a:ln w="11569">
                            <a:solidFill>
                              <a:srgbClr val="FFFFFF"/>
                            </a:solidFill>
                            <a:prstDash val="sysDash"/>
                          </a:ln>
                        </wps:spPr>
                        <wps:bodyPr wrap="square" lIns="0" tIns="0" rIns="0" bIns="0" rtlCol="0"/>
                      </wps:wsp>
                      <wps:wsp>
                        <wps:cNvPr id="576011435" name="object 26"/>
                        <wps:cNvSpPr txBox="1"/>
                        <wps:spPr>
                          <a:xfrm>
                            <a:off x="3326978" y="2226224"/>
                            <a:ext cx="1134110" cy="474980"/>
                          </a:xfrm>
                          <a:prstGeom prst="rect">
                            <a:avLst/>
                          </a:prstGeom>
                        </wps:spPr>
                        <wps:txbx>
                          <w:txbxContent>
                            <w:p w14:paraId="35B9A844" w14:textId="77777777" w:rsidR="004C61B0" w:rsidRDefault="004C61B0" w:rsidP="006F58C9">
                              <w:pPr>
                                <w:spacing w:after="0" w:line="304" w:lineRule="auto"/>
                                <w:ind w:left="14" w:right="14"/>
                                <w:jc w:val="center"/>
                                <w:rPr>
                                  <w:rFonts w:ascii="HelveticaNeueLT Std Lt" w:hAnsi="HelveticaNeueLT Std Lt" w:cs="HelveticaNeueLT Std Lt"/>
                                  <w:color w:val="213463"/>
                                  <w:sz w:val="12"/>
                                  <w:szCs w:val="12"/>
                                </w:rPr>
                              </w:pPr>
                              <w:r>
                                <w:rPr>
                                  <w:rFonts w:ascii="HelveticaNeueLT Std Lt" w:hAnsi="HelveticaNeueLT Std Lt" w:cs="HelveticaNeueLT Std Lt"/>
                                  <w:color w:val="213463"/>
                                  <w:sz w:val="12"/>
                                  <w:szCs w:val="12"/>
                                </w:rPr>
                                <w:t>Support</w:t>
                              </w:r>
                              <w:r>
                                <w:rPr>
                                  <w:rFonts w:ascii="HelveticaNeueLT Std Lt" w:hAnsi="HelveticaNeueLT Std Lt" w:cs="HelveticaNeueLT Std Lt"/>
                                  <w:color w:val="213463"/>
                                  <w:spacing w:val="34"/>
                                  <w:sz w:val="12"/>
                                  <w:szCs w:val="12"/>
                                </w:rPr>
                                <w:t xml:space="preserve"> </w:t>
                              </w:r>
                              <w:r>
                                <w:rPr>
                                  <w:rFonts w:ascii="HelveticaNeueLT Std Lt" w:hAnsi="HelveticaNeueLT Std Lt" w:cs="HelveticaNeueLT Std Lt"/>
                                  <w:color w:val="213463"/>
                                  <w:sz w:val="12"/>
                                  <w:szCs w:val="12"/>
                                </w:rPr>
                                <w:t>input</w:t>
                              </w:r>
                              <w:r>
                                <w:rPr>
                                  <w:rFonts w:ascii="HelveticaNeueLT Std Lt" w:hAnsi="HelveticaNeueLT Std Lt" w:cs="HelveticaNeueLT Std Lt"/>
                                  <w:color w:val="213463"/>
                                  <w:spacing w:val="35"/>
                                  <w:sz w:val="12"/>
                                  <w:szCs w:val="12"/>
                                </w:rPr>
                                <w:t xml:space="preserve"> </w:t>
                              </w:r>
                              <w:r>
                                <w:rPr>
                                  <w:rFonts w:ascii="HelveticaNeueLT Std Lt" w:hAnsi="HelveticaNeueLT Std Lt" w:cs="HelveticaNeueLT Std Lt"/>
                                  <w:color w:val="213463"/>
                                  <w:spacing w:val="-2"/>
                                  <w:sz w:val="12"/>
                                  <w:szCs w:val="12"/>
                                </w:rPr>
                                <w:t>companies/agri-</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z w:val="12"/>
                                  <w:szCs w:val="12"/>
                                </w:rPr>
                                <w:t>tech/government</w:t>
                              </w:r>
                              <w:r>
                                <w:rPr>
                                  <w:rFonts w:ascii="HelveticaNeueLT Std Lt" w:hAnsi="HelveticaNeueLT Std Lt" w:cs="HelveticaNeueLT Std Lt"/>
                                  <w:color w:val="213463"/>
                                  <w:spacing w:val="41"/>
                                  <w:sz w:val="12"/>
                                  <w:szCs w:val="12"/>
                                </w:rPr>
                                <w:t xml:space="preserve"> </w:t>
                              </w:r>
                              <w:r>
                                <w:rPr>
                                  <w:rFonts w:ascii="HelveticaNeueLT Std Lt" w:hAnsi="HelveticaNeueLT Std Lt" w:cs="HelveticaNeueLT Std Lt"/>
                                  <w:color w:val="213463"/>
                                  <w:sz w:val="12"/>
                                  <w:szCs w:val="12"/>
                                </w:rPr>
                                <w:t>to</w:t>
                              </w:r>
                              <w:r>
                                <w:rPr>
                                  <w:rFonts w:ascii="HelveticaNeueLT Std Lt" w:hAnsi="HelveticaNeueLT Std Lt" w:cs="HelveticaNeueLT Std Lt"/>
                                  <w:color w:val="213463"/>
                                  <w:spacing w:val="42"/>
                                  <w:sz w:val="12"/>
                                  <w:szCs w:val="12"/>
                                </w:rPr>
                                <w:t xml:space="preserve"> </w:t>
                              </w:r>
                              <w:r>
                                <w:rPr>
                                  <w:rFonts w:ascii="HelveticaNeueLT Std Lt" w:hAnsi="HelveticaNeueLT Std Lt" w:cs="HelveticaNeueLT Std Lt"/>
                                  <w:color w:val="213463"/>
                                  <w:spacing w:val="-2"/>
                                  <w:sz w:val="12"/>
                                  <w:szCs w:val="12"/>
                                </w:rPr>
                                <w:t>develop</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z w:val="12"/>
                                  <w:szCs w:val="12"/>
                                </w:rPr>
                                <w:t>improved</w:t>
                              </w:r>
                              <w:r>
                                <w:rPr>
                                  <w:rFonts w:ascii="HelveticaNeueLT Std Lt" w:hAnsi="HelveticaNeueLT Std Lt" w:cs="HelveticaNeueLT Std Lt"/>
                                  <w:color w:val="213463"/>
                                  <w:spacing w:val="33"/>
                                  <w:sz w:val="12"/>
                                  <w:szCs w:val="12"/>
                                </w:rPr>
                                <w:t xml:space="preserve"> </w:t>
                              </w:r>
                              <w:r>
                                <w:rPr>
                                  <w:rFonts w:ascii="HelveticaNeueLT Std Lt" w:hAnsi="HelveticaNeueLT Std Lt" w:cs="HelveticaNeueLT Std Lt"/>
                                  <w:color w:val="213463"/>
                                  <w:sz w:val="12"/>
                                  <w:szCs w:val="12"/>
                                </w:rPr>
                                <w:t>GAP</w:t>
                              </w:r>
                              <w:r>
                                <w:rPr>
                                  <w:rFonts w:ascii="HelveticaNeueLT Std Lt" w:hAnsi="HelveticaNeueLT Std Lt" w:cs="HelveticaNeueLT Std Lt"/>
                                  <w:color w:val="213463"/>
                                  <w:spacing w:val="33"/>
                                  <w:sz w:val="12"/>
                                  <w:szCs w:val="12"/>
                                </w:rPr>
                                <w:t xml:space="preserve"> </w:t>
                              </w:r>
                              <w:r>
                                <w:rPr>
                                  <w:rFonts w:ascii="HelveticaNeueLT Std Lt" w:hAnsi="HelveticaNeueLT Std Lt" w:cs="HelveticaNeueLT Std Lt"/>
                                  <w:color w:val="213463"/>
                                  <w:sz w:val="12"/>
                                  <w:szCs w:val="12"/>
                                </w:rPr>
                                <w:t>content</w:t>
                              </w:r>
                              <w:r>
                                <w:rPr>
                                  <w:rFonts w:ascii="HelveticaNeueLT Std Lt" w:hAnsi="HelveticaNeueLT Std Lt" w:cs="HelveticaNeueLT Std Lt"/>
                                  <w:color w:val="213463"/>
                                  <w:spacing w:val="33"/>
                                  <w:sz w:val="12"/>
                                  <w:szCs w:val="12"/>
                                </w:rPr>
                                <w:t xml:space="preserve"> </w:t>
                              </w:r>
                              <w:r>
                                <w:rPr>
                                  <w:rFonts w:ascii="HelveticaNeueLT Std Lt" w:hAnsi="HelveticaNeueLT Std Lt" w:cs="HelveticaNeueLT Std Lt"/>
                                  <w:color w:val="213463"/>
                                  <w:spacing w:val="-5"/>
                                  <w:sz w:val="12"/>
                                  <w:szCs w:val="12"/>
                                </w:rPr>
                                <w:t>and</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pacing w:val="-2"/>
                                  <w:sz w:val="12"/>
                                  <w:szCs w:val="12"/>
                                </w:rPr>
                                <w:t>channels</w:t>
                              </w:r>
                            </w:p>
                          </w:txbxContent>
                        </wps:txbx>
                        <wps:bodyPr vert="horz" wrap="square" lIns="0" tIns="11430" rIns="0" bIns="0" rtlCol="0">
                          <a:noAutofit/>
                        </wps:bodyPr>
                      </wps:wsp>
                      <wps:wsp>
                        <wps:cNvPr id="902181323" name="object 27"/>
                        <wps:cNvSpPr txBox="1"/>
                        <wps:spPr>
                          <a:xfrm>
                            <a:off x="4636289" y="2226307"/>
                            <a:ext cx="1182370" cy="474980"/>
                          </a:xfrm>
                          <a:prstGeom prst="rect">
                            <a:avLst/>
                          </a:prstGeom>
                        </wps:spPr>
                        <wps:txbx>
                          <w:txbxContent>
                            <w:p w14:paraId="75D1CFC7" w14:textId="77777777" w:rsidR="004C61B0" w:rsidRDefault="004C61B0" w:rsidP="006F58C9">
                              <w:pPr>
                                <w:spacing w:after="0" w:line="304" w:lineRule="auto"/>
                                <w:ind w:left="14" w:right="14"/>
                                <w:jc w:val="center"/>
                                <w:rPr>
                                  <w:rFonts w:ascii="HelveticaNeueLT Std Lt" w:hAnsi="HelveticaNeueLT Std Lt" w:cs="HelveticaNeueLT Std Lt"/>
                                  <w:color w:val="213463"/>
                                  <w:sz w:val="12"/>
                                  <w:szCs w:val="12"/>
                                </w:rPr>
                              </w:pPr>
                              <w:r>
                                <w:rPr>
                                  <w:rFonts w:ascii="HelveticaNeueLT Std Lt" w:hAnsi="HelveticaNeueLT Std Lt" w:cs="HelveticaNeueLT Std Lt"/>
                                  <w:color w:val="213463"/>
                                  <w:sz w:val="12"/>
                                  <w:szCs w:val="12"/>
                                </w:rPr>
                                <w:t>Support</w:t>
                              </w:r>
                              <w:r>
                                <w:rPr>
                                  <w:rFonts w:ascii="HelveticaNeueLT Std Lt" w:hAnsi="HelveticaNeueLT Std Lt" w:cs="HelveticaNeueLT Std Lt"/>
                                  <w:color w:val="213463"/>
                                  <w:spacing w:val="4"/>
                                  <w:sz w:val="12"/>
                                  <w:szCs w:val="12"/>
                                </w:rPr>
                                <w:t xml:space="preserve"> </w:t>
                              </w:r>
                              <w:r>
                                <w:rPr>
                                  <w:rFonts w:ascii="HelveticaNeueLT Std Lt" w:hAnsi="HelveticaNeueLT Std Lt" w:cs="HelveticaNeueLT Std Lt"/>
                                  <w:color w:val="213463"/>
                                  <w:spacing w:val="-2"/>
                                  <w:sz w:val="12"/>
                                  <w:szCs w:val="12"/>
                                </w:rPr>
                                <w:t>public-private</w:t>
                              </w:r>
                              <w:r>
                                <w:rPr>
                                  <w:rFonts w:ascii="HelveticaNeueLT Std Lt" w:hAnsi="HelveticaNeueLT Std Lt" w:cs="HelveticaNeueLT Std Lt"/>
                                  <w:color w:val="213463"/>
                                  <w:spacing w:val="5"/>
                                  <w:sz w:val="12"/>
                                  <w:szCs w:val="12"/>
                                </w:rPr>
                                <w:t xml:space="preserve"> </w:t>
                              </w:r>
                              <w:r>
                                <w:rPr>
                                  <w:rFonts w:ascii="HelveticaNeueLT Std Lt" w:hAnsi="HelveticaNeueLT Std Lt" w:cs="HelveticaNeueLT Std Lt"/>
                                  <w:color w:val="213463"/>
                                  <w:sz w:val="12"/>
                                  <w:szCs w:val="12"/>
                                </w:rPr>
                                <w:t>sectors</w:t>
                              </w:r>
                              <w:r>
                                <w:rPr>
                                  <w:rFonts w:ascii="HelveticaNeueLT Std Lt" w:hAnsi="HelveticaNeueLT Std Lt" w:cs="HelveticaNeueLT Std Lt"/>
                                  <w:color w:val="213463"/>
                                  <w:spacing w:val="4"/>
                                  <w:sz w:val="12"/>
                                  <w:szCs w:val="12"/>
                                </w:rPr>
                                <w:t xml:space="preserve"> </w:t>
                              </w:r>
                              <w:r>
                                <w:rPr>
                                  <w:rFonts w:ascii="HelveticaNeueLT Std Lt" w:hAnsi="HelveticaNeueLT Std Lt" w:cs="HelveticaNeueLT Std Lt"/>
                                  <w:color w:val="213463"/>
                                  <w:spacing w:val="-5"/>
                                  <w:sz w:val="12"/>
                                  <w:szCs w:val="12"/>
                                </w:rPr>
                                <w:t>to</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z w:val="12"/>
                                  <w:szCs w:val="12"/>
                                </w:rPr>
                                <w:t xml:space="preserve">improve </w:t>
                              </w:r>
                              <w:r>
                                <w:rPr>
                                  <w:rFonts w:ascii="HelveticaNeueLT Std Lt" w:hAnsi="HelveticaNeueLT Std Lt" w:cs="HelveticaNeueLT Std Lt"/>
                                  <w:color w:val="213463"/>
                                  <w:spacing w:val="-2"/>
                                  <w:sz w:val="12"/>
                                  <w:szCs w:val="12"/>
                                </w:rPr>
                                <w:t>institutional</w:t>
                              </w:r>
                              <w:r>
                                <w:rPr>
                                  <w:rFonts w:ascii="HelveticaNeueLT Std Lt" w:hAnsi="HelveticaNeueLT Std Lt" w:cs="HelveticaNeueLT Std Lt"/>
                                  <w:color w:val="213463"/>
                                  <w:sz w:val="12"/>
                                  <w:szCs w:val="12"/>
                                </w:rPr>
                                <w:t xml:space="preserve"> data</w:t>
                              </w:r>
                              <w:r>
                                <w:rPr>
                                  <w:rFonts w:ascii="HelveticaNeueLT Std Lt" w:hAnsi="HelveticaNeueLT Std Lt" w:cs="HelveticaNeueLT Std Lt"/>
                                  <w:color w:val="213463"/>
                                  <w:spacing w:val="1"/>
                                  <w:sz w:val="12"/>
                                  <w:szCs w:val="12"/>
                                </w:rPr>
                                <w:t xml:space="preserve"> </w:t>
                              </w:r>
                              <w:r>
                                <w:rPr>
                                  <w:rFonts w:ascii="HelveticaNeueLT Std Lt" w:hAnsi="HelveticaNeueLT Std Lt" w:cs="HelveticaNeueLT Std Lt"/>
                                  <w:color w:val="213463"/>
                                  <w:spacing w:val="-2"/>
                                  <w:sz w:val="12"/>
                                  <w:szCs w:val="12"/>
                                </w:rPr>
                                <w:t>sharing.</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z w:val="12"/>
                                  <w:szCs w:val="12"/>
                                </w:rPr>
                                <w:t>Support</w:t>
                              </w:r>
                              <w:r>
                                <w:rPr>
                                  <w:rFonts w:ascii="HelveticaNeueLT Std Lt" w:hAnsi="HelveticaNeueLT Std Lt" w:cs="HelveticaNeueLT Std Lt"/>
                                  <w:color w:val="213463"/>
                                  <w:spacing w:val="-4"/>
                                  <w:sz w:val="12"/>
                                  <w:szCs w:val="12"/>
                                </w:rPr>
                                <w:t xml:space="preserve"> </w:t>
                              </w:r>
                              <w:r>
                                <w:rPr>
                                  <w:rFonts w:ascii="HelveticaNeueLT Std Lt" w:hAnsi="HelveticaNeueLT Std Lt" w:cs="HelveticaNeueLT Std Lt"/>
                                  <w:color w:val="213463"/>
                                  <w:sz w:val="12"/>
                                  <w:szCs w:val="12"/>
                                </w:rPr>
                                <w:t>associations</w:t>
                              </w:r>
                              <w:r>
                                <w:rPr>
                                  <w:rFonts w:ascii="HelveticaNeueLT Std Lt" w:hAnsi="HelveticaNeueLT Std Lt" w:cs="HelveticaNeueLT Std Lt"/>
                                  <w:color w:val="213463"/>
                                  <w:spacing w:val="-3"/>
                                  <w:sz w:val="12"/>
                                  <w:szCs w:val="12"/>
                                </w:rPr>
                                <w:t xml:space="preserve"> </w:t>
                              </w:r>
                              <w:r>
                                <w:rPr>
                                  <w:rFonts w:ascii="HelveticaNeueLT Std Lt" w:hAnsi="HelveticaNeueLT Std Lt" w:cs="HelveticaNeueLT Std Lt"/>
                                  <w:color w:val="213463"/>
                                  <w:sz w:val="12"/>
                                  <w:szCs w:val="12"/>
                                </w:rPr>
                                <w:t>in</w:t>
                              </w:r>
                              <w:r>
                                <w:rPr>
                                  <w:rFonts w:ascii="HelveticaNeueLT Std Lt" w:hAnsi="HelveticaNeueLT Std Lt" w:cs="HelveticaNeueLT Std Lt"/>
                                  <w:color w:val="213463"/>
                                  <w:spacing w:val="-3"/>
                                  <w:sz w:val="12"/>
                                  <w:szCs w:val="12"/>
                                </w:rPr>
                                <w:t xml:space="preserve"> </w:t>
                              </w:r>
                              <w:r>
                                <w:rPr>
                                  <w:rFonts w:ascii="HelveticaNeueLT Std Lt" w:hAnsi="HelveticaNeueLT Std Lt" w:cs="HelveticaNeueLT Std Lt"/>
                                  <w:color w:val="213463"/>
                                  <w:spacing w:val="-2"/>
                                  <w:sz w:val="12"/>
                                  <w:szCs w:val="12"/>
                                </w:rPr>
                                <w:t>developing</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z w:val="12"/>
                                  <w:szCs w:val="12"/>
                                </w:rPr>
                                <w:t>digital</w:t>
                              </w:r>
                              <w:r>
                                <w:rPr>
                                  <w:rFonts w:ascii="HelveticaNeueLT Std Lt" w:hAnsi="HelveticaNeueLT Std Lt" w:cs="HelveticaNeueLT Std Lt"/>
                                  <w:color w:val="213463"/>
                                  <w:spacing w:val="-2"/>
                                  <w:sz w:val="12"/>
                                  <w:szCs w:val="12"/>
                                </w:rPr>
                                <w:t xml:space="preserve"> livestock </w:t>
                              </w:r>
                              <w:r>
                                <w:rPr>
                                  <w:rFonts w:ascii="HelveticaNeueLT Std Lt" w:hAnsi="HelveticaNeueLT Std Lt" w:cs="HelveticaNeueLT Std Lt"/>
                                  <w:color w:val="213463"/>
                                  <w:sz w:val="12"/>
                                  <w:szCs w:val="12"/>
                                </w:rPr>
                                <w:t>health</w:t>
                              </w:r>
                              <w:r>
                                <w:rPr>
                                  <w:rFonts w:ascii="HelveticaNeueLT Std Lt" w:hAnsi="HelveticaNeueLT Std Lt" w:cs="HelveticaNeueLT Std Lt"/>
                                  <w:color w:val="213463"/>
                                  <w:spacing w:val="-2"/>
                                  <w:sz w:val="12"/>
                                  <w:szCs w:val="12"/>
                                </w:rPr>
                                <w:t xml:space="preserve"> services</w:t>
                              </w:r>
                            </w:p>
                          </w:txbxContent>
                        </wps:txbx>
                        <wps:bodyPr vert="horz" wrap="square" lIns="0" tIns="11430" rIns="0" bIns="0" rtlCol="0">
                          <a:noAutofit/>
                        </wps:bodyPr>
                      </wps:wsp>
                      <wps:wsp>
                        <wps:cNvPr id="838614551" name="object 28"/>
                        <wps:cNvSpPr txBox="1"/>
                        <wps:spPr>
                          <a:xfrm>
                            <a:off x="1991009" y="2219826"/>
                            <a:ext cx="1145540" cy="474980"/>
                          </a:xfrm>
                          <a:prstGeom prst="rect">
                            <a:avLst/>
                          </a:prstGeom>
                        </wps:spPr>
                        <wps:txbx>
                          <w:txbxContent>
                            <w:p w14:paraId="2B7D20ED" w14:textId="2347463B" w:rsidR="004C61B0" w:rsidRDefault="004C61B0" w:rsidP="007C6228">
                              <w:pPr>
                                <w:spacing w:after="0" w:line="304" w:lineRule="auto"/>
                                <w:ind w:left="14" w:right="14"/>
                                <w:jc w:val="center"/>
                                <w:rPr>
                                  <w:rFonts w:ascii="HelveticaNeueLT Std Lt" w:hAnsi="HelveticaNeueLT Std Lt" w:cs="HelveticaNeueLT Std Lt"/>
                                  <w:color w:val="213463"/>
                                  <w:spacing w:val="-2"/>
                                  <w:sz w:val="12"/>
                                  <w:szCs w:val="12"/>
                                </w:rPr>
                              </w:pPr>
                              <w:r>
                                <w:rPr>
                                  <w:rFonts w:ascii="HelveticaNeueLT Std Lt" w:hAnsi="HelveticaNeueLT Std Lt" w:cs="HelveticaNeueLT Std Lt"/>
                                  <w:color w:val="213463"/>
                                  <w:spacing w:val="-2"/>
                                  <w:sz w:val="12"/>
                                  <w:szCs w:val="12"/>
                                </w:rPr>
                                <w:t>Support</w:t>
                              </w:r>
                              <w:r>
                                <w:rPr>
                                  <w:rFonts w:ascii="HelveticaNeueLT Std Lt" w:hAnsi="HelveticaNeueLT Std Lt" w:cs="HelveticaNeueLT Std Lt"/>
                                  <w:color w:val="213463"/>
                                  <w:spacing w:val="-7"/>
                                  <w:sz w:val="12"/>
                                  <w:szCs w:val="12"/>
                                </w:rPr>
                                <w:t xml:space="preserve"> </w:t>
                              </w:r>
                              <w:r>
                                <w:rPr>
                                  <w:rFonts w:ascii="HelveticaNeueLT Std Lt" w:hAnsi="HelveticaNeueLT Std Lt" w:cs="HelveticaNeueLT Std Lt"/>
                                  <w:color w:val="213463"/>
                                  <w:spacing w:val="-2"/>
                                  <w:sz w:val="12"/>
                                  <w:szCs w:val="12"/>
                                </w:rPr>
                                <w:t>research</w:t>
                              </w:r>
                              <w:r>
                                <w:rPr>
                                  <w:rFonts w:ascii="HelveticaNeueLT Std Lt" w:hAnsi="HelveticaNeueLT Std Lt" w:cs="HelveticaNeueLT Std Lt"/>
                                  <w:color w:val="213463"/>
                                  <w:spacing w:val="-7"/>
                                  <w:sz w:val="12"/>
                                  <w:szCs w:val="12"/>
                                </w:rPr>
                                <w:t xml:space="preserve"> </w:t>
                              </w:r>
                              <w:r>
                                <w:rPr>
                                  <w:rFonts w:ascii="HelveticaNeueLT Std Lt" w:hAnsi="HelveticaNeueLT Std Lt" w:cs="HelveticaNeueLT Std Lt"/>
                                  <w:color w:val="213463"/>
                                  <w:spacing w:val="-5"/>
                                  <w:sz w:val="12"/>
                                  <w:szCs w:val="12"/>
                                </w:rPr>
                                <w:t>and</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pacing w:val="-2"/>
                                  <w:sz w:val="12"/>
                                  <w:szCs w:val="12"/>
                                </w:rPr>
                                <w:t>development</w:t>
                              </w:r>
                              <w:r>
                                <w:rPr>
                                  <w:rFonts w:ascii="HelveticaNeueLT Std Lt" w:hAnsi="HelveticaNeueLT Std Lt" w:cs="HelveticaNeueLT Std Lt"/>
                                  <w:color w:val="213463"/>
                                  <w:spacing w:val="-12"/>
                                  <w:sz w:val="12"/>
                                  <w:szCs w:val="12"/>
                                </w:rPr>
                                <w:t xml:space="preserve"> </w:t>
                              </w:r>
                              <w:r>
                                <w:rPr>
                                  <w:rFonts w:ascii="HelveticaNeueLT Std Lt" w:hAnsi="HelveticaNeueLT Std Lt" w:cs="HelveticaNeueLT Std Lt"/>
                                  <w:color w:val="213463"/>
                                  <w:spacing w:val="-2"/>
                                  <w:sz w:val="12"/>
                                  <w:szCs w:val="12"/>
                                </w:rPr>
                                <w:t>of</w:t>
                              </w:r>
                              <w:r>
                                <w:rPr>
                                  <w:rFonts w:ascii="HelveticaNeueLT Std Lt" w:hAnsi="HelveticaNeueLT Std Lt" w:cs="HelveticaNeueLT Std Lt"/>
                                  <w:color w:val="213463"/>
                                  <w:spacing w:val="-11"/>
                                  <w:sz w:val="12"/>
                                  <w:szCs w:val="12"/>
                                </w:rPr>
                                <w:t xml:space="preserve"> </w:t>
                              </w:r>
                              <w:r>
                                <w:rPr>
                                  <w:rFonts w:ascii="HelveticaNeueLT Std Lt" w:hAnsi="HelveticaNeueLT Std Lt" w:cs="HelveticaNeueLT Std Lt"/>
                                  <w:color w:val="213463"/>
                                  <w:spacing w:val="-2"/>
                                  <w:sz w:val="12"/>
                                  <w:szCs w:val="12"/>
                                </w:rPr>
                                <w:t>new/improved</w:t>
                              </w:r>
                              <w:r>
                                <w:rPr>
                                  <w:rFonts w:ascii="HelveticaNeueLT Std Lt" w:hAnsi="HelveticaNeueLT Std Lt" w:cs="HelveticaNeueLT Std Lt"/>
                                  <w:color w:val="213463"/>
                                  <w:spacing w:val="-11"/>
                                  <w:sz w:val="12"/>
                                  <w:szCs w:val="12"/>
                                </w:rPr>
                                <w:t xml:space="preserve"> </w:t>
                              </w:r>
                              <w:r>
                                <w:rPr>
                                  <w:rFonts w:ascii="HelveticaNeueLT Std Lt" w:hAnsi="HelveticaNeueLT Std Lt" w:cs="HelveticaNeueLT Std Lt"/>
                                  <w:color w:val="213463"/>
                                  <w:spacing w:val="-2"/>
                                  <w:sz w:val="12"/>
                                  <w:szCs w:val="12"/>
                                </w:rPr>
                                <w:t>agri-services</w:t>
                              </w:r>
                              <w:r>
                                <w:rPr>
                                  <w:rFonts w:ascii="HelveticaNeueLT Std Lt" w:hAnsi="HelveticaNeueLT Std Lt" w:cs="HelveticaNeueLT Std Lt"/>
                                  <w:color w:val="213463"/>
                                  <w:spacing w:val="-9"/>
                                  <w:sz w:val="12"/>
                                  <w:szCs w:val="12"/>
                                </w:rPr>
                                <w:t xml:space="preserve"> </w:t>
                              </w:r>
                              <w:r>
                                <w:rPr>
                                  <w:rFonts w:ascii="HelveticaNeueLT Std Lt" w:hAnsi="HelveticaNeueLT Std Lt" w:cs="HelveticaNeueLT Std Lt"/>
                                  <w:color w:val="213463"/>
                                  <w:spacing w:val="-2"/>
                                  <w:sz w:val="12"/>
                                  <w:szCs w:val="12"/>
                                </w:rPr>
                                <w:t>for</w:t>
                              </w:r>
                              <w:r>
                                <w:rPr>
                                  <w:rFonts w:ascii="HelveticaNeueLT Std Lt" w:hAnsi="HelveticaNeueLT Std Lt" w:cs="HelveticaNeueLT Std Lt"/>
                                  <w:color w:val="213463"/>
                                  <w:spacing w:val="-9"/>
                                  <w:sz w:val="12"/>
                                  <w:szCs w:val="12"/>
                                </w:rPr>
                                <w:t xml:space="preserve"> </w:t>
                              </w:r>
                              <w:r>
                                <w:rPr>
                                  <w:rFonts w:ascii="HelveticaNeueLT Std Lt" w:hAnsi="HelveticaNeueLT Std Lt" w:cs="HelveticaNeueLT Std Lt"/>
                                  <w:color w:val="213463"/>
                                  <w:spacing w:val="-2"/>
                                  <w:sz w:val="12"/>
                                  <w:szCs w:val="12"/>
                                </w:rPr>
                                <w:t>smallholder</w:t>
                              </w:r>
                              <w:r>
                                <w:rPr>
                                  <w:rFonts w:ascii="HelveticaNeueLT Std Lt" w:hAnsi="HelveticaNeueLT Std Lt" w:cs="HelveticaNeueLT Std Lt"/>
                                  <w:color w:val="213463"/>
                                  <w:spacing w:val="-8"/>
                                  <w:sz w:val="12"/>
                                  <w:szCs w:val="12"/>
                                </w:rPr>
                                <w:t xml:space="preserve"> </w:t>
                              </w:r>
                              <w:r>
                                <w:rPr>
                                  <w:rFonts w:ascii="HelveticaNeueLT Std Lt" w:hAnsi="HelveticaNeueLT Std Lt" w:cs="HelveticaNeueLT Std Lt"/>
                                  <w:color w:val="213463"/>
                                  <w:spacing w:val="-2"/>
                                  <w:sz w:val="12"/>
                                  <w:szCs w:val="12"/>
                                </w:rPr>
                                <w:t>farmersthrough</w:t>
                              </w:r>
                              <w:r>
                                <w:rPr>
                                  <w:rFonts w:ascii="HelveticaNeueLT Std Lt" w:hAnsi="HelveticaNeueLT Std Lt" w:cs="HelveticaNeueLT Std Lt"/>
                                  <w:color w:val="213463"/>
                                  <w:spacing w:val="-11"/>
                                  <w:sz w:val="12"/>
                                  <w:szCs w:val="12"/>
                                </w:rPr>
                                <w:t xml:space="preserve"> </w:t>
                              </w:r>
                              <w:r>
                                <w:rPr>
                                  <w:rFonts w:ascii="HelveticaNeueLT Std Lt" w:hAnsi="HelveticaNeueLT Std Lt" w:cs="HelveticaNeueLT Std Lt"/>
                                  <w:color w:val="213463"/>
                                  <w:spacing w:val="-2"/>
                                  <w:sz w:val="12"/>
                                  <w:szCs w:val="12"/>
                                </w:rPr>
                                <w:t>kiosks</w:t>
                              </w:r>
                              <w:r>
                                <w:rPr>
                                  <w:rFonts w:ascii="HelveticaNeueLT Std Lt" w:hAnsi="HelveticaNeueLT Std Lt" w:cs="HelveticaNeueLT Std Lt"/>
                                  <w:color w:val="213463"/>
                                  <w:spacing w:val="-10"/>
                                  <w:sz w:val="12"/>
                                  <w:szCs w:val="12"/>
                                </w:rPr>
                                <w:t xml:space="preserve"> </w:t>
                              </w:r>
                              <w:r>
                                <w:rPr>
                                  <w:rFonts w:ascii="HelveticaNeueLT Std Lt" w:hAnsi="HelveticaNeueLT Std Lt" w:cs="HelveticaNeueLT Std Lt"/>
                                  <w:color w:val="213463"/>
                                  <w:spacing w:val="-2"/>
                                  <w:sz w:val="12"/>
                                  <w:szCs w:val="12"/>
                                </w:rPr>
                                <w:t>of</w:t>
                              </w:r>
                              <w:r>
                                <w:rPr>
                                  <w:rFonts w:ascii="HelveticaNeueLT Std Lt" w:hAnsi="HelveticaNeueLT Std Lt" w:cs="HelveticaNeueLT Std Lt"/>
                                  <w:color w:val="213463"/>
                                  <w:spacing w:val="-11"/>
                                  <w:sz w:val="12"/>
                                  <w:szCs w:val="12"/>
                                </w:rPr>
                                <w:t xml:space="preserve"> </w:t>
                              </w:r>
                              <w:r>
                                <w:rPr>
                                  <w:rFonts w:ascii="HelveticaNeueLT Std Lt" w:hAnsi="HelveticaNeueLT Std Lt" w:cs="HelveticaNeueLT Std Lt"/>
                                  <w:color w:val="213463"/>
                                  <w:spacing w:val="-2"/>
                                  <w:sz w:val="12"/>
                                  <w:szCs w:val="12"/>
                                </w:rPr>
                                <w:t>other</w:t>
                              </w:r>
                              <w:r>
                                <w:rPr>
                                  <w:rFonts w:ascii="HelveticaNeueLT Std Lt" w:hAnsi="HelveticaNeueLT Std Lt" w:cs="HelveticaNeueLT Std Lt"/>
                                  <w:color w:val="213463"/>
                                  <w:spacing w:val="-10"/>
                                  <w:sz w:val="12"/>
                                  <w:szCs w:val="12"/>
                                </w:rPr>
                                <w:t xml:space="preserve"> </w:t>
                              </w:r>
                              <w:r>
                                <w:rPr>
                                  <w:rFonts w:ascii="HelveticaNeueLT Std Lt" w:hAnsi="HelveticaNeueLT Std Lt" w:cs="HelveticaNeueLT Std Lt"/>
                                  <w:color w:val="213463"/>
                                  <w:spacing w:val="-2"/>
                                  <w:sz w:val="12"/>
                                  <w:szCs w:val="12"/>
                                </w:rPr>
                                <w:t>channels</w:t>
                              </w:r>
                            </w:p>
                            <w:p w14:paraId="74794ED3" w14:textId="77777777" w:rsidR="007C6228" w:rsidRDefault="007C6228"/>
                          </w:txbxContent>
                        </wps:txbx>
                        <wps:bodyPr vert="horz" wrap="square" lIns="0" tIns="11430" rIns="0" bIns="0" rtlCol="0">
                          <a:noAutofit/>
                        </wps:bodyPr>
                      </wps:wsp>
                      <wps:wsp>
                        <wps:cNvPr id="394322950" name="object 29"/>
                        <wps:cNvSpPr txBox="1"/>
                        <wps:spPr>
                          <a:xfrm>
                            <a:off x="681214" y="2274102"/>
                            <a:ext cx="1045845" cy="297180"/>
                          </a:xfrm>
                          <a:prstGeom prst="rect">
                            <a:avLst/>
                          </a:prstGeom>
                        </wps:spPr>
                        <wps:txbx>
                          <w:txbxContent>
                            <w:p w14:paraId="0BBCFC69" w14:textId="77777777" w:rsidR="004C61B0" w:rsidRDefault="004C61B0" w:rsidP="006F58C9">
                              <w:pPr>
                                <w:spacing w:after="0" w:line="254" w:lineRule="auto"/>
                                <w:ind w:left="14" w:right="14"/>
                                <w:jc w:val="center"/>
                                <w:rPr>
                                  <w:rFonts w:ascii="HelveticaNeueLT Std Lt" w:hAnsi="HelveticaNeueLT Std Lt" w:cs="HelveticaNeueLT Std Lt"/>
                                  <w:color w:val="213463"/>
                                  <w:sz w:val="12"/>
                                  <w:szCs w:val="12"/>
                                </w:rPr>
                              </w:pPr>
                              <w:r>
                                <w:rPr>
                                  <w:rFonts w:ascii="HelveticaNeueLT Std Lt" w:hAnsi="HelveticaNeueLT Std Lt" w:cs="HelveticaNeueLT Std Lt"/>
                                  <w:color w:val="213463"/>
                                  <w:sz w:val="12"/>
                                  <w:szCs w:val="12"/>
                                </w:rPr>
                                <w:t>Support</w:t>
                              </w:r>
                              <w:r>
                                <w:rPr>
                                  <w:rFonts w:ascii="HelveticaNeueLT Std Lt" w:hAnsi="HelveticaNeueLT Std Lt" w:cs="HelveticaNeueLT Std Lt"/>
                                  <w:color w:val="213463"/>
                                  <w:spacing w:val="46"/>
                                  <w:sz w:val="12"/>
                                  <w:szCs w:val="12"/>
                                </w:rPr>
                                <w:t xml:space="preserve"> </w:t>
                              </w:r>
                              <w:r>
                                <w:rPr>
                                  <w:rFonts w:ascii="HelveticaNeueLT Std Lt" w:hAnsi="HelveticaNeueLT Std Lt" w:cs="HelveticaNeueLT Std Lt"/>
                                  <w:color w:val="213463"/>
                                  <w:sz w:val="12"/>
                                  <w:szCs w:val="12"/>
                                </w:rPr>
                                <w:t>agri-input</w:t>
                              </w:r>
                              <w:r>
                                <w:rPr>
                                  <w:rFonts w:ascii="HelveticaNeueLT Std Lt" w:hAnsi="HelveticaNeueLT Std Lt" w:cs="HelveticaNeueLT Std Lt"/>
                                  <w:color w:val="213463"/>
                                  <w:spacing w:val="47"/>
                                  <w:sz w:val="12"/>
                                  <w:szCs w:val="12"/>
                                </w:rPr>
                                <w:t xml:space="preserve"> </w:t>
                              </w:r>
                              <w:r>
                                <w:rPr>
                                  <w:rFonts w:ascii="HelveticaNeueLT Std Lt" w:hAnsi="HelveticaNeueLT Std Lt" w:cs="HelveticaNeueLT Std Lt"/>
                                  <w:color w:val="213463"/>
                                  <w:spacing w:val="-2"/>
                                  <w:sz w:val="12"/>
                                  <w:szCs w:val="12"/>
                                </w:rPr>
                                <w:t>providers</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z w:val="12"/>
                                  <w:szCs w:val="12"/>
                                </w:rPr>
                                <w:t>to</w:t>
                              </w:r>
                              <w:r>
                                <w:rPr>
                                  <w:rFonts w:ascii="HelveticaNeueLT Std Lt" w:hAnsi="HelveticaNeueLT Std Lt" w:cs="HelveticaNeueLT Std Lt"/>
                                  <w:color w:val="213463"/>
                                  <w:spacing w:val="28"/>
                                  <w:sz w:val="12"/>
                                  <w:szCs w:val="12"/>
                                </w:rPr>
                                <w:t xml:space="preserve"> </w:t>
                              </w:r>
                              <w:r>
                                <w:rPr>
                                  <w:rFonts w:ascii="HelveticaNeueLT Std Lt" w:hAnsi="HelveticaNeueLT Std Lt" w:cs="HelveticaNeueLT Std Lt"/>
                                  <w:color w:val="213463"/>
                                  <w:sz w:val="12"/>
                                  <w:szCs w:val="12"/>
                                </w:rPr>
                                <w:t>deliver</w:t>
                              </w:r>
                              <w:r>
                                <w:rPr>
                                  <w:rFonts w:ascii="HelveticaNeueLT Std Lt" w:hAnsi="HelveticaNeueLT Std Lt" w:cs="HelveticaNeueLT Std Lt"/>
                                  <w:color w:val="213463"/>
                                  <w:spacing w:val="28"/>
                                  <w:sz w:val="12"/>
                                  <w:szCs w:val="12"/>
                                </w:rPr>
                                <w:t xml:space="preserve"> </w:t>
                              </w:r>
                              <w:r>
                                <w:rPr>
                                  <w:rFonts w:ascii="HelveticaNeueLT Std Lt" w:hAnsi="HelveticaNeueLT Std Lt" w:cs="HelveticaNeueLT Std Lt"/>
                                  <w:color w:val="213463"/>
                                  <w:sz w:val="12"/>
                                  <w:szCs w:val="12"/>
                                </w:rPr>
                                <w:t>improved</w:t>
                              </w:r>
                              <w:r>
                                <w:rPr>
                                  <w:rFonts w:ascii="HelveticaNeueLT Std Lt" w:hAnsi="HelveticaNeueLT Std Lt" w:cs="HelveticaNeueLT Std Lt"/>
                                  <w:color w:val="213463"/>
                                  <w:spacing w:val="28"/>
                                  <w:sz w:val="12"/>
                                  <w:szCs w:val="12"/>
                                </w:rPr>
                                <w:t xml:space="preserve"> </w:t>
                              </w:r>
                              <w:r>
                                <w:rPr>
                                  <w:rFonts w:ascii="HelveticaNeueLT Std Lt" w:hAnsi="HelveticaNeueLT Std Lt" w:cs="HelveticaNeueLT Std Lt"/>
                                  <w:color w:val="213463"/>
                                  <w:spacing w:val="-2"/>
                                  <w:sz w:val="12"/>
                                  <w:szCs w:val="12"/>
                                </w:rPr>
                                <w:t>kiosk</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pacing w:val="-2"/>
                                  <w:sz w:val="12"/>
                                  <w:szCs w:val="12"/>
                                </w:rPr>
                                <w:t>management</w:t>
                              </w:r>
                            </w:p>
                          </w:txbxContent>
                        </wps:txbx>
                        <wps:bodyPr vert="horz" wrap="square" lIns="0" tIns="11430" rIns="0" bIns="0" rtlCol="0">
                          <a:noAutofit/>
                        </wps:bodyPr>
                      </wps:wsp>
                      <wps:wsp>
                        <wps:cNvPr id="811703912" name="object 30"/>
                        <wps:cNvSpPr txBox="1"/>
                        <wps:spPr>
                          <a:xfrm>
                            <a:off x="556805" y="951411"/>
                            <a:ext cx="1249680" cy="209550"/>
                          </a:xfrm>
                          <a:prstGeom prst="rect">
                            <a:avLst/>
                          </a:prstGeom>
                        </wps:spPr>
                        <wps:txbx>
                          <w:txbxContent>
                            <w:p w14:paraId="70497E72" w14:textId="77777777" w:rsidR="004C61B0" w:rsidRPr="0005508E" w:rsidRDefault="004C61B0" w:rsidP="006F58C9">
                              <w:pPr>
                                <w:spacing w:after="0"/>
                                <w:ind w:left="317"/>
                                <w:rPr>
                                  <w:rFonts w:ascii="HelveticaNeueLT Std" w:hAnsi="HelveticaNeueLT Std" w:cs="HelveticaNeueLT Std"/>
                                  <w:b/>
                                  <w:spacing w:val="-2"/>
                                  <w:sz w:val="15"/>
                                  <w:szCs w:val="15"/>
                                </w:rPr>
                              </w:pPr>
                              <w:r w:rsidRPr="0005508E">
                                <w:rPr>
                                  <w:rFonts w:ascii="HelveticaNeueLT Std" w:hAnsi="HelveticaNeueLT Std" w:cs="HelveticaNeueLT Std"/>
                                  <w:b/>
                                  <w:spacing w:val="-2"/>
                                  <w:sz w:val="15"/>
                                  <w:szCs w:val="15"/>
                                </w:rPr>
                                <w:t>Input</w:t>
                              </w:r>
                              <w:r w:rsidRPr="0005508E">
                                <w:rPr>
                                  <w:rFonts w:ascii="HelveticaNeueLT Std" w:hAnsi="HelveticaNeueLT Std" w:cs="HelveticaNeueLT Std"/>
                                  <w:b/>
                                  <w:spacing w:val="-5"/>
                                  <w:sz w:val="15"/>
                                  <w:szCs w:val="15"/>
                                </w:rPr>
                                <w:t xml:space="preserve"> </w:t>
                              </w:r>
                              <w:r w:rsidRPr="0005508E">
                                <w:rPr>
                                  <w:rFonts w:ascii="HelveticaNeueLT Std" w:hAnsi="HelveticaNeueLT Std" w:cs="HelveticaNeueLT Std"/>
                                  <w:b/>
                                  <w:spacing w:val="-2"/>
                                  <w:sz w:val="15"/>
                                  <w:szCs w:val="15"/>
                                </w:rPr>
                                <w:t>supply</w:t>
                              </w:r>
                              <w:r w:rsidRPr="0005508E">
                                <w:rPr>
                                  <w:rFonts w:ascii="HelveticaNeueLT Std" w:hAnsi="HelveticaNeueLT Std" w:cs="HelveticaNeueLT Std"/>
                                  <w:b/>
                                  <w:spacing w:val="-5"/>
                                  <w:sz w:val="15"/>
                                  <w:szCs w:val="15"/>
                                </w:rPr>
                                <w:t xml:space="preserve"> </w:t>
                              </w:r>
                              <w:r w:rsidRPr="0005508E">
                                <w:rPr>
                                  <w:rFonts w:ascii="HelveticaNeueLT Std" w:hAnsi="HelveticaNeueLT Std" w:cs="HelveticaNeueLT Std"/>
                                  <w:b/>
                                  <w:spacing w:val="-2"/>
                                  <w:sz w:val="15"/>
                                  <w:szCs w:val="15"/>
                                </w:rPr>
                                <w:t>chain</w:t>
                              </w:r>
                            </w:p>
                          </w:txbxContent>
                        </wps:txbx>
                        <wps:bodyPr vert="horz" wrap="square" lIns="0" tIns="86995" rIns="0" bIns="0" rtlCol="0">
                          <a:noAutofit/>
                        </wps:bodyPr>
                      </wps:wsp>
                      <wps:wsp>
                        <wps:cNvPr id="1864975053" name="object 31"/>
                        <wps:cNvSpPr txBox="1"/>
                        <wps:spPr>
                          <a:xfrm>
                            <a:off x="1938419" y="951411"/>
                            <a:ext cx="2585085" cy="314960"/>
                          </a:xfrm>
                          <a:prstGeom prst="rect">
                            <a:avLst/>
                          </a:prstGeom>
                        </wps:spPr>
                        <wps:txbx>
                          <w:txbxContent>
                            <w:p w14:paraId="5857A040" w14:textId="77777777" w:rsidR="004C61B0" w:rsidRPr="0005508E" w:rsidRDefault="004C61B0" w:rsidP="006F58C9">
                              <w:pPr>
                                <w:spacing w:after="0" w:line="242" w:lineRule="auto"/>
                                <w:ind w:left="1670" w:right="634" w:hanging="1037"/>
                                <w:rPr>
                                  <w:rFonts w:ascii="HelveticaNeueLT Std" w:hAnsi="HelveticaNeueLT Std" w:cs="HelveticaNeueLT Std"/>
                                  <w:b/>
                                  <w:spacing w:val="-2"/>
                                  <w:sz w:val="15"/>
                                  <w:szCs w:val="15"/>
                                </w:rPr>
                              </w:pPr>
                              <w:r w:rsidRPr="0005508E">
                                <w:rPr>
                                  <w:rFonts w:ascii="HelveticaNeueLT Std" w:hAnsi="HelveticaNeueLT Std" w:cs="HelveticaNeueLT Std"/>
                                  <w:b/>
                                  <w:spacing w:val="-2"/>
                                  <w:sz w:val="15"/>
                                  <w:szCs w:val="15"/>
                                </w:rPr>
                                <w:t xml:space="preserve">Agriculture information dissemination </w:t>
                              </w:r>
                              <w:r w:rsidRPr="0005508E">
                                <w:rPr>
                                  <w:rFonts w:ascii="HelveticaNeueLT Std" w:hAnsi="HelveticaNeueLT Std" w:cs="HelveticaNeueLT Std"/>
                                  <w:b/>
                                  <w:spacing w:val="-10"/>
                                  <w:sz w:val="15"/>
                                  <w:szCs w:val="15"/>
                                </w:rPr>
                                <w:t>&amp;</w:t>
                              </w:r>
                              <w:r w:rsidRPr="0005508E">
                                <w:rPr>
                                  <w:rFonts w:ascii="HelveticaNeueLT Std" w:hAnsi="HelveticaNeueLT Std" w:cs="HelveticaNeueLT Std"/>
                                  <w:b/>
                                  <w:spacing w:val="100"/>
                                  <w:sz w:val="15"/>
                                  <w:szCs w:val="15"/>
                                </w:rPr>
                                <w:t xml:space="preserve"> </w:t>
                              </w:r>
                              <w:r w:rsidRPr="0005508E">
                                <w:rPr>
                                  <w:rFonts w:ascii="HelveticaNeueLT Std" w:hAnsi="HelveticaNeueLT Std" w:cs="HelveticaNeueLT Std"/>
                                  <w:b/>
                                  <w:spacing w:val="-2"/>
                                  <w:sz w:val="15"/>
                                  <w:szCs w:val="15"/>
                                </w:rPr>
                                <w:t>marketing</w:t>
                              </w:r>
                            </w:p>
                          </w:txbxContent>
                        </wps:txbx>
                        <wps:bodyPr vert="horz" wrap="square" lIns="0" tIns="85725" rIns="0" bIns="0" rtlCol="0">
                          <a:noAutofit/>
                        </wps:bodyPr>
                      </wps:wsp>
                      <wps:wsp>
                        <wps:cNvPr id="1132880894" name="object 32"/>
                        <wps:cNvSpPr txBox="1"/>
                        <wps:spPr>
                          <a:xfrm>
                            <a:off x="4617904" y="951411"/>
                            <a:ext cx="1249680" cy="314960"/>
                          </a:xfrm>
                          <a:prstGeom prst="rect">
                            <a:avLst/>
                          </a:prstGeom>
                        </wps:spPr>
                        <wps:txbx>
                          <w:txbxContent>
                            <w:p w14:paraId="361D8331" w14:textId="77777777" w:rsidR="004C61B0" w:rsidRPr="0005508E" w:rsidRDefault="004C61B0" w:rsidP="0005508E">
                              <w:pPr>
                                <w:spacing w:after="0" w:line="242" w:lineRule="auto"/>
                                <w:jc w:val="center"/>
                                <w:rPr>
                                  <w:rFonts w:ascii="HelveticaNeueLT Std" w:hAnsi="HelveticaNeueLT Std" w:cs="HelveticaNeueLT Std"/>
                                  <w:b/>
                                  <w:spacing w:val="-2"/>
                                  <w:sz w:val="15"/>
                                  <w:szCs w:val="15"/>
                                </w:rPr>
                              </w:pPr>
                              <w:r w:rsidRPr="0005508E">
                                <w:rPr>
                                  <w:rFonts w:ascii="HelveticaNeueLT Std" w:hAnsi="HelveticaNeueLT Std" w:cs="HelveticaNeueLT Std"/>
                                  <w:b/>
                                  <w:spacing w:val="-2"/>
                                  <w:sz w:val="15"/>
                                  <w:szCs w:val="15"/>
                                </w:rPr>
                                <w:t>Digital</w:t>
                              </w:r>
                              <w:r w:rsidRPr="0005508E">
                                <w:rPr>
                                  <w:rFonts w:ascii="HelveticaNeueLT Std" w:hAnsi="HelveticaNeueLT Std" w:cs="HelveticaNeueLT Std"/>
                                  <w:b/>
                                  <w:spacing w:val="-5"/>
                                  <w:sz w:val="15"/>
                                  <w:szCs w:val="15"/>
                                </w:rPr>
                                <w:t xml:space="preserve"> </w:t>
                              </w:r>
                              <w:r w:rsidRPr="0005508E">
                                <w:rPr>
                                  <w:rFonts w:ascii="HelveticaNeueLT Std" w:hAnsi="HelveticaNeueLT Std" w:cs="HelveticaNeueLT Std"/>
                                  <w:b/>
                                  <w:spacing w:val="-2"/>
                                  <w:sz w:val="15"/>
                                  <w:szCs w:val="15"/>
                                </w:rPr>
                                <w:t>agriculture</w:t>
                              </w:r>
                              <w:r w:rsidRPr="0005508E">
                                <w:rPr>
                                  <w:rFonts w:ascii="HelveticaNeueLT Std" w:hAnsi="HelveticaNeueLT Std" w:cs="HelveticaNeueLT Std"/>
                                  <w:b/>
                                  <w:spacing w:val="100"/>
                                  <w:sz w:val="15"/>
                                  <w:szCs w:val="15"/>
                                </w:rPr>
                                <w:t xml:space="preserve"> </w:t>
                              </w:r>
                              <w:r w:rsidRPr="0005508E">
                                <w:rPr>
                                  <w:rFonts w:ascii="HelveticaNeueLT Std" w:hAnsi="HelveticaNeueLT Std" w:cs="HelveticaNeueLT Std"/>
                                  <w:b/>
                                  <w:spacing w:val="-2"/>
                                  <w:sz w:val="15"/>
                                  <w:szCs w:val="15"/>
                                </w:rPr>
                                <w:t>ecosystem</w:t>
                              </w:r>
                            </w:p>
                          </w:txbxContent>
                        </wps:txbx>
                        <wps:bodyPr vert="horz" wrap="square" lIns="0" tIns="85725" rIns="0" bIns="0" rtlCol="0">
                          <a:noAutofit/>
                        </wps:bodyPr>
                      </wps:wsp>
                      <pic:pic xmlns:pic="http://schemas.openxmlformats.org/drawingml/2006/picture">
                        <pic:nvPicPr>
                          <pic:cNvPr id="2139907023" name="object 34"/>
                          <pic:cNvPicPr/>
                        </pic:nvPicPr>
                        <pic:blipFill>
                          <a:blip r:embed="rId310" cstate="print"/>
                          <a:stretch>
                            <a:fillRect/>
                          </a:stretch>
                        </pic:blipFill>
                        <pic:spPr>
                          <a:xfrm>
                            <a:off x="1100095" y="704029"/>
                            <a:ext cx="191236" cy="227126"/>
                          </a:xfrm>
                          <a:prstGeom prst="rect">
                            <a:avLst/>
                          </a:prstGeom>
                        </pic:spPr>
                      </pic:pic>
                      <pic:pic xmlns:pic="http://schemas.openxmlformats.org/drawingml/2006/picture">
                        <pic:nvPicPr>
                          <pic:cNvPr id="178588210" name="object 35"/>
                          <pic:cNvPicPr/>
                        </pic:nvPicPr>
                        <pic:blipFill>
                          <a:blip r:embed="rId310" cstate="print"/>
                          <a:stretch>
                            <a:fillRect/>
                          </a:stretch>
                        </pic:blipFill>
                        <pic:spPr>
                          <a:xfrm>
                            <a:off x="1100095" y="1918414"/>
                            <a:ext cx="191236" cy="227126"/>
                          </a:xfrm>
                          <a:prstGeom prst="rect">
                            <a:avLst/>
                          </a:prstGeom>
                        </pic:spPr>
                      </pic:pic>
                      <pic:pic xmlns:pic="http://schemas.openxmlformats.org/drawingml/2006/picture">
                        <pic:nvPicPr>
                          <pic:cNvPr id="1634149435" name="object 36"/>
                          <pic:cNvPicPr/>
                        </pic:nvPicPr>
                        <pic:blipFill>
                          <a:blip r:embed="rId310" cstate="print"/>
                          <a:stretch>
                            <a:fillRect/>
                          </a:stretch>
                        </pic:blipFill>
                        <pic:spPr>
                          <a:xfrm>
                            <a:off x="2492716" y="1918414"/>
                            <a:ext cx="191236" cy="227126"/>
                          </a:xfrm>
                          <a:prstGeom prst="rect">
                            <a:avLst/>
                          </a:prstGeom>
                        </pic:spPr>
                      </pic:pic>
                      <pic:pic xmlns:pic="http://schemas.openxmlformats.org/drawingml/2006/picture">
                        <pic:nvPicPr>
                          <pic:cNvPr id="1390025584" name="object 37"/>
                          <pic:cNvPicPr/>
                        </pic:nvPicPr>
                        <pic:blipFill>
                          <a:blip r:embed="rId310" cstate="print"/>
                          <a:stretch>
                            <a:fillRect/>
                          </a:stretch>
                        </pic:blipFill>
                        <pic:spPr>
                          <a:xfrm>
                            <a:off x="3135266" y="704029"/>
                            <a:ext cx="191236" cy="227126"/>
                          </a:xfrm>
                          <a:prstGeom prst="rect">
                            <a:avLst/>
                          </a:prstGeom>
                        </pic:spPr>
                      </pic:pic>
                      <pic:pic xmlns:pic="http://schemas.openxmlformats.org/drawingml/2006/picture">
                        <pic:nvPicPr>
                          <pic:cNvPr id="646534646" name="object 38"/>
                          <pic:cNvPicPr/>
                        </pic:nvPicPr>
                        <pic:blipFill>
                          <a:blip r:embed="rId310" cstate="print"/>
                          <a:stretch>
                            <a:fillRect/>
                          </a:stretch>
                        </pic:blipFill>
                        <pic:spPr>
                          <a:xfrm>
                            <a:off x="5116160" y="704029"/>
                            <a:ext cx="191236" cy="227126"/>
                          </a:xfrm>
                          <a:prstGeom prst="rect">
                            <a:avLst/>
                          </a:prstGeom>
                        </pic:spPr>
                      </pic:pic>
                      <pic:pic xmlns:pic="http://schemas.openxmlformats.org/drawingml/2006/picture">
                        <pic:nvPicPr>
                          <pic:cNvPr id="1360038771" name="object 39"/>
                          <pic:cNvPicPr/>
                        </pic:nvPicPr>
                        <pic:blipFill>
                          <a:blip r:embed="rId311" cstate="print"/>
                          <a:stretch>
                            <a:fillRect/>
                          </a:stretch>
                        </pic:blipFill>
                        <pic:spPr>
                          <a:xfrm>
                            <a:off x="3789420" y="1918414"/>
                            <a:ext cx="191236" cy="227126"/>
                          </a:xfrm>
                          <a:prstGeom prst="rect">
                            <a:avLst/>
                          </a:prstGeom>
                        </pic:spPr>
                      </pic:pic>
                      <pic:pic xmlns:pic="http://schemas.openxmlformats.org/drawingml/2006/picture">
                        <pic:nvPicPr>
                          <pic:cNvPr id="1996815805" name="object 40"/>
                          <pic:cNvPicPr/>
                        </pic:nvPicPr>
                        <pic:blipFill>
                          <a:blip r:embed="rId310" cstate="print"/>
                          <a:stretch>
                            <a:fillRect/>
                          </a:stretch>
                        </pic:blipFill>
                        <pic:spPr>
                          <a:xfrm>
                            <a:off x="5116160" y="1918414"/>
                            <a:ext cx="191236" cy="227126"/>
                          </a:xfrm>
                          <a:prstGeom prst="rect">
                            <a:avLst/>
                          </a:prstGeom>
                        </pic:spPr>
                      </pic:pic>
                      <wps:wsp>
                        <wps:cNvPr id="1116539354" name="object 41"/>
                        <wps:cNvSpPr/>
                        <wps:spPr>
                          <a:xfrm>
                            <a:off x="1052640" y="2757388"/>
                            <a:ext cx="299085" cy="299085"/>
                          </a:xfrm>
                          <a:custGeom>
                            <a:avLst/>
                            <a:gdLst/>
                            <a:ahLst/>
                            <a:cxnLst/>
                            <a:rect l="l" t="t" r="r" b="b"/>
                            <a:pathLst>
                              <a:path w="299085" h="299085">
                                <a:moveTo>
                                  <a:pt x="149288" y="0"/>
                                </a:move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close/>
                              </a:path>
                            </a:pathLst>
                          </a:custGeom>
                          <a:solidFill>
                            <a:srgbClr val="848688"/>
                          </a:solidFill>
                        </wps:spPr>
                        <wps:bodyPr wrap="square" lIns="0" tIns="0" rIns="0" bIns="0" rtlCol="0"/>
                      </wps:wsp>
                      <wps:wsp>
                        <wps:cNvPr id="748016897" name="object 42"/>
                        <wps:cNvSpPr/>
                        <wps:spPr>
                          <a:xfrm>
                            <a:off x="1052640" y="2757388"/>
                            <a:ext cx="299085" cy="299085"/>
                          </a:xfrm>
                          <a:custGeom>
                            <a:avLst/>
                            <a:gdLst/>
                            <a:ahLst/>
                            <a:cxnLst/>
                            <a:rect l="l" t="t" r="r" b="b"/>
                            <a:pathLst>
                              <a:path w="299085" h="299085">
                                <a:moveTo>
                                  <a:pt x="149288" y="298576"/>
                                </a:move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close/>
                              </a:path>
                            </a:pathLst>
                          </a:custGeom>
                          <a:ln w="17360">
                            <a:solidFill>
                              <a:srgbClr val="FFFFFF"/>
                            </a:solidFill>
                          </a:ln>
                        </wps:spPr>
                        <wps:bodyPr wrap="square" lIns="0" tIns="0" rIns="0" bIns="0" rtlCol="0"/>
                      </wps:wsp>
                      <pic:pic xmlns:pic="http://schemas.openxmlformats.org/drawingml/2006/picture">
                        <pic:nvPicPr>
                          <pic:cNvPr id="1743664066" name="object 43"/>
                          <pic:cNvPicPr/>
                        </pic:nvPicPr>
                        <pic:blipFill>
                          <a:blip r:embed="rId312" cstate="print"/>
                          <a:stretch>
                            <a:fillRect/>
                          </a:stretch>
                        </pic:blipFill>
                        <pic:spPr>
                          <a:xfrm>
                            <a:off x="1125704" y="2833197"/>
                            <a:ext cx="152450" cy="152460"/>
                          </a:xfrm>
                          <a:prstGeom prst="rect">
                            <a:avLst/>
                          </a:prstGeom>
                        </pic:spPr>
                      </pic:pic>
                      <pic:pic xmlns:pic="http://schemas.openxmlformats.org/drawingml/2006/picture">
                        <pic:nvPicPr>
                          <pic:cNvPr id="1620081095" name="object 44"/>
                          <pic:cNvPicPr/>
                        </pic:nvPicPr>
                        <pic:blipFill>
                          <a:blip r:embed="rId313" cstate="print"/>
                          <a:stretch>
                            <a:fillRect/>
                          </a:stretch>
                        </pic:blipFill>
                        <pic:spPr>
                          <a:xfrm>
                            <a:off x="3089341" y="1464540"/>
                            <a:ext cx="236504" cy="267929"/>
                          </a:xfrm>
                          <a:prstGeom prst="rect">
                            <a:avLst/>
                          </a:prstGeom>
                        </pic:spPr>
                      </pic:pic>
                      <pic:pic xmlns:pic="http://schemas.openxmlformats.org/drawingml/2006/picture">
                        <pic:nvPicPr>
                          <pic:cNvPr id="1632648910" name="object 45"/>
                          <pic:cNvPicPr/>
                        </pic:nvPicPr>
                        <pic:blipFill>
                          <a:blip r:embed="rId314" cstate="print"/>
                          <a:stretch>
                            <a:fillRect/>
                          </a:stretch>
                        </pic:blipFill>
                        <pic:spPr>
                          <a:xfrm>
                            <a:off x="992010" y="1350158"/>
                            <a:ext cx="352861" cy="352217"/>
                          </a:xfrm>
                          <a:prstGeom prst="rect">
                            <a:avLst/>
                          </a:prstGeom>
                        </pic:spPr>
                      </pic:pic>
                      <wps:wsp>
                        <wps:cNvPr id="1003401536" name="object 46"/>
                        <wps:cNvSpPr/>
                        <wps:spPr>
                          <a:xfrm>
                            <a:off x="5070925" y="1414767"/>
                            <a:ext cx="281940" cy="315595"/>
                          </a:xfrm>
                          <a:custGeom>
                            <a:avLst/>
                            <a:gdLst/>
                            <a:ahLst/>
                            <a:cxnLst/>
                            <a:rect l="l" t="t" r="r" b="b"/>
                            <a:pathLst>
                              <a:path w="281939" h="315594">
                                <a:moveTo>
                                  <a:pt x="71794" y="251028"/>
                                </a:moveTo>
                                <a:lnTo>
                                  <a:pt x="42729" y="251028"/>
                                </a:lnTo>
                                <a:lnTo>
                                  <a:pt x="43834" y="251256"/>
                                </a:lnTo>
                                <a:lnTo>
                                  <a:pt x="45192" y="252615"/>
                                </a:lnTo>
                                <a:lnTo>
                                  <a:pt x="89225" y="282128"/>
                                </a:lnTo>
                                <a:lnTo>
                                  <a:pt x="107981" y="288302"/>
                                </a:lnTo>
                                <a:lnTo>
                                  <a:pt x="108934" y="289026"/>
                                </a:lnTo>
                                <a:lnTo>
                                  <a:pt x="133610" y="314794"/>
                                </a:lnTo>
                                <a:lnTo>
                                  <a:pt x="135832" y="315493"/>
                                </a:lnTo>
                                <a:lnTo>
                                  <a:pt x="145688" y="315493"/>
                                </a:lnTo>
                                <a:lnTo>
                                  <a:pt x="146145" y="315290"/>
                                </a:lnTo>
                                <a:lnTo>
                                  <a:pt x="146577" y="315010"/>
                                </a:lnTo>
                                <a:lnTo>
                                  <a:pt x="147046" y="314896"/>
                                </a:lnTo>
                                <a:lnTo>
                                  <a:pt x="172637" y="288797"/>
                                </a:lnTo>
                                <a:lnTo>
                                  <a:pt x="173755" y="288302"/>
                                </a:lnTo>
                                <a:lnTo>
                                  <a:pt x="175279" y="287896"/>
                                </a:lnTo>
                                <a:lnTo>
                                  <a:pt x="192405" y="282128"/>
                                </a:lnTo>
                                <a:lnTo>
                                  <a:pt x="208186" y="274340"/>
                                </a:lnTo>
                                <a:lnTo>
                                  <a:pt x="214568" y="270040"/>
                                </a:lnTo>
                                <a:lnTo>
                                  <a:pt x="170732" y="270040"/>
                                </a:lnTo>
                                <a:lnTo>
                                  <a:pt x="110597" y="269951"/>
                                </a:lnTo>
                                <a:lnTo>
                                  <a:pt x="104882" y="268096"/>
                                </a:lnTo>
                                <a:lnTo>
                                  <a:pt x="92626" y="263355"/>
                                </a:lnTo>
                                <a:lnTo>
                                  <a:pt x="81127" y="257336"/>
                                </a:lnTo>
                                <a:lnTo>
                                  <a:pt x="71794" y="251028"/>
                                </a:lnTo>
                                <a:close/>
                              </a:path>
                              <a:path w="281939" h="315594">
                                <a:moveTo>
                                  <a:pt x="214639" y="45465"/>
                                </a:moveTo>
                                <a:lnTo>
                                  <a:pt x="170872" y="45465"/>
                                </a:lnTo>
                                <a:lnTo>
                                  <a:pt x="173170" y="46164"/>
                                </a:lnTo>
                                <a:lnTo>
                                  <a:pt x="186397" y="51000"/>
                                </a:lnTo>
                                <a:lnTo>
                                  <a:pt x="221202" y="73913"/>
                                </a:lnTo>
                                <a:lnTo>
                                  <a:pt x="222904" y="76288"/>
                                </a:lnTo>
                                <a:lnTo>
                                  <a:pt x="221786" y="78206"/>
                                </a:lnTo>
                                <a:lnTo>
                                  <a:pt x="218171" y="86420"/>
                                </a:lnTo>
                                <a:lnTo>
                                  <a:pt x="216858" y="94699"/>
                                </a:lnTo>
                                <a:lnTo>
                                  <a:pt x="217918" y="102990"/>
                                </a:lnTo>
                                <a:lnTo>
                                  <a:pt x="221418" y="111239"/>
                                </a:lnTo>
                                <a:lnTo>
                                  <a:pt x="226826" y="118383"/>
                                </a:lnTo>
                                <a:lnTo>
                                  <a:pt x="233504" y="123417"/>
                                </a:lnTo>
                                <a:lnTo>
                                  <a:pt x="241343" y="126394"/>
                                </a:lnTo>
                                <a:lnTo>
                                  <a:pt x="250259" y="127380"/>
                                </a:lnTo>
                                <a:lnTo>
                                  <a:pt x="252368" y="127380"/>
                                </a:lnTo>
                                <a:lnTo>
                                  <a:pt x="253079" y="128066"/>
                                </a:lnTo>
                                <a:lnTo>
                                  <a:pt x="253543" y="130060"/>
                                </a:lnTo>
                                <a:lnTo>
                                  <a:pt x="255989" y="143889"/>
                                </a:lnTo>
                                <a:lnTo>
                                  <a:pt x="256813" y="157829"/>
                                </a:lnTo>
                                <a:lnTo>
                                  <a:pt x="255988" y="171769"/>
                                </a:lnTo>
                                <a:lnTo>
                                  <a:pt x="253511" y="185712"/>
                                </a:lnTo>
                                <a:lnTo>
                                  <a:pt x="253091" y="187464"/>
                                </a:lnTo>
                                <a:lnTo>
                                  <a:pt x="252355" y="188086"/>
                                </a:lnTo>
                                <a:lnTo>
                                  <a:pt x="250283" y="188099"/>
                                </a:lnTo>
                                <a:lnTo>
                                  <a:pt x="241394" y="189070"/>
                                </a:lnTo>
                                <a:lnTo>
                                  <a:pt x="216863" y="221086"/>
                                </a:lnTo>
                                <a:lnTo>
                                  <a:pt x="218277" y="229418"/>
                                </a:lnTo>
                                <a:lnTo>
                                  <a:pt x="222027" y="237667"/>
                                </a:lnTo>
                                <a:lnTo>
                                  <a:pt x="222992" y="239293"/>
                                </a:lnTo>
                                <a:lnTo>
                                  <a:pt x="222700" y="240093"/>
                                </a:lnTo>
                                <a:lnTo>
                                  <a:pt x="186359" y="264507"/>
                                </a:lnTo>
                                <a:lnTo>
                                  <a:pt x="170732" y="270040"/>
                                </a:lnTo>
                                <a:lnTo>
                                  <a:pt x="214568" y="270040"/>
                                </a:lnTo>
                                <a:lnTo>
                                  <a:pt x="222829" y="264473"/>
                                </a:lnTo>
                                <a:lnTo>
                                  <a:pt x="236302" y="252577"/>
                                </a:lnTo>
                                <a:lnTo>
                                  <a:pt x="237661" y="251218"/>
                                </a:lnTo>
                                <a:lnTo>
                                  <a:pt x="238817" y="250964"/>
                                </a:lnTo>
                                <a:lnTo>
                                  <a:pt x="259099" y="250964"/>
                                </a:lnTo>
                                <a:lnTo>
                                  <a:pt x="263478" y="249599"/>
                                </a:lnTo>
                                <a:lnTo>
                                  <a:pt x="281811" y="220770"/>
                                </a:lnTo>
                                <a:lnTo>
                                  <a:pt x="280865" y="212324"/>
                                </a:lnTo>
                                <a:lnTo>
                                  <a:pt x="277481" y="204424"/>
                                </a:lnTo>
                                <a:lnTo>
                                  <a:pt x="271753" y="197147"/>
                                </a:lnTo>
                                <a:lnTo>
                                  <a:pt x="270529" y="195910"/>
                                </a:lnTo>
                                <a:lnTo>
                                  <a:pt x="270198" y="194944"/>
                                </a:lnTo>
                                <a:lnTo>
                                  <a:pt x="270668" y="193192"/>
                                </a:lnTo>
                                <a:lnTo>
                                  <a:pt x="274258" y="175496"/>
                                </a:lnTo>
                                <a:lnTo>
                                  <a:pt x="275447" y="157829"/>
                                </a:lnTo>
                                <a:lnTo>
                                  <a:pt x="274251" y="140085"/>
                                </a:lnTo>
                                <a:lnTo>
                                  <a:pt x="270668" y="122389"/>
                                </a:lnTo>
                                <a:lnTo>
                                  <a:pt x="270160" y="120497"/>
                                </a:lnTo>
                                <a:lnTo>
                                  <a:pt x="270567" y="119481"/>
                                </a:lnTo>
                                <a:lnTo>
                                  <a:pt x="278276" y="112064"/>
                                </a:lnTo>
                                <a:lnTo>
                                  <a:pt x="281539" y="104432"/>
                                </a:lnTo>
                                <a:lnTo>
                                  <a:pt x="281755" y="95669"/>
                                </a:lnTo>
                                <a:lnTo>
                                  <a:pt x="278494" y="80763"/>
                                </a:lnTo>
                                <a:lnTo>
                                  <a:pt x="269225" y="69473"/>
                                </a:lnTo>
                                <a:lnTo>
                                  <a:pt x="258617" y="64566"/>
                                </a:lnTo>
                                <a:lnTo>
                                  <a:pt x="238004" y="64566"/>
                                </a:lnTo>
                                <a:lnTo>
                                  <a:pt x="236607" y="63169"/>
                                </a:lnTo>
                                <a:lnTo>
                                  <a:pt x="222973" y="51078"/>
                                </a:lnTo>
                                <a:lnTo>
                                  <a:pt x="214639" y="45465"/>
                                </a:lnTo>
                                <a:close/>
                              </a:path>
                              <a:path w="281939" h="315594">
                                <a:moveTo>
                                  <a:pt x="142155" y="250798"/>
                                </a:moveTo>
                                <a:lnTo>
                                  <a:pt x="126627" y="253970"/>
                                </a:lnTo>
                                <a:lnTo>
                                  <a:pt x="113950" y="265010"/>
                                </a:lnTo>
                                <a:lnTo>
                                  <a:pt x="110597" y="269951"/>
                                </a:lnTo>
                                <a:lnTo>
                                  <a:pt x="170652" y="269951"/>
                                </a:lnTo>
                                <a:lnTo>
                                  <a:pt x="170033" y="269265"/>
                                </a:lnTo>
                                <a:lnTo>
                                  <a:pt x="169056" y="267512"/>
                                </a:lnTo>
                                <a:lnTo>
                                  <a:pt x="157357" y="255357"/>
                                </a:lnTo>
                                <a:lnTo>
                                  <a:pt x="142155" y="250798"/>
                                </a:lnTo>
                                <a:close/>
                              </a:path>
                              <a:path w="281939" h="315594">
                                <a:moveTo>
                                  <a:pt x="259099" y="250964"/>
                                </a:moveTo>
                                <a:lnTo>
                                  <a:pt x="238817" y="250964"/>
                                </a:lnTo>
                                <a:lnTo>
                                  <a:pt x="245154" y="253072"/>
                                </a:lnTo>
                                <a:lnTo>
                                  <a:pt x="249942" y="253250"/>
                                </a:lnTo>
                                <a:lnTo>
                                  <a:pt x="254577" y="252374"/>
                                </a:lnTo>
                                <a:lnTo>
                                  <a:pt x="259099" y="250964"/>
                                </a:lnTo>
                                <a:close/>
                              </a:path>
                              <a:path w="281939" h="315594">
                                <a:moveTo>
                                  <a:pt x="30322" y="62733"/>
                                </a:moveTo>
                                <a:lnTo>
                                  <a:pt x="366" y="88716"/>
                                </a:lnTo>
                                <a:lnTo>
                                  <a:pt x="14" y="99194"/>
                                </a:lnTo>
                                <a:lnTo>
                                  <a:pt x="3065" y="109228"/>
                                </a:lnTo>
                                <a:lnTo>
                                  <a:pt x="9429" y="117957"/>
                                </a:lnTo>
                                <a:lnTo>
                                  <a:pt x="11144" y="119621"/>
                                </a:lnTo>
                                <a:lnTo>
                                  <a:pt x="11220" y="121005"/>
                                </a:lnTo>
                                <a:lnTo>
                                  <a:pt x="10687" y="123012"/>
                                </a:lnTo>
                                <a:lnTo>
                                  <a:pt x="7204" y="140334"/>
                                </a:lnTo>
                                <a:lnTo>
                                  <a:pt x="6059" y="157492"/>
                                </a:lnTo>
                                <a:lnTo>
                                  <a:pt x="6059" y="157829"/>
                                </a:lnTo>
                                <a:lnTo>
                                  <a:pt x="7211" y="174993"/>
                                </a:lnTo>
                                <a:lnTo>
                                  <a:pt x="10687" y="192316"/>
                                </a:lnTo>
                                <a:lnTo>
                                  <a:pt x="11271" y="194487"/>
                                </a:lnTo>
                                <a:lnTo>
                                  <a:pt x="11118" y="195872"/>
                                </a:lnTo>
                                <a:lnTo>
                                  <a:pt x="9340" y="197624"/>
                                </a:lnTo>
                                <a:lnTo>
                                  <a:pt x="3005" y="206372"/>
                                </a:lnTo>
                                <a:lnTo>
                                  <a:pt x="0" y="216417"/>
                                </a:lnTo>
                                <a:lnTo>
                                  <a:pt x="404" y="226896"/>
                                </a:lnTo>
                                <a:lnTo>
                                  <a:pt x="4298" y="236943"/>
                                </a:lnTo>
                                <a:lnTo>
                                  <a:pt x="11207" y="245133"/>
                                </a:lnTo>
                                <a:lnTo>
                                  <a:pt x="20135" y="250512"/>
                                </a:lnTo>
                                <a:lnTo>
                                  <a:pt x="30302" y="252754"/>
                                </a:lnTo>
                                <a:lnTo>
                                  <a:pt x="40925" y="251536"/>
                                </a:lnTo>
                                <a:lnTo>
                                  <a:pt x="42729" y="251028"/>
                                </a:lnTo>
                                <a:lnTo>
                                  <a:pt x="71794" y="251028"/>
                                </a:lnTo>
                                <a:lnTo>
                                  <a:pt x="70371" y="250066"/>
                                </a:lnTo>
                                <a:lnTo>
                                  <a:pt x="60344" y="241566"/>
                                </a:lnTo>
                                <a:lnTo>
                                  <a:pt x="58807" y="240118"/>
                                </a:lnTo>
                                <a:lnTo>
                                  <a:pt x="58616" y="239204"/>
                                </a:lnTo>
                                <a:lnTo>
                                  <a:pt x="59747" y="237261"/>
                                </a:lnTo>
                                <a:lnTo>
                                  <a:pt x="63369" y="229048"/>
                                </a:lnTo>
                                <a:lnTo>
                                  <a:pt x="64674" y="220770"/>
                                </a:lnTo>
                                <a:lnTo>
                                  <a:pt x="63639" y="212723"/>
                                </a:lnTo>
                                <a:lnTo>
                                  <a:pt x="63541" y="212324"/>
                                </a:lnTo>
                                <a:lnTo>
                                  <a:pt x="31565" y="188099"/>
                                </a:lnTo>
                                <a:lnTo>
                                  <a:pt x="29229" y="188086"/>
                                </a:lnTo>
                                <a:lnTo>
                                  <a:pt x="28416" y="187388"/>
                                </a:lnTo>
                                <a:lnTo>
                                  <a:pt x="27933" y="185229"/>
                                </a:lnTo>
                                <a:lnTo>
                                  <a:pt x="26543" y="178357"/>
                                </a:lnTo>
                                <a:lnTo>
                                  <a:pt x="25506" y="171451"/>
                                </a:lnTo>
                                <a:lnTo>
                                  <a:pt x="24895" y="164500"/>
                                </a:lnTo>
                                <a:lnTo>
                                  <a:pt x="24903" y="150561"/>
                                </a:lnTo>
                                <a:lnTo>
                                  <a:pt x="29203" y="127380"/>
                                </a:lnTo>
                                <a:lnTo>
                                  <a:pt x="31426" y="127380"/>
                                </a:lnTo>
                                <a:lnTo>
                                  <a:pt x="40261" y="126384"/>
                                </a:lnTo>
                                <a:lnTo>
                                  <a:pt x="64568" y="95669"/>
                                </a:lnTo>
                                <a:lnTo>
                                  <a:pt x="64654" y="94699"/>
                                </a:lnTo>
                                <a:lnTo>
                                  <a:pt x="63411" y="86568"/>
                                </a:lnTo>
                                <a:lnTo>
                                  <a:pt x="59810" y="78346"/>
                                </a:lnTo>
                                <a:lnTo>
                                  <a:pt x="58578" y="76225"/>
                                </a:lnTo>
                                <a:lnTo>
                                  <a:pt x="58959" y="75247"/>
                                </a:lnTo>
                                <a:lnTo>
                                  <a:pt x="60509" y="73774"/>
                                </a:lnTo>
                                <a:lnTo>
                                  <a:pt x="71171" y="64820"/>
                                </a:lnTo>
                                <a:lnTo>
                                  <a:pt x="71652" y="64503"/>
                                </a:lnTo>
                                <a:lnTo>
                                  <a:pt x="42932" y="64503"/>
                                </a:lnTo>
                                <a:lnTo>
                                  <a:pt x="41078" y="63969"/>
                                </a:lnTo>
                                <a:lnTo>
                                  <a:pt x="30322" y="62733"/>
                                </a:lnTo>
                                <a:close/>
                              </a:path>
                              <a:path w="281939" h="315594">
                                <a:moveTo>
                                  <a:pt x="170801" y="45529"/>
                                </a:moveTo>
                                <a:lnTo>
                                  <a:pt x="110331" y="45529"/>
                                </a:lnTo>
                                <a:lnTo>
                                  <a:pt x="111347" y="45986"/>
                                </a:lnTo>
                                <a:lnTo>
                                  <a:pt x="112668" y="48221"/>
                                </a:lnTo>
                                <a:lnTo>
                                  <a:pt x="117999" y="55320"/>
                                </a:lnTo>
                                <a:lnTo>
                                  <a:pt x="124504" y="60478"/>
                                </a:lnTo>
                                <a:lnTo>
                                  <a:pt x="132181" y="63611"/>
                                </a:lnTo>
                                <a:lnTo>
                                  <a:pt x="141027" y="64630"/>
                                </a:lnTo>
                                <a:lnTo>
                                  <a:pt x="149757" y="63490"/>
                                </a:lnTo>
                                <a:lnTo>
                                  <a:pt x="157322" y="60286"/>
                                </a:lnTo>
                                <a:lnTo>
                                  <a:pt x="163728" y="55111"/>
                                </a:lnTo>
                                <a:lnTo>
                                  <a:pt x="168979" y="48056"/>
                                </a:lnTo>
                                <a:lnTo>
                                  <a:pt x="170097" y="46164"/>
                                </a:lnTo>
                                <a:lnTo>
                                  <a:pt x="170801" y="45529"/>
                                </a:lnTo>
                                <a:close/>
                              </a:path>
                              <a:path w="281939" h="315594">
                                <a:moveTo>
                                  <a:pt x="255954" y="63334"/>
                                </a:moveTo>
                                <a:lnTo>
                                  <a:pt x="240684" y="63880"/>
                                </a:lnTo>
                                <a:lnTo>
                                  <a:pt x="239134" y="64312"/>
                                </a:lnTo>
                                <a:lnTo>
                                  <a:pt x="238004" y="64566"/>
                                </a:lnTo>
                                <a:lnTo>
                                  <a:pt x="258617" y="64566"/>
                                </a:lnTo>
                                <a:lnTo>
                                  <a:pt x="255954" y="63334"/>
                                </a:lnTo>
                                <a:close/>
                              </a:path>
                              <a:path w="281939" h="315594">
                                <a:moveTo>
                                  <a:pt x="140760" y="0"/>
                                </a:moveTo>
                                <a:lnTo>
                                  <a:pt x="109429" y="24345"/>
                                </a:lnTo>
                                <a:lnTo>
                                  <a:pt x="108985" y="26161"/>
                                </a:lnTo>
                                <a:lnTo>
                                  <a:pt x="108248" y="27089"/>
                                </a:lnTo>
                                <a:lnTo>
                                  <a:pt x="58811" y="50906"/>
                                </a:lnTo>
                                <a:lnTo>
                                  <a:pt x="43999" y="64096"/>
                                </a:lnTo>
                                <a:lnTo>
                                  <a:pt x="42932" y="64503"/>
                                </a:lnTo>
                                <a:lnTo>
                                  <a:pt x="71652" y="64503"/>
                                </a:lnTo>
                                <a:lnTo>
                                  <a:pt x="82720" y="57219"/>
                                </a:lnTo>
                                <a:lnTo>
                                  <a:pt x="94906" y="51078"/>
                                </a:lnTo>
                                <a:lnTo>
                                  <a:pt x="107969" y="46253"/>
                                </a:lnTo>
                                <a:lnTo>
                                  <a:pt x="110331" y="45529"/>
                                </a:lnTo>
                                <a:lnTo>
                                  <a:pt x="170801" y="45529"/>
                                </a:lnTo>
                                <a:lnTo>
                                  <a:pt x="214639" y="45465"/>
                                </a:lnTo>
                                <a:lnTo>
                                  <a:pt x="208265" y="41173"/>
                                </a:lnTo>
                                <a:lnTo>
                                  <a:pt x="192275" y="33316"/>
                                </a:lnTo>
                                <a:lnTo>
                                  <a:pt x="175075" y="27558"/>
                                </a:lnTo>
                                <a:lnTo>
                                  <a:pt x="173221" y="27063"/>
                                </a:lnTo>
                                <a:lnTo>
                                  <a:pt x="172535" y="26136"/>
                                </a:lnTo>
                                <a:lnTo>
                                  <a:pt x="172091" y="24320"/>
                                </a:lnTo>
                                <a:lnTo>
                                  <a:pt x="167790" y="14482"/>
                                </a:lnTo>
                                <a:lnTo>
                                  <a:pt x="160659" y="6792"/>
                                </a:lnTo>
                                <a:lnTo>
                                  <a:pt x="151411" y="1787"/>
                                </a:lnTo>
                                <a:lnTo>
                                  <a:pt x="140760" y="0"/>
                                </a:lnTo>
                                <a:close/>
                              </a:path>
                            </a:pathLst>
                          </a:custGeom>
                          <a:solidFill>
                            <a:srgbClr val="FFFFFF"/>
                          </a:solidFill>
                        </wps:spPr>
                        <wps:bodyPr wrap="square" lIns="0" tIns="0" rIns="0" bIns="0" rtlCol="0"/>
                      </wps:wsp>
                      <pic:pic xmlns:pic="http://schemas.openxmlformats.org/drawingml/2006/picture">
                        <pic:nvPicPr>
                          <pic:cNvPr id="1302977899" name="object 47"/>
                          <pic:cNvPicPr/>
                        </pic:nvPicPr>
                        <pic:blipFill>
                          <a:blip r:embed="rId315" cstate="print"/>
                          <a:stretch>
                            <a:fillRect/>
                          </a:stretch>
                        </pic:blipFill>
                        <pic:spPr>
                          <a:xfrm>
                            <a:off x="5151368" y="1526267"/>
                            <a:ext cx="120751" cy="121132"/>
                          </a:xfrm>
                          <a:prstGeom prst="rect">
                            <a:avLst/>
                          </a:prstGeom>
                        </pic:spPr>
                      </pic:pic>
                      <wps:wsp>
                        <wps:cNvPr id="336629524" name="object 48"/>
                        <wps:cNvSpPr/>
                        <wps:spPr>
                          <a:xfrm>
                            <a:off x="2438981" y="2757388"/>
                            <a:ext cx="299085" cy="299085"/>
                          </a:xfrm>
                          <a:custGeom>
                            <a:avLst/>
                            <a:gdLst/>
                            <a:ahLst/>
                            <a:cxnLst/>
                            <a:rect l="l" t="t" r="r" b="b"/>
                            <a:pathLst>
                              <a:path w="299085" h="299085">
                                <a:moveTo>
                                  <a:pt x="149288" y="0"/>
                                </a:move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close/>
                              </a:path>
                            </a:pathLst>
                          </a:custGeom>
                          <a:solidFill>
                            <a:srgbClr val="848688"/>
                          </a:solidFill>
                        </wps:spPr>
                        <wps:bodyPr wrap="square" lIns="0" tIns="0" rIns="0" bIns="0" rtlCol="0"/>
                      </wps:wsp>
                      <wps:wsp>
                        <wps:cNvPr id="960358977" name="object 49"/>
                        <wps:cNvSpPr/>
                        <wps:spPr>
                          <a:xfrm>
                            <a:off x="2438981" y="2757388"/>
                            <a:ext cx="299085" cy="299085"/>
                          </a:xfrm>
                          <a:custGeom>
                            <a:avLst/>
                            <a:gdLst/>
                            <a:ahLst/>
                            <a:cxnLst/>
                            <a:rect l="l" t="t" r="r" b="b"/>
                            <a:pathLst>
                              <a:path w="299085" h="299085">
                                <a:moveTo>
                                  <a:pt x="149288" y="298576"/>
                                </a:move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close/>
                              </a:path>
                            </a:pathLst>
                          </a:custGeom>
                          <a:ln w="17360">
                            <a:solidFill>
                              <a:srgbClr val="FFFFFF"/>
                            </a:solidFill>
                          </a:ln>
                        </wps:spPr>
                        <wps:bodyPr wrap="square" lIns="0" tIns="0" rIns="0" bIns="0" rtlCol="0"/>
                      </wps:wsp>
                      <pic:pic xmlns:pic="http://schemas.openxmlformats.org/drawingml/2006/picture">
                        <pic:nvPicPr>
                          <pic:cNvPr id="853241623" name="object 50"/>
                          <pic:cNvPicPr/>
                        </pic:nvPicPr>
                        <pic:blipFill>
                          <a:blip r:embed="rId316" cstate="print"/>
                          <a:stretch>
                            <a:fillRect/>
                          </a:stretch>
                        </pic:blipFill>
                        <pic:spPr>
                          <a:xfrm>
                            <a:off x="2504174" y="2821927"/>
                            <a:ext cx="166564" cy="169486"/>
                          </a:xfrm>
                          <a:prstGeom prst="rect">
                            <a:avLst/>
                          </a:prstGeom>
                        </pic:spPr>
                      </pic:pic>
                      <wps:wsp>
                        <wps:cNvPr id="2060345707" name="object 51"/>
                        <wps:cNvSpPr/>
                        <wps:spPr>
                          <a:xfrm>
                            <a:off x="3735685" y="2757388"/>
                            <a:ext cx="299085" cy="299085"/>
                          </a:xfrm>
                          <a:custGeom>
                            <a:avLst/>
                            <a:gdLst/>
                            <a:ahLst/>
                            <a:cxnLst/>
                            <a:rect l="l" t="t" r="r" b="b"/>
                            <a:pathLst>
                              <a:path w="299085" h="299085">
                                <a:moveTo>
                                  <a:pt x="149288" y="0"/>
                                </a:move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close/>
                              </a:path>
                            </a:pathLst>
                          </a:custGeom>
                          <a:solidFill>
                            <a:srgbClr val="848688"/>
                          </a:solidFill>
                        </wps:spPr>
                        <wps:bodyPr wrap="square" lIns="0" tIns="0" rIns="0" bIns="0" rtlCol="0"/>
                      </wps:wsp>
                      <wps:wsp>
                        <wps:cNvPr id="1502359944" name="object 52"/>
                        <wps:cNvSpPr/>
                        <wps:spPr>
                          <a:xfrm>
                            <a:off x="3735685" y="2757388"/>
                            <a:ext cx="299085" cy="299085"/>
                          </a:xfrm>
                          <a:custGeom>
                            <a:avLst/>
                            <a:gdLst/>
                            <a:ahLst/>
                            <a:cxnLst/>
                            <a:rect l="l" t="t" r="r" b="b"/>
                            <a:pathLst>
                              <a:path w="299085" h="299085">
                                <a:moveTo>
                                  <a:pt x="149288" y="298576"/>
                                </a:move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close/>
                              </a:path>
                            </a:pathLst>
                          </a:custGeom>
                          <a:ln w="17360">
                            <a:solidFill>
                              <a:srgbClr val="FFFFFF"/>
                            </a:solidFill>
                          </a:ln>
                        </wps:spPr>
                        <wps:bodyPr wrap="square" lIns="0" tIns="0" rIns="0" bIns="0" rtlCol="0"/>
                      </wps:wsp>
                      <pic:pic xmlns:pic="http://schemas.openxmlformats.org/drawingml/2006/picture">
                        <pic:nvPicPr>
                          <pic:cNvPr id="2053798301" name="object 53"/>
                          <pic:cNvPicPr/>
                        </pic:nvPicPr>
                        <pic:blipFill>
                          <a:blip r:embed="rId317" cstate="print"/>
                          <a:stretch>
                            <a:fillRect/>
                          </a:stretch>
                        </pic:blipFill>
                        <pic:spPr>
                          <a:xfrm>
                            <a:off x="3802445" y="2817448"/>
                            <a:ext cx="164787" cy="189801"/>
                          </a:xfrm>
                          <a:prstGeom prst="rect">
                            <a:avLst/>
                          </a:prstGeom>
                        </pic:spPr>
                      </pic:pic>
                      <wps:wsp>
                        <wps:cNvPr id="408320124" name="object 54"/>
                        <wps:cNvSpPr/>
                        <wps:spPr>
                          <a:xfrm>
                            <a:off x="5062423" y="2757388"/>
                            <a:ext cx="299085" cy="299085"/>
                          </a:xfrm>
                          <a:custGeom>
                            <a:avLst/>
                            <a:gdLst/>
                            <a:ahLst/>
                            <a:cxnLst/>
                            <a:rect l="l" t="t" r="r" b="b"/>
                            <a:pathLst>
                              <a:path w="299085" h="299085">
                                <a:moveTo>
                                  <a:pt x="149288" y="0"/>
                                </a:move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close/>
                              </a:path>
                            </a:pathLst>
                          </a:custGeom>
                          <a:solidFill>
                            <a:srgbClr val="848688"/>
                          </a:solidFill>
                        </wps:spPr>
                        <wps:bodyPr wrap="square" lIns="0" tIns="0" rIns="0" bIns="0" rtlCol="0"/>
                      </wps:wsp>
                      <wps:wsp>
                        <wps:cNvPr id="945466283" name="object 55"/>
                        <wps:cNvSpPr/>
                        <wps:spPr>
                          <a:xfrm>
                            <a:off x="5062423" y="2757388"/>
                            <a:ext cx="299085" cy="299085"/>
                          </a:xfrm>
                          <a:custGeom>
                            <a:avLst/>
                            <a:gdLst/>
                            <a:ahLst/>
                            <a:cxnLst/>
                            <a:rect l="l" t="t" r="r" b="b"/>
                            <a:pathLst>
                              <a:path w="299085" h="299085">
                                <a:moveTo>
                                  <a:pt x="149288" y="298576"/>
                                </a:moveTo>
                                <a:lnTo>
                                  <a:pt x="196474" y="290966"/>
                                </a:lnTo>
                                <a:lnTo>
                                  <a:pt x="237455" y="269772"/>
                                </a:lnTo>
                                <a:lnTo>
                                  <a:pt x="269772" y="237455"/>
                                </a:lnTo>
                                <a:lnTo>
                                  <a:pt x="290966" y="196474"/>
                                </a:lnTo>
                                <a:lnTo>
                                  <a:pt x="298577" y="149288"/>
                                </a:lnTo>
                                <a:lnTo>
                                  <a:pt x="290966" y="102102"/>
                                </a:lnTo>
                                <a:lnTo>
                                  <a:pt x="269772" y="61121"/>
                                </a:lnTo>
                                <a:lnTo>
                                  <a:pt x="237455" y="28804"/>
                                </a:lnTo>
                                <a:lnTo>
                                  <a:pt x="196474" y="7610"/>
                                </a:lnTo>
                                <a:lnTo>
                                  <a:pt x="149288" y="0"/>
                                </a:lnTo>
                                <a:lnTo>
                                  <a:pt x="102102" y="7610"/>
                                </a:lnTo>
                                <a:lnTo>
                                  <a:pt x="61121" y="28804"/>
                                </a:lnTo>
                                <a:lnTo>
                                  <a:pt x="28804" y="61121"/>
                                </a:lnTo>
                                <a:lnTo>
                                  <a:pt x="7610" y="102102"/>
                                </a:lnTo>
                                <a:lnTo>
                                  <a:pt x="0" y="149288"/>
                                </a:lnTo>
                                <a:lnTo>
                                  <a:pt x="7610" y="196474"/>
                                </a:lnTo>
                                <a:lnTo>
                                  <a:pt x="28804" y="237455"/>
                                </a:lnTo>
                                <a:lnTo>
                                  <a:pt x="61121" y="269772"/>
                                </a:lnTo>
                                <a:lnTo>
                                  <a:pt x="102102" y="290966"/>
                                </a:lnTo>
                                <a:lnTo>
                                  <a:pt x="149288" y="298576"/>
                                </a:lnTo>
                                <a:close/>
                              </a:path>
                            </a:pathLst>
                          </a:custGeom>
                          <a:ln w="17360">
                            <a:solidFill>
                              <a:srgbClr val="FFFFFF"/>
                            </a:solidFill>
                          </a:ln>
                        </wps:spPr>
                        <wps:bodyPr wrap="square" lIns="0" tIns="0" rIns="0" bIns="0" rtlCol="0"/>
                      </wps:wsp>
                      <pic:pic xmlns:pic="http://schemas.openxmlformats.org/drawingml/2006/picture">
                        <pic:nvPicPr>
                          <pic:cNvPr id="556987135" name="object 56"/>
                          <pic:cNvPicPr/>
                        </pic:nvPicPr>
                        <pic:blipFill>
                          <a:blip r:embed="rId318" cstate="print"/>
                          <a:stretch>
                            <a:fillRect/>
                          </a:stretch>
                        </pic:blipFill>
                        <pic:spPr>
                          <a:xfrm>
                            <a:off x="5123927" y="2825924"/>
                            <a:ext cx="175574" cy="161428"/>
                          </a:xfrm>
                          <a:prstGeom prst="rect">
                            <a:avLst/>
                          </a:prstGeom>
                        </pic:spPr>
                      </pic:pic>
                      <wps:wsp>
                        <wps:cNvPr id="572164323" name="object 57"/>
                        <wps:cNvSpPr txBox="1"/>
                        <wps:spPr>
                          <a:xfrm>
                            <a:off x="157757" y="215924"/>
                            <a:ext cx="184785" cy="334645"/>
                          </a:xfrm>
                          <a:prstGeom prst="rect">
                            <a:avLst/>
                          </a:prstGeom>
                        </wps:spPr>
                        <wps:txbx>
                          <w:txbxContent>
                            <w:p w14:paraId="71BB8EBE" w14:textId="77777777" w:rsidR="004C61B0" w:rsidRDefault="004C61B0" w:rsidP="006F58C9">
                              <w:pPr>
                                <w:spacing w:after="0"/>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MARKET</w:t>
                              </w:r>
                            </w:p>
                            <w:p w14:paraId="436007F5" w14:textId="77777777" w:rsidR="004C61B0" w:rsidRDefault="004C61B0" w:rsidP="006F58C9">
                              <w:pPr>
                                <w:spacing w:after="0"/>
                                <w:ind w:left="29"/>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SYSTEM</w:t>
                              </w:r>
                            </w:p>
                          </w:txbxContent>
                        </wps:txbx>
                        <wps:bodyPr vert="vert270" wrap="square" lIns="0" tIns="10160" rIns="0" bIns="0" rtlCol="0">
                          <a:noAutofit/>
                        </wps:bodyPr>
                      </wps:wsp>
                      <wps:wsp>
                        <wps:cNvPr id="1420065809" name="object 58"/>
                        <wps:cNvSpPr txBox="1"/>
                        <wps:spPr>
                          <a:xfrm>
                            <a:off x="191858" y="1136708"/>
                            <a:ext cx="92075" cy="403860"/>
                          </a:xfrm>
                          <a:prstGeom prst="rect">
                            <a:avLst/>
                          </a:prstGeom>
                        </wps:spPr>
                        <wps:txbx>
                          <w:txbxContent>
                            <w:p w14:paraId="5D1BF3C2" w14:textId="77777777" w:rsidR="004C61B0" w:rsidRDefault="004C61B0" w:rsidP="006F58C9">
                              <w:pPr>
                                <w:spacing w:after="0"/>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wps:txbx>
                        <wps:bodyPr vert="vert270" wrap="square" lIns="0" tIns="10160" rIns="0" bIns="0" rtlCol="0">
                          <a:noAutofit/>
                        </wps:bodyPr>
                      </wps:wsp>
                      <wps:wsp>
                        <wps:cNvPr id="750771836" name="object 59"/>
                        <wps:cNvSpPr txBox="1"/>
                        <wps:spPr>
                          <a:xfrm>
                            <a:off x="219916" y="2213736"/>
                            <a:ext cx="184785" cy="563880"/>
                          </a:xfrm>
                          <a:prstGeom prst="rect">
                            <a:avLst/>
                          </a:prstGeom>
                        </wps:spPr>
                        <wps:txbx>
                          <w:txbxContent>
                            <w:p w14:paraId="3FC818AA" w14:textId="77777777" w:rsidR="004C61B0" w:rsidRDefault="004C61B0" w:rsidP="006F58C9">
                              <w:pPr>
                                <w:spacing w:after="0"/>
                                <w:jc w:val="center"/>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INTERVENTION</w:t>
                              </w:r>
                            </w:p>
                            <w:p w14:paraId="7A66FA83" w14:textId="77777777" w:rsidR="004C61B0" w:rsidRDefault="004C61B0" w:rsidP="006F58C9">
                              <w:pPr>
                                <w:spacing w:after="0"/>
                                <w:ind w:left="29"/>
                                <w:jc w:val="center"/>
                                <w:rPr>
                                  <w:rFonts w:ascii="HelveticaNeueLT Std" w:hAnsi="HelveticaNeueLT Std" w:cs="HelveticaNeueLT Std"/>
                                  <w:b/>
                                  <w:color w:val="213463"/>
                                  <w:spacing w:val="-4"/>
                                  <w:sz w:val="11"/>
                                  <w:szCs w:val="11"/>
                                </w:rPr>
                              </w:pPr>
                              <w:r>
                                <w:rPr>
                                  <w:rFonts w:ascii="HelveticaNeueLT Std" w:hAnsi="HelveticaNeueLT Std" w:cs="HelveticaNeueLT Std"/>
                                  <w:b/>
                                  <w:color w:val="213463"/>
                                  <w:spacing w:val="-4"/>
                                  <w:sz w:val="11"/>
                                  <w:szCs w:val="11"/>
                                </w:rPr>
                                <w:t>AREAS</w:t>
                              </w:r>
                            </w:p>
                          </w:txbxContent>
                        </wps:txbx>
                        <wps:bodyPr vert="vert270" wrap="square" lIns="0" tIns="10160" rIns="0" bIns="0" rtlCol="0">
                          <a:noAutofit/>
                        </wps:bodyPr>
                      </wps:wsp>
                      <wps:wsp>
                        <wps:cNvPr id="1212418061" name="TextBox 79">
                          <a:extLst>
                            <a:ext uri="{FF2B5EF4-FFF2-40B4-BE49-F238E27FC236}">
                              <a16:creationId xmlns:a16="http://schemas.microsoft.com/office/drawing/2014/main" id="{897B577F-AD14-A860-4A33-51F0287DBEF9}"/>
                            </a:ext>
                          </a:extLst>
                        </wps:cNvPr>
                        <wps:cNvSpPr txBox="1"/>
                        <wps:spPr>
                          <a:xfrm>
                            <a:off x="618132" y="200467"/>
                            <a:ext cx="5186045" cy="418465"/>
                          </a:xfrm>
                          <a:prstGeom prst="rect">
                            <a:avLst/>
                          </a:prstGeom>
                          <a:noFill/>
                        </wps:spPr>
                        <wps:txbx>
                          <w:txbxContent>
                            <w:p w14:paraId="71BD4E14" w14:textId="77777777" w:rsidR="004C61B0" w:rsidRDefault="004C61B0" w:rsidP="006F58C9">
                              <w:pPr>
                                <w:spacing w:after="0"/>
                                <w:jc w:val="center"/>
                                <w:rPr>
                                  <w:rFonts w:ascii="HelveticaNeueLT Std" w:hAnsi="HelveticaNeueLT Std" w:cs="HelveticaNeueLT Std"/>
                                  <w:b/>
                                  <w:color w:val="213463"/>
                                  <w:sz w:val="20"/>
                                  <w:szCs w:val="20"/>
                                </w:rPr>
                              </w:pPr>
                              <w:r>
                                <w:rPr>
                                  <w:rFonts w:ascii="HelveticaNeueLT Std" w:hAnsi="HelveticaNeueLT Std" w:cs="HelveticaNeueLT Std"/>
                                  <w:b/>
                                  <w:color w:val="213463"/>
                                  <w:sz w:val="20"/>
                                  <w:szCs w:val="20"/>
                                </w:rPr>
                                <w:t>Smallholder</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farmers</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have</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better</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access</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to</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GAP</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information,</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inputs,</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pacing w:val="-5"/>
                                  <w:sz w:val="20"/>
                                  <w:szCs w:val="20"/>
                                </w:rPr>
                                <w:t xml:space="preserve">and </w:t>
                              </w:r>
                              <w:r>
                                <w:rPr>
                                  <w:rFonts w:ascii="HelveticaNeueLT Std" w:hAnsi="HelveticaNeueLT Std" w:cs="HelveticaNeueLT Std"/>
                                  <w:b/>
                                  <w:color w:val="213463"/>
                                  <w:sz w:val="20"/>
                                  <w:szCs w:val="20"/>
                                </w:rPr>
                                <w:t>agri-services</w:t>
                              </w:r>
                              <w:r>
                                <w:rPr>
                                  <w:rFonts w:ascii="HelveticaNeueLT Std" w:hAnsi="HelveticaNeueLT Std" w:cs="HelveticaNeueLT Std"/>
                                  <w:b/>
                                  <w:color w:val="213463"/>
                                  <w:spacing w:val="22"/>
                                  <w:sz w:val="20"/>
                                  <w:szCs w:val="20"/>
                                </w:rPr>
                                <w:t xml:space="preserve"> </w:t>
                              </w:r>
                              <w:r>
                                <w:rPr>
                                  <w:rFonts w:ascii="HelveticaNeueLT Std" w:hAnsi="HelveticaNeueLT Std" w:cs="HelveticaNeueLT Std"/>
                                  <w:b/>
                                  <w:color w:val="213463"/>
                                  <w:sz w:val="20"/>
                                  <w:szCs w:val="20"/>
                                </w:rPr>
                                <w:t>through</w:t>
                              </w:r>
                              <w:r>
                                <w:rPr>
                                  <w:rFonts w:ascii="HelveticaNeueLT Std" w:hAnsi="HelveticaNeueLT Std" w:cs="HelveticaNeueLT Std"/>
                                  <w:b/>
                                  <w:color w:val="213463"/>
                                  <w:spacing w:val="22"/>
                                  <w:sz w:val="20"/>
                                  <w:szCs w:val="20"/>
                                </w:rPr>
                                <w:t xml:space="preserve"> </w:t>
                              </w:r>
                              <w:r>
                                <w:rPr>
                                  <w:rFonts w:ascii="HelveticaNeueLT Std" w:hAnsi="HelveticaNeueLT Std" w:cs="HelveticaNeueLT Std"/>
                                  <w:b/>
                                  <w:color w:val="213463"/>
                                  <w:sz w:val="20"/>
                                  <w:szCs w:val="20"/>
                                </w:rPr>
                                <w:t>ICT</w:t>
                              </w:r>
                              <w:r>
                                <w:rPr>
                                  <w:rFonts w:ascii="HelveticaNeueLT Std" w:hAnsi="HelveticaNeueLT Std" w:cs="HelveticaNeueLT Std"/>
                                  <w:b/>
                                  <w:color w:val="213463"/>
                                  <w:spacing w:val="23"/>
                                  <w:sz w:val="20"/>
                                  <w:szCs w:val="20"/>
                                </w:rPr>
                                <w:t xml:space="preserve"> </w:t>
                              </w:r>
                              <w:r>
                                <w:rPr>
                                  <w:rFonts w:ascii="HelveticaNeueLT Std" w:hAnsi="HelveticaNeueLT Std" w:cs="HelveticaNeueLT Std"/>
                                  <w:b/>
                                  <w:color w:val="213463"/>
                                  <w:sz w:val="20"/>
                                  <w:szCs w:val="20"/>
                                </w:rPr>
                                <w:t>solutions</w:t>
                              </w:r>
                              <w:r>
                                <w:rPr>
                                  <w:rFonts w:ascii="HelveticaNeueLT Std" w:hAnsi="HelveticaNeueLT Std" w:cs="HelveticaNeueLT Std"/>
                                  <w:b/>
                                  <w:color w:val="213463"/>
                                  <w:spacing w:val="22"/>
                                  <w:sz w:val="20"/>
                                  <w:szCs w:val="20"/>
                                </w:rPr>
                                <w:t xml:space="preserve"> </w:t>
                              </w:r>
                              <w:r>
                                <w:rPr>
                                  <w:rFonts w:ascii="HelveticaNeueLT Std" w:hAnsi="HelveticaNeueLT Std" w:cs="HelveticaNeueLT Std"/>
                                  <w:b/>
                                  <w:color w:val="213463"/>
                                  <w:sz w:val="20"/>
                                  <w:szCs w:val="20"/>
                                </w:rPr>
                                <w:t>in</w:t>
                              </w:r>
                              <w:r>
                                <w:rPr>
                                  <w:rFonts w:ascii="HelveticaNeueLT Std" w:hAnsi="HelveticaNeueLT Std" w:cs="HelveticaNeueLT Std"/>
                                  <w:b/>
                                  <w:color w:val="213463"/>
                                  <w:spacing w:val="23"/>
                                  <w:sz w:val="20"/>
                                  <w:szCs w:val="20"/>
                                </w:rPr>
                                <w:t xml:space="preserve"> </w:t>
                              </w:r>
                              <w:r>
                                <w:rPr>
                                  <w:rFonts w:ascii="HelveticaNeueLT Std" w:hAnsi="HelveticaNeueLT Std" w:cs="HelveticaNeueLT Std"/>
                                  <w:b/>
                                  <w:color w:val="213463"/>
                                  <w:spacing w:val="-2"/>
                                  <w:sz w:val="20"/>
                                  <w:szCs w:val="20"/>
                                </w:rPr>
                                <w:t>agriculture</w:t>
                              </w:r>
                            </w:p>
                          </w:txbxContent>
                        </wps:txbx>
                        <wps:bodyPr wrap="square" rtlCol="0">
                          <a:noAutofit/>
                        </wps:bodyPr>
                      </wps:wsp>
                    </wpg:wgp>
                  </a:graphicData>
                </a:graphic>
              </wp:inline>
            </w:drawing>
          </mc:Choice>
          <mc:Fallback>
            <w:pict>
              <v:group w14:anchorId="21CED721" id="Group 17" o:spid="_x0000_s1423" alt="Market system strategy" style="width:464.7pt;height:235.05pt;mso-position-horizontal-relative:char;mso-position-vertical-relative:line" coordsize="60483,30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">
                <v:shape id="object 18" o:spid="_x0000_s1424" style="position:absolute;width:60483;height:29298;visibility:visible;mso-wrap-style:square;v-text-anchor:top" coordsize="6048375,292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" path="m6047994,l,,,2929674r6047994,l6047994,xe" fillcolor="#e6e7e8" stroked="f">
                  <v:path arrowok="t"/>
                </v:shape>
                <v:shape id="object 19" o:spid="_x0000_s1425" style="position:absolute;left:5568;top:9515;width:12496;height:9233;visibility:visible;mso-wrap-style:square;v-text-anchor:top" coordsize="1249680,923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" path="m1249210,l,,,922807r1249210,l1249210,xe" fillcolor="#848688" stroked="f">
                  <v:path arrowok="t"/>
                </v:shape>
                <v:shape id="object 20" o:spid="_x0000_s1426" style="position:absolute;left:5568;top:21857;width:26314;height:6318;visibility:visible;mso-wrap-style:square;v-text-anchor:top" coordsize="2631440,63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" path="m1249210,l,,,631621r1249210,l1249210,xem2630830,l1381620,r,631621l2630830,631621,2630830,xe" fillcolor="#cccbcc" stroked="f">
                  <v:path arrowok="t"/>
                </v:shape>
                <v:shape id="object 21" o:spid="_x0000_s1427" style="position:absolute;left:19384;top:9515;width:39287;height:9233;visibility:visible;mso-wrap-style:square;v-text-anchor:top" coordsize="3928745,923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" path="m2584780,l,,,922807r2584780,l2584780,xem3928707,l2679496,r,922807l3928707,922807,3928707,xe" fillcolor="#848688" stroked="f">
                  <v:path arrowok="t"/>
                </v:shape>
                <v:shape id="object 22" o:spid="_x0000_s1428" style="position:absolute;left:32739;top:21857;width:25934;height:6318;visibility:visible;mso-wrap-style:square;v-text-anchor:top" coordsize="2593340,63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" path="m1249210,l,,,631621r1249210,l1249210,xem2593136,l1343926,r,631621l2593136,631621,2593136,xe" fillcolor="#cccbcc" stroked="f">
                  <v:path arrowok="t"/>
                </v:shape>
                <v:shape id="object 23" o:spid="_x0000_s1429" style="position:absolute;top:8332;width:60483;height:0;visibility:visible;mso-wrap-style:square;v-text-anchor:top" coordsize="6048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" path="m6048006,l,e" filled="f" strokecolor="white" strokeweight=".32136mm">
                  <v:stroke dashstyle="3 1"/>
                  <v:path arrowok="t"/>
                </v:shape>
                <v:shape id="object 24" o:spid="_x0000_s1430" style="position:absolute;top:20510;width:60483;height:0;visibility:visible;mso-wrap-style:square;v-text-anchor:top" coordsize="6048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" path="m6048006,l,e" filled="f" strokecolor="white" strokeweight=".32136mm">
                  <v:stroke dashstyle="3 1"/>
                  <v:path arrowok="t"/>
                </v:shape>
                <v:shape id="object 26" o:spid="_x0000_s1431" type="#_x0000_t202" style="position:absolute;left:33269;top:22262;width:11341;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" filled="f" stroked="f">
                  <v:textbox inset="0,.9pt,0,0">
                    <w:txbxContent>
                      <w:p w14:paraId="35B9A844" w14:textId="77777777" w:rsidR="004C61B0" w:rsidRDefault="004C61B0" w:rsidP="006F58C9">
                        <w:pPr>
                          <w:spacing w:after="0" w:line="304" w:lineRule="auto"/>
                          <w:ind w:left="14" w:right="14"/>
                          <w:jc w:val="center"/>
                          <w:rPr>
                            <w:rFonts w:ascii="HelveticaNeueLT Std Lt" w:hAnsi="HelveticaNeueLT Std Lt" w:cs="HelveticaNeueLT Std Lt"/>
                            <w:color w:val="213463"/>
                            <w:sz w:val="12"/>
                            <w:szCs w:val="12"/>
                          </w:rPr>
                        </w:pPr>
                        <w:r>
                          <w:rPr>
                            <w:rFonts w:ascii="HelveticaNeueLT Std Lt" w:hAnsi="HelveticaNeueLT Std Lt" w:cs="HelveticaNeueLT Std Lt"/>
                            <w:color w:val="213463"/>
                            <w:sz w:val="12"/>
                            <w:szCs w:val="12"/>
                          </w:rPr>
                          <w:t>Support</w:t>
                        </w:r>
                        <w:r>
                          <w:rPr>
                            <w:rFonts w:ascii="HelveticaNeueLT Std Lt" w:hAnsi="HelveticaNeueLT Std Lt" w:cs="HelveticaNeueLT Std Lt"/>
                            <w:color w:val="213463"/>
                            <w:spacing w:val="34"/>
                            <w:sz w:val="12"/>
                            <w:szCs w:val="12"/>
                          </w:rPr>
                          <w:t xml:space="preserve"> </w:t>
                        </w:r>
                        <w:r>
                          <w:rPr>
                            <w:rFonts w:ascii="HelveticaNeueLT Std Lt" w:hAnsi="HelveticaNeueLT Std Lt" w:cs="HelveticaNeueLT Std Lt"/>
                            <w:color w:val="213463"/>
                            <w:sz w:val="12"/>
                            <w:szCs w:val="12"/>
                          </w:rPr>
                          <w:t>input</w:t>
                        </w:r>
                        <w:r>
                          <w:rPr>
                            <w:rFonts w:ascii="HelveticaNeueLT Std Lt" w:hAnsi="HelveticaNeueLT Std Lt" w:cs="HelveticaNeueLT Std Lt"/>
                            <w:color w:val="213463"/>
                            <w:spacing w:val="35"/>
                            <w:sz w:val="12"/>
                            <w:szCs w:val="12"/>
                          </w:rPr>
                          <w:t xml:space="preserve"> </w:t>
                        </w:r>
                        <w:r>
                          <w:rPr>
                            <w:rFonts w:ascii="HelveticaNeueLT Std Lt" w:hAnsi="HelveticaNeueLT Std Lt" w:cs="HelveticaNeueLT Std Lt"/>
                            <w:color w:val="213463"/>
                            <w:spacing w:val="-2"/>
                            <w:sz w:val="12"/>
                            <w:szCs w:val="12"/>
                          </w:rPr>
                          <w:t>companies/agri-</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z w:val="12"/>
                            <w:szCs w:val="12"/>
                          </w:rPr>
                          <w:t>tech/government</w:t>
                        </w:r>
                        <w:r>
                          <w:rPr>
                            <w:rFonts w:ascii="HelveticaNeueLT Std Lt" w:hAnsi="HelveticaNeueLT Std Lt" w:cs="HelveticaNeueLT Std Lt"/>
                            <w:color w:val="213463"/>
                            <w:spacing w:val="41"/>
                            <w:sz w:val="12"/>
                            <w:szCs w:val="12"/>
                          </w:rPr>
                          <w:t xml:space="preserve"> </w:t>
                        </w:r>
                        <w:r>
                          <w:rPr>
                            <w:rFonts w:ascii="HelveticaNeueLT Std Lt" w:hAnsi="HelveticaNeueLT Std Lt" w:cs="HelveticaNeueLT Std Lt"/>
                            <w:color w:val="213463"/>
                            <w:sz w:val="12"/>
                            <w:szCs w:val="12"/>
                          </w:rPr>
                          <w:t>to</w:t>
                        </w:r>
                        <w:r>
                          <w:rPr>
                            <w:rFonts w:ascii="HelveticaNeueLT Std Lt" w:hAnsi="HelveticaNeueLT Std Lt" w:cs="HelveticaNeueLT Std Lt"/>
                            <w:color w:val="213463"/>
                            <w:spacing w:val="42"/>
                            <w:sz w:val="12"/>
                            <w:szCs w:val="12"/>
                          </w:rPr>
                          <w:t xml:space="preserve"> </w:t>
                        </w:r>
                        <w:r>
                          <w:rPr>
                            <w:rFonts w:ascii="HelveticaNeueLT Std Lt" w:hAnsi="HelveticaNeueLT Std Lt" w:cs="HelveticaNeueLT Std Lt"/>
                            <w:color w:val="213463"/>
                            <w:spacing w:val="-2"/>
                            <w:sz w:val="12"/>
                            <w:szCs w:val="12"/>
                          </w:rPr>
                          <w:t>develop</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z w:val="12"/>
                            <w:szCs w:val="12"/>
                          </w:rPr>
                          <w:t>improved</w:t>
                        </w:r>
                        <w:r>
                          <w:rPr>
                            <w:rFonts w:ascii="HelveticaNeueLT Std Lt" w:hAnsi="HelveticaNeueLT Std Lt" w:cs="HelveticaNeueLT Std Lt"/>
                            <w:color w:val="213463"/>
                            <w:spacing w:val="33"/>
                            <w:sz w:val="12"/>
                            <w:szCs w:val="12"/>
                          </w:rPr>
                          <w:t xml:space="preserve"> </w:t>
                        </w:r>
                        <w:r>
                          <w:rPr>
                            <w:rFonts w:ascii="HelveticaNeueLT Std Lt" w:hAnsi="HelveticaNeueLT Std Lt" w:cs="HelveticaNeueLT Std Lt"/>
                            <w:color w:val="213463"/>
                            <w:sz w:val="12"/>
                            <w:szCs w:val="12"/>
                          </w:rPr>
                          <w:t>GAP</w:t>
                        </w:r>
                        <w:r>
                          <w:rPr>
                            <w:rFonts w:ascii="HelveticaNeueLT Std Lt" w:hAnsi="HelveticaNeueLT Std Lt" w:cs="HelveticaNeueLT Std Lt"/>
                            <w:color w:val="213463"/>
                            <w:spacing w:val="33"/>
                            <w:sz w:val="12"/>
                            <w:szCs w:val="12"/>
                          </w:rPr>
                          <w:t xml:space="preserve"> </w:t>
                        </w:r>
                        <w:r>
                          <w:rPr>
                            <w:rFonts w:ascii="HelveticaNeueLT Std Lt" w:hAnsi="HelveticaNeueLT Std Lt" w:cs="HelveticaNeueLT Std Lt"/>
                            <w:color w:val="213463"/>
                            <w:sz w:val="12"/>
                            <w:szCs w:val="12"/>
                          </w:rPr>
                          <w:t>content</w:t>
                        </w:r>
                        <w:r>
                          <w:rPr>
                            <w:rFonts w:ascii="HelveticaNeueLT Std Lt" w:hAnsi="HelveticaNeueLT Std Lt" w:cs="HelveticaNeueLT Std Lt"/>
                            <w:color w:val="213463"/>
                            <w:spacing w:val="33"/>
                            <w:sz w:val="12"/>
                            <w:szCs w:val="12"/>
                          </w:rPr>
                          <w:t xml:space="preserve"> </w:t>
                        </w:r>
                        <w:r>
                          <w:rPr>
                            <w:rFonts w:ascii="HelveticaNeueLT Std Lt" w:hAnsi="HelveticaNeueLT Std Lt" w:cs="HelveticaNeueLT Std Lt"/>
                            <w:color w:val="213463"/>
                            <w:spacing w:val="-5"/>
                            <w:sz w:val="12"/>
                            <w:szCs w:val="12"/>
                          </w:rPr>
                          <w:t>and</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pacing w:val="-2"/>
                            <w:sz w:val="12"/>
                            <w:szCs w:val="12"/>
                          </w:rPr>
                          <w:t>channels</w:t>
                        </w:r>
                      </w:p>
                    </w:txbxContent>
                  </v:textbox>
                </v:shape>
                <v:shape id="object 27" o:spid="_x0000_s1432" type="#_x0000_t202" style="position:absolute;left:46362;top:22263;width:11824;height:4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" filled="f" stroked="f">
                  <v:textbox inset="0,.9pt,0,0">
                    <w:txbxContent>
                      <w:p w14:paraId="75D1CFC7" w14:textId="77777777" w:rsidR="004C61B0" w:rsidRDefault="004C61B0" w:rsidP="006F58C9">
                        <w:pPr>
                          <w:spacing w:after="0" w:line="304" w:lineRule="auto"/>
                          <w:ind w:left="14" w:right="14"/>
                          <w:jc w:val="center"/>
                          <w:rPr>
                            <w:rFonts w:ascii="HelveticaNeueLT Std Lt" w:hAnsi="HelveticaNeueLT Std Lt" w:cs="HelveticaNeueLT Std Lt"/>
                            <w:color w:val="213463"/>
                            <w:sz w:val="12"/>
                            <w:szCs w:val="12"/>
                          </w:rPr>
                        </w:pPr>
                        <w:r>
                          <w:rPr>
                            <w:rFonts w:ascii="HelveticaNeueLT Std Lt" w:hAnsi="HelveticaNeueLT Std Lt" w:cs="HelveticaNeueLT Std Lt"/>
                            <w:color w:val="213463"/>
                            <w:sz w:val="12"/>
                            <w:szCs w:val="12"/>
                          </w:rPr>
                          <w:t>Support</w:t>
                        </w:r>
                        <w:r>
                          <w:rPr>
                            <w:rFonts w:ascii="HelveticaNeueLT Std Lt" w:hAnsi="HelveticaNeueLT Std Lt" w:cs="HelveticaNeueLT Std Lt"/>
                            <w:color w:val="213463"/>
                            <w:spacing w:val="4"/>
                            <w:sz w:val="12"/>
                            <w:szCs w:val="12"/>
                          </w:rPr>
                          <w:t xml:space="preserve"> </w:t>
                        </w:r>
                        <w:r>
                          <w:rPr>
                            <w:rFonts w:ascii="HelveticaNeueLT Std Lt" w:hAnsi="HelveticaNeueLT Std Lt" w:cs="HelveticaNeueLT Std Lt"/>
                            <w:color w:val="213463"/>
                            <w:spacing w:val="-2"/>
                            <w:sz w:val="12"/>
                            <w:szCs w:val="12"/>
                          </w:rPr>
                          <w:t>public-private</w:t>
                        </w:r>
                        <w:r>
                          <w:rPr>
                            <w:rFonts w:ascii="HelveticaNeueLT Std Lt" w:hAnsi="HelveticaNeueLT Std Lt" w:cs="HelveticaNeueLT Std Lt"/>
                            <w:color w:val="213463"/>
                            <w:spacing w:val="5"/>
                            <w:sz w:val="12"/>
                            <w:szCs w:val="12"/>
                          </w:rPr>
                          <w:t xml:space="preserve"> </w:t>
                        </w:r>
                        <w:r>
                          <w:rPr>
                            <w:rFonts w:ascii="HelveticaNeueLT Std Lt" w:hAnsi="HelveticaNeueLT Std Lt" w:cs="HelveticaNeueLT Std Lt"/>
                            <w:color w:val="213463"/>
                            <w:sz w:val="12"/>
                            <w:szCs w:val="12"/>
                          </w:rPr>
                          <w:t>sectors</w:t>
                        </w:r>
                        <w:r>
                          <w:rPr>
                            <w:rFonts w:ascii="HelveticaNeueLT Std Lt" w:hAnsi="HelveticaNeueLT Std Lt" w:cs="HelveticaNeueLT Std Lt"/>
                            <w:color w:val="213463"/>
                            <w:spacing w:val="4"/>
                            <w:sz w:val="12"/>
                            <w:szCs w:val="12"/>
                          </w:rPr>
                          <w:t xml:space="preserve"> </w:t>
                        </w:r>
                        <w:r>
                          <w:rPr>
                            <w:rFonts w:ascii="HelveticaNeueLT Std Lt" w:hAnsi="HelveticaNeueLT Std Lt" w:cs="HelveticaNeueLT Std Lt"/>
                            <w:color w:val="213463"/>
                            <w:spacing w:val="-5"/>
                            <w:sz w:val="12"/>
                            <w:szCs w:val="12"/>
                          </w:rPr>
                          <w:t>to</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z w:val="12"/>
                            <w:szCs w:val="12"/>
                          </w:rPr>
                          <w:t xml:space="preserve">improve </w:t>
                        </w:r>
                        <w:r>
                          <w:rPr>
                            <w:rFonts w:ascii="HelveticaNeueLT Std Lt" w:hAnsi="HelveticaNeueLT Std Lt" w:cs="HelveticaNeueLT Std Lt"/>
                            <w:color w:val="213463"/>
                            <w:spacing w:val="-2"/>
                            <w:sz w:val="12"/>
                            <w:szCs w:val="12"/>
                          </w:rPr>
                          <w:t>institutional</w:t>
                        </w:r>
                        <w:r>
                          <w:rPr>
                            <w:rFonts w:ascii="HelveticaNeueLT Std Lt" w:hAnsi="HelveticaNeueLT Std Lt" w:cs="HelveticaNeueLT Std Lt"/>
                            <w:color w:val="213463"/>
                            <w:sz w:val="12"/>
                            <w:szCs w:val="12"/>
                          </w:rPr>
                          <w:t xml:space="preserve"> data</w:t>
                        </w:r>
                        <w:r>
                          <w:rPr>
                            <w:rFonts w:ascii="HelveticaNeueLT Std Lt" w:hAnsi="HelveticaNeueLT Std Lt" w:cs="HelveticaNeueLT Std Lt"/>
                            <w:color w:val="213463"/>
                            <w:spacing w:val="1"/>
                            <w:sz w:val="12"/>
                            <w:szCs w:val="12"/>
                          </w:rPr>
                          <w:t xml:space="preserve"> </w:t>
                        </w:r>
                        <w:r>
                          <w:rPr>
                            <w:rFonts w:ascii="HelveticaNeueLT Std Lt" w:hAnsi="HelveticaNeueLT Std Lt" w:cs="HelveticaNeueLT Std Lt"/>
                            <w:color w:val="213463"/>
                            <w:spacing w:val="-2"/>
                            <w:sz w:val="12"/>
                            <w:szCs w:val="12"/>
                          </w:rPr>
                          <w:t>sharing.</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z w:val="12"/>
                            <w:szCs w:val="12"/>
                          </w:rPr>
                          <w:t>Support</w:t>
                        </w:r>
                        <w:r>
                          <w:rPr>
                            <w:rFonts w:ascii="HelveticaNeueLT Std Lt" w:hAnsi="HelveticaNeueLT Std Lt" w:cs="HelveticaNeueLT Std Lt"/>
                            <w:color w:val="213463"/>
                            <w:spacing w:val="-4"/>
                            <w:sz w:val="12"/>
                            <w:szCs w:val="12"/>
                          </w:rPr>
                          <w:t xml:space="preserve"> </w:t>
                        </w:r>
                        <w:r>
                          <w:rPr>
                            <w:rFonts w:ascii="HelveticaNeueLT Std Lt" w:hAnsi="HelveticaNeueLT Std Lt" w:cs="HelveticaNeueLT Std Lt"/>
                            <w:color w:val="213463"/>
                            <w:sz w:val="12"/>
                            <w:szCs w:val="12"/>
                          </w:rPr>
                          <w:t>associations</w:t>
                        </w:r>
                        <w:r>
                          <w:rPr>
                            <w:rFonts w:ascii="HelveticaNeueLT Std Lt" w:hAnsi="HelveticaNeueLT Std Lt" w:cs="HelveticaNeueLT Std Lt"/>
                            <w:color w:val="213463"/>
                            <w:spacing w:val="-3"/>
                            <w:sz w:val="12"/>
                            <w:szCs w:val="12"/>
                          </w:rPr>
                          <w:t xml:space="preserve"> </w:t>
                        </w:r>
                        <w:r>
                          <w:rPr>
                            <w:rFonts w:ascii="HelveticaNeueLT Std Lt" w:hAnsi="HelveticaNeueLT Std Lt" w:cs="HelveticaNeueLT Std Lt"/>
                            <w:color w:val="213463"/>
                            <w:sz w:val="12"/>
                            <w:szCs w:val="12"/>
                          </w:rPr>
                          <w:t>in</w:t>
                        </w:r>
                        <w:r>
                          <w:rPr>
                            <w:rFonts w:ascii="HelveticaNeueLT Std Lt" w:hAnsi="HelveticaNeueLT Std Lt" w:cs="HelveticaNeueLT Std Lt"/>
                            <w:color w:val="213463"/>
                            <w:spacing w:val="-3"/>
                            <w:sz w:val="12"/>
                            <w:szCs w:val="12"/>
                          </w:rPr>
                          <w:t xml:space="preserve"> </w:t>
                        </w:r>
                        <w:r>
                          <w:rPr>
                            <w:rFonts w:ascii="HelveticaNeueLT Std Lt" w:hAnsi="HelveticaNeueLT Std Lt" w:cs="HelveticaNeueLT Std Lt"/>
                            <w:color w:val="213463"/>
                            <w:spacing w:val="-2"/>
                            <w:sz w:val="12"/>
                            <w:szCs w:val="12"/>
                          </w:rPr>
                          <w:t>developing</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z w:val="12"/>
                            <w:szCs w:val="12"/>
                          </w:rPr>
                          <w:t>digital</w:t>
                        </w:r>
                        <w:r>
                          <w:rPr>
                            <w:rFonts w:ascii="HelveticaNeueLT Std Lt" w:hAnsi="HelveticaNeueLT Std Lt" w:cs="HelveticaNeueLT Std Lt"/>
                            <w:color w:val="213463"/>
                            <w:spacing w:val="-2"/>
                            <w:sz w:val="12"/>
                            <w:szCs w:val="12"/>
                          </w:rPr>
                          <w:t xml:space="preserve"> livestock </w:t>
                        </w:r>
                        <w:r>
                          <w:rPr>
                            <w:rFonts w:ascii="HelveticaNeueLT Std Lt" w:hAnsi="HelveticaNeueLT Std Lt" w:cs="HelveticaNeueLT Std Lt"/>
                            <w:color w:val="213463"/>
                            <w:sz w:val="12"/>
                            <w:szCs w:val="12"/>
                          </w:rPr>
                          <w:t>health</w:t>
                        </w:r>
                        <w:r>
                          <w:rPr>
                            <w:rFonts w:ascii="HelveticaNeueLT Std Lt" w:hAnsi="HelveticaNeueLT Std Lt" w:cs="HelveticaNeueLT Std Lt"/>
                            <w:color w:val="213463"/>
                            <w:spacing w:val="-2"/>
                            <w:sz w:val="12"/>
                            <w:szCs w:val="12"/>
                          </w:rPr>
                          <w:t xml:space="preserve"> services</w:t>
                        </w:r>
                      </w:p>
                    </w:txbxContent>
                  </v:textbox>
                </v:shape>
                <v:shape id="object 28" o:spid="_x0000_s1433" type="#_x0000_t202" style="position:absolute;left:19910;top:22198;width:11455;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" filled="f" stroked="f">
                  <v:textbox inset="0,.9pt,0,0">
                    <w:txbxContent>
                      <w:p w14:paraId="2B7D20ED" w14:textId="2347463B" w:rsidR="004C61B0" w:rsidRDefault="004C61B0" w:rsidP="007C6228">
                        <w:pPr>
                          <w:spacing w:after="0" w:line="304" w:lineRule="auto"/>
                          <w:ind w:left="14" w:right="14"/>
                          <w:jc w:val="center"/>
                          <w:rPr>
                            <w:rFonts w:ascii="HelveticaNeueLT Std Lt" w:hAnsi="HelveticaNeueLT Std Lt" w:cs="HelveticaNeueLT Std Lt"/>
                            <w:color w:val="213463"/>
                            <w:spacing w:val="-2"/>
                            <w:sz w:val="12"/>
                            <w:szCs w:val="12"/>
                          </w:rPr>
                        </w:pPr>
                        <w:r>
                          <w:rPr>
                            <w:rFonts w:ascii="HelveticaNeueLT Std Lt" w:hAnsi="HelveticaNeueLT Std Lt" w:cs="HelveticaNeueLT Std Lt"/>
                            <w:color w:val="213463"/>
                            <w:spacing w:val="-2"/>
                            <w:sz w:val="12"/>
                            <w:szCs w:val="12"/>
                          </w:rPr>
                          <w:t>Support</w:t>
                        </w:r>
                        <w:r>
                          <w:rPr>
                            <w:rFonts w:ascii="HelveticaNeueLT Std Lt" w:hAnsi="HelveticaNeueLT Std Lt" w:cs="HelveticaNeueLT Std Lt"/>
                            <w:color w:val="213463"/>
                            <w:spacing w:val="-7"/>
                            <w:sz w:val="12"/>
                            <w:szCs w:val="12"/>
                          </w:rPr>
                          <w:t xml:space="preserve"> </w:t>
                        </w:r>
                        <w:r>
                          <w:rPr>
                            <w:rFonts w:ascii="HelveticaNeueLT Std Lt" w:hAnsi="HelveticaNeueLT Std Lt" w:cs="HelveticaNeueLT Std Lt"/>
                            <w:color w:val="213463"/>
                            <w:spacing w:val="-2"/>
                            <w:sz w:val="12"/>
                            <w:szCs w:val="12"/>
                          </w:rPr>
                          <w:t>research</w:t>
                        </w:r>
                        <w:r>
                          <w:rPr>
                            <w:rFonts w:ascii="HelveticaNeueLT Std Lt" w:hAnsi="HelveticaNeueLT Std Lt" w:cs="HelveticaNeueLT Std Lt"/>
                            <w:color w:val="213463"/>
                            <w:spacing w:val="-7"/>
                            <w:sz w:val="12"/>
                            <w:szCs w:val="12"/>
                          </w:rPr>
                          <w:t xml:space="preserve"> </w:t>
                        </w:r>
                        <w:r>
                          <w:rPr>
                            <w:rFonts w:ascii="HelveticaNeueLT Std Lt" w:hAnsi="HelveticaNeueLT Std Lt" w:cs="HelveticaNeueLT Std Lt"/>
                            <w:color w:val="213463"/>
                            <w:spacing w:val="-5"/>
                            <w:sz w:val="12"/>
                            <w:szCs w:val="12"/>
                          </w:rPr>
                          <w:t>and</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pacing w:val="-2"/>
                            <w:sz w:val="12"/>
                            <w:szCs w:val="12"/>
                          </w:rPr>
                          <w:t>development</w:t>
                        </w:r>
                        <w:r>
                          <w:rPr>
                            <w:rFonts w:ascii="HelveticaNeueLT Std Lt" w:hAnsi="HelveticaNeueLT Std Lt" w:cs="HelveticaNeueLT Std Lt"/>
                            <w:color w:val="213463"/>
                            <w:spacing w:val="-12"/>
                            <w:sz w:val="12"/>
                            <w:szCs w:val="12"/>
                          </w:rPr>
                          <w:t xml:space="preserve"> </w:t>
                        </w:r>
                        <w:r>
                          <w:rPr>
                            <w:rFonts w:ascii="HelveticaNeueLT Std Lt" w:hAnsi="HelveticaNeueLT Std Lt" w:cs="HelveticaNeueLT Std Lt"/>
                            <w:color w:val="213463"/>
                            <w:spacing w:val="-2"/>
                            <w:sz w:val="12"/>
                            <w:szCs w:val="12"/>
                          </w:rPr>
                          <w:t>of</w:t>
                        </w:r>
                        <w:r>
                          <w:rPr>
                            <w:rFonts w:ascii="HelveticaNeueLT Std Lt" w:hAnsi="HelveticaNeueLT Std Lt" w:cs="HelveticaNeueLT Std Lt"/>
                            <w:color w:val="213463"/>
                            <w:spacing w:val="-11"/>
                            <w:sz w:val="12"/>
                            <w:szCs w:val="12"/>
                          </w:rPr>
                          <w:t xml:space="preserve"> </w:t>
                        </w:r>
                        <w:r>
                          <w:rPr>
                            <w:rFonts w:ascii="HelveticaNeueLT Std Lt" w:hAnsi="HelveticaNeueLT Std Lt" w:cs="HelveticaNeueLT Std Lt"/>
                            <w:color w:val="213463"/>
                            <w:spacing w:val="-2"/>
                            <w:sz w:val="12"/>
                            <w:szCs w:val="12"/>
                          </w:rPr>
                          <w:t>new/improved</w:t>
                        </w:r>
                        <w:r>
                          <w:rPr>
                            <w:rFonts w:ascii="HelveticaNeueLT Std Lt" w:hAnsi="HelveticaNeueLT Std Lt" w:cs="HelveticaNeueLT Std Lt"/>
                            <w:color w:val="213463"/>
                            <w:spacing w:val="-11"/>
                            <w:sz w:val="12"/>
                            <w:szCs w:val="12"/>
                          </w:rPr>
                          <w:t xml:space="preserve"> </w:t>
                        </w:r>
                        <w:r>
                          <w:rPr>
                            <w:rFonts w:ascii="HelveticaNeueLT Std Lt" w:hAnsi="HelveticaNeueLT Std Lt" w:cs="HelveticaNeueLT Std Lt"/>
                            <w:color w:val="213463"/>
                            <w:spacing w:val="-2"/>
                            <w:sz w:val="12"/>
                            <w:szCs w:val="12"/>
                          </w:rPr>
                          <w:t>agri-services</w:t>
                        </w:r>
                        <w:r>
                          <w:rPr>
                            <w:rFonts w:ascii="HelveticaNeueLT Std Lt" w:hAnsi="HelveticaNeueLT Std Lt" w:cs="HelveticaNeueLT Std Lt"/>
                            <w:color w:val="213463"/>
                            <w:spacing w:val="-9"/>
                            <w:sz w:val="12"/>
                            <w:szCs w:val="12"/>
                          </w:rPr>
                          <w:t xml:space="preserve"> </w:t>
                        </w:r>
                        <w:r>
                          <w:rPr>
                            <w:rFonts w:ascii="HelveticaNeueLT Std Lt" w:hAnsi="HelveticaNeueLT Std Lt" w:cs="HelveticaNeueLT Std Lt"/>
                            <w:color w:val="213463"/>
                            <w:spacing w:val="-2"/>
                            <w:sz w:val="12"/>
                            <w:szCs w:val="12"/>
                          </w:rPr>
                          <w:t>for</w:t>
                        </w:r>
                        <w:r>
                          <w:rPr>
                            <w:rFonts w:ascii="HelveticaNeueLT Std Lt" w:hAnsi="HelveticaNeueLT Std Lt" w:cs="HelveticaNeueLT Std Lt"/>
                            <w:color w:val="213463"/>
                            <w:spacing w:val="-9"/>
                            <w:sz w:val="12"/>
                            <w:szCs w:val="12"/>
                          </w:rPr>
                          <w:t xml:space="preserve"> </w:t>
                        </w:r>
                        <w:r>
                          <w:rPr>
                            <w:rFonts w:ascii="HelveticaNeueLT Std Lt" w:hAnsi="HelveticaNeueLT Std Lt" w:cs="HelveticaNeueLT Std Lt"/>
                            <w:color w:val="213463"/>
                            <w:spacing w:val="-2"/>
                            <w:sz w:val="12"/>
                            <w:szCs w:val="12"/>
                          </w:rPr>
                          <w:t>smallholder</w:t>
                        </w:r>
                        <w:r>
                          <w:rPr>
                            <w:rFonts w:ascii="HelveticaNeueLT Std Lt" w:hAnsi="HelveticaNeueLT Std Lt" w:cs="HelveticaNeueLT Std Lt"/>
                            <w:color w:val="213463"/>
                            <w:spacing w:val="-8"/>
                            <w:sz w:val="12"/>
                            <w:szCs w:val="12"/>
                          </w:rPr>
                          <w:t xml:space="preserve"> </w:t>
                        </w:r>
                        <w:r>
                          <w:rPr>
                            <w:rFonts w:ascii="HelveticaNeueLT Std Lt" w:hAnsi="HelveticaNeueLT Std Lt" w:cs="HelveticaNeueLT Std Lt"/>
                            <w:color w:val="213463"/>
                            <w:spacing w:val="-2"/>
                            <w:sz w:val="12"/>
                            <w:szCs w:val="12"/>
                          </w:rPr>
                          <w:t>farmersthrough</w:t>
                        </w:r>
                        <w:r>
                          <w:rPr>
                            <w:rFonts w:ascii="HelveticaNeueLT Std Lt" w:hAnsi="HelveticaNeueLT Std Lt" w:cs="HelveticaNeueLT Std Lt"/>
                            <w:color w:val="213463"/>
                            <w:spacing w:val="-11"/>
                            <w:sz w:val="12"/>
                            <w:szCs w:val="12"/>
                          </w:rPr>
                          <w:t xml:space="preserve"> </w:t>
                        </w:r>
                        <w:r>
                          <w:rPr>
                            <w:rFonts w:ascii="HelveticaNeueLT Std Lt" w:hAnsi="HelveticaNeueLT Std Lt" w:cs="HelveticaNeueLT Std Lt"/>
                            <w:color w:val="213463"/>
                            <w:spacing w:val="-2"/>
                            <w:sz w:val="12"/>
                            <w:szCs w:val="12"/>
                          </w:rPr>
                          <w:t>kiosks</w:t>
                        </w:r>
                        <w:r>
                          <w:rPr>
                            <w:rFonts w:ascii="HelveticaNeueLT Std Lt" w:hAnsi="HelveticaNeueLT Std Lt" w:cs="HelveticaNeueLT Std Lt"/>
                            <w:color w:val="213463"/>
                            <w:spacing w:val="-10"/>
                            <w:sz w:val="12"/>
                            <w:szCs w:val="12"/>
                          </w:rPr>
                          <w:t xml:space="preserve"> </w:t>
                        </w:r>
                        <w:r>
                          <w:rPr>
                            <w:rFonts w:ascii="HelveticaNeueLT Std Lt" w:hAnsi="HelveticaNeueLT Std Lt" w:cs="HelveticaNeueLT Std Lt"/>
                            <w:color w:val="213463"/>
                            <w:spacing w:val="-2"/>
                            <w:sz w:val="12"/>
                            <w:szCs w:val="12"/>
                          </w:rPr>
                          <w:t>of</w:t>
                        </w:r>
                        <w:r>
                          <w:rPr>
                            <w:rFonts w:ascii="HelveticaNeueLT Std Lt" w:hAnsi="HelveticaNeueLT Std Lt" w:cs="HelveticaNeueLT Std Lt"/>
                            <w:color w:val="213463"/>
                            <w:spacing w:val="-11"/>
                            <w:sz w:val="12"/>
                            <w:szCs w:val="12"/>
                          </w:rPr>
                          <w:t xml:space="preserve"> </w:t>
                        </w:r>
                        <w:r>
                          <w:rPr>
                            <w:rFonts w:ascii="HelveticaNeueLT Std Lt" w:hAnsi="HelveticaNeueLT Std Lt" w:cs="HelveticaNeueLT Std Lt"/>
                            <w:color w:val="213463"/>
                            <w:spacing w:val="-2"/>
                            <w:sz w:val="12"/>
                            <w:szCs w:val="12"/>
                          </w:rPr>
                          <w:t>other</w:t>
                        </w:r>
                        <w:r>
                          <w:rPr>
                            <w:rFonts w:ascii="HelveticaNeueLT Std Lt" w:hAnsi="HelveticaNeueLT Std Lt" w:cs="HelveticaNeueLT Std Lt"/>
                            <w:color w:val="213463"/>
                            <w:spacing w:val="-10"/>
                            <w:sz w:val="12"/>
                            <w:szCs w:val="12"/>
                          </w:rPr>
                          <w:t xml:space="preserve"> </w:t>
                        </w:r>
                        <w:r>
                          <w:rPr>
                            <w:rFonts w:ascii="HelveticaNeueLT Std Lt" w:hAnsi="HelveticaNeueLT Std Lt" w:cs="HelveticaNeueLT Std Lt"/>
                            <w:color w:val="213463"/>
                            <w:spacing w:val="-2"/>
                            <w:sz w:val="12"/>
                            <w:szCs w:val="12"/>
                          </w:rPr>
                          <w:t>channels</w:t>
                        </w:r>
                      </w:p>
                      <w:p w14:paraId="74794ED3" w14:textId="77777777" w:rsidR="007C6228" w:rsidRDefault="007C6228"/>
                    </w:txbxContent>
                  </v:textbox>
                </v:shape>
                <v:shape id="object 29" o:spid="_x0000_s1434" type="#_x0000_t202" style="position:absolute;left:6812;top:22741;width:10458;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" filled="f" stroked="f">
                  <v:textbox inset="0,.9pt,0,0">
                    <w:txbxContent>
                      <w:p w14:paraId="0BBCFC69" w14:textId="77777777" w:rsidR="004C61B0" w:rsidRDefault="004C61B0" w:rsidP="006F58C9">
                        <w:pPr>
                          <w:spacing w:after="0" w:line="254" w:lineRule="auto"/>
                          <w:ind w:left="14" w:right="14"/>
                          <w:jc w:val="center"/>
                          <w:rPr>
                            <w:rFonts w:ascii="HelveticaNeueLT Std Lt" w:hAnsi="HelveticaNeueLT Std Lt" w:cs="HelveticaNeueLT Std Lt"/>
                            <w:color w:val="213463"/>
                            <w:sz w:val="12"/>
                            <w:szCs w:val="12"/>
                          </w:rPr>
                        </w:pPr>
                        <w:r>
                          <w:rPr>
                            <w:rFonts w:ascii="HelveticaNeueLT Std Lt" w:hAnsi="HelveticaNeueLT Std Lt" w:cs="HelveticaNeueLT Std Lt"/>
                            <w:color w:val="213463"/>
                            <w:sz w:val="12"/>
                            <w:szCs w:val="12"/>
                          </w:rPr>
                          <w:t>Support</w:t>
                        </w:r>
                        <w:r>
                          <w:rPr>
                            <w:rFonts w:ascii="HelveticaNeueLT Std Lt" w:hAnsi="HelveticaNeueLT Std Lt" w:cs="HelveticaNeueLT Std Lt"/>
                            <w:color w:val="213463"/>
                            <w:spacing w:val="46"/>
                            <w:sz w:val="12"/>
                            <w:szCs w:val="12"/>
                          </w:rPr>
                          <w:t xml:space="preserve"> </w:t>
                        </w:r>
                        <w:r>
                          <w:rPr>
                            <w:rFonts w:ascii="HelveticaNeueLT Std Lt" w:hAnsi="HelveticaNeueLT Std Lt" w:cs="HelveticaNeueLT Std Lt"/>
                            <w:color w:val="213463"/>
                            <w:sz w:val="12"/>
                            <w:szCs w:val="12"/>
                          </w:rPr>
                          <w:t>agri-input</w:t>
                        </w:r>
                        <w:r>
                          <w:rPr>
                            <w:rFonts w:ascii="HelveticaNeueLT Std Lt" w:hAnsi="HelveticaNeueLT Std Lt" w:cs="HelveticaNeueLT Std Lt"/>
                            <w:color w:val="213463"/>
                            <w:spacing w:val="47"/>
                            <w:sz w:val="12"/>
                            <w:szCs w:val="12"/>
                          </w:rPr>
                          <w:t xml:space="preserve"> </w:t>
                        </w:r>
                        <w:r>
                          <w:rPr>
                            <w:rFonts w:ascii="HelveticaNeueLT Std Lt" w:hAnsi="HelveticaNeueLT Std Lt" w:cs="HelveticaNeueLT Std Lt"/>
                            <w:color w:val="213463"/>
                            <w:spacing w:val="-2"/>
                            <w:sz w:val="12"/>
                            <w:szCs w:val="12"/>
                          </w:rPr>
                          <w:t>providers</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z w:val="12"/>
                            <w:szCs w:val="12"/>
                          </w:rPr>
                          <w:t>to</w:t>
                        </w:r>
                        <w:r>
                          <w:rPr>
                            <w:rFonts w:ascii="HelveticaNeueLT Std Lt" w:hAnsi="HelveticaNeueLT Std Lt" w:cs="HelveticaNeueLT Std Lt"/>
                            <w:color w:val="213463"/>
                            <w:spacing w:val="28"/>
                            <w:sz w:val="12"/>
                            <w:szCs w:val="12"/>
                          </w:rPr>
                          <w:t xml:space="preserve"> </w:t>
                        </w:r>
                        <w:r>
                          <w:rPr>
                            <w:rFonts w:ascii="HelveticaNeueLT Std Lt" w:hAnsi="HelveticaNeueLT Std Lt" w:cs="HelveticaNeueLT Std Lt"/>
                            <w:color w:val="213463"/>
                            <w:sz w:val="12"/>
                            <w:szCs w:val="12"/>
                          </w:rPr>
                          <w:t>deliver</w:t>
                        </w:r>
                        <w:r>
                          <w:rPr>
                            <w:rFonts w:ascii="HelveticaNeueLT Std Lt" w:hAnsi="HelveticaNeueLT Std Lt" w:cs="HelveticaNeueLT Std Lt"/>
                            <w:color w:val="213463"/>
                            <w:spacing w:val="28"/>
                            <w:sz w:val="12"/>
                            <w:szCs w:val="12"/>
                          </w:rPr>
                          <w:t xml:space="preserve"> </w:t>
                        </w:r>
                        <w:r>
                          <w:rPr>
                            <w:rFonts w:ascii="HelveticaNeueLT Std Lt" w:hAnsi="HelveticaNeueLT Std Lt" w:cs="HelveticaNeueLT Std Lt"/>
                            <w:color w:val="213463"/>
                            <w:sz w:val="12"/>
                            <w:szCs w:val="12"/>
                          </w:rPr>
                          <w:t>improved</w:t>
                        </w:r>
                        <w:r>
                          <w:rPr>
                            <w:rFonts w:ascii="HelveticaNeueLT Std Lt" w:hAnsi="HelveticaNeueLT Std Lt" w:cs="HelveticaNeueLT Std Lt"/>
                            <w:color w:val="213463"/>
                            <w:spacing w:val="28"/>
                            <w:sz w:val="12"/>
                            <w:szCs w:val="12"/>
                          </w:rPr>
                          <w:t xml:space="preserve"> </w:t>
                        </w:r>
                        <w:r>
                          <w:rPr>
                            <w:rFonts w:ascii="HelveticaNeueLT Std Lt" w:hAnsi="HelveticaNeueLT Std Lt" w:cs="HelveticaNeueLT Std Lt"/>
                            <w:color w:val="213463"/>
                            <w:spacing w:val="-2"/>
                            <w:sz w:val="12"/>
                            <w:szCs w:val="12"/>
                          </w:rPr>
                          <w:t>kiosk</w:t>
                        </w:r>
                        <w:r>
                          <w:rPr>
                            <w:rFonts w:ascii="HelveticaNeueLT Std Lt" w:hAnsi="HelveticaNeueLT Std Lt" w:cs="HelveticaNeueLT Std Lt"/>
                            <w:color w:val="213463"/>
                            <w:spacing w:val="100"/>
                            <w:sz w:val="12"/>
                            <w:szCs w:val="12"/>
                          </w:rPr>
                          <w:t xml:space="preserve"> </w:t>
                        </w:r>
                        <w:r>
                          <w:rPr>
                            <w:rFonts w:ascii="HelveticaNeueLT Std Lt" w:hAnsi="HelveticaNeueLT Std Lt" w:cs="HelveticaNeueLT Std Lt"/>
                            <w:color w:val="213463"/>
                            <w:spacing w:val="-2"/>
                            <w:sz w:val="12"/>
                            <w:szCs w:val="12"/>
                          </w:rPr>
                          <w:t>management</w:t>
                        </w:r>
                      </w:p>
                    </w:txbxContent>
                  </v:textbox>
                </v:shape>
                <v:shape id="object 30" o:spid="_x0000_s1435" type="#_x0000_t202" style="position:absolute;left:5568;top:9514;width:12496;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" filled="f" stroked="f">
                  <v:textbox inset="0,6.85pt,0,0">
                    <w:txbxContent>
                      <w:p w14:paraId="70497E72" w14:textId="77777777" w:rsidR="004C61B0" w:rsidRPr="0005508E" w:rsidRDefault="004C61B0" w:rsidP="006F58C9">
                        <w:pPr>
                          <w:spacing w:after="0"/>
                          <w:ind w:left="317"/>
                          <w:rPr>
                            <w:rFonts w:ascii="HelveticaNeueLT Std" w:hAnsi="HelveticaNeueLT Std" w:cs="HelveticaNeueLT Std"/>
                            <w:b/>
                            <w:spacing w:val="-2"/>
                            <w:sz w:val="15"/>
                            <w:szCs w:val="15"/>
                          </w:rPr>
                        </w:pPr>
                        <w:r w:rsidRPr="0005508E">
                          <w:rPr>
                            <w:rFonts w:ascii="HelveticaNeueLT Std" w:hAnsi="HelveticaNeueLT Std" w:cs="HelveticaNeueLT Std"/>
                            <w:b/>
                            <w:spacing w:val="-2"/>
                            <w:sz w:val="15"/>
                            <w:szCs w:val="15"/>
                          </w:rPr>
                          <w:t>Input</w:t>
                        </w:r>
                        <w:r w:rsidRPr="0005508E">
                          <w:rPr>
                            <w:rFonts w:ascii="HelveticaNeueLT Std" w:hAnsi="HelveticaNeueLT Std" w:cs="HelveticaNeueLT Std"/>
                            <w:b/>
                            <w:spacing w:val="-5"/>
                            <w:sz w:val="15"/>
                            <w:szCs w:val="15"/>
                          </w:rPr>
                          <w:t xml:space="preserve"> </w:t>
                        </w:r>
                        <w:r w:rsidRPr="0005508E">
                          <w:rPr>
                            <w:rFonts w:ascii="HelveticaNeueLT Std" w:hAnsi="HelveticaNeueLT Std" w:cs="HelveticaNeueLT Std"/>
                            <w:b/>
                            <w:spacing w:val="-2"/>
                            <w:sz w:val="15"/>
                            <w:szCs w:val="15"/>
                          </w:rPr>
                          <w:t>supply</w:t>
                        </w:r>
                        <w:r w:rsidRPr="0005508E">
                          <w:rPr>
                            <w:rFonts w:ascii="HelveticaNeueLT Std" w:hAnsi="HelveticaNeueLT Std" w:cs="HelveticaNeueLT Std"/>
                            <w:b/>
                            <w:spacing w:val="-5"/>
                            <w:sz w:val="15"/>
                            <w:szCs w:val="15"/>
                          </w:rPr>
                          <w:t xml:space="preserve"> </w:t>
                        </w:r>
                        <w:r w:rsidRPr="0005508E">
                          <w:rPr>
                            <w:rFonts w:ascii="HelveticaNeueLT Std" w:hAnsi="HelveticaNeueLT Std" w:cs="HelveticaNeueLT Std"/>
                            <w:b/>
                            <w:spacing w:val="-2"/>
                            <w:sz w:val="15"/>
                            <w:szCs w:val="15"/>
                          </w:rPr>
                          <w:t>chain</w:t>
                        </w:r>
                      </w:p>
                    </w:txbxContent>
                  </v:textbox>
                </v:shape>
                <v:shape id="object 31" o:spid="_x0000_s1436" type="#_x0000_t202" style="position:absolute;left:19384;top:9514;width:25851;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" filled="f" stroked="f">
                  <v:textbox inset="0,6.75pt,0,0">
                    <w:txbxContent>
                      <w:p w14:paraId="5857A040" w14:textId="77777777" w:rsidR="004C61B0" w:rsidRPr="0005508E" w:rsidRDefault="004C61B0" w:rsidP="006F58C9">
                        <w:pPr>
                          <w:spacing w:after="0" w:line="242" w:lineRule="auto"/>
                          <w:ind w:left="1670" w:right="634" w:hanging="1037"/>
                          <w:rPr>
                            <w:rFonts w:ascii="HelveticaNeueLT Std" w:hAnsi="HelveticaNeueLT Std" w:cs="HelveticaNeueLT Std"/>
                            <w:b/>
                            <w:spacing w:val="-2"/>
                            <w:sz w:val="15"/>
                            <w:szCs w:val="15"/>
                          </w:rPr>
                        </w:pPr>
                        <w:r w:rsidRPr="0005508E">
                          <w:rPr>
                            <w:rFonts w:ascii="HelveticaNeueLT Std" w:hAnsi="HelveticaNeueLT Std" w:cs="HelveticaNeueLT Std"/>
                            <w:b/>
                            <w:spacing w:val="-2"/>
                            <w:sz w:val="15"/>
                            <w:szCs w:val="15"/>
                          </w:rPr>
                          <w:t xml:space="preserve">Agriculture information dissemination </w:t>
                        </w:r>
                        <w:r w:rsidRPr="0005508E">
                          <w:rPr>
                            <w:rFonts w:ascii="HelveticaNeueLT Std" w:hAnsi="HelveticaNeueLT Std" w:cs="HelveticaNeueLT Std"/>
                            <w:b/>
                            <w:spacing w:val="-10"/>
                            <w:sz w:val="15"/>
                            <w:szCs w:val="15"/>
                          </w:rPr>
                          <w:t>&amp;</w:t>
                        </w:r>
                        <w:r w:rsidRPr="0005508E">
                          <w:rPr>
                            <w:rFonts w:ascii="HelveticaNeueLT Std" w:hAnsi="HelveticaNeueLT Std" w:cs="HelveticaNeueLT Std"/>
                            <w:b/>
                            <w:spacing w:val="100"/>
                            <w:sz w:val="15"/>
                            <w:szCs w:val="15"/>
                          </w:rPr>
                          <w:t xml:space="preserve"> </w:t>
                        </w:r>
                        <w:r w:rsidRPr="0005508E">
                          <w:rPr>
                            <w:rFonts w:ascii="HelveticaNeueLT Std" w:hAnsi="HelveticaNeueLT Std" w:cs="HelveticaNeueLT Std"/>
                            <w:b/>
                            <w:spacing w:val="-2"/>
                            <w:sz w:val="15"/>
                            <w:szCs w:val="15"/>
                          </w:rPr>
                          <w:t>marketing</w:t>
                        </w:r>
                      </w:p>
                    </w:txbxContent>
                  </v:textbox>
                </v:shape>
                <v:shape id="object 32" o:spid="_x0000_s1437" type="#_x0000_t202" style="position:absolute;left:46179;top:9514;width:12496;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" filled="f" stroked="f">
                  <v:textbox inset="0,6.75pt,0,0">
                    <w:txbxContent>
                      <w:p w14:paraId="361D8331" w14:textId="77777777" w:rsidR="004C61B0" w:rsidRPr="0005508E" w:rsidRDefault="004C61B0" w:rsidP="0005508E">
                        <w:pPr>
                          <w:spacing w:after="0" w:line="242" w:lineRule="auto"/>
                          <w:jc w:val="center"/>
                          <w:rPr>
                            <w:rFonts w:ascii="HelveticaNeueLT Std" w:hAnsi="HelveticaNeueLT Std" w:cs="HelveticaNeueLT Std"/>
                            <w:b/>
                            <w:spacing w:val="-2"/>
                            <w:sz w:val="15"/>
                            <w:szCs w:val="15"/>
                          </w:rPr>
                        </w:pPr>
                        <w:r w:rsidRPr="0005508E">
                          <w:rPr>
                            <w:rFonts w:ascii="HelveticaNeueLT Std" w:hAnsi="HelveticaNeueLT Std" w:cs="HelveticaNeueLT Std"/>
                            <w:b/>
                            <w:spacing w:val="-2"/>
                            <w:sz w:val="15"/>
                            <w:szCs w:val="15"/>
                          </w:rPr>
                          <w:t>Digital</w:t>
                        </w:r>
                        <w:r w:rsidRPr="0005508E">
                          <w:rPr>
                            <w:rFonts w:ascii="HelveticaNeueLT Std" w:hAnsi="HelveticaNeueLT Std" w:cs="HelveticaNeueLT Std"/>
                            <w:b/>
                            <w:spacing w:val="-5"/>
                            <w:sz w:val="15"/>
                            <w:szCs w:val="15"/>
                          </w:rPr>
                          <w:t xml:space="preserve"> </w:t>
                        </w:r>
                        <w:r w:rsidRPr="0005508E">
                          <w:rPr>
                            <w:rFonts w:ascii="HelveticaNeueLT Std" w:hAnsi="HelveticaNeueLT Std" w:cs="HelveticaNeueLT Std"/>
                            <w:b/>
                            <w:spacing w:val="-2"/>
                            <w:sz w:val="15"/>
                            <w:szCs w:val="15"/>
                          </w:rPr>
                          <w:t>agriculture</w:t>
                        </w:r>
                        <w:r w:rsidRPr="0005508E">
                          <w:rPr>
                            <w:rFonts w:ascii="HelveticaNeueLT Std" w:hAnsi="HelveticaNeueLT Std" w:cs="HelveticaNeueLT Std"/>
                            <w:b/>
                            <w:spacing w:val="100"/>
                            <w:sz w:val="15"/>
                            <w:szCs w:val="15"/>
                          </w:rPr>
                          <w:t xml:space="preserve"> </w:t>
                        </w:r>
                        <w:r w:rsidRPr="0005508E">
                          <w:rPr>
                            <w:rFonts w:ascii="HelveticaNeueLT Std" w:hAnsi="HelveticaNeueLT Std" w:cs="HelveticaNeueLT Std"/>
                            <w:b/>
                            <w:spacing w:val="-2"/>
                            <w:sz w:val="15"/>
                            <w:szCs w:val="15"/>
                          </w:rPr>
                          <w:t>ecosystem</w:t>
                        </w:r>
                      </w:p>
                    </w:txbxContent>
                  </v:textbox>
                </v:shape>
                <v:shape id="object 34" o:spid="_x0000_s1438" type="#_x0000_t75" style="position:absolute;left:11000;top:7040;width:1913;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">
                  <v:imagedata r:id="rId319" o:title=""/>
                </v:shape>
                <v:shape id="object 35" o:spid="_x0000_s1439" type="#_x0000_t75" style="position:absolute;left:11000;top:19184;width:1913;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">
                  <v:imagedata r:id="rId319" o:title=""/>
                </v:shape>
                <v:shape id="object 36" o:spid="_x0000_s1440" type="#_x0000_t75" style="position:absolute;left:24927;top:19184;width:1912;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">
                  <v:imagedata r:id="rId319" o:title=""/>
                </v:shape>
                <v:shape id="object 37" o:spid="_x0000_s1441" type="#_x0000_t75" style="position:absolute;left:31352;top:7040;width:1913;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">
                  <v:imagedata r:id="rId319" o:title=""/>
                </v:shape>
                <v:shape id="object 38" o:spid="_x0000_s1442" type="#_x0000_t75" style="position:absolute;left:51161;top:7040;width:1912;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">
                  <v:imagedata r:id="rId319" o:title=""/>
                </v:shape>
                <v:shape id="object 39" o:spid="_x0000_s1443" type="#_x0000_t75" style="position:absolute;left:37894;top:19184;width:1912;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">
                  <v:imagedata r:id="rId320" o:title=""/>
                </v:shape>
                <v:shape id="object 40" o:spid="_x0000_s1444" type="#_x0000_t75" style="position:absolute;left:51161;top:19184;width:1912;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">
                  <v:imagedata r:id="rId319" o:title=""/>
                </v:shape>
                <v:shape id="object 41" o:spid="_x0000_s1445" style="position:absolute;left:10526;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" path="m149288,l102102,7610,61121,28804,28804,61121,7610,102102,,149288r7610,47186l28804,237455r32317,32317l102102,290966r47186,7610l196474,290966r40981,-21194l269772,237455r21194,-40981l298577,149288r-7611,-47186l269772,61121,237455,28804,196474,7610,149288,xe" fillcolor="#848688" stroked="f">
                  <v:path arrowok="t"/>
                </v:shape>
                <v:shape id="object 42" o:spid="_x0000_s1446" style="position:absolute;left:10526;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" path="m149288,298576r47186,-7610l237455,269772r32317,-32317l290966,196474r7611,-47186l290966,102102,269772,61121,237455,28804,196474,7610,149288,,102102,7610,61121,28804,28804,61121,7610,102102,,149288r7610,47186l28804,237455r32317,32317l102102,290966r47186,7610xe" filled="f" strokecolor="white" strokeweight=".48222mm">
                  <v:path arrowok="t"/>
                </v:shape>
                <v:shape id="object 43" o:spid="_x0000_s1447" type="#_x0000_t75" style="position:absolute;left:11257;top:28331;width:1524;height: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">
                  <v:imagedata r:id="rId321" o:title=""/>
                </v:shape>
                <v:shape id="object 44" o:spid="_x0000_s1448" type="#_x0000_t75" style="position:absolute;left:30893;top:14645;width:2365;height:2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">
                  <v:imagedata r:id="rId322" o:title=""/>
                </v:shape>
                <v:shape id="object 45" o:spid="_x0000_s1449" type="#_x0000_t75" style="position:absolute;left:9920;top:13501;width:3528;height:3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">
                  <v:imagedata r:id="rId323" o:title=""/>
                </v:shape>
                <v:shape id="object 46" o:spid="_x0000_s1450" style="position:absolute;left:50709;top:14147;width:2819;height:3156;visibility:visible;mso-wrap-style:square;v-text-anchor:top" coordsize="281939,315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" path="m71794,251028r-29065,l43834,251256r1358,1359l89225,282128r18756,6174l108934,289026r24676,25768l135832,315493r9856,l146145,315290r432,-280l147046,314896r25591,-26099l173755,288302r1524,-406l192405,282128r15781,-7788l214568,270040r-43836,l110597,269951r-5715,-1855l92626,263355,81127,257336r-9333,-6308xem214639,45465r-43767,l173170,46164r13227,4836l221202,73913r1702,2375l221786,78206r-3615,8214l216858,94699r1060,8291l221418,111239r5408,7144l233504,123417r7839,2977l250259,127380r2109,l253079,128066r464,1994l255989,143889r824,13940l255988,171769r-2477,13943l253091,187464r-736,622l250283,188099r-8889,971l216863,221086r1414,8332l222027,237667r965,1626l222700,240093r-36341,24414l170732,270040r43836,l222829,264473r13473,-11896l237661,251218r1156,-254l259099,250964r4379,-1365l281811,220770r-946,-8446l277481,204424r-5728,-7277l270529,195910r-331,-966l270668,193192r3590,-17696l275447,157829r-1196,-17744l270668,122389r-508,-1892l270567,119481r7709,-7417l281539,104432r216,-8763l278494,80763,269225,69473,258617,64566r-20613,l236607,63169,222973,51078r-8334,-5613xem142155,250798r-15528,3172l113950,265010r-3353,4941l170652,269951r-619,-686l169056,267512,157357,255357r-15202,-4559xem259099,250964r-20282,l245154,253072r4788,178l254577,252374r4522,-1410xem30322,62733l366,88716,14,99194r3051,10034l9429,117957r1715,1664l11220,121005r-533,2007l7204,140334,6059,157492r,337l7211,174993r3476,17323l11271,194487r-153,1385l9340,197624r-6335,8748l,216417r404,10479l4298,236943r6909,8190l20135,250512r10167,2242l40925,251536r1804,-508l71794,251028r-1423,-962l60344,241566r-1537,-1448l58616,239204r1131,-1943l63369,229048r1305,-8278l63639,212723r-98,-399l31565,188099r-2336,-13l28416,187388r-483,-2159l26543,178357r-1037,-6906l24895,164500r8,-13939l29203,127380r2223,l40261,126384,64568,95669r86,-970l63411,86568,59810,78346,58578,76225r381,-978l60509,73774,71171,64820r481,-317l42932,64503r-1854,-534l30322,62733xem170801,45529r-60470,l111347,45986r1321,2235l117999,55320r6505,5158l132181,63611r8846,1019l149757,63490r7565,-3204l163728,55111r5251,-7055l170097,46164r704,-635xem255954,63334r-15270,546l239134,64312r-1130,254l258617,64566r-2663,-1232xem140760,l109429,24345r-444,1816l108248,27089,58811,50906,43999,64096r-1067,407l71652,64503,82720,57219,94906,51078r13063,-4825l110331,45529r60470,l214639,45465r-6374,-4292l192275,33316,175075,27558r-1854,-495l172535,26136r-444,-1816l167790,14482,160659,6792,151411,1787,140760,xe" stroked="f">
                  <v:path arrowok="t"/>
                </v:shape>
                <v:shape id="object 47" o:spid="_x0000_s1451" type="#_x0000_t75" style="position:absolute;left:51513;top:15262;width:1208;height:1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">
                  <v:imagedata r:id="rId324" o:title=""/>
                </v:shape>
                <v:shape id="object 48" o:spid="_x0000_s1452" style="position:absolute;left:24389;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" path="m149288,l102102,7610,61121,28804,28804,61121,7610,102102,,149288r7610,47186l28804,237455r32317,32317l102102,290966r47186,7610l196474,290966r40981,-21194l269772,237455r21194,-40981l298577,149288r-7611,-47186l269772,61121,237455,28804,196474,7610,149288,xe" fillcolor="#848688" stroked="f">
                  <v:path arrowok="t"/>
                </v:shape>
                <v:shape id="object 49" o:spid="_x0000_s1453" style="position:absolute;left:24389;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" path="m149288,298576r47186,-7610l237455,269772r32317,-32317l290966,196474r7611,-47186l290966,102102,269772,61121,237455,28804,196474,7610,149288,,102102,7610,61121,28804,28804,61121,7610,102102,,149288r7610,47186l28804,237455r32317,32317l102102,290966r47186,7610xe" filled="f" strokecolor="white" strokeweight=".48222mm">
                  <v:path arrowok="t"/>
                </v:shape>
                <v:shape id="object 50" o:spid="_x0000_s1454" type="#_x0000_t75" style="position:absolute;left:25041;top:28219;width:1666;height:1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">
                  <v:imagedata r:id="rId325" o:title=""/>
                </v:shape>
                <v:shape id="object 51" o:spid="_x0000_s1455" style="position:absolute;left:37356;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" path="m149288,l102102,7610,61121,28804,28804,61121,7610,102102,,149288r7610,47186l28804,237455r32317,32317l102102,290966r47186,7610l196474,290966r40981,-21194l269772,237455r21194,-40981l298577,149288r-7611,-47186l269772,61121,237455,28804,196474,7610,149288,xe" fillcolor="#848688" stroked="f">
                  <v:path arrowok="t"/>
                </v:shape>
                <v:shape id="object 52" o:spid="_x0000_s1456" style="position:absolute;left:37356;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" path="m149288,298576r47186,-7610l237455,269772r32317,-32317l290966,196474r7611,-47186l290966,102102,269772,61121,237455,28804,196474,7610,149288,,102102,7610,61121,28804,28804,61121,7610,102102,,149288r7610,47186l28804,237455r32317,32317l102102,290966r47186,7610xe" filled="f" strokecolor="white" strokeweight=".48222mm">
                  <v:path arrowok="t"/>
                </v:shape>
                <v:shape id="object 53" o:spid="_x0000_s1457" type="#_x0000_t75" style="position:absolute;left:38024;top:28174;width:1648;height: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">
                  <v:imagedata r:id="rId326" o:title=""/>
                </v:shape>
                <v:shape id="object 54" o:spid="_x0000_s1458" style="position:absolute;left:50624;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" path="m149288,l102102,7610,61121,28804,28804,61121,7610,102102,,149288r7610,47186l28804,237455r32317,32317l102102,290966r47186,7610l196474,290966r40981,-21194l269772,237455r21194,-40981l298577,149288r-7611,-47186l269772,61121,237455,28804,196474,7610,149288,xe" fillcolor="#848688" stroked="f">
                  <v:path arrowok="t"/>
                </v:shape>
                <v:shape id="object 55" o:spid="_x0000_s1459" style="position:absolute;left:50624;top:27573;width:2991;height:2991;visibility:visible;mso-wrap-style:square;v-text-anchor:top" coordsize="29908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" path="m149288,298576r47186,-7610l237455,269772r32317,-32317l290966,196474r7611,-47186l290966,102102,269772,61121,237455,28804,196474,7610,149288,,102102,7610,61121,28804,28804,61121,7610,102102,,149288r7610,47186l28804,237455r32317,32317l102102,290966r47186,7610xe" filled="f" strokecolor="white" strokeweight=".48222mm">
                  <v:path arrowok="t"/>
                </v:shape>
                <v:shape id="object 56" o:spid="_x0000_s1460" type="#_x0000_t75" style="position:absolute;left:51239;top:28259;width:1756;height:1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">
                  <v:imagedata r:id="rId327" o:title=""/>
                </v:shape>
                <v:shape id="object 57" o:spid="_x0000_s1461" type="#_x0000_t202" style="position:absolute;left:1577;top:2159;width:1848;height:3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" filled="f" stroked="f">
                  <v:textbox style="layout-flow:vertical;mso-layout-flow-alt:bottom-to-top" inset="0,.8pt,0,0">
                    <w:txbxContent>
                      <w:p w14:paraId="71BB8EBE" w14:textId="77777777" w:rsidR="004C61B0" w:rsidRDefault="004C61B0" w:rsidP="006F58C9">
                        <w:pPr>
                          <w:spacing w:after="0"/>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MARKET</w:t>
                        </w:r>
                      </w:p>
                      <w:p w14:paraId="436007F5" w14:textId="77777777" w:rsidR="004C61B0" w:rsidRDefault="004C61B0" w:rsidP="006F58C9">
                        <w:pPr>
                          <w:spacing w:after="0"/>
                          <w:ind w:left="29"/>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SYSTEM</w:t>
                        </w:r>
                      </w:p>
                    </w:txbxContent>
                  </v:textbox>
                </v:shape>
                <v:shape id="object 58" o:spid="_x0000_s1462" type="#_x0000_t202" style="position:absolute;left:1918;top:11367;width:921;height:4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" filled="f" stroked="f">
                  <v:textbox style="layout-flow:vertical;mso-layout-flow-alt:bottom-to-top" inset="0,.8pt,0,0">
                    <w:txbxContent>
                      <w:p w14:paraId="5D1BF3C2" w14:textId="77777777" w:rsidR="004C61B0" w:rsidRDefault="004C61B0" w:rsidP="006F58C9">
                        <w:pPr>
                          <w:spacing w:after="0"/>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v:textbox>
                </v:shape>
                <v:shape id="object 59" o:spid="_x0000_s1463" type="#_x0000_t202" style="position:absolute;left:2199;top:22137;width:1848;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" filled="f" stroked="f">
                  <v:textbox style="layout-flow:vertical;mso-layout-flow-alt:bottom-to-top" inset="0,.8pt,0,0">
                    <w:txbxContent>
                      <w:p w14:paraId="3FC818AA" w14:textId="77777777" w:rsidR="004C61B0" w:rsidRDefault="004C61B0" w:rsidP="006F58C9">
                        <w:pPr>
                          <w:spacing w:after="0"/>
                          <w:jc w:val="center"/>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INTERVENTION</w:t>
                        </w:r>
                      </w:p>
                      <w:p w14:paraId="7A66FA83" w14:textId="77777777" w:rsidR="004C61B0" w:rsidRDefault="004C61B0" w:rsidP="006F58C9">
                        <w:pPr>
                          <w:spacing w:after="0"/>
                          <w:ind w:left="29"/>
                          <w:jc w:val="center"/>
                          <w:rPr>
                            <w:rFonts w:ascii="HelveticaNeueLT Std" w:hAnsi="HelveticaNeueLT Std" w:cs="HelveticaNeueLT Std"/>
                            <w:b/>
                            <w:color w:val="213463"/>
                            <w:spacing w:val="-4"/>
                            <w:sz w:val="11"/>
                            <w:szCs w:val="11"/>
                          </w:rPr>
                        </w:pPr>
                        <w:r>
                          <w:rPr>
                            <w:rFonts w:ascii="HelveticaNeueLT Std" w:hAnsi="HelveticaNeueLT Std" w:cs="HelveticaNeueLT Std"/>
                            <w:b/>
                            <w:color w:val="213463"/>
                            <w:spacing w:val="-4"/>
                            <w:sz w:val="11"/>
                            <w:szCs w:val="11"/>
                          </w:rPr>
                          <w:t>AREAS</w:t>
                        </w:r>
                      </w:p>
                    </w:txbxContent>
                  </v:textbox>
                </v:shape>
                <v:shape id="TextBox 79" o:spid="_x0000_s1464" type="#_x0000_t202" style="position:absolute;left:6181;top:2004;width:51860;height:4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" filled="f" stroked="f">
                  <v:textbox>
                    <w:txbxContent>
                      <w:p w14:paraId="71BD4E14" w14:textId="77777777" w:rsidR="004C61B0" w:rsidRDefault="004C61B0" w:rsidP="006F58C9">
                        <w:pPr>
                          <w:spacing w:after="0"/>
                          <w:jc w:val="center"/>
                          <w:rPr>
                            <w:rFonts w:ascii="HelveticaNeueLT Std" w:hAnsi="HelveticaNeueLT Std" w:cs="HelveticaNeueLT Std"/>
                            <w:b/>
                            <w:color w:val="213463"/>
                            <w:sz w:val="20"/>
                            <w:szCs w:val="20"/>
                          </w:rPr>
                        </w:pPr>
                        <w:r>
                          <w:rPr>
                            <w:rFonts w:ascii="HelveticaNeueLT Std" w:hAnsi="HelveticaNeueLT Std" w:cs="HelveticaNeueLT Std"/>
                            <w:b/>
                            <w:color w:val="213463"/>
                            <w:sz w:val="20"/>
                            <w:szCs w:val="20"/>
                          </w:rPr>
                          <w:t>Smallholder</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farmers</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have</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better</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access</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to</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GAP</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information,</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z w:val="20"/>
                            <w:szCs w:val="20"/>
                          </w:rPr>
                          <w:t>inputs,</w:t>
                        </w:r>
                        <w:r>
                          <w:rPr>
                            <w:rFonts w:ascii="HelveticaNeueLT Std" w:hAnsi="HelveticaNeueLT Std" w:cs="HelveticaNeueLT Std"/>
                            <w:b/>
                            <w:color w:val="213463"/>
                            <w:spacing w:val="21"/>
                            <w:sz w:val="20"/>
                            <w:szCs w:val="20"/>
                          </w:rPr>
                          <w:t xml:space="preserve"> </w:t>
                        </w:r>
                        <w:r>
                          <w:rPr>
                            <w:rFonts w:ascii="HelveticaNeueLT Std" w:hAnsi="HelveticaNeueLT Std" w:cs="HelveticaNeueLT Std"/>
                            <w:b/>
                            <w:color w:val="213463"/>
                            <w:spacing w:val="-5"/>
                            <w:sz w:val="20"/>
                            <w:szCs w:val="20"/>
                          </w:rPr>
                          <w:t xml:space="preserve">and </w:t>
                        </w:r>
                        <w:r>
                          <w:rPr>
                            <w:rFonts w:ascii="HelveticaNeueLT Std" w:hAnsi="HelveticaNeueLT Std" w:cs="HelveticaNeueLT Std"/>
                            <w:b/>
                            <w:color w:val="213463"/>
                            <w:sz w:val="20"/>
                            <w:szCs w:val="20"/>
                          </w:rPr>
                          <w:t>agri-services</w:t>
                        </w:r>
                        <w:r>
                          <w:rPr>
                            <w:rFonts w:ascii="HelveticaNeueLT Std" w:hAnsi="HelveticaNeueLT Std" w:cs="HelveticaNeueLT Std"/>
                            <w:b/>
                            <w:color w:val="213463"/>
                            <w:spacing w:val="22"/>
                            <w:sz w:val="20"/>
                            <w:szCs w:val="20"/>
                          </w:rPr>
                          <w:t xml:space="preserve"> </w:t>
                        </w:r>
                        <w:r>
                          <w:rPr>
                            <w:rFonts w:ascii="HelveticaNeueLT Std" w:hAnsi="HelveticaNeueLT Std" w:cs="HelveticaNeueLT Std"/>
                            <w:b/>
                            <w:color w:val="213463"/>
                            <w:sz w:val="20"/>
                            <w:szCs w:val="20"/>
                          </w:rPr>
                          <w:t>through</w:t>
                        </w:r>
                        <w:r>
                          <w:rPr>
                            <w:rFonts w:ascii="HelveticaNeueLT Std" w:hAnsi="HelveticaNeueLT Std" w:cs="HelveticaNeueLT Std"/>
                            <w:b/>
                            <w:color w:val="213463"/>
                            <w:spacing w:val="22"/>
                            <w:sz w:val="20"/>
                            <w:szCs w:val="20"/>
                          </w:rPr>
                          <w:t xml:space="preserve"> </w:t>
                        </w:r>
                        <w:r>
                          <w:rPr>
                            <w:rFonts w:ascii="HelveticaNeueLT Std" w:hAnsi="HelveticaNeueLT Std" w:cs="HelveticaNeueLT Std"/>
                            <w:b/>
                            <w:color w:val="213463"/>
                            <w:sz w:val="20"/>
                            <w:szCs w:val="20"/>
                          </w:rPr>
                          <w:t>ICT</w:t>
                        </w:r>
                        <w:r>
                          <w:rPr>
                            <w:rFonts w:ascii="HelveticaNeueLT Std" w:hAnsi="HelveticaNeueLT Std" w:cs="HelveticaNeueLT Std"/>
                            <w:b/>
                            <w:color w:val="213463"/>
                            <w:spacing w:val="23"/>
                            <w:sz w:val="20"/>
                            <w:szCs w:val="20"/>
                          </w:rPr>
                          <w:t xml:space="preserve"> </w:t>
                        </w:r>
                        <w:r>
                          <w:rPr>
                            <w:rFonts w:ascii="HelveticaNeueLT Std" w:hAnsi="HelveticaNeueLT Std" w:cs="HelveticaNeueLT Std"/>
                            <w:b/>
                            <w:color w:val="213463"/>
                            <w:sz w:val="20"/>
                            <w:szCs w:val="20"/>
                          </w:rPr>
                          <w:t>solutions</w:t>
                        </w:r>
                        <w:r>
                          <w:rPr>
                            <w:rFonts w:ascii="HelveticaNeueLT Std" w:hAnsi="HelveticaNeueLT Std" w:cs="HelveticaNeueLT Std"/>
                            <w:b/>
                            <w:color w:val="213463"/>
                            <w:spacing w:val="22"/>
                            <w:sz w:val="20"/>
                            <w:szCs w:val="20"/>
                          </w:rPr>
                          <w:t xml:space="preserve"> </w:t>
                        </w:r>
                        <w:r>
                          <w:rPr>
                            <w:rFonts w:ascii="HelveticaNeueLT Std" w:hAnsi="HelveticaNeueLT Std" w:cs="HelveticaNeueLT Std"/>
                            <w:b/>
                            <w:color w:val="213463"/>
                            <w:sz w:val="20"/>
                            <w:szCs w:val="20"/>
                          </w:rPr>
                          <w:t>in</w:t>
                        </w:r>
                        <w:r>
                          <w:rPr>
                            <w:rFonts w:ascii="HelveticaNeueLT Std" w:hAnsi="HelveticaNeueLT Std" w:cs="HelveticaNeueLT Std"/>
                            <w:b/>
                            <w:color w:val="213463"/>
                            <w:spacing w:val="23"/>
                            <w:sz w:val="20"/>
                            <w:szCs w:val="20"/>
                          </w:rPr>
                          <w:t xml:space="preserve"> </w:t>
                        </w:r>
                        <w:r>
                          <w:rPr>
                            <w:rFonts w:ascii="HelveticaNeueLT Std" w:hAnsi="HelveticaNeueLT Std" w:cs="HelveticaNeueLT Std"/>
                            <w:b/>
                            <w:color w:val="213463"/>
                            <w:spacing w:val="-2"/>
                            <w:sz w:val="20"/>
                            <w:szCs w:val="20"/>
                          </w:rPr>
                          <w:t>agriculture</w:t>
                        </w:r>
                      </w:p>
                    </w:txbxContent>
                  </v:textbox>
                </v:shape>
                <w10:anchorlock/>
              </v:group>
            </w:pict>
          </mc:Fallback>
        </mc:AlternateContent>
      </w:r>
    </w:p>
    <w:p w14:paraId="1559BD58" w14:textId="720F7FE3" w:rsidR="004C61B0" w:rsidRPr="00E32EA5" w:rsidRDefault="006F58C9" w:rsidP="0045601F">
      <w:pPr>
        <w:pStyle w:val="Head4"/>
        <w:spacing w:line="276" w:lineRule="auto"/>
        <w:rPr>
          <w:szCs w:val="22"/>
          <w:lang w:val="en-GB"/>
        </w:rPr>
      </w:pPr>
      <w:r w:rsidRPr="00E32EA5">
        <w:rPr>
          <w:noProof/>
          <w:szCs w:val="22"/>
          <w:lang w:val="en-GB"/>
        </w:rPr>
        <mc:AlternateContent>
          <mc:Choice Requires="wpg">
            <w:drawing>
              <wp:inline distT="0" distB="0" distL="0" distR="0" wp14:anchorId="7CF2E27C" wp14:editId="3F0FB91D">
                <wp:extent cx="5920966" cy="3241140"/>
                <wp:effectExtent l="0" t="0" r="0" b="0"/>
                <wp:docPr id="25" name="Group 25" descr="Indicators and value for money">
                  <a:extLst xmlns:a="http://schemas.openxmlformats.org/drawingml/2006/main">
                    <a:ext uri="{FF2B5EF4-FFF2-40B4-BE49-F238E27FC236}">
                      <a16:creationId xmlns:a16="http://schemas.microsoft.com/office/drawing/2014/main" id="{A8DE101E-4BE3-4FAD-FCC6-781225646D4B}"/>
                    </a:ext>
                  </a:extLst>
                </wp:docPr>
                <wp:cNvGraphicFramePr/>
                <a:graphic xmlns:a="http://schemas.openxmlformats.org/drawingml/2006/main">
                  <a:graphicData uri="http://schemas.microsoft.com/office/word/2010/wordprocessingGroup">
                    <wpg:wgp>
                      <wpg:cNvGrpSpPr/>
                      <wpg:grpSpPr>
                        <a:xfrm>
                          <a:off x="0" y="0"/>
                          <a:ext cx="5920966" cy="3241140"/>
                          <a:chOff x="-5" y="0"/>
                          <a:chExt cx="5464815" cy="2848585"/>
                        </a:xfrm>
                      </wpg:grpSpPr>
                      <wps:wsp>
                        <wps:cNvPr id="1228033591" name="object 3"/>
                        <wps:cNvSpPr txBox="1"/>
                        <wps:spPr>
                          <a:xfrm>
                            <a:off x="868117" y="496263"/>
                            <a:ext cx="1143001" cy="638718"/>
                          </a:xfrm>
                          <a:prstGeom prst="rect">
                            <a:avLst/>
                          </a:prstGeom>
                        </wps:spPr>
                        <wps:txbx>
                          <w:txbxContent>
                            <w:p w14:paraId="790DDB85" w14:textId="77777777" w:rsidR="006F58C9" w:rsidRDefault="006F58C9" w:rsidP="00FE7F60">
                              <w:pPr>
                                <w:spacing w:after="0" w:line="200" w:lineRule="exact"/>
                                <w:ind w:left="43"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Dec</w:t>
                              </w:r>
                              <w:r>
                                <w:rPr>
                                  <w:rFonts w:ascii="HelveticaNeueLT Std Med" w:hAnsi="HelveticaNeueLT Std Med" w:cs="HelveticaNeueLT Std Med"/>
                                  <w:color w:val="213463"/>
                                  <w:spacing w:val="-7"/>
                                  <w:sz w:val="17"/>
                                  <w:szCs w:val="17"/>
                                </w:rPr>
                                <w:t> </w:t>
                              </w:r>
                              <w:r>
                                <w:rPr>
                                  <w:rFonts w:ascii="HelveticaNeueLT Std Med" w:hAnsi="HelveticaNeueLT Std Med" w:cs="HelveticaNeueLT Std Med"/>
                                  <w:color w:val="213463"/>
                                  <w:spacing w:val="-4"/>
                                  <w:sz w:val="17"/>
                                  <w:szCs w:val="17"/>
                                </w:rPr>
                                <w:t xml:space="preserve">2023 </w:t>
                              </w:r>
                              <w:r>
                                <w:rPr>
                                  <w:rFonts w:ascii="HelveticaNeueLT Std Med" w:hAnsi="HelveticaNeueLT Std Med" w:cs="HelveticaNeueLT Std Med"/>
                                  <w:color w:val="213463"/>
                                  <w:spacing w:val="-2"/>
                                  <w:sz w:val="18"/>
                                  <w:szCs w:val="18"/>
                                </w:rPr>
                                <w:t>(HHs)</w:t>
                              </w:r>
                            </w:p>
                            <w:p w14:paraId="23AB7DF8" w14:textId="77777777" w:rsidR="006F58C9" w:rsidRDefault="006F58C9" w:rsidP="00FE7F60">
                              <w:pPr>
                                <w:spacing w:after="0"/>
                                <w:ind w:left="14"/>
                                <w:rPr>
                                  <w:rFonts w:ascii="HelveticaNeueLT Std" w:hAnsi="HelveticaNeueLT Std" w:cs="HelveticaNeueLT Std"/>
                                  <w:b/>
                                  <w:color w:val="213463"/>
                                  <w:spacing w:val="-2"/>
                                  <w:sz w:val="28"/>
                                  <w:szCs w:val="28"/>
                                </w:rPr>
                              </w:pPr>
                              <w:r>
                                <w:rPr>
                                  <w:rFonts w:ascii="HelveticaNeueLT Std" w:hAnsi="HelveticaNeueLT Std" w:cs="HelveticaNeueLT Std"/>
                                  <w:b/>
                                  <w:color w:val="213463"/>
                                  <w:spacing w:val="-2"/>
                                  <w:sz w:val="28"/>
                                  <w:szCs w:val="28"/>
                                </w:rPr>
                                <w:t>2,349</w:t>
                              </w:r>
                            </w:p>
                          </w:txbxContent>
                        </wps:txbx>
                        <wps:bodyPr vert="horz" wrap="square" lIns="0" tIns="29209" rIns="0" bIns="0" rtlCol="0" anchor="t">
                          <a:noAutofit/>
                        </wps:bodyPr>
                      </wps:wsp>
                      <wps:wsp>
                        <wps:cNvPr id="1370040840" name="object 4"/>
                        <wps:cNvSpPr txBox="1"/>
                        <wps:spPr>
                          <a:xfrm>
                            <a:off x="8" y="121245"/>
                            <a:ext cx="803911" cy="199997"/>
                          </a:xfrm>
                          <a:prstGeom prst="rect">
                            <a:avLst/>
                          </a:prstGeom>
                          <a:solidFill>
                            <a:srgbClr val="848688"/>
                          </a:solidFill>
                        </wps:spPr>
                        <wps:txbx>
                          <w:txbxContent>
                            <w:p w14:paraId="050C684B" w14:textId="77777777" w:rsidR="006F58C9" w:rsidRPr="0005508E" w:rsidRDefault="006F58C9" w:rsidP="00FE7F60">
                              <w:pPr>
                                <w:spacing w:after="0"/>
                                <w:ind w:left="144"/>
                                <w:rPr>
                                  <w:rFonts w:ascii="HelveticaNeueLT Std" w:hAnsi="HelveticaNeueLT Std" w:cs="HelveticaNeueLT Std"/>
                                  <w:b/>
                                  <w:spacing w:val="-2"/>
                                </w:rPr>
                              </w:pPr>
                              <w:r w:rsidRPr="0005508E">
                                <w:rPr>
                                  <w:rFonts w:ascii="HelveticaNeueLT Std" w:hAnsi="HelveticaNeueLT Std" w:cs="HelveticaNeueLT Std"/>
                                  <w:b/>
                                  <w:spacing w:val="-2"/>
                                </w:rPr>
                                <w:t>Indicator</w:t>
                              </w:r>
                            </w:p>
                          </w:txbxContent>
                        </wps:txbx>
                        <wps:bodyPr vert="horz" wrap="square" lIns="0" tIns="20320" rIns="0" bIns="0" rtlCol="0">
                          <a:noAutofit/>
                        </wps:bodyPr>
                      </wps:wsp>
                      <wps:wsp>
                        <wps:cNvPr id="1145233943" name="object 5"/>
                        <wps:cNvSpPr txBox="1"/>
                        <wps:spPr>
                          <a:xfrm>
                            <a:off x="2514240" y="934826"/>
                            <a:ext cx="1100456" cy="658401"/>
                          </a:xfrm>
                          <a:prstGeom prst="rect">
                            <a:avLst/>
                          </a:prstGeom>
                        </wps:spPr>
                        <wps:txbx>
                          <w:txbxContent>
                            <w:p w14:paraId="4809A684" w14:textId="77777777" w:rsidR="006F58C9" w:rsidRDefault="006F58C9" w:rsidP="00FE7F60">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4"/>
                                  <w:sz w:val="18"/>
                                  <w:szCs w:val="18"/>
                                </w:rPr>
                                <w:t>NAIC</w:t>
                              </w:r>
                            </w:p>
                            <w:p w14:paraId="3545E24E" w14:textId="77777777" w:rsidR="006F58C9" w:rsidRDefault="006F58C9" w:rsidP="00FE7F60">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7"/>
                                  <w:sz w:val="17"/>
                                  <w:szCs w:val="17"/>
                                </w:rPr>
                                <w:t xml:space="preserve">Jun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4"/>
                                  <w:sz w:val="17"/>
                                  <w:szCs w:val="17"/>
                                </w:rPr>
                                <w:t xml:space="preserve"> </w:t>
                              </w:r>
                              <w:r>
                                <w:rPr>
                                  <w:rFonts w:ascii="HelveticaNeueLT Std Med" w:hAnsi="HelveticaNeueLT Std Med" w:cs="HelveticaNeueLT Std Med"/>
                                  <w:color w:val="213463"/>
                                  <w:spacing w:val="-2"/>
                                  <w:sz w:val="18"/>
                                  <w:szCs w:val="18"/>
                                </w:rPr>
                                <w:t>(IDR)</w:t>
                              </w:r>
                            </w:p>
                            <w:p w14:paraId="5507A7B2" w14:textId="77777777" w:rsidR="006F58C9" w:rsidRDefault="006F58C9" w:rsidP="00FE7F60">
                              <w:pPr>
                                <w:spacing w:after="0"/>
                                <w:ind w:left="14"/>
                                <w:rPr>
                                  <w:rFonts w:ascii="HelveticaNeueLT Std" w:hAnsi="HelveticaNeueLT Std" w:cs="HelveticaNeueLT Std"/>
                                  <w:b/>
                                  <w:color w:val="213463"/>
                                  <w:sz w:val="37"/>
                                  <w:szCs w:val="37"/>
                                </w:rPr>
                              </w:pPr>
                              <w:r>
                                <w:rPr>
                                  <w:rFonts w:ascii="HelveticaNeueLT Std" w:hAnsi="HelveticaNeueLT Std" w:cs="HelveticaNeueLT Std"/>
                                  <w:b/>
                                  <w:color w:val="213463"/>
                                  <w:sz w:val="37"/>
                                  <w:szCs w:val="37"/>
                                </w:rPr>
                                <w:t>9.8</w:t>
                              </w:r>
                              <w:r>
                                <w:rPr>
                                  <w:rFonts w:ascii="HelveticaNeueLT Std" w:hAnsi="HelveticaNeueLT Std" w:cs="HelveticaNeueLT Std"/>
                                  <w:b/>
                                  <w:color w:val="213463"/>
                                  <w:spacing w:val="3"/>
                                  <w:sz w:val="37"/>
                                  <w:szCs w:val="37"/>
                                </w:rPr>
                                <w:t xml:space="preserve"> </w:t>
                              </w:r>
                              <w:r>
                                <w:rPr>
                                  <w:rFonts w:ascii="HelveticaNeueLT Std" w:hAnsi="HelveticaNeueLT Std" w:cs="HelveticaNeueLT Std"/>
                                  <w:b/>
                                  <w:color w:val="213463"/>
                                  <w:spacing w:val="-2"/>
                                  <w:sz w:val="37"/>
                                  <w:szCs w:val="37"/>
                                </w:rPr>
                                <w:t>billion</w:t>
                              </w:r>
                            </w:p>
                          </w:txbxContent>
                        </wps:txbx>
                        <wps:bodyPr vert="horz" wrap="square" lIns="0" tIns="58419" rIns="0" bIns="0" rtlCol="0">
                          <a:noAutofit/>
                        </wps:bodyPr>
                      </wps:wsp>
                      <wps:wsp>
                        <wps:cNvPr id="8741933" name="object 6"/>
                        <wps:cNvSpPr txBox="1"/>
                        <wps:spPr>
                          <a:xfrm>
                            <a:off x="4340859" y="927470"/>
                            <a:ext cx="1123951" cy="963157"/>
                          </a:xfrm>
                          <a:prstGeom prst="rect">
                            <a:avLst/>
                          </a:prstGeom>
                        </wps:spPr>
                        <wps:txbx>
                          <w:txbxContent>
                            <w:p w14:paraId="21B93DF1" w14:textId="77777777" w:rsidR="006F58C9" w:rsidRDefault="006F58C9" w:rsidP="00FE7F60">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4"/>
                                  <w:sz w:val="18"/>
                                  <w:szCs w:val="18"/>
                                </w:rPr>
                                <w:t>projected</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4"/>
                                  <w:sz w:val="18"/>
                                  <w:szCs w:val="18"/>
                                </w:rPr>
                                <w:t>NAIC</w:t>
                              </w:r>
                            </w:p>
                            <w:p w14:paraId="5A8A1E11" w14:textId="77777777" w:rsidR="006F58C9" w:rsidRDefault="006F58C9" w:rsidP="00FE7F60">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z w:val="18"/>
                                  <w:szCs w:val="18"/>
                                </w:rPr>
                                <w:t>2024</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(IDR)</w:t>
                              </w:r>
                            </w:p>
                            <w:p w14:paraId="7FB05201" w14:textId="77777777" w:rsidR="006F58C9" w:rsidRDefault="006F58C9" w:rsidP="00FE7F60">
                              <w:pPr>
                                <w:spacing w:after="0"/>
                                <w:ind w:left="14"/>
                                <w:rPr>
                                  <w:rFonts w:ascii="HelveticaNeueLT Std" w:hAnsi="HelveticaNeueLT Std" w:cs="HelveticaNeueLT Std"/>
                                  <w:b/>
                                  <w:color w:val="213463"/>
                                  <w:spacing w:val="3"/>
                                  <w:sz w:val="37"/>
                                  <w:szCs w:val="37"/>
                                </w:rPr>
                              </w:pPr>
                              <w:r>
                                <w:rPr>
                                  <w:rFonts w:ascii="HelveticaNeueLT Std" w:hAnsi="HelveticaNeueLT Std" w:cs="HelveticaNeueLT Std"/>
                                  <w:b/>
                                  <w:color w:val="213463"/>
                                  <w:spacing w:val="3"/>
                                  <w:sz w:val="37"/>
                                  <w:szCs w:val="37"/>
                                </w:rPr>
                                <w:t xml:space="preserve">10.6 </w:t>
                              </w:r>
                              <w:r>
                                <w:rPr>
                                  <w:rFonts w:ascii="HelveticaNeueLT Std" w:hAnsi="HelveticaNeueLT Std" w:cs="HelveticaNeueLT Std"/>
                                  <w:b/>
                                  <w:color w:val="213463"/>
                                  <w:spacing w:val="-2"/>
                                  <w:sz w:val="37"/>
                                  <w:szCs w:val="37"/>
                                </w:rPr>
                                <w:t>billion</w:t>
                              </w:r>
                            </w:p>
                          </w:txbxContent>
                        </wps:txbx>
                        <wps:bodyPr vert="horz" wrap="square" lIns="0" tIns="58419" rIns="0" bIns="0" rtlCol="0">
                          <a:noAutofit/>
                        </wps:bodyPr>
                      </wps:wsp>
                      <wps:wsp>
                        <wps:cNvPr id="1111635071" name="object 7"/>
                        <wps:cNvSpPr txBox="1"/>
                        <wps:spPr>
                          <a:xfrm>
                            <a:off x="2505859" y="0"/>
                            <a:ext cx="1501776" cy="682528"/>
                          </a:xfrm>
                          <a:prstGeom prst="rect">
                            <a:avLst/>
                          </a:prstGeom>
                        </wps:spPr>
                        <wps:txbx>
                          <w:txbxContent>
                            <w:p w14:paraId="2A46FCC8" w14:textId="77777777" w:rsidR="006F58C9" w:rsidRDefault="006F58C9" w:rsidP="00FE7F60">
                              <w:pPr>
                                <w:spacing w:after="0" w:line="321" w:lineRule="auto"/>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Cumulative</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 xml:space="preserve">outreach </w:t>
                              </w:r>
                              <w:r>
                                <w:rPr>
                                  <w:rFonts w:ascii="HelveticaNeueLT Std Med" w:hAnsi="HelveticaNeueLT Std Med" w:cs="HelveticaNeueLT Std Med"/>
                                  <w:color w:val="213463"/>
                                  <w:sz w:val="18"/>
                                  <w:szCs w:val="18"/>
                                </w:rPr>
                                <w:t>projected</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z w:val="18"/>
                                  <w:szCs w:val="18"/>
                                </w:rPr>
                                <w:t>2024</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(HHs)</w:t>
                              </w:r>
                            </w:p>
                            <w:p w14:paraId="005C476C" w14:textId="77777777" w:rsidR="006F58C9" w:rsidRDefault="006F58C9" w:rsidP="00FE7F60">
                              <w:pPr>
                                <w:spacing w:after="0"/>
                                <w:ind w:left="14"/>
                                <w:rPr>
                                  <w:rFonts w:ascii="HelveticaNeueLT Std" w:hAnsi="HelveticaNeueLT Std" w:cs="HelveticaNeueLT Std"/>
                                  <w:b/>
                                  <w:color w:val="213463"/>
                                  <w:spacing w:val="-2"/>
                                  <w:sz w:val="37"/>
                                  <w:szCs w:val="37"/>
                                </w:rPr>
                              </w:pPr>
                              <w:r>
                                <w:rPr>
                                  <w:rFonts w:ascii="HelveticaNeueLT Std" w:hAnsi="HelveticaNeueLT Std" w:cs="HelveticaNeueLT Std"/>
                                  <w:b/>
                                  <w:color w:val="213463"/>
                                  <w:spacing w:val="-2"/>
                                  <w:sz w:val="37"/>
                                  <w:szCs w:val="37"/>
                                </w:rPr>
                                <w:t>2,349</w:t>
                              </w:r>
                            </w:p>
                          </w:txbxContent>
                        </wps:txbx>
                        <wps:bodyPr vert="horz" wrap="square" lIns="0" tIns="11430" rIns="0" bIns="0" rtlCol="0" anchor="t">
                          <a:noAutofit/>
                        </wps:bodyPr>
                      </wps:wsp>
                      <wps:wsp>
                        <wps:cNvPr id="745558750" name="object 8"/>
                        <wps:cNvSpPr txBox="1"/>
                        <wps:spPr>
                          <a:xfrm>
                            <a:off x="4377969" y="11515"/>
                            <a:ext cx="799466" cy="354279"/>
                          </a:xfrm>
                          <a:prstGeom prst="rect">
                            <a:avLst/>
                          </a:prstGeom>
                        </wps:spPr>
                        <wps:txbx>
                          <w:txbxContent>
                            <w:p w14:paraId="6F2CA7A3" w14:textId="77777777" w:rsidR="006F58C9" w:rsidRDefault="006F58C9" w:rsidP="00FE7F60">
                              <w:pPr>
                                <w:spacing w:after="0"/>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4"/>
                                  <w:sz w:val="18"/>
                                  <w:szCs w:val="18"/>
                                </w:rPr>
                                <w:t>NAIC</w:t>
                              </w:r>
                            </w:p>
                            <w:p w14:paraId="1F281B45" w14:textId="77777777" w:rsidR="006F58C9" w:rsidRDefault="006F58C9" w:rsidP="00FE7F60">
                              <w:pPr>
                                <w:spacing w:after="0"/>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8"/>
                                  <w:sz w:val="18"/>
                                  <w:szCs w:val="18"/>
                                </w:rPr>
                                <w:t> Dec</w:t>
                              </w:r>
                              <w:r>
                                <w:rPr>
                                  <w:rFonts w:ascii="HelveticaNeueLT Std Med" w:hAnsi="HelveticaNeueLT Std Med" w:cs="HelveticaNeueLT Std Med"/>
                                  <w:color w:val="213463"/>
                                  <w:spacing w:val="-8"/>
                                  <w:sz w:val="17"/>
                                  <w:szCs w:val="17"/>
                                </w:rPr>
                                <w:t>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4"/>
                                  <w:sz w:val="18"/>
                                  <w:szCs w:val="18"/>
                                </w:rPr>
                                <w:t>(%)</w:t>
                              </w:r>
                            </w:p>
                          </w:txbxContent>
                        </wps:txbx>
                        <wps:bodyPr vert="horz" wrap="square" lIns="0" tIns="58419" rIns="0" bIns="0" rtlCol="0" anchor="t">
                          <a:noAutofit/>
                        </wps:bodyPr>
                      </wps:wsp>
                      <wps:wsp>
                        <wps:cNvPr id="1686722965" name="object 9"/>
                        <wps:cNvSpPr txBox="1"/>
                        <wps:spPr>
                          <a:xfrm>
                            <a:off x="4397938" y="383796"/>
                            <a:ext cx="711201" cy="316185"/>
                          </a:xfrm>
                          <a:prstGeom prst="rect">
                            <a:avLst/>
                          </a:prstGeom>
                        </wps:spPr>
                        <wps:txbx>
                          <w:txbxContent>
                            <w:p w14:paraId="60AADC17" w14:textId="77777777" w:rsidR="006F58C9" w:rsidRDefault="006F58C9" w:rsidP="00FE7F60">
                              <w:pPr>
                                <w:spacing w:after="0"/>
                                <w:rPr>
                                  <w:rFonts w:ascii="HelveticaNeueLT Std" w:hAnsi="HelveticaNeueLT Std" w:cs="HelveticaNeueLT Std"/>
                                  <w:b/>
                                  <w:color w:val="213463"/>
                                  <w:spacing w:val="1"/>
                                  <w:sz w:val="37"/>
                                  <w:szCs w:val="37"/>
                                </w:rPr>
                              </w:pPr>
                              <w:r>
                                <w:rPr>
                                  <w:rFonts w:ascii="HelveticaNeueLT Std" w:hAnsi="HelveticaNeueLT Std" w:cs="HelveticaNeueLT Std"/>
                                  <w:b/>
                                  <w:color w:val="213463"/>
                                  <w:spacing w:val="1"/>
                                  <w:sz w:val="37"/>
                                  <w:szCs w:val="37"/>
                                </w:rPr>
                                <w:t>64%</w:t>
                              </w:r>
                            </w:p>
                          </w:txbxContent>
                        </wps:txbx>
                        <wps:bodyPr vert="horz" wrap="square" lIns="0" tIns="13970" rIns="0" bIns="0" rtlCol="0">
                          <a:noAutofit/>
                        </wps:bodyPr>
                      </wps:wsp>
                      <wpg:grpSp>
                        <wpg:cNvPr id="1038865146" name="object 10"/>
                        <wpg:cNvGrpSpPr/>
                        <wpg:grpSpPr>
                          <a:xfrm>
                            <a:off x="2297802" y="75566"/>
                            <a:ext cx="3093473" cy="1691639"/>
                            <a:chOff x="2297802" y="75566"/>
                            <a:chExt cx="3093473" cy="1691639"/>
                          </a:xfrm>
                        </wpg:grpSpPr>
                        <wps:wsp>
                          <wps:cNvPr id="1161778624" name="object 11"/>
                          <wps:cNvSpPr/>
                          <wps:spPr>
                            <a:xfrm>
                              <a:off x="2300095" y="859946"/>
                              <a:ext cx="3091180" cy="0"/>
                            </a:xfrm>
                            <a:custGeom>
                              <a:avLst/>
                              <a:gdLst/>
                              <a:ahLst/>
                              <a:cxnLst/>
                              <a:rect l="l" t="t" r="r" b="b"/>
                              <a:pathLst>
                                <a:path w="3091179">
                                  <a:moveTo>
                                    <a:pt x="0" y="0"/>
                                  </a:moveTo>
                                  <a:lnTo>
                                    <a:pt x="3090748" y="0"/>
                                  </a:lnTo>
                                </a:path>
                              </a:pathLst>
                            </a:custGeom>
                            <a:ln w="11557">
                              <a:solidFill>
                                <a:srgbClr val="848688"/>
                              </a:solidFill>
                            </a:ln>
                          </wps:spPr>
                          <wps:bodyPr wrap="square" lIns="0" tIns="0" rIns="0" bIns="0" rtlCol="0"/>
                        </wps:wsp>
                        <wps:wsp>
                          <wps:cNvPr id="1376283728" name="object 12"/>
                          <wps:cNvSpPr/>
                          <wps:spPr>
                            <a:xfrm>
                              <a:off x="2297802" y="75566"/>
                              <a:ext cx="0" cy="1691639"/>
                            </a:xfrm>
                            <a:custGeom>
                              <a:avLst/>
                              <a:gdLst/>
                              <a:ahLst/>
                              <a:cxnLst/>
                              <a:rect l="l" t="t" r="r" b="b"/>
                              <a:pathLst>
                                <a:path h="1691639">
                                  <a:moveTo>
                                    <a:pt x="0" y="1691411"/>
                                  </a:moveTo>
                                  <a:lnTo>
                                    <a:pt x="0" y="0"/>
                                  </a:lnTo>
                                </a:path>
                              </a:pathLst>
                            </a:custGeom>
                            <a:ln w="11557">
                              <a:solidFill>
                                <a:srgbClr val="848688"/>
                              </a:solidFill>
                            </a:ln>
                          </wps:spPr>
                          <wps:bodyPr wrap="square" lIns="0" tIns="0" rIns="0" bIns="0" rtlCol="0"/>
                        </wps:wsp>
                        <wps:wsp>
                          <wps:cNvPr id="1346197882" name="object 13"/>
                          <wps:cNvSpPr/>
                          <wps:spPr>
                            <a:xfrm>
                              <a:off x="4089370" y="75566"/>
                              <a:ext cx="0" cy="1691639"/>
                            </a:xfrm>
                            <a:custGeom>
                              <a:avLst/>
                              <a:gdLst/>
                              <a:ahLst/>
                              <a:cxnLst/>
                              <a:rect l="l" t="t" r="r" b="b"/>
                              <a:pathLst>
                                <a:path h="1691639">
                                  <a:moveTo>
                                    <a:pt x="0" y="1691411"/>
                                  </a:moveTo>
                                  <a:lnTo>
                                    <a:pt x="0" y="0"/>
                                  </a:lnTo>
                                </a:path>
                              </a:pathLst>
                            </a:custGeom>
                            <a:ln w="11557">
                              <a:solidFill>
                                <a:srgbClr val="848688"/>
                              </a:solidFill>
                            </a:ln>
                          </wps:spPr>
                          <wps:bodyPr wrap="square" lIns="0" tIns="0" rIns="0" bIns="0" rtlCol="0"/>
                        </wps:wsp>
                      </wpg:grpSp>
                      <wpg:grpSp>
                        <wpg:cNvPr id="534322783" name="object 14"/>
                        <wpg:cNvGrpSpPr/>
                        <wpg:grpSpPr>
                          <a:xfrm>
                            <a:off x="-5" y="482282"/>
                            <a:ext cx="770255" cy="767080"/>
                            <a:chOff x="-5" y="482282"/>
                            <a:chExt cx="770255" cy="767080"/>
                          </a:xfrm>
                        </wpg:grpSpPr>
                        <wps:wsp>
                          <wps:cNvPr id="1137214741" name="object 15"/>
                          <wps:cNvSpPr/>
                          <wps:spPr>
                            <a:xfrm>
                              <a:off x="-5" y="482282"/>
                              <a:ext cx="770255" cy="767080"/>
                            </a:xfrm>
                            <a:custGeom>
                              <a:avLst/>
                              <a:gdLst/>
                              <a:ahLst/>
                              <a:cxnLst/>
                              <a:rect l="l" t="t" r="r" b="b"/>
                              <a:pathLst>
                                <a:path w="770255" h="767079">
                                  <a:moveTo>
                                    <a:pt x="769962" y="383438"/>
                                  </a:moveTo>
                                  <a:lnTo>
                                    <a:pt x="766965" y="335343"/>
                                  </a:lnTo>
                                  <a:lnTo>
                                    <a:pt x="758202" y="289039"/>
                                  </a:lnTo>
                                  <a:lnTo>
                                    <a:pt x="744054" y="244856"/>
                                  </a:lnTo>
                                  <a:lnTo>
                                    <a:pt x="724852" y="203187"/>
                                  </a:lnTo>
                                  <a:lnTo>
                                    <a:pt x="700989" y="164376"/>
                                  </a:lnTo>
                                  <a:lnTo>
                                    <a:pt x="672807" y="128790"/>
                                  </a:lnTo>
                                  <a:lnTo>
                                    <a:pt x="658355" y="114414"/>
                                  </a:lnTo>
                                  <a:lnTo>
                                    <a:pt x="640664" y="96774"/>
                                  </a:lnTo>
                                  <a:lnTo>
                                    <a:pt x="604939" y="68707"/>
                                  </a:lnTo>
                                  <a:lnTo>
                                    <a:pt x="565962" y="44932"/>
                                  </a:lnTo>
                                  <a:lnTo>
                                    <a:pt x="524129" y="25819"/>
                                  </a:lnTo>
                                  <a:lnTo>
                                    <a:pt x="479780" y="11722"/>
                                  </a:lnTo>
                                  <a:lnTo>
                                    <a:pt x="433273" y="2997"/>
                                  </a:lnTo>
                                  <a:lnTo>
                                    <a:pt x="384987" y="0"/>
                                  </a:lnTo>
                                  <a:lnTo>
                                    <a:pt x="336677" y="2882"/>
                                  </a:lnTo>
                                  <a:lnTo>
                                    <a:pt x="290055" y="11379"/>
                                  </a:lnTo>
                                  <a:lnTo>
                                    <a:pt x="245503" y="25273"/>
                                  </a:lnTo>
                                  <a:lnTo>
                                    <a:pt x="203390" y="44323"/>
                                  </a:lnTo>
                                  <a:lnTo>
                                    <a:pt x="164058" y="68326"/>
                                  </a:lnTo>
                                  <a:lnTo>
                                    <a:pt x="127889" y="97053"/>
                                  </a:lnTo>
                                  <a:lnTo>
                                    <a:pt x="95237" y="130289"/>
                                  </a:lnTo>
                                  <a:lnTo>
                                    <a:pt x="66471" y="167792"/>
                                  </a:lnTo>
                                  <a:lnTo>
                                    <a:pt x="41960" y="209359"/>
                                  </a:lnTo>
                                  <a:lnTo>
                                    <a:pt x="22860" y="251904"/>
                                  </a:lnTo>
                                  <a:lnTo>
                                    <a:pt x="9829" y="293738"/>
                                  </a:lnTo>
                                  <a:lnTo>
                                    <a:pt x="2374" y="336892"/>
                                  </a:lnTo>
                                  <a:lnTo>
                                    <a:pt x="0" y="383438"/>
                                  </a:lnTo>
                                  <a:lnTo>
                                    <a:pt x="3111" y="432409"/>
                                  </a:lnTo>
                                  <a:lnTo>
                                    <a:pt x="12179" y="479513"/>
                                  </a:lnTo>
                                  <a:lnTo>
                                    <a:pt x="26847" y="524395"/>
                                  </a:lnTo>
                                  <a:lnTo>
                                    <a:pt x="46697" y="566648"/>
                                  </a:lnTo>
                                  <a:lnTo>
                                    <a:pt x="71386" y="605917"/>
                                  </a:lnTo>
                                  <a:lnTo>
                                    <a:pt x="100507" y="641807"/>
                                  </a:lnTo>
                                  <a:lnTo>
                                    <a:pt x="133692" y="673938"/>
                                  </a:lnTo>
                                  <a:lnTo>
                                    <a:pt x="170561" y="701954"/>
                                  </a:lnTo>
                                  <a:lnTo>
                                    <a:pt x="210718" y="725436"/>
                                  </a:lnTo>
                                  <a:lnTo>
                                    <a:pt x="253796" y="744042"/>
                                  </a:lnTo>
                                  <a:lnTo>
                                    <a:pt x="299415" y="757377"/>
                                  </a:lnTo>
                                  <a:lnTo>
                                    <a:pt x="347179" y="765060"/>
                                  </a:lnTo>
                                  <a:lnTo>
                                    <a:pt x="384975" y="766876"/>
                                  </a:lnTo>
                                  <a:lnTo>
                                    <a:pt x="433273" y="763892"/>
                                  </a:lnTo>
                                  <a:lnTo>
                                    <a:pt x="479780" y="755167"/>
                                  </a:lnTo>
                                  <a:lnTo>
                                    <a:pt x="524129" y="741070"/>
                                  </a:lnTo>
                                  <a:lnTo>
                                    <a:pt x="565962" y="721956"/>
                                  </a:lnTo>
                                  <a:lnTo>
                                    <a:pt x="604939" y="698182"/>
                                  </a:lnTo>
                                  <a:lnTo>
                                    <a:pt x="640664" y="670102"/>
                                  </a:lnTo>
                                  <a:lnTo>
                                    <a:pt x="672807" y="638098"/>
                                  </a:lnTo>
                                  <a:lnTo>
                                    <a:pt x="700989" y="602500"/>
                                  </a:lnTo>
                                  <a:lnTo>
                                    <a:pt x="724852" y="563702"/>
                                  </a:lnTo>
                                  <a:lnTo>
                                    <a:pt x="744054" y="522020"/>
                                  </a:lnTo>
                                  <a:lnTo>
                                    <a:pt x="758215" y="477850"/>
                                  </a:lnTo>
                                  <a:lnTo>
                                    <a:pt x="766965" y="431546"/>
                                  </a:lnTo>
                                  <a:lnTo>
                                    <a:pt x="769962" y="383451"/>
                                  </a:lnTo>
                                  <a:close/>
                                </a:path>
                              </a:pathLst>
                            </a:custGeom>
                            <a:solidFill>
                              <a:srgbClr val="848688"/>
                            </a:solidFill>
                          </wps:spPr>
                          <wps:bodyPr wrap="square" lIns="0" tIns="0" rIns="0" bIns="0" rtlCol="0"/>
                        </wps:wsp>
                        <wps:wsp>
                          <wps:cNvPr id="1900467239" name="object 16"/>
                          <wps:cNvSpPr/>
                          <wps:spPr>
                            <a:xfrm>
                              <a:off x="155519" y="637185"/>
                              <a:ext cx="459105" cy="457200"/>
                            </a:xfrm>
                            <a:custGeom>
                              <a:avLst/>
                              <a:gdLst/>
                              <a:ahLst/>
                              <a:cxnLst/>
                              <a:rect l="l" t="t" r="r" b="b"/>
                              <a:pathLst>
                                <a:path w="459105" h="457200">
                                  <a:moveTo>
                                    <a:pt x="229463" y="0"/>
                                  </a:moveTo>
                                  <a:lnTo>
                                    <a:pt x="183217" y="4643"/>
                                  </a:lnTo>
                                  <a:lnTo>
                                    <a:pt x="140144" y="17960"/>
                                  </a:lnTo>
                                  <a:lnTo>
                                    <a:pt x="101166" y="39032"/>
                                  </a:lnTo>
                                  <a:lnTo>
                                    <a:pt x="67206" y="66940"/>
                                  </a:lnTo>
                                  <a:lnTo>
                                    <a:pt x="39187" y="100764"/>
                                  </a:lnTo>
                                  <a:lnTo>
                                    <a:pt x="18031" y="139587"/>
                                  </a:lnTo>
                                  <a:lnTo>
                                    <a:pt x="4661" y="182488"/>
                                  </a:lnTo>
                                  <a:lnTo>
                                    <a:pt x="0" y="228549"/>
                                  </a:lnTo>
                                  <a:lnTo>
                                    <a:pt x="4661" y="274610"/>
                                  </a:lnTo>
                                  <a:lnTo>
                                    <a:pt x="18031" y="317511"/>
                                  </a:lnTo>
                                  <a:lnTo>
                                    <a:pt x="39187" y="356333"/>
                                  </a:lnTo>
                                  <a:lnTo>
                                    <a:pt x="67206" y="390158"/>
                                  </a:lnTo>
                                  <a:lnTo>
                                    <a:pt x="101166" y="418066"/>
                                  </a:lnTo>
                                  <a:lnTo>
                                    <a:pt x="140144" y="439138"/>
                                  </a:lnTo>
                                  <a:lnTo>
                                    <a:pt x="183217" y="452455"/>
                                  </a:lnTo>
                                  <a:lnTo>
                                    <a:pt x="229463" y="457098"/>
                                  </a:lnTo>
                                  <a:lnTo>
                                    <a:pt x="275710" y="452455"/>
                                  </a:lnTo>
                                  <a:lnTo>
                                    <a:pt x="318784" y="439138"/>
                                  </a:lnTo>
                                  <a:lnTo>
                                    <a:pt x="357764" y="418066"/>
                                  </a:lnTo>
                                  <a:lnTo>
                                    <a:pt x="391726" y="390158"/>
                                  </a:lnTo>
                                  <a:lnTo>
                                    <a:pt x="419748" y="356333"/>
                                  </a:lnTo>
                                  <a:lnTo>
                                    <a:pt x="440906" y="317511"/>
                                  </a:lnTo>
                                  <a:lnTo>
                                    <a:pt x="454277" y="274610"/>
                                  </a:lnTo>
                                  <a:lnTo>
                                    <a:pt x="458939" y="228549"/>
                                  </a:lnTo>
                                  <a:lnTo>
                                    <a:pt x="454277" y="182488"/>
                                  </a:lnTo>
                                  <a:lnTo>
                                    <a:pt x="440906" y="139587"/>
                                  </a:lnTo>
                                  <a:lnTo>
                                    <a:pt x="419748" y="100764"/>
                                  </a:lnTo>
                                  <a:lnTo>
                                    <a:pt x="391726" y="66940"/>
                                  </a:lnTo>
                                  <a:lnTo>
                                    <a:pt x="357764" y="39032"/>
                                  </a:lnTo>
                                  <a:lnTo>
                                    <a:pt x="318784" y="17960"/>
                                  </a:lnTo>
                                  <a:lnTo>
                                    <a:pt x="275710" y="4643"/>
                                  </a:lnTo>
                                  <a:lnTo>
                                    <a:pt x="229463" y="0"/>
                                  </a:lnTo>
                                  <a:close/>
                                </a:path>
                              </a:pathLst>
                            </a:custGeom>
                            <a:solidFill>
                              <a:srgbClr val="FFFFFF"/>
                            </a:solidFill>
                          </wps:spPr>
                          <wps:bodyPr wrap="square" lIns="0" tIns="0" rIns="0" bIns="0" rtlCol="0"/>
                        </wps:wsp>
                      </wpg:grpSp>
                      <wps:wsp>
                        <wps:cNvPr id="932163778" name="object 60"/>
                        <wps:cNvSpPr txBox="1"/>
                        <wps:spPr>
                          <a:xfrm>
                            <a:off x="4789839" y="2431153"/>
                            <a:ext cx="657226" cy="405072"/>
                          </a:xfrm>
                          <a:prstGeom prst="rect">
                            <a:avLst/>
                          </a:prstGeom>
                        </wps:spPr>
                        <wps:txbx>
                          <w:txbxContent>
                            <w:p w14:paraId="15CA36C6" w14:textId="77777777" w:rsidR="006F58C9" w:rsidRDefault="006F58C9" w:rsidP="00FE7F60">
                              <w:pPr>
                                <w:spacing w:after="0"/>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Social</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2"/>
                                  <w:sz w:val="16"/>
                                  <w:szCs w:val="16"/>
                                </w:rPr>
                                <w:t>return</w:t>
                              </w:r>
                            </w:p>
                            <w:p w14:paraId="09A40A4C" w14:textId="77777777" w:rsidR="006F58C9" w:rsidRDefault="006F58C9" w:rsidP="00FE7F60">
                              <w:pPr>
                                <w:spacing w:after="0"/>
                                <w:ind w:left="14"/>
                                <w:rPr>
                                  <w:rFonts w:ascii="HelveticaNeueLT Std" w:hAnsi="HelveticaNeueLT Std" w:cs="HelveticaNeueLT Std"/>
                                  <w:b/>
                                  <w:color w:val="213463"/>
                                  <w:spacing w:val="-4"/>
                                  <w:sz w:val="32"/>
                                  <w:szCs w:val="32"/>
                                </w:rPr>
                              </w:pPr>
                              <w:r>
                                <w:rPr>
                                  <w:rFonts w:ascii="HelveticaNeueLT Std" w:hAnsi="HelveticaNeueLT Std" w:cs="HelveticaNeueLT Std"/>
                                  <w:b/>
                                  <w:color w:val="213463"/>
                                  <w:spacing w:val="-4"/>
                                  <w:sz w:val="32"/>
                                  <w:szCs w:val="32"/>
                                </w:rPr>
                                <w:t>0.53</w:t>
                              </w:r>
                            </w:p>
                          </w:txbxContent>
                        </wps:txbx>
                        <wps:bodyPr vert="horz" wrap="square" lIns="0" tIns="14604" rIns="0" bIns="0" rtlCol="0" anchor="t">
                          <a:noAutofit/>
                        </wps:bodyPr>
                      </wps:wsp>
                      <wps:wsp>
                        <wps:cNvPr id="2145183857" name="object 61"/>
                        <wps:cNvSpPr txBox="1"/>
                        <wps:spPr>
                          <a:xfrm>
                            <a:off x="579345" y="2407656"/>
                            <a:ext cx="1014731" cy="414596"/>
                          </a:xfrm>
                          <a:prstGeom prst="rect">
                            <a:avLst/>
                          </a:prstGeom>
                        </wps:spPr>
                        <wps:txbx>
                          <w:txbxContent>
                            <w:p w14:paraId="752BBA35" w14:textId="77777777" w:rsidR="006F58C9" w:rsidRDefault="006F58C9" w:rsidP="00FE7F60">
                              <w:pPr>
                                <w:spacing w:after="0"/>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30"/>
                                  <w:sz w:val="16"/>
                                  <w:szCs w:val="16"/>
                                </w:rPr>
                                <w:t xml:space="preserve"> </w:t>
                              </w:r>
                              <w:r>
                                <w:rPr>
                                  <w:rFonts w:ascii="HelveticaNeueLT Std Med" w:hAnsi="HelveticaNeueLT Std Med" w:cs="HelveticaNeueLT Std Med"/>
                                  <w:color w:val="213463"/>
                                  <w:spacing w:val="-2"/>
                                  <w:sz w:val="16"/>
                                  <w:szCs w:val="16"/>
                                </w:rPr>
                                <w:t>leverage</w:t>
                              </w:r>
                            </w:p>
                            <w:p w14:paraId="299370BA" w14:textId="77777777" w:rsidR="006F58C9" w:rsidRDefault="006F58C9" w:rsidP="00FE7F60">
                              <w:pPr>
                                <w:spacing w:after="0"/>
                                <w:ind w:left="29"/>
                                <w:rPr>
                                  <w:rFonts w:ascii="HelveticaNeueLT Std" w:hAnsi="HelveticaNeueLT Std" w:cs="HelveticaNeueLT Std"/>
                                  <w:b/>
                                  <w:color w:val="213463"/>
                                  <w:spacing w:val="-4"/>
                                  <w:sz w:val="32"/>
                                  <w:szCs w:val="32"/>
                                </w:rPr>
                              </w:pPr>
                              <w:r>
                                <w:rPr>
                                  <w:rFonts w:ascii="HelveticaNeueLT Std" w:hAnsi="HelveticaNeueLT Std" w:cs="HelveticaNeueLT Std"/>
                                  <w:b/>
                                  <w:color w:val="213463"/>
                                  <w:spacing w:val="-4"/>
                                  <w:sz w:val="32"/>
                                  <w:szCs w:val="32"/>
                                </w:rPr>
                                <w:t>0.31</w:t>
                              </w:r>
                            </w:p>
                          </w:txbxContent>
                        </wps:txbx>
                        <wps:bodyPr vert="horz" wrap="square" lIns="0" tIns="24130" rIns="0" bIns="0" rtlCol="0" anchor="t">
                          <a:noAutofit/>
                        </wps:bodyPr>
                      </wps:wsp>
                      <pic:pic xmlns:pic="http://schemas.openxmlformats.org/drawingml/2006/picture">
                        <pic:nvPicPr>
                          <pic:cNvPr id="1433837850" name="object 62"/>
                          <pic:cNvPicPr/>
                        </pic:nvPicPr>
                        <pic:blipFill>
                          <a:blip r:embed="rId328" cstate="print"/>
                          <a:stretch>
                            <a:fillRect/>
                          </a:stretch>
                        </pic:blipFill>
                        <pic:spPr>
                          <a:xfrm>
                            <a:off x="17229" y="2437611"/>
                            <a:ext cx="448530" cy="405161"/>
                          </a:xfrm>
                          <a:prstGeom prst="rect">
                            <a:avLst/>
                          </a:prstGeom>
                        </pic:spPr>
                      </pic:pic>
                      <wps:wsp>
                        <wps:cNvPr id="90519480" name="object 63"/>
                        <wps:cNvSpPr txBox="1"/>
                        <wps:spPr>
                          <a:xfrm>
                            <a:off x="2465726" y="2424804"/>
                            <a:ext cx="942976" cy="405072"/>
                          </a:xfrm>
                          <a:prstGeom prst="rect">
                            <a:avLst/>
                          </a:prstGeom>
                        </wps:spPr>
                        <wps:txbx>
                          <w:txbxContent>
                            <w:p w14:paraId="18585196" w14:textId="77777777" w:rsidR="006F58C9" w:rsidRDefault="006F58C9" w:rsidP="00FE7F60">
                              <w:pPr>
                                <w:spacing w:after="0"/>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20"/>
                                  <w:sz w:val="16"/>
                                  <w:szCs w:val="16"/>
                                </w:rPr>
                                <w:t xml:space="preserve"> </w:t>
                              </w:r>
                              <w:r>
                                <w:rPr>
                                  <w:rFonts w:ascii="HelveticaNeueLT Std Med" w:hAnsi="HelveticaNeueLT Std Med" w:cs="HelveticaNeueLT Std Med"/>
                                  <w:color w:val="213463"/>
                                  <w:sz w:val="16"/>
                                  <w:szCs w:val="16"/>
                                </w:rPr>
                                <w:t>per</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5"/>
                                  <w:sz w:val="16"/>
                                  <w:szCs w:val="16"/>
                                </w:rPr>
                                <w:t>HH</w:t>
                              </w:r>
                            </w:p>
                            <w:p w14:paraId="0F3E9BF2" w14:textId="77777777" w:rsidR="006F58C9" w:rsidRDefault="006F58C9" w:rsidP="00FE7F60">
                              <w:pPr>
                                <w:spacing w:after="0"/>
                                <w:ind w:left="14"/>
                                <w:rPr>
                                  <w:rFonts w:ascii="HelveticaNeueLT Std" w:hAnsi="HelveticaNeueLT Std" w:cs="HelveticaNeueLT Std"/>
                                  <w:b/>
                                  <w:color w:val="213463"/>
                                  <w:spacing w:val="-2"/>
                                  <w:sz w:val="32"/>
                                  <w:szCs w:val="32"/>
                                </w:rPr>
                              </w:pPr>
                              <w:r>
                                <w:rPr>
                                  <w:rFonts w:ascii="HelveticaNeueLT Std" w:hAnsi="HelveticaNeueLT Std" w:cs="HelveticaNeueLT Std"/>
                                  <w:b/>
                                  <w:color w:val="213463"/>
                                  <w:spacing w:val="-2"/>
                                  <w:sz w:val="32"/>
                                  <w:szCs w:val="32"/>
                                </w:rPr>
                                <w:t>794.49</w:t>
                              </w:r>
                            </w:p>
                          </w:txbxContent>
                        </wps:txbx>
                        <wps:bodyPr vert="horz" wrap="square" lIns="0" tIns="14604" rIns="0" bIns="0" rtlCol="0" anchor="t">
                          <a:noAutofit/>
                        </wps:bodyPr>
                      </wps:wsp>
                      <wpg:grpSp>
                        <wpg:cNvPr id="1726791576" name="object 64"/>
                        <wpg:cNvGrpSpPr/>
                        <wpg:grpSpPr>
                          <a:xfrm>
                            <a:off x="1939581" y="2391789"/>
                            <a:ext cx="439252" cy="456796"/>
                            <a:chOff x="1939581" y="2391789"/>
                            <a:chExt cx="439252" cy="456796"/>
                          </a:xfrm>
                        </wpg:grpSpPr>
                        <pic:pic xmlns:pic="http://schemas.openxmlformats.org/drawingml/2006/picture">
                          <pic:nvPicPr>
                            <pic:cNvPr id="1031456659" name="object 65"/>
                            <pic:cNvPicPr/>
                          </pic:nvPicPr>
                          <pic:blipFill>
                            <a:blip r:embed="rId329" cstate="print"/>
                            <a:stretch>
                              <a:fillRect/>
                            </a:stretch>
                          </pic:blipFill>
                          <pic:spPr>
                            <a:xfrm>
                              <a:off x="1959755" y="2391789"/>
                              <a:ext cx="419078" cy="456796"/>
                            </a:xfrm>
                            <a:prstGeom prst="rect">
                              <a:avLst/>
                            </a:prstGeom>
                          </pic:spPr>
                        </pic:pic>
                        <wps:wsp>
                          <wps:cNvPr id="2094515608" name="object 66"/>
                          <wps:cNvSpPr/>
                          <wps:spPr>
                            <a:xfrm>
                              <a:off x="1939581" y="2559465"/>
                              <a:ext cx="351155" cy="131445"/>
                            </a:xfrm>
                            <a:custGeom>
                              <a:avLst/>
                              <a:gdLst/>
                              <a:ahLst/>
                              <a:cxnLst/>
                              <a:rect l="l" t="t" r="r" b="b"/>
                              <a:pathLst>
                                <a:path w="351155" h="131445">
                                  <a:moveTo>
                                    <a:pt x="140335" y="0"/>
                                  </a:moveTo>
                                  <a:lnTo>
                                    <a:pt x="88099" y="0"/>
                                  </a:lnTo>
                                  <a:lnTo>
                                    <a:pt x="81915" y="3301"/>
                                  </a:lnTo>
                                  <a:lnTo>
                                    <a:pt x="0" y="124879"/>
                                  </a:lnTo>
                                  <a:lnTo>
                                    <a:pt x="2032" y="131000"/>
                                  </a:lnTo>
                                  <a:lnTo>
                                    <a:pt x="11722" y="131000"/>
                                  </a:lnTo>
                                  <a:lnTo>
                                    <a:pt x="79832" y="32003"/>
                                  </a:lnTo>
                                  <a:lnTo>
                                    <a:pt x="152157" y="32003"/>
                                  </a:lnTo>
                                  <a:lnTo>
                                    <a:pt x="146334" y="23919"/>
                                  </a:lnTo>
                                  <a:lnTo>
                                    <a:pt x="140335" y="0"/>
                                  </a:lnTo>
                                  <a:close/>
                                </a:path>
                                <a:path w="351155" h="131445">
                                  <a:moveTo>
                                    <a:pt x="152157" y="32003"/>
                                  </a:moveTo>
                                  <a:lnTo>
                                    <a:pt x="79832" y="32003"/>
                                  </a:lnTo>
                                  <a:lnTo>
                                    <a:pt x="152895" y="131000"/>
                                  </a:lnTo>
                                  <a:lnTo>
                                    <a:pt x="346557" y="131000"/>
                                  </a:lnTo>
                                  <a:lnTo>
                                    <a:pt x="350570" y="123050"/>
                                  </a:lnTo>
                                  <a:lnTo>
                                    <a:pt x="314780" y="74561"/>
                                  </a:lnTo>
                                  <a:lnTo>
                                    <a:pt x="173532" y="74561"/>
                                  </a:lnTo>
                                  <a:lnTo>
                                    <a:pt x="167627" y="67767"/>
                                  </a:lnTo>
                                  <a:lnTo>
                                    <a:pt x="309765" y="67767"/>
                                  </a:lnTo>
                                  <a:lnTo>
                                    <a:pt x="304910" y="61188"/>
                                  </a:lnTo>
                                  <a:lnTo>
                                    <a:pt x="204825" y="61188"/>
                                  </a:lnTo>
                                  <a:lnTo>
                                    <a:pt x="180459" y="56414"/>
                                  </a:lnTo>
                                  <a:lnTo>
                                    <a:pt x="160335" y="43357"/>
                                  </a:lnTo>
                                  <a:lnTo>
                                    <a:pt x="152157" y="32003"/>
                                  </a:lnTo>
                                  <a:close/>
                                </a:path>
                                <a:path w="351155" h="131445">
                                  <a:moveTo>
                                    <a:pt x="309765" y="67767"/>
                                  </a:moveTo>
                                  <a:lnTo>
                                    <a:pt x="260654" y="67767"/>
                                  </a:lnTo>
                                  <a:lnTo>
                                    <a:pt x="266573" y="74561"/>
                                  </a:lnTo>
                                  <a:lnTo>
                                    <a:pt x="314780" y="74561"/>
                                  </a:lnTo>
                                  <a:lnTo>
                                    <a:pt x="309765" y="67767"/>
                                  </a:lnTo>
                                  <a:close/>
                                </a:path>
                                <a:path w="351155" h="131445">
                                  <a:moveTo>
                                    <a:pt x="267817" y="10934"/>
                                  </a:moveTo>
                                  <a:lnTo>
                                    <a:pt x="259516" y="30906"/>
                                  </a:lnTo>
                                  <a:lnTo>
                                    <a:pt x="245365" y="46834"/>
                                  </a:lnTo>
                                  <a:lnTo>
                                    <a:pt x="226692" y="57376"/>
                                  </a:lnTo>
                                  <a:lnTo>
                                    <a:pt x="204825" y="61188"/>
                                  </a:lnTo>
                                  <a:lnTo>
                                    <a:pt x="304910" y="61188"/>
                                  </a:lnTo>
                                  <a:lnTo>
                                    <a:pt x="267817" y="10934"/>
                                  </a:lnTo>
                                  <a:close/>
                                </a:path>
                              </a:pathLst>
                            </a:custGeom>
                            <a:solidFill>
                              <a:srgbClr val="848688"/>
                            </a:solidFill>
                          </wps:spPr>
                          <wps:bodyPr wrap="square" lIns="0" tIns="0" rIns="0" bIns="0" rtlCol="0"/>
                        </wps:wsp>
                      </wpg:grpSp>
                      <wpg:grpSp>
                        <wpg:cNvPr id="1395888682" name="object 67"/>
                        <wpg:cNvGrpSpPr/>
                        <wpg:grpSpPr>
                          <a:xfrm>
                            <a:off x="4121983" y="2374487"/>
                            <a:ext cx="540895" cy="426472"/>
                            <a:chOff x="4121983" y="2374487"/>
                            <a:chExt cx="540895" cy="426472"/>
                          </a:xfrm>
                        </wpg:grpSpPr>
                        <wps:wsp>
                          <wps:cNvPr id="1024586799" name="object 68"/>
                          <wps:cNvSpPr/>
                          <wps:spPr>
                            <a:xfrm>
                              <a:off x="4300592" y="2374487"/>
                              <a:ext cx="201930" cy="203835"/>
                            </a:xfrm>
                            <a:custGeom>
                              <a:avLst/>
                              <a:gdLst/>
                              <a:ahLst/>
                              <a:cxnLst/>
                              <a:rect l="l" t="t" r="r" b="b"/>
                              <a:pathLst>
                                <a:path w="201929" h="203834">
                                  <a:moveTo>
                                    <a:pt x="172415" y="14173"/>
                                  </a:moveTo>
                                  <a:lnTo>
                                    <a:pt x="153847" y="14173"/>
                                  </a:lnTo>
                                  <a:lnTo>
                                    <a:pt x="146329" y="21704"/>
                                  </a:lnTo>
                                  <a:lnTo>
                                    <a:pt x="146329" y="40271"/>
                                  </a:lnTo>
                                  <a:lnTo>
                                    <a:pt x="153847" y="47790"/>
                                  </a:lnTo>
                                  <a:lnTo>
                                    <a:pt x="172415" y="47790"/>
                                  </a:lnTo>
                                  <a:lnTo>
                                    <a:pt x="179946" y="40271"/>
                                  </a:lnTo>
                                  <a:lnTo>
                                    <a:pt x="179946" y="21704"/>
                                  </a:lnTo>
                                  <a:lnTo>
                                    <a:pt x="172415" y="14173"/>
                                  </a:lnTo>
                                  <a:close/>
                                </a:path>
                                <a:path w="201929" h="203834">
                                  <a:moveTo>
                                    <a:pt x="100520" y="0"/>
                                  </a:moveTo>
                                  <a:lnTo>
                                    <a:pt x="93091" y="1500"/>
                                  </a:lnTo>
                                  <a:lnTo>
                                    <a:pt x="87023" y="5592"/>
                                  </a:lnTo>
                                  <a:lnTo>
                                    <a:pt x="82932" y="11663"/>
                                  </a:lnTo>
                                  <a:lnTo>
                                    <a:pt x="81432" y="19100"/>
                                  </a:lnTo>
                                  <a:lnTo>
                                    <a:pt x="82932" y="26537"/>
                                  </a:lnTo>
                                  <a:lnTo>
                                    <a:pt x="87023" y="32608"/>
                                  </a:lnTo>
                                  <a:lnTo>
                                    <a:pt x="93091" y="36701"/>
                                  </a:lnTo>
                                  <a:lnTo>
                                    <a:pt x="100520" y="38201"/>
                                  </a:lnTo>
                                  <a:lnTo>
                                    <a:pt x="107957" y="36701"/>
                                  </a:lnTo>
                                  <a:lnTo>
                                    <a:pt x="114028" y="32608"/>
                                  </a:lnTo>
                                  <a:lnTo>
                                    <a:pt x="118120" y="26537"/>
                                  </a:lnTo>
                                  <a:lnTo>
                                    <a:pt x="119621" y="19100"/>
                                  </a:lnTo>
                                  <a:lnTo>
                                    <a:pt x="118120" y="11663"/>
                                  </a:lnTo>
                                  <a:lnTo>
                                    <a:pt x="114028" y="5592"/>
                                  </a:lnTo>
                                  <a:lnTo>
                                    <a:pt x="107957" y="1500"/>
                                  </a:lnTo>
                                  <a:lnTo>
                                    <a:pt x="100520" y="0"/>
                                  </a:lnTo>
                                  <a:close/>
                                </a:path>
                                <a:path w="201929" h="203834">
                                  <a:moveTo>
                                    <a:pt x="47256" y="14173"/>
                                  </a:moveTo>
                                  <a:lnTo>
                                    <a:pt x="28689" y="14173"/>
                                  </a:lnTo>
                                  <a:lnTo>
                                    <a:pt x="21158" y="21704"/>
                                  </a:lnTo>
                                  <a:lnTo>
                                    <a:pt x="21158" y="40271"/>
                                  </a:lnTo>
                                  <a:lnTo>
                                    <a:pt x="28689" y="47790"/>
                                  </a:lnTo>
                                  <a:lnTo>
                                    <a:pt x="47256" y="47790"/>
                                  </a:lnTo>
                                  <a:lnTo>
                                    <a:pt x="54787" y="40271"/>
                                  </a:lnTo>
                                  <a:lnTo>
                                    <a:pt x="54787" y="21704"/>
                                  </a:lnTo>
                                  <a:lnTo>
                                    <a:pt x="47256" y="14173"/>
                                  </a:lnTo>
                                  <a:close/>
                                </a:path>
                                <a:path w="201929" h="203834">
                                  <a:moveTo>
                                    <a:pt x="125361" y="69265"/>
                                  </a:moveTo>
                                  <a:lnTo>
                                    <a:pt x="75679" y="69265"/>
                                  </a:lnTo>
                                  <a:lnTo>
                                    <a:pt x="76415" y="70002"/>
                                  </a:lnTo>
                                  <a:lnTo>
                                    <a:pt x="76415" y="198132"/>
                                  </a:lnTo>
                                  <a:lnTo>
                                    <a:pt x="81165" y="203339"/>
                                  </a:lnTo>
                                  <a:lnTo>
                                    <a:pt x="93408" y="203555"/>
                                  </a:lnTo>
                                  <a:lnTo>
                                    <a:pt x="98450" y="198589"/>
                                  </a:lnTo>
                                  <a:lnTo>
                                    <a:pt x="98450" y="125641"/>
                                  </a:lnTo>
                                  <a:lnTo>
                                    <a:pt x="99377" y="124713"/>
                                  </a:lnTo>
                                  <a:lnTo>
                                    <a:pt x="124625" y="124713"/>
                                  </a:lnTo>
                                  <a:lnTo>
                                    <a:pt x="124625" y="70002"/>
                                  </a:lnTo>
                                  <a:lnTo>
                                    <a:pt x="125361" y="69265"/>
                                  </a:lnTo>
                                  <a:close/>
                                </a:path>
                                <a:path w="201929" h="203834">
                                  <a:moveTo>
                                    <a:pt x="124625" y="124713"/>
                                  </a:moveTo>
                                  <a:lnTo>
                                    <a:pt x="101676" y="124713"/>
                                  </a:lnTo>
                                  <a:lnTo>
                                    <a:pt x="102603" y="125641"/>
                                  </a:lnTo>
                                  <a:lnTo>
                                    <a:pt x="102603" y="198132"/>
                                  </a:lnTo>
                                  <a:lnTo>
                                    <a:pt x="107353" y="203339"/>
                                  </a:lnTo>
                                  <a:lnTo>
                                    <a:pt x="119583" y="203555"/>
                                  </a:lnTo>
                                  <a:lnTo>
                                    <a:pt x="124625" y="198589"/>
                                  </a:lnTo>
                                  <a:lnTo>
                                    <a:pt x="124625" y="124713"/>
                                  </a:lnTo>
                                  <a:close/>
                                </a:path>
                                <a:path w="201929" h="203834">
                                  <a:moveTo>
                                    <a:pt x="53200" y="75133"/>
                                  </a:moveTo>
                                  <a:lnTo>
                                    <a:pt x="16103" y="75133"/>
                                  </a:lnTo>
                                  <a:lnTo>
                                    <a:pt x="16751" y="75780"/>
                                  </a:lnTo>
                                  <a:lnTo>
                                    <a:pt x="16751" y="184594"/>
                                  </a:lnTo>
                                  <a:lnTo>
                                    <a:pt x="20929" y="189179"/>
                                  </a:lnTo>
                                  <a:lnTo>
                                    <a:pt x="31699" y="189369"/>
                                  </a:lnTo>
                                  <a:lnTo>
                                    <a:pt x="36144" y="185000"/>
                                  </a:lnTo>
                                  <a:lnTo>
                                    <a:pt x="36144" y="123431"/>
                                  </a:lnTo>
                                  <a:lnTo>
                                    <a:pt x="36957" y="122618"/>
                                  </a:lnTo>
                                  <a:lnTo>
                                    <a:pt x="54059" y="122618"/>
                                  </a:lnTo>
                                  <a:lnTo>
                                    <a:pt x="53296" y="121411"/>
                                  </a:lnTo>
                                  <a:lnTo>
                                    <a:pt x="53200" y="75133"/>
                                  </a:lnTo>
                                  <a:close/>
                                </a:path>
                                <a:path w="201929" h="203834">
                                  <a:moveTo>
                                    <a:pt x="54059" y="122618"/>
                                  </a:moveTo>
                                  <a:lnTo>
                                    <a:pt x="38976" y="122618"/>
                                  </a:lnTo>
                                  <a:lnTo>
                                    <a:pt x="39801" y="123431"/>
                                  </a:lnTo>
                                  <a:lnTo>
                                    <a:pt x="39801" y="184594"/>
                                  </a:lnTo>
                                  <a:lnTo>
                                    <a:pt x="43980" y="189179"/>
                                  </a:lnTo>
                                  <a:lnTo>
                                    <a:pt x="54749" y="189369"/>
                                  </a:lnTo>
                                  <a:lnTo>
                                    <a:pt x="59182" y="185000"/>
                                  </a:lnTo>
                                  <a:lnTo>
                                    <a:pt x="59182" y="127190"/>
                                  </a:lnTo>
                                  <a:lnTo>
                                    <a:pt x="55626" y="125094"/>
                                  </a:lnTo>
                                  <a:lnTo>
                                    <a:pt x="54059" y="122618"/>
                                  </a:lnTo>
                                  <a:close/>
                                </a:path>
                                <a:path w="201929" h="203834">
                                  <a:moveTo>
                                    <a:pt x="194360" y="52793"/>
                                  </a:moveTo>
                                  <a:lnTo>
                                    <a:pt x="146253" y="52793"/>
                                  </a:lnTo>
                                  <a:lnTo>
                                    <a:pt x="147523" y="55600"/>
                                  </a:lnTo>
                                  <a:lnTo>
                                    <a:pt x="148285" y="58686"/>
                                  </a:lnTo>
                                  <a:lnTo>
                                    <a:pt x="148285" y="121411"/>
                                  </a:lnTo>
                                  <a:lnTo>
                                    <a:pt x="145681" y="125361"/>
                                  </a:lnTo>
                                  <a:lnTo>
                                    <a:pt x="141922" y="127393"/>
                                  </a:lnTo>
                                  <a:lnTo>
                                    <a:pt x="141922" y="184594"/>
                                  </a:lnTo>
                                  <a:lnTo>
                                    <a:pt x="146088" y="189179"/>
                                  </a:lnTo>
                                  <a:lnTo>
                                    <a:pt x="156870" y="189369"/>
                                  </a:lnTo>
                                  <a:lnTo>
                                    <a:pt x="161302" y="185000"/>
                                  </a:lnTo>
                                  <a:lnTo>
                                    <a:pt x="161302" y="123431"/>
                                  </a:lnTo>
                                  <a:lnTo>
                                    <a:pt x="162115" y="122618"/>
                                  </a:lnTo>
                                  <a:lnTo>
                                    <a:pt x="184340" y="122618"/>
                                  </a:lnTo>
                                  <a:lnTo>
                                    <a:pt x="184340" y="75780"/>
                                  </a:lnTo>
                                  <a:lnTo>
                                    <a:pt x="185000" y="75133"/>
                                  </a:lnTo>
                                  <a:lnTo>
                                    <a:pt x="201485" y="75133"/>
                                  </a:lnTo>
                                  <a:lnTo>
                                    <a:pt x="201485" y="59918"/>
                                  </a:lnTo>
                                  <a:lnTo>
                                    <a:pt x="194360" y="52793"/>
                                  </a:lnTo>
                                  <a:close/>
                                </a:path>
                                <a:path w="201929" h="203834">
                                  <a:moveTo>
                                    <a:pt x="184340" y="122618"/>
                                  </a:moveTo>
                                  <a:lnTo>
                                    <a:pt x="164147" y="122618"/>
                                  </a:lnTo>
                                  <a:lnTo>
                                    <a:pt x="164960" y="123431"/>
                                  </a:lnTo>
                                  <a:lnTo>
                                    <a:pt x="164960" y="184594"/>
                                  </a:lnTo>
                                  <a:lnTo>
                                    <a:pt x="169138" y="189179"/>
                                  </a:lnTo>
                                  <a:lnTo>
                                    <a:pt x="179908" y="189369"/>
                                  </a:lnTo>
                                  <a:lnTo>
                                    <a:pt x="184340" y="185000"/>
                                  </a:lnTo>
                                  <a:lnTo>
                                    <a:pt x="184340" y="122618"/>
                                  </a:lnTo>
                                  <a:close/>
                                </a:path>
                                <a:path w="201929" h="203834">
                                  <a:moveTo>
                                    <a:pt x="126009" y="43878"/>
                                  </a:moveTo>
                                  <a:lnTo>
                                    <a:pt x="75463" y="43878"/>
                                  </a:lnTo>
                                  <a:lnTo>
                                    <a:pt x="68426" y="45300"/>
                                  </a:lnTo>
                                  <a:lnTo>
                                    <a:pt x="62677" y="49177"/>
                                  </a:lnTo>
                                  <a:lnTo>
                                    <a:pt x="58800" y="54926"/>
                                  </a:lnTo>
                                  <a:lnTo>
                                    <a:pt x="57378" y="61963"/>
                                  </a:lnTo>
                                  <a:lnTo>
                                    <a:pt x="57454" y="121259"/>
                                  </a:lnTo>
                                  <a:lnTo>
                                    <a:pt x="60909" y="124713"/>
                                  </a:lnTo>
                                  <a:lnTo>
                                    <a:pt x="69608" y="124713"/>
                                  </a:lnTo>
                                  <a:lnTo>
                                    <a:pt x="73063" y="121259"/>
                                  </a:lnTo>
                                  <a:lnTo>
                                    <a:pt x="73139" y="70002"/>
                                  </a:lnTo>
                                  <a:lnTo>
                                    <a:pt x="73863" y="69265"/>
                                  </a:lnTo>
                                  <a:lnTo>
                                    <a:pt x="144094" y="69265"/>
                                  </a:lnTo>
                                  <a:lnTo>
                                    <a:pt x="144094" y="61963"/>
                                  </a:lnTo>
                                  <a:lnTo>
                                    <a:pt x="142673" y="54926"/>
                                  </a:lnTo>
                                  <a:lnTo>
                                    <a:pt x="138799" y="49177"/>
                                  </a:lnTo>
                                  <a:lnTo>
                                    <a:pt x="133051" y="45300"/>
                                  </a:lnTo>
                                  <a:lnTo>
                                    <a:pt x="126009" y="43878"/>
                                  </a:lnTo>
                                  <a:close/>
                                </a:path>
                                <a:path w="201929" h="203834">
                                  <a:moveTo>
                                    <a:pt x="144094" y="69265"/>
                                  </a:moveTo>
                                  <a:lnTo>
                                    <a:pt x="127558" y="69265"/>
                                  </a:lnTo>
                                  <a:lnTo>
                                    <a:pt x="128295" y="70002"/>
                                  </a:lnTo>
                                  <a:lnTo>
                                    <a:pt x="128371" y="121259"/>
                                  </a:lnTo>
                                  <a:lnTo>
                                    <a:pt x="131826" y="124713"/>
                                  </a:lnTo>
                                  <a:lnTo>
                                    <a:pt x="140576" y="124713"/>
                                  </a:lnTo>
                                  <a:lnTo>
                                    <a:pt x="144018" y="121259"/>
                                  </a:lnTo>
                                  <a:lnTo>
                                    <a:pt x="144094" y="69265"/>
                                  </a:lnTo>
                                  <a:close/>
                                </a:path>
                                <a:path w="201929" h="203834">
                                  <a:moveTo>
                                    <a:pt x="55232" y="52793"/>
                                  </a:moveTo>
                                  <a:lnTo>
                                    <a:pt x="7124" y="52793"/>
                                  </a:lnTo>
                                  <a:lnTo>
                                    <a:pt x="0" y="59918"/>
                                  </a:lnTo>
                                  <a:lnTo>
                                    <a:pt x="0" y="119506"/>
                                  </a:lnTo>
                                  <a:lnTo>
                                    <a:pt x="3098" y="122618"/>
                                  </a:lnTo>
                                  <a:lnTo>
                                    <a:pt x="10756" y="122618"/>
                                  </a:lnTo>
                                  <a:lnTo>
                                    <a:pt x="13855" y="119506"/>
                                  </a:lnTo>
                                  <a:lnTo>
                                    <a:pt x="13855" y="75780"/>
                                  </a:lnTo>
                                  <a:lnTo>
                                    <a:pt x="14503" y="75133"/>
                                  </a:lnTo>
                                  <a:lnTo>
                                    <a:pt x="53200" y="75133"/>
                                  </a:lnTo>
                                  <a:lnTo>
                                    <a:pt x="53200" y="58686"/>
                                  </a:lnTo>
                                  <a:lnTo>
                                    <a:pt x="53949" y="55600"/>
                                  </a:lnTo>
                                  <a:lnTo>
                                    <a:pt x="55232" y="52793"/>
                                  </a:lnTo>
                                  <a:close/>
                                </a:path>
                                <a:path w="201929" h="203834">
                                  <a:moveTo>
                                    <a:pt x="201485" y="75133"/>
                                  </a:moveTo>
                                  <a:lnTo>
                                    <a:pt x="186931" y="75133"/>
                                  </a:lnTo>
                                  <a:lnTo>
                                    <a:pt x="187579" y="75780"/>
                                  </a:lnTo>
                                  <a:lnTo>
                                    <a:pt x="187579" y="119506"/>
                                  </a:lnTo>
                                  <a:lnTo>
                                    <a:pt x="190677" y="122618"/>
                                  </a:lnTo>
                                  <a:lnTo>
                                    <a:pt x="198374" y="122618"/>
                                  </a:lnTo>
                                  <a:lnTo>
                                    <a:pt x="201485" y="119506"/>
                                  </a:lnTo>
                                  <a:lnTo>
                                    <a:pt x="201485" y="75133"/>
                                  </a:lnTo>
                                  <a:close/>
                                </a:path>
                              </a:pathLst>
                            </a:custGeom>
                            <a:solidFill>
                              <a:srgbClr val="848688"/>
                            </a:solidFill>
                          </wps:spPr>
                          <wps:bodyPr wrap="square" lIns="0" tIns="0" rIns="0" bIns="0" rtlCol="0"/>
                        </wps:wsp>
                        <pic:pic xmlns:pic="http://schemas.openxmlformats.org/drawingml/2006/picture">
                          <pic:nvPicPr>
                            <pic:cNvPr id="444759701" name="object 69"/>
                            <pic:cNvPicPr/>
                          </pic:nvPicPr>
                          <pic:blipFill>
                            <a:blip r:embed="rId330" cstate="print"/>
                            <a:stretch>
                              <a:fillRect/>
                            </a:stretch>
                          </pic:blipFill>
                          <pic:spPr>
                            <a:xfrm>
                              <a:off x="4492005" y="2671089"/>
                              <a:ext cx="170873" cy="128732"/>
                            </a:xfrm>
                            <a:prstGeom prst="rect">
                              <a:avLst/>
                            </a:prstGeom>
                          </pic:spPr>
                        </pic:pic>
                        <wps:wsp>
                          <wps:cNvPr id="1663764694" name="object 70"/>
                          <wps:cNvSpPr/>
                          <wps:spPr>
                            <a:xfrm>
                              <a:off x="4121983" y="2526004"/>
                              <a:ext cx="487680" cy="274955"/>
                            </a:xfrm>
                            <a:custGeom>
                              <a:avLst/>
                              <a:gdLst/>
                              <a:ahLst/>
                              <a:cxnLst/>
                              <a:rect l="l" t="t" r="r" b="b"/>
                              <a:pathLst>
                                <a:path w="487679" h="274954">
                                  <a:moveTo>
                                    <a:pt x="79502" y="213042"/>
                                  </a:moveTo>
                                  <a:lnTo>
                                    <a:pt x="64579" y="208965"/>
                                  </a:lnTo>
                                  <a:lnTo>
                                    <a:pt x="50507" y="205955"/>
                                  </a:lnTo>
                                  <a:lnTo>
                                    <a:pt x="50507" y="197015"/>
                                  </a:lnTo>
                                  <a:lnTo>
                                    <a:pt x="58229" y="196126"/>
                                  </a:lnTo>
                                  <a:lnTo>
                                    <a:pt x="64249" y="189636"/>
                                  </a:lnTo>
                                  <a:lnTo>
                                    <a:pt x="64249" y="181686"/>
                                  </a:lnTo>
                                  <a:lnTo>
                                    <a:pt x="63030" y="169506"/>
                                  </a:lnTo>
                                  <a:lnTo>
                                    <a:pt x="59702" y="151066"/>
                                  </a:lnTo>
                                  <a:lnTo>
                                    <a:pt x="54775" y="134226"/>
                                  </a:lnTo>
                                  <a:lnTo>
                                    <a:pt x="48729" y="126860"/>
                                  </a:lnTo>
                                  <a:lnTo>
                                    <a:pt x="42697" y="134226"/>
                                  </a:lnTo>
                                  <a:lnTo>
                                    <a:pt x="37769" y="151066"/>
                                  </a:lnTo>
                                  <a:lnTo>
                                    <a:pt x="34442" y="169506"/>
                                  </a:lnTo>
                                  <a:lnTo>
                                    <a:pt x="33223" y="181686"/>
                                  </a:lnTo>
                                  <a:lnTo>
                                    <a:pt x="33223" y="189636"/>
                                  </a:lnTo>
                                  <a:lnTo>
                                    <a:pt x="39243" y="196126"/>
                                  </a:lnTo>
                                  <a:lnTo>
                                    <a:pt x="46964" y="197015"/>
                                  </a:lnTo>
                                  <a:lnTo>
                                    <a:pt x="46964" y="205333"/>
                                  </a:lnTo>
                                  <a:lnTo>
                                    <a:pt x="31800" y="203250"/>
                                  </a:lnTo>
                                  <a:lnTo>
                                    <a:pt x="18135" y="202184"/>
                                  </a:lnTo>
                                  <a:lnTo>
                                    <a:pt x="18135" y="198031"/>
                                  </a:lnTo>
                                  <a:lnTo>
                                    <a:pt x="23799" y="197370"/>
                                  </a:lnTo>
                                  <a:lnTo>
                                    <a:pt x="28206" y="192620"/>
                                  </a:lnTo>
                                  <a:lnTo>
                                    <a:pt x="28206" y="186778"/>
                                  </a:lnTo>
                                  <a:lnTo>
                                    <a:pt x="27317" y="177850"/>
                                  </a:lnTo>
                                  <a:lnTo>
                                    <a:pt x="24879" y="164325"/>
                                  </a:lnTo>
                                  <a:lnTo>
                                    <a:pt x="21259" y="151980"/>
                                  </a:lnTo>
                                  <a:lnTo>
                                    <a:pt x="16827" y="146570"/>
                                  </a:lnTo>
                                  <a:lnTo>
                                    <a:pt x="12407" y="151980"/>
                                  </a:lnTo>
                                  <a:lnTo>
                                    <a:pt x="8788" y="164325"/>
                                  </a:lnTo>
                                  <a:lnTo>
                                    <a:pt x="6350" y="177850"/>
                                  </a:lnTo>
                                  <a:lnTo>
                                    <a:pt x="5461" y="186778"/>
                                  </a:lnTo>
                                  <a:lnTo>
                                    <a:pt x="5461" y="192620"/>
                                  </a:lnTo>
                                  <a:lnTo>
                                    <a:pt x="9867" y="197370"/>
                                  </a:lnTo>
                                  <a:lnTo>
                                    <a:pt x="15532" y="198031"/>
                                  </a:lnTo>
                                  <a:lnTo>
                                    <a:pt x="15532" y="202095"/>
                                  </a:lnTo>
                                  <a:lnTo>
                                    <a:pt x="4622" y="201942"/>
                                  </a:lnTo>
                                  <a:lnTo>
                                    <a:pt x="0" y="202120"/>
                                  </a:lnTo>
                                  <a:lnTo>
                                    <a:pt x="0" y="264172"/>
                                  </a:lnTo>
                                  <a:lnTo>
                                    <a:pt x="7353" y="264172"/>
                                  </a:lnTo>
                                  <a:lnTo>
                                    <a:pt x="35585" y="238810"/>
                                  </a:lnTo>
                                  <a:lnTo>
                                    <a:pt x="58508" y="223164"/>
                                  </a:lnTo>
                                  <a:lnTo>
                                    <a:pt x="73888" y="215239"/>
                                  </a:lnTo>
                                  <a:lnTo>
                                    <a:pt x="79502" y="213042"/>
                                  </a:lnTo>
                                  <a:close/>
                                </a:path>
                                <a:path w="487679" h="274954">
                                  <a:moveTo>
                                    <a:pt x="171132" y="14414"/>
                                  </a:moveTo>
                                  <a:lnTo>
                                    <a:pt x="169341" y="10134"/>
                                  </a:lnTo>
                                  <a:lnTo>
                                    <a:pt x="126212" y="0"/>
                                  </a:lnTo>
                                  <a:lnTo>
                                    <a:pt x="124333" y="2286"/>
                                  </a:lnTo>
                                  <a:lnTo>
                                    <a:pt x="129311" y="13271"/>
                                  </a:lnTo>
                                  <a:lnTo>
                                    <a:pt x="122313" y="18491"/>
                                  </a:lnTo>
                                  <a:lnTo>
                                    <a:pt x="106705" y="34340"/>
                                  </a:lnTo>
                                  <a:lnTo>
                                    <a:pt x="90538" y="61061"/>
                                  </a:lnTo>
                                  <a:lnTo>
                                    <a:pt x="81838" y="98933"/>
                                  </a:lnTo>
                                  <a:lnTo>
                                    <a:pt x="81711" y="101180"/>
                                  </a:lnTo>
                                  <a:lnTo>
                                    <a:pt x="83413" y="103124"/>
                                  </a:lnTo>
                                  <a:lnTo>
                                    <a:pt x="87782" y="103644"/>
                                  </a:lnTo>
                                  <a:lnTo>
                                    <a:pt x="89763" y="102298"/>
                                  </a:lnTo>
                                  <a:lnTo>
                                    <a:pt x="90309" y="100215"/>
                                  </a:lnTo>
                                  <a:lnTo>
                                    <a:pt x="94335" y="88201"/>
                                  </a:lnTo>
                                  <a:lnTo>
                                    <a:pt x="103149" y="71501"/>
                                  </a:lnTo>
                                  <a:lnTo>
                                    <a:pt x="118275" y="54013"/>
                                  </a:lnTo>
                                  <a:lnTo>
                                    <a:pt x="141249" y="39611"/>
                                  </a:lnTo>
                                  <a:lnTo>
                                    <a:pt x="146215" y="50558"/>
                                  </a:lnTo>
                                  <a:lnTo>
                                    <a:pt x="149059" y="50736"/>
                                  </a:lnTo>
                                  <a:lnTo>
                                    <a:pt x="171132" y="14414"/>
                                  </a:lnTo>
                                  <a:close/>
                                </a:path>
                                <a:path w="487679" h="274954">
                                  <a:moveTo>
                                    <a:pt x="193370" y="241084"/>
                                  </a:moveTo>
                                  <a:lnTo>
                                    <a:pt x="185458" y="245554"/>
                                  </a:lnTo>
                                  <a:lnTo>
                                    <a:pt x="177114" y="250850"/>
                                  </a:lnTo>
                                  <a:lnTo>
                                    <a:pt x="168452" y="257048"/>
                                  </a:lnTo>
                                  <a:lnTo>
                                    <a:pt x="159639" y="264185"/>
                                  </a:lnTo>
                                  <a:lnTo>
                                    <a:pt x="193370" y="264185"/>
                                  </a:lnTo>
                                  <a:lnTo>
                                    <a:pt x="193370" y="241084"/>
                                  </a:lnTo>
                                  <a:close/>
                                </a:path>
                                <a:path w="487679" h="274954">
                                  <a:moveTo>
                                    <a:pt x="193370" y="220726"/>
                                  </a:moveTo>
                                  <a:lnTo>
                                    <a:pt x="171907" y="225996"/>
                                  </a:lnTo>
                                  <a:lnTo>
                                    <a:pt x="148297" y="234492"/>
                                  </a:lnTo>
                                  <a:lnTo>
                                    <a:pt x="123672" y="246976"/>
                                  </a:lnTo>
                                  <a:lnTo>
                                    <a:pt x="99148" y="264185"/>
                                  </a:lnTo>
                                  <a:lnTo>
                                    <a:pt x="140881" y="264185"/>
                                  </a:lnTo>
                                  <a:lnTo>
                                    <a:pt x="151955" y="255270"/>
                                  </a:lnTo>
                                  <a:lnTo>
                                    <a:pt x="164401" y="246824"/>
                                  </a:lnTo>
                                  <a:lnTo>
                                    <a:pt x="178193" y="239191"/>
                                  </a:lnTo>
                                  <a:lnTo>
                                    <a:pt x="193370" y="232676"/>
                                  </a:lnTo>
                                  <a:lnTo>
                                    <a:pt x="193370" y="220726"/>
                                  </a:lnTo>
                                  <a:close/>
                                </a:path>
                                <a:path w="487679" h="274954">
                                  <a:moveTo>
                                    <a:pt x="193370" y="204939"/>
                                  </a:moveTo>
                                  <a:lnTo>
                                    <a:pt x="190131" y="204876"/>
                                  </a:lnTo>
                                  <a:lnTo>
                                    <a:pt x="185585" y="204787"/>
                                  </a:lnTo>
                                  <a:lnTo>
                                    <a:pt x="181825" y="204876"/>
                                  </a:lnTo>
                                  <a:lnTo>
                                    <a:pt x="181825" y="195351"/>
                                  </a:lnTo>
                                  <a:lnTo>
                                    <a:pt x="181825" y="176682"/>
                                  </a:lnTo>
                                  <a:lnTo>
                                    <a:pt x="181825" y="163728"/>
                                  </a:lnTo>
                                  <a:lnTo>
                                    <a:pt x="174688" y="152565"/>
                                  </a:lnTo>
                                  <a:lnTo>
                                    <a:pt x="168160" y="142341"/>
                                  </a:lnTo>
                                  <a:lnTo>
                                    <a:pt x="165938" y="138861"/>
                                  </a:lnTo>
                                  <a:lnTo>
                                    <a:pt x="155067" y="134810"/>
                                  </a:lnTo>
                                  <a:lnTo>
                                    <a:pt x="155067" y="176682"/>
                                  </a:lnTo>
                                  <a:lnTo>
                                    <a:pt x="155067" y="195351"/>
                                  </a:lnTo>
                                  <a:lnTo>
                                    <a:pt x="112991" y="195351"/>
                                  </a:lnTo>
                                  <a:lnTo>
                                    <a:pt x="112991" y="176682"/>
                                  </a:lnTo>
                                  <a:lnTo>
                                    <a:pt x="155067" y="176682"/>
                                  </a:lnTo>
                                  <a:lnTo>
                                    <a:pt x="155067" y="134810"/>
                                  </a:lnTo>
                                  <a:lnTo>
                                    <a:pt x="139128" y="128854"/>
                                  </a:lnTo>
                                  <a:lnTo>
                                    <a:pt x="139128" y="142341"/>
                                  </a:lnTo>
                                  <a:lnTo>
                                    <a:pt x="139128" y="152565"/>
                                  </a:lnTo>
                                  <a:lnTo>
                                    <a:pt x="128905" y="152565"/>
                                  </a:lnTo>
                                  <a:lnTo>
                                    <a:pt x="128905" y="142341"/>
                                  </a:lnTo>
                                  <a:lnTo>
                                    <a:pt x="139128" y="142341"/>
                                  </a:lnTo>
                                  <a:lnTo>
                                    <a:pt x="139128" y="128854"/>
                                  </a:lnTo>
                                  <a:lnTo>
                                    <a:pt x="133819" y="126860"/>
                                  </a:lnTo>
                                  <a:lnTo>
                                    <a:pt x="102108" y="138861"/>
                                  </a:lnTo>
                                  <a:lnTo>
                                    <a:pt x="86220" y="163728"/>
                                  </a:lnTo>
                                  <a:lnTo>
                                    <a:pt x="86220" y="210591"/>
                                  </a:lnTo>
                                  <a:lnTo>
                                    <a:pt x="134086" y="210591"/>
                                  </a:lnTo>
                                  <a:lnTo>
                                    <a:pt x="97713" y="221716"/>
                                  </a:lnTo>
                                  <a:lnTo>
                                    <a:pt x="67906" y="235978"/>
                                  </a:lnTo>
                                  <a:lnTo>
                                    <a:pt x="44805" y="250939"/>
                                  </a:lnTo>
                                  <a:lnTo>
                                    <a:pt x="28536" y="264185"/>
                                  </a:lnTo>
                                  <a:lnTo>
                                    <a:pt x="69659" y="264185"/>
                                  </a:lnTo>
                                  <a:lnTo>
                                    <a:pt x="92684" y="248145"/>
                                  </a:lnTo>
                                  <a:lnTo>
                                    <a:pt x="120853" y="233349"/>
                                  </a:lnTo>
                                  <a:lnTo>
                                    <a:pt x="154368" y="221246"/>
                                  </a:lnTo>
                                  <a:lnTo>
                                    <a:pt x="193370" y="213347"/>
                                  </a:lnTo>
                                  <a:lnTo>
                                    <a:pt x="193370" y="204939"/>
                                  </a:lnTo>
                                  <a:close/>
                                </a:path>
                                <a:path w="487679" h="274954">
                                  <a:moveTo>
                                    <a:pt x="194005" y="163385"/>
                                  </a:moveTo>
                                  <a:lnTo>
                                    <a:pt x="171488" y="127977"/>
                                  </a:lnTo>
                                  <a:lnTo>
                                    <a:pt x="133781" y="113499"/>
                                  </a:lnTo>
                                  <a:lnTo>
                                    <a:pt x="96088" y="127977"/>
                                  </a:lnTo>
                                  <a:lnTo>
                                    <a:pt x="73367" y="163385"/>
                                  </a:lnTo>
                                  <a:lnTo>
                                    <a:pt x="81889" y="163385"/>
                                  </a:lnTo>
                                  <a:lnTo>
                                    <a:pt x="100495" y="135064"/>
                                  </a:lnTo>
                                  <a:lnTo>
                                    <a:pt x="133807" y="122720"/>
                                  </a:lnTo>
                                  <a:lnTo>
                                    <a:pt x="167640" y="135064"/>
                                  </a:lnTo>
                                  <a:lnTo>
                                    <a:pt x="186042" y="163385"/>
                                  </a:lnTo>
                                  <a:lnTo>
                                    <a:pt x="194005" y="163385"/>
                                  </a:lnTo>
                                  <a:close/>
                                </a:path>
                                <a:path w="487679" h="274954">
                                  <a:moveTo>
                                    <a:pt x="344957" y="233959"/>
                                  </a:moveTo>
                                  <a:lnTo>
                                    <a:pt x="342315" y="230454"/>
                                  </a:lnTo>
                                  <a:lnTo>
                                    <a:pt x="339966" y="229946"/>
                                  </a:lnTo>
                                  <a:lnTo>
                                    <a:pt x="338086" y="231000"/>
                                  </a:lnTo>
                                  <a:lnTo>
                                    <a:pt x="326631" y="236410"/>
                                  </a:lnTo>
                                  <a:lnTo>
                                    <a:pt x="308470" y="241604"/>
                                  </a:lnTo>
                                  <a:lnTo>
                                    <a:pt x="285381" y="242785"/>
                                  </a:lnTo>
                                  <a:lnTo>
                                    <a:pt x="259080" y="236169"/>
                                  </a:lnTo>
                                  <a:lnTo>
                                    <a:pt x="263550" y="225005"/>
                                  </a:lnTo>
                                  <a:lnTo>
                                    <a:pt x="261708" y="222834"/>
                                  </a:lnTo>
                                  <a:lnTo>
                                    <a:pt x="220218" y="232041"/>
                                  </a:lnTo>
                                  <a:lnTo>
                                    <a:pt x="218376" y="236296"/>
                                  </a:lnTo>
                                  <a:lnTo>
                                    <a:pt x="240893" y="274434"/>
                                  </a:lnTo>
                                  <a:lnTo>
                                    <a:pt x="243852" y="274218"/>
                                  </a:lnTo>
                                  <a:lnTo>
                                    <a:pt x="248335" y="263017"/>
                                  </a:lnTo>
                                  <a:lnTo>
                                    <a:pt x="256946" y="264452"/>
                                  </a:lnTo>
                                  <a:lnTo>
                                    <a:pt x="279184" y="264756"/>
                                  </a:lnTo>
                                  <a:lnTo>
                                    <a:pt x="309676" y="257937"/>
                                  </a:lnTo>
                                  <a:lnTo>
                                    <a:pt x="343027" y="237998"/>
                                  </a:lnTo>
                                  <a:lnTo>
                                    <a:pt x="344728" y="236537"/>
                                  </a:lnTo>
                                  <a:lnTo>
                                    <a:pt x="344957" y="233959"/>
                                  </a:lnTo>
                                  <a:close/>
                                </a:path>
                                <a:path w="487679" h="274954">
                                  <a:moveTo>
                                    <a:pt x="487641" y="75145"/>
                                  </a:moveTo>
                                  <a:lnTo>
                                    <a:pt x="487248" y="74587"/>
                                  </a:lnTo>
                                  <a:lnTo>
                                    <a:pt x="485940" y="72720"/>
                                  </a:lnTo>
                                  <a:lnTo>
                                    <a:pt x="474027" y="74587"/>
                                  </a:lnTo>
                                  <a:lnTo>
                                    <a:pt x="438289" y="24485"/>
                                  </a:lnTo>
                                  <a:lnTo>
                                    <a:pt x="404114" y="5994"/>
                                  </a:lnTo>
                                  <a:lnTo>
                                    <a:pt x="401993" y="5283"/>
                                  </a:lnTo>
                                  <a:lnTo>
                                    <a:pt x="399656" y="6400"/>
                                  </a:lnTo>
                                  <a:lnTo>
                                    <a:pt x="397992" y="10464"/>
                                  </a:lnTo>
                                  <a:lnTo>
                                    <a:pt x="398754" y="12750"/>
                                  </a:lnTo>
                                  <a:lnTo>
                                    <a:pt x="400621" y="13817"/>
                                  </a:lnTo>
                                  <a:lnTo>
                                    <a:pt x="411124" y="20916"/>
                                  </a:lnTo>
                                  <a:lnTo>
                                    <a:pt x="424865" y="33858"/>
                                  </a:lnTo>
                                  <a:lnTo>
                                    <a:pt x="437692" y="53111"/>
                                  </a:lnTo>
                                  <a:lnTo>
                                    <a:pt x="445427" y="79082"/>
                                  </a:lnTo>
                                  <a:lnTo>
                                    <a:pt x="433578" y="80949"/>
                                  </a:lnTo>
                                  <a:lnTo>
                                    <a:pt x="432663" y="83629"/>
                                  </a:lnTo>
                                  <a:lnTo>
                                    <a:pt x="461784" y="114592"/>
                                  </a:lnTo>
                                  <a:lnTo>
                                    <a:pt x="466382" y="114007"/>
                                  </a:lnTo>
                                  <a:lnTo>
                                    <a:pt x="486384" y="77431"/>
                                  </a:lnTo>
                                  <a:lnTo>
                                    <a:pt x="487641" y="75145"/>
                                  </a:lnTo>
                                  <a:close/>
                                </a:path>
                              </a:pathLst>
                            </a:custGeom>
                            <a:solidFill>
                              <a:srgbClr val="848688"/>
                            </a:solidFill>
                          </wps:spPr>
                          <wps:bodyPr wrap="square" lIns="0" tIns="0" rIns="0" bIns="0" rtlCol="0"/>
                        </wps:wsp>
                      </wpg:grpSp>
                      <wps:wsp>
                        <wps:cNvPr id="1501558878" name="object 71"/>
                        <wps:cNvSpPr txBox="1"/>
                        <wps:spPr>
                          <a:xfrm>
                            <a:off x="1176" y="1999942"/>
                            <a:ext cx="1598296" cy="184124"/>
                          </a:xfrm>
                          <a:prstGeom prst="rect">
                            <a:avLst/>
                          </a:prstGeom>
                          <a:solidFill>
                            <a:srgbClr val="848688"/>
                          </a:solidFill>
                        </wps:spPr>
                        <wps:txbx>
                          <w:txbxContent>
                            <w:p w14:paraId="6FF14C15" w14:textId="77777777" w:rsidR="006F58C9" w:rsidRPr="0005508E" w:rsidRDefault="006F58C9" w:rsidP="00FE7F60">
                              <w:pPr>
                                <w:spacing w:after="0"/>
                                <w:ind w:left="115"/>
                                <w:rPr>
                                  <w:rFonts w:ascii="HelveticaNeueLT Std" w:hAnsi="HelveticaNeueLT Std" w:cs="HelveticaNeueLT Std"/>
                                  <w:b/>
                                  <w:sz w:val="20"/>
                                  <w:szCs w:val="20"/>
                                </w:rPr>
                              </w:pPr>
                              <w:r w:rsidRPr="0005508E">
                                <w:rPr>
                                  <w:rFonts w:ascii="HelveticaNeueLT Std" w:hAnsi="HelveticaNeueLT Std" w:cs="HelveticaNeueLT Std"/>
                                  <w:b/>
                                  <w:sz w:val="20"/>
                                  <w:szCs w:val="20"/>
                                </w:rPr>
                                <w:t>Value</w:t>
                              </w:r>
                              <w:r w:rsidRPr="0005508E">
                                <w:rPr>
                                  <w:rFonts w:ascii="HelveticaNeueLT Std" w:hAnsi="HelveticaNeueLT Std" w:cs="HelveticaNeueLT Std"/>
                                  <w:b/>
                                  <w:spacing w:val="3"/>
                                  <w:sz w:val="20"/>
                                  <w:szCs w:val="20"/>
                                </w:rPr>
                                <w:t xml:space="preserve"> </w:t>
                              </w:r>
                              <w:r w:rsidRPr="0005508E">
                                <w:rPr>
                                  <w:rFonts w:ascii="HelveticaNeueLT Std" w:hAnsi="HelveticaNeueLT Std" w:cs="HelveticaNeueLT Std"/>
                                  <w:b/>
                                  <w:sz w:val="20"/>
                                  <w:szCs w:val="20"/>
                                </w:rPr>
                                <w:t>for</w:t>
                              </w:r>
                              <w:r w:rsidRPr="0005508E">
                                <w:rPr>
                                  <w:rFonts w:ascii="HelveticaNeueLT Std" w:hAnsi="HelveticaNeueLT Std" w:cs="HelveticaNeueLT Std"/>
                                  <w:b/>
                                  <w:spacing w:val="4"/>
                                  <w:sz w:val="20"/>
                                  <w:szCs w:val="20"/>
                                </w:rPr>
                                <w:t xml:space="preserve"> </w:t>
                              </w:r>
                              <w:r w:rsidRPr="0005508E">
                                <w:rPr>
                                  <w:rFonts w:ascii="HelveticaNeueLT Std" w:hAnsi="HelveticaNeueLT Std" w:cs="HelveticaNeueLT Std"/>
                                  <w:b/>
                                  <w:sz w:val="20"/>
                                  <w:szCs w:val="20"/>
                                </w:rPr>
                                <w:t>money</w:t>
                              </w:r>
                              <w:r w:rsidRPr="0005508E">
                                <w:rPr>
                                  <w:rFonts w:ascii="HelveticaNeueLT Std" w:hAnsi="HelveticaNeueLT Std" w:cs="HelveticaNeueLT Std"/>
                                  <w:b/>
                                  <w:spacing w:val="4"/>
                                  <w:sz w:val="20"/>
                                  <w:szCs w:val="20"/>
                                </w:rPr>
                                <w:t xml:space="preserve"> </w:t>
                              </w:r>
                              <w:r w:rsidRPr="0005508E">
                                <w:rPr>
                                  <w:rFonts w:ascii="HelveticaNeueLT Std" w:hAnsi="HelveticaNeueLT Std" w:cs="HelveticaNeueLT Std"/>
                                  <w:b/>
                                  <w:spacing w:val="-4"/>
                                  <w:sz w:val="20"/>
                                  <w:szCs w:val="20"/>
                                </w:rPr>
                                <w:t>(VFM)</w:t>
                              </w:r>
                            </w:p>
                          </w:txbxContent>
                        </wps:txbx>
                        <wps:bodyPr vert="horz" wrap="square" lIns="0" tIns="20955" rIns="0" bIns="0" rtlCol="0">
                          <a:noAutofit/>
                        </wps:bodyPr>
                      </wps:wsp>
                      <wps:wsp>
                        <wps:cNvPr id="1693634994" name="object 72"/>
                        <wps:cNvSpPr/>
                        <wps:spPr>
                          <a:xfrm>
                            <a:off x="1589984" y="2214964"/>
                            <a:ext cx="3823970" cy="0"/>
                          </a:xfrm>
                          <a:custGeom>
                            <a:avLst/>
                            <a:gdLst/>
                            <a:ahLst/>
                            <a:cxnLst/>
                            <a:rect l="l" t="t" r="r" b="b"/>
                            <a:pathLst>
                              <a:path w="3823970">
                                <a:moveTo>
                                  <a:pt x="0" y="0"/>
                                </a:moveTo>
                                <a:lnTo>
                                  <a:pt x="3823665" y="0"/>
                                </a:lnTo>
                              </a:path>
                            </a:pathLst>
                          </a:custGeom>
                          <a:ln w="11557">
                            <a:solidFill>
                              <a:srgbClr val="848688"/>
                            </a:solidFill>
                          </a:ln>
                        </wps:spPr>
                        <wps:bodyPr wrap="square" lIns="0" tIns="0" rIns="0" bIns="0" rtlCol="0"/>
                      </wps:wsp>
                      <wps:wsp>
                        <wps:cNvPr id="404051142" name="object 73"/>
                        <wps:cNvSpPr txBox="1"/>
                        <wps:spPr>
                          <a:xfrm>
                            <a:off x="989552" y="1342746"/>
                            <a:ext cx="329565" cy="302851"/>
                          </a:xfrm>
                          <a:prstGeom prst="rect">
                            <a:avLst/>
                          </a:prstGeom>
                        </wps:spPr>
                        <wps:txbx>
                          <w:txbxContent>
                            <w:p w14:paraId="1700B22D" w14:textId="77777777" w:rsidR="006F58C9" w:rsidRDefault="006F58C9" w:rsidP="00FE7F60">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10C0153C" w14:textId="77777777" w:rsidR="006F58C9" w:rsidRDefault="006F58C9" w:rsidP="00FE7F60">
                              <w:pPr>
                                <w:spacing w:after="0"/>
                                <w:ind w:left="14"/>
                                <w:rPr>
                                  <w:rFonts w:ascii="HelveticaNeueLT Std" w:hAnsi="HelveticaNeueLT Std" w:cs="HelveticaNeueLT Std"/>
                                  <w:b/>
                                  <w:color w:val="213463"/>
                                  <w:spacing w:val="-5"/>
                                  <w:sz w:val="20"/>
                                  <w:szCs w:val="20"/>
                                </w:rPr>
                              </w:pPr>
                              <w:r>
                                <w:rPr>
                                  <w:rFonts w:ascii="HelveticaNeueLT Std" w:hAnsi="HelveticaNeueLT Std" w:cs="HelveticaNeueLT Std"/>
                                  <w:b/>
                                  <w:color w:val="213463"/>
                                  <w:spacing w:val="-5"/>
                                  <w:sz w:val="20"/>
                                  <w:szCs w:val="20"/>
                                </w:rPr>
                                <w:t>2,963</w:t>
                              </w:r>
                            </w:p>
                          </w:txbxContent>
                        </wps:txbx>
                        <wps:bodyPr vert="horz" wrap="square" lIns="0" tIns="26669" rIns="0" bIns="0" rtlCol="0">
                          <a:noAutofit/>
                        </wps:bodyPr>
                      </wps:wsp>
                      <wps:wsp>
                        <wps:cNvPr id="667686293" name="object 74"/>
                        <wps:cNvSpPr txBox="1"/>
                        <wps:spPr>
                          <a:xfrm>
                            <a:off x="1820477" y="1342746"/>
                            <a:ext cx="334645" cy="302851"/>
                          </a:xfrm>
                          <a:prstGeom prst="rect">
                            <a:avLst/>
                          </a:prstGeom>
                        </wps:spPr>
                        <wps:txbx>
                          <w:txbxContent>
                            <w:p w14:paraId="33FB4AB5" w14:textId="77777777" w:rsidR="006F58C9" w:rsidRDefault="006F58C9" w:rsidP="00FE7F60">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4A6DC62A" w14:textId="77777777" w:rsidR="006F58C9" w:rsidRDefault="006F58C9" w:rsidP="00FE7F60">
                              <w:pPr>
                                <w:spacing w:after="0"/>
                                <w:ind w:left="14"/>
                                <w:rPr>
                                  <w:rFonts w:ascii="HelveticaNeueLT Std" w:hAnsi="HelveticaNeueLT Std" w:cs="HelveticaNeueLT Std"/>
                                  <w:b/>
                                  <w:color w:val="213463"/>
                                  <w:spacing w:val="-5"/>
                                  <w:sz w:val="20"/>
                                  <w:szCs w:val="20"/>
                                  <w:lang w:val="en-ID"/>
                                </w:rPr>
                              </w:pPr>
                              <w:r>
                                <w:rPr>
                                  <w:rFonts w:ascii="HelveticaNeueLT Std" w:hAnsi="HelveticaNeueLT Std" w:cs="HelveticaNeueLT Std"/>
                                  <w:b/>
                                  <w:color w:val="213463"/>
                                  <w:spacing w:val="-5"/>
                                  <w:sz w:val="20"/>
                                  <w:szCs w:val="20"/>
                                  <w:lang w:val="en-ID"/>
                                </w:rPr>
                                <w:t>4,018</w:t>
                              </w:r>
                            </w:p>
                          </w:txbxContent>
                        </wps:txbx>
                        <wps:bodyPr vert="horz" wrap="square" lIns="0" tIns="26669" rIns="0" bIns="0" rtlCol="0">
                          <a:noAutofit/>
                        </wps:bodyPr>
                      </wps:wsp>
                      <wps:wsp>
                        <wps:cNvPr id="618167560" name="object 75"/>
                        <wps:cNvSpPr/>
                        <wps:spPr>
                          <a:xfrm>
                            <a:off x="1449085" y="1368252"/>
                            <a:ext cx="0" cy="325120"/>
                          </a:xfrm>
                          <a:custGeom>
                            <a:avLst/>
                            <a:gdLst/>
                            <a:ahLst/>
                            <a:cxnLst/>
                            <a:rect l="l" t="t" r="r" b="b"/>
                            <a:pathLst>
                              <a:path h="325120">
                                <a:moveTo>
                                  <a:pt x="0" y="325005"/>
                                </a:moveTo>
                                <a:lnTo>
                                  <a:pt x="0" y="0"/>
                                </a:lnTo>
                              </a:path>
                            </a:pathLst>
                          </a:custGeom>
                          <a:ln w="11557">
                            <a:solidFill>
                              <a:srgbClr val="848688"/>
                            </a:solidFill>
                          </a:ln>
                        </wps:spPr>
                        <wps:bodyPr wrap="square" lIns="0" tIns="0" rIns="0" bIns="0" rtlCol="0"/>
                      </wps:wsp>
                      <pic:pic xmlns:pic="http://schemas.openxmlformats.org/drawingml/2006/picture">
                        <pic:nvPicPr>
                          <pic:cNvPr id="1651224824" name="object 76"/>
                          <pic:cNvPicPr/>
                        </pic:nvPicPr>
                        <pic:blipFill>
                          <a:blip r:embed="rId331" cstate="print"/>
                          <a:stretch>
                            <a:fillRect/>
                          </a:stretch>
                        </pic:blipFill>
                        <pic:spPr>
                          <a:xfrm>
                            <a:off x="769969" y="1397401"/>
                            <a:ext cx="121373" cy="294229"/>
                          </a:xfrm>
                          <a:prstGeom prst="rect">
                            <a:avLst/>
                          </a:prstGeom>
                        </pic:spPr>
                      </pic:pic>
                      <pic:pic xmlns:pic="http://schemas.openxmlformats.org/drawingml/2006/picture">
                        <pic:nvPicPr>
                          <pic:cNvPr id="243480586" name="object 77"/>
                          <pic:cNvPicPr/>
                        </pic:nvPicPr>
                        <pic:blipFill>
                          <a:blip r:embed="rId332" cstate="print"/>
                          <a:stretch>
                            <a:fillRect/>
                          </a:stretch>
                        </pic:blipFill>
                        <pic:spPr>
                          <a:xfrm>
                            <a:off x="1579325" y="1398336"/>
                            <a:ext cx="150240" cy="291061"/>
                          </a:xfrm>
                          <a:prstGeom prst="rect">
                            <a:avLst/>
                          </a:prstGeom>
                        </pic:spPr>
                      </pic:pic>
                    </wpg:wgp>
                  </a:graphicData>
                </a:graphic>
              </wp:inline>
            </w:drawing>
          </mc:Choice>
          <mc:Fallback>
            <w:pict>
              <v:group w14:anchorId="7CF2E27C" id="Group 25" o:spid="_x0000_s1465" alt="Indicators and value for money" style="width:466.2pt;height:255.2pt;mso-position-horizontal-relative:char;mso-position-vertical-relative:line" coordorigin="" coordsize="54648,28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">
                <v:shape id="object 3" o:spid="_x0000_s1466" type="#_x0000_t202" style="position:absolute;left:8681;top:4962;width:11430;height:6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" filled="f" stroked="f">
                  <v:textbox inset="0,.81136mm,0,0">
                    <w:txbxContent>
                      <w:p w14:paraId="790DDB85" w14:textId="77777777" w:rsidR="006F58C9" w:rsidRDefault="006F58C9" w:rsidP="00FE7F60">
                        <w:pPr>
                          <w:spacing w:after="0" w:line="200" w:lineRule="exact"/>
                          <w:ind w:left="43"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Dec</w:t>
                        </w:r>
                        <w:r>
                          <w:rPr>
                            <w:rFonts w:ascii="HelveticaNeueLT Std Med" w:hAnsi="HelveticaNeueLT Std Med" w:cs="HelveticaNeueLT Std Med"/>
                            <w:color w:val="213463"/>
                            <w:spacing w:val="-7"/>
                            <w:sz w:val="17"/>
                            <w:szCs w:val="17"/>
                          </w:rPr>
                          <w:t> </w:t>
                        </w:r>
                        <w:r>
                          <w:rPr>
                            <w:rFonts w:ascii="HelveticaNeueLT Std Med" w:hAnsi="HelveticaNeueLT Std Med" w:cs="HelveticaNeueLT Std Med"/>
                            <w:color w:val="213463"/>
                            <w:spacing w:val="-4"/>
                            <w:sz w:val="17"/>
                            <w:szCs w:val="17"/>
                          </w:rPr>
                          <w:t xml:space="preserve">2023 </w:t>
                        </w:r>
                        <w:r>
                          <w:rPr>
                            <w:rFonts w:ascii="HelveticaNeueLT Std Med" w:hAnsi="HelveticaNeueLT Std Med" w:cs="HelveticaNeueLT Std Med"/>
                            <w:color w:val="213463"/>
                            <w:spacing w:val="-2"/>
                            <w:sz w:val="18"/>
                            <w:szCs w:val="18"/>
                          </w:rPr>
                          <w:t>(HHs)</w:t>
                        </w:r>
                      </w:p>
                      <w:p w14:paraId="23AB7DF8" w14:textId="77777777" w:rsidR="006F58C9" w:rsidRDefault="006F58C9" w:rsidP="00FE7F60">
                        <w:pPr>
                          <w:spacing w:after="0"/>
                          <w:ind w:left="14"/>
                          <w:rPr>
                            <w:rFonts w:ascii="HelveticaNeueLT Std" w:hAnsi="HelveticaNeueLT Std" w:cs="HelveticaNeueLT Std"/>
                            <w:b/>
                            <w:color w:val="213463"/>
                            <w:spacing w:val="-2"/>
                            <w:sz w:val="28"/>
                            <w:szCs w:val="28"/>
                          </w:rPr>
                        </w:pPr>
                        <w:r>
                          <w:rPr>
                            <w:rFonts w:ascii="HelveticaNeueLT Std" w:hAnsi="HelveticaNeueLT Std" w:cs="HelveticaNeueLT Std"/>
                            <w:b/>
                            <w:color w:val="213463"/>
                            <w:spacing w:val="-2"/>
                            <w:sz w:val="28"/>
                            <w:szCs w:val="28"/>
                          </w:rPr>
                          <w:t>2,349</w:t>
                        </w:r>
                      </w:p>
                    </w:txbxContent>
                  </v:textbox>
                </v:shape>
                <v:shape id="object 4" o:spid="_x0000_s1467" type="#_x0000_t202" style="position:absolute;top:1212;width:8039;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" fillcolor="#848688" stroked="f">
                  <v:textbox inset="0,1.6pt,0,0">
                    <w:txbxContent>
                      <w:p w14:paraId="050C684B" w14:textId="77777777" w:rsidR="006F58C9" w:rsidRPr="0005508E" w:rsidRDefault="006F58C9" w:rsidP="00FE7F60">
                        <w:pPr>
                          <w:spacing w:after="0"/>
                          <w:ind w:left="144"/>
                          <w:rPr>
                            <w:rFonts w:ascii="HelveticaNeueLT Std" w:hAnsi="HelveticaNeueLT Std" w:cs="HelveticaNeueLT Std"/>
                            <w:b/>
                            <w:spacing w:val="-2"/>
                          </w:rPr>
                        </w:pPr>
                        <w:r w:rsidRPr="0005508E">
                          <w:rPr>
                            <w:rFonts w:ascii="HelveticaNeueLT Std" w:hAnsi="HelveticaNeueLT Std" w:cs="HelveticaNeueLT Std"/>
                            <w:b/>
                            <w:spacing w:val="-2"/>
                          </w:rPr>
                          <w:t>Indicator</w:t>
                        </w:r>
                      </w:p>
                    </w:txbxContent>
                  </v:textbox>
                </v:shape>
                <v:shape id="object 5" o:spid="_x0000_s1468" type="#_x0000_t202" style="position:absolute;left:25142;top:9348;width:11004;height:6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" filled="f" stroked="f">
                  <v:textbox inset="0,1.62275mm,0,0">
                    <w:txbxContent>
                      <w:p w14:paraId="4809A684" w14:textId="77777777" w:rsidR="006F58C9" w:rsidRDefault="006F58C9" w:rsidP="00FE7F60">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4"/>
                            <w:sz w:val="18"/>
                            <w:szCs w:val="18"/>
                          </w:rPr>
                          <w:t>NAIC</w:t>
                        </w:r>
                      </w:p>
                      <w:p w14:paraId="3545E24E" w14:textId="77777777" w:rsidR="006F58C9" w:rsidRDefault="006F58C9" w:rsidP="00FE7F60">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7"/>
                            <w:sz w:val="17"/>
                            <w:szCs w:val="17"/>
                          </w:rPr>
                          <w:t xml:space="preserve">Jun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4"/>
                            <w:sz w:val="17"/>
                            <w:szCs w:val="17"/>
                          </w:rPr>
                          <w:t xml:space="preserve"> </w:t>
                        </w:r>
                        <w:r>
                          <w:rPr>
                            <w:rFonts w:ascii="HelveticaNeueLT Std Med" w:hAnsi="HelveticaNeueLT Std Med" w:cs="HelveticaNeueLT Std Med"/>
                            <w:color w:val="213463"/>
                            <w:spacing w:val="-2"/>
                            <w:sz w:val="18"/>
                            <w:szCs w:val="18"/>
                          </w:rPr>
                          <w:t>(IDR)</w:t>
                        </w:r>
                      </w:p>
                      <w:p w14:paraId="5507A7B2" w14:textId="77777777" w:rsidR="006F58C9" w:rsidRDefault="006F58C9" w:rsidP="00FE7F60">
                        <w:pPr>
                          <w:spacing w:after="0"/>
                          <w:ind w:left="14"/>
                          <w:rPr>
                            <w:rFonts w:ascii="HelveticaNeueLT Std" w:hAnsi="HelveticaNeueLT Std" w:cs="HelveticaNeueLT Std"/>
                            <w:b/>
                            <w:color w:val="213463"/>
                            <w:sz w:val="37"/>
                            <w:szCs w:val="37"/>
                          </w:rPr>
                        </w:pPr>
                        <w:r>
                          <w:rPr>
                            <w:rFonts w:ascii="HelveticaNeueLT Std" w:hAnsi="HelveticaNeueLT Std" w:cs="HelveticaNeueLT Std"/>
                            <w:b/>
                            <w:color w:val="213463"/>
                            <w:sz w:val="37"/>
                            <w:szCs w:val="37"/>
                          </w:rPr>
                          <w:t>9.8</w:t>
                        </w:r>
                        <w:r>
                          <w:rPr>
                            <w:rFonts w:ascii="HelveticaNeueLT Std" w:hAnsi="HelveticaNeueLT Std" w:cs="HelveticaNeueLT Std"/>
                            <w:b/>
                            <w:color w:val="213463"/>
                            <w:spacing w:val="3"/>
                            <w:sz w:val="37"/>
                            <w:szCs w:val="37"/>
                          </w:rPr>
                          <w:t xml:space="preserve"> </w:t>
                        </w:r>
                        <w:r>
                          <w:rPr>
                            <w:rFonts w:ascii="HelveticaNeueLT Std" w:hAnsi="HelveticaNeueLT Std" w:cs="HelveticaNeueLT Std"/>
                            <w:b/>
                            <w:color w:val="213463"/>
                            <w:spacing w:val="-2"/>
                            <w:sz w:val="37"/>
                            <w:szCs w:val="37"/>
                          </w:rPr>
                          <w:t>billion</w:t>
                        </w:r>
                      </w:p>
                    </w:txbxContent>
                  </v:textbox>
                </v:shape>
                <v:shape id="object 6" o:spid="_x0000_s1469" type="#_x0000_t202" style="position:absolute;left:43408;top:9274;width:11240;height:9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" filled="f" stroked="f">
                  <v:textbox inset="0,1.62275mm,0,0">
                    <w:txbxContent>
                      <w:p w14:paraId="21B93DF1" w14:textId="77777777" w:rsidR="006F58C9" w:rsidRDefault="006F58C9" w:rsidP="00FE7F60">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4"/>
                            <w:sz w:val="18"/>
                            <w:szCs w:val="18"/>
                          </w:rPr>
                          <w:t>projected</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4"/>
                            <w:sz w:val="18"/>
                            <w:szCs w:val="18"/>
                          </w:rPr>
                          <w:t>NAIC</w:t>
                        </w:r>
                      </w:p>
                      <w:p w14:paraId="5A8A1E11" w14:textId="77777777" w:rsidR="006F58C9" w:rsidRDefault="006F58C9" w:rsidP="00FE7F60">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z w:val="18"/>
                            <w:szCs w:val="18"/>
                          </w:rPr>
                          <w:t>2024</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(IDR)</w:t>
                        </w:r>
                      </w:p>
                      <w:p w14:paraId="7FB05201" w14:textId="77777777" w:rsidR="006F58C9" w:rsidRDefault="006F58C9" w:rsidP="00FE7F60">
                        <w:pPr>
                          <w:spacing w:after="0"/>
                          <w:ind w:left="14"/>
                          <w:rPr>
                            <w:rFonts w:ascii="HelveticaNeueLT Std" w:hAnsi="HelveticaNeueLT Std" w:cs="HelveticaNeueLT Std"/>
                            <w:b/>
                            <w:color w:val="213463"/>
                            <w:spacing w:val="3"/>
                            <w:sz w:val="37"/>
                            <w:szCs w:val="37"/>
                          </w:rPr>
                        </w:pPr>
                        <w:r>
                          <w:rPr>
                            <w:rFonts w:ascii="HelveticaNeueLT Std" w:hAnsi="HelveticaNeueLT Std" w:cs="HelveticaNeueLT Std"/>
                            <w:b/>
                            <w:color w:val="213463"/>
                            <w:spacing w:val="3"/>
                            <w:sz w:val="37"/>
                            <w:szCs w:val="37"/>
                          </w:rPr>
                          <w:t xml:space="preserve">10.6 </w:t>
                        </w:r>
                        <w:r>
                          <w:rPr>
                            <w:rFonts w:ascii="HelveticaNeueLT Std" w:hAnsi="HelveticaNeueLT Std" w:cs="HelveticaNeueLT Std"/>
                            <w:b/>
                            <w:color w:val="213463"/>
                            <w:spacing w:val="-2"/>
                            <w:sz w:val="37"/>
                            <w:szCs w:val="37"/>
                          </w:rPr>
                          <w:t>billion</w:t>
                        </w:r>
                      </w:p>
                    </w:txbxContent>
                  </v:textbox>
                </v:shape>
                <v:shape id="object 7" o:spid="_x0000_s1470" type="#_x0000_t202" style="position:absolute;left:25058;width:15018;height:6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" filled="f" stroked="f">
                  <v:textbox inset="0,.9pt,0,0">
                    <w:txbxContent>
                      <w:p w14:paraId="2A46FCC8" w14:textId="77777777" w:rsidR="006F58C9" w:rsidRDefault="006F58C9" w:rsidP="00FE7F60">
                        <w:pPr>
                          <w:spacing w:after="0" w:line="321" w:lineRule="auto"/>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Cumulative</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 xml:space="preserve">outreach </w:t>
                        </w:r>
                        <w:r>
                          <w:rPr>
                            <w:rFonts w:ascii="HelveticaNeueLT Std Med" w:hAnsi="HelveticaNeueLT Std Med" w:cs="HelveticaNeueLT Std Med"/>
                            <w:color w:val="213463"/>
                            <w:sz w:val="18"/>
                            <w:szCs w:val="18"/>
                          </w:rPr>
                          <w:t>projected</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z w:val="18"/>
                            <w:szCs w:val="18"/>
                          </w:rPr>
                          <w:t>2024</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(HHs)</w:t>
                        </w:r>
                      </w:p>
                      <w:p w14:paraId="005C476C" w14:textId="77777777" w:rsidR="006F58C9" w:rsidRDefault="006F58C9" w:rsidP="00FE7F60">
                        <w:pPr>
                          <w:spacing w:after="0"/>
                          <w:ind w:left="14"/>
                          <w:rPr>
                            <w:rFonts w:ascii="HelveticaNeueLT Std" w:hAnsi="HelveticaNeueLT Std" w:cs="HelveticaNeueLT Std"/>
                            <w:b/>
                            <w:color w:val="213463"/>
                            <w:spacing w:val="-2"/>
                            <w:sz w:val="37"/>
                            <w:szCs w:val="37"/>
                          </w:rPr>
                        </w:pPr>
                        <w:r>
                          <w:rPr>
                            <w:rFonts w:ascii="HelveticaNeueLT Std" w:hAnsi="HelveticaNeueLT Std" w:cs="HelveticaNeueLT Std"/>
                            <w:b/>
                            <w:color w:val="213463"/>
                            <w:spacing w:val="-2"/>
                            <w:sz w:val="37"/>
                            <w:szCs w:val="37"/>
                          </w:rPr>
                          <w:t>2,349</w:t>
                        </w:r>
                      </w:p>
                    </w:txbxContent>
                  </v:textbox>
                </v:shape>
                <v:shape id="object 8" o:spid="_x0000_s1471" type="#_x0000_t202" style="position:absolute;left:43779;top:115;width:7995;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" filled="f" stroked="f">
                  <v:textbox inset="0,1.62275mm,0,0">
                    <w:txbxContent>
                      <w:p w14:paraId="6F2CA7A3" w14:textId="77777777" w:rsidR="006F58C9" w:rsidRDefault="006F58C9" w:rsidP="00FE7F60">
                        <w:pPr>
                          <w:spacing w:after="0"/>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4"/>
                            <w:sz w:val="18"/>
                            <w:szCs w:val="18"/>
                          </w:rPr>
                          <w:t>NAIC</w:t>
                        </w:r>
                      </w:p>
                      <w:p w14:paraId="1F281B45" w14:textId="77777777" w:rsidR="006F58C9" w:rsidRDefault="006F58C9" w:rsidP="00FE7F60">
                        <w:pPr>
                          <w:spacing w:after="0"/>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8"/>
                            <w:sz w:val="18"/>
                            <w:szCs w:val="18"/>
                          </w:rPr>
                          <w:t> Dec</w:t>
                        </w:r>
                        <w:r>
                          <w:rPr>
                            <w:rFonts w:ascii="HelveticaNeueLT Std Med" w:hAnsi="HelveticaNeueLT Std Med" w:cs="HelveticaNeueLT Std Med"/>
                            <w:color w:val="213463"/>
                            <w:spacing w:val="-8"/>
                            <w:sz w:val="17"/>
                            <w:szCs w:val="17"/>
                          </w:rPr>
                          <w:t>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4"/>
                            <w:sz w:val="18"/>
                            <w:szCs w:val="18"/>
                          </w:rPr>
                          <w:t>(%)</w:t>
                        </w:r>
                      </w:p>
                    </w:txbxContent>
                  </v:textbox>
                </v:shape>
                <v:shape id="object 9" o:spid="_x0000_s1472" type="#_x0000_t202" style="position:absolute;left:43979;top:3837;width:7112;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" filled="f" stroked="f">
                  <v:textbox inset="0,1.1pt,0,0">
                    <w:txbxContent>
                      <w:p w14:paraId="60AADC17" w14:textId="77777777" w:rsidR="006F58C9" w:rsidRDefault="006F58C9" w:rsidP="00FE7F60">
                        <w:pPr>
                          <w:spacing w:after="0"/>
                          <w:rPr>
                            <w:rFonts w:ascii="HelveticaNeueLT Std" w:hAnsi="HelveticaNeueLT Std" w:cs="HelveticaNeueLT Std"/>
                            <w:b/>
                            <w:color w:val="213463"/>
                            <w:spacing w:val="1"/>
                            <w:sz w:val="37"/>
                            <w:szCs w:val="37"/>
                          </w:rPr>
                        </w:pPr>
                        <w:r>
                          <w:rPr>
                            <w:rFonts w:ascii="HelveticaNeueLT Std" w:hAnsi="HelveticaNeueLT Std" w:cs="HelveticaNeueLT Std"/>
                            <w:b/>
                            <w:color w:val="213463"/>
                            <w:spacing w:val="1"/>
                            <w:sz w:val="37"/>
                            <w:szCs w:val="37"/>
                          </w:rPr>
                          <w:t>64%</w:t>
                        </w:r>
                      </w:p>
                    </w:txbxContent>
                  </v:textbox>
                </v:shape>
                <v:group id="object 10" o:spid="_x0000_s1473" style="position:absolute;left:22978;top:755;width:30934;height:16917" coordorigin="22978,755" coordsize="30934,16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">
                  <v:shape id="object 11" o:spid="_x0000_s1474" style="position:absolute;left:23000;top:8599;width:30912;height:0;visibility:visible;mso-wrap-style:square;v-text-anchor:top" coordsize="3091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" path="m,l3090748,e" filled="f" strokecolor="#848688" strokeweight=".91pt">
                    <v:path arrowok="t"/>
                  </v:shape>
                  <v:shape id="object 12" o:spid="_x0000_s1475" style="position:absolute;left:22978;top:755;width:0;height:16917;visibility:visible;mso-wrap-style:square;v-text-anchor:top" coordsize="0,169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" path="m,1691411l,e" filled="f" strokecolor="#848688" strokeweight=".91pt">
                    <v:path arrowok="t"/>
                  </v:shape>
                  <v:shape id="object 13" o:spid="_x0000_s1476" style="position:absolute;left:40893;top:755;width:0;height:16917;visibility:visible;mso-wrap-style:square;v-text-anchor:top" coordsize="0,169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" path="m,1691411l,e" filled="f" strokecolor="#848688" strokeweight=".91pt">
                    <v:path arrowok="t"/>
                  </v:shape>
                </v:group>
                <v:group id="object 14" o:spid="_x0000_s1477" style="position:absolute;top:4822;width:7702;height:7671" coordorigin=",4822" coordsize="7702,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">
                  <v:shape id="object 15" o:spid="_x0000_s1478" style="position:absolute;top:4822;width:7702;height:7671;visibility:visible;mso-wrap-style:square;v-text-anchor:top" coordsize="770255,767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" path="m769962,383438r-2997,-48095l758202,289039,744054,244856,724852,203187,700989,164376,672807,128790,658355,114414,640664,96774,604939,68707,565962,44932,524129,25819,479780,11722,433273,2997,384987,,336677,2882r-46622,8497l245503,25273,203390,44323,164058,68326,127889,97053,95237,130289,66471,167792,41960,209359,22860,251904,9829,293738,2374,336892,,383438r3111,48971l12179,479513r14668,44882l46697,566648r24689,39269l100507,641807r33185,32131l170561,701954r40157,23482l253796,744042r45619,13335l347179,765060r37796,1816l433273,763892r46507,-8725l524129,741070r41833,-19114l604939,698182r35725,-28080l672807,638098r28182,-35598l724852,563702r19202,-41682l758215,477850r8750,-46304l769962,383451r,-13xe" fillcolor="#848688" stroked="f">
                    <v:path arrowok="t"/>
                  </v:shape>
                  <v:shape id="object 16" o:spid="_x0000_s1479" style="position:absolute;left:1555;top:6371;width:4591;height:4572;visibility:visible;mso-wrap-style:square;v-text-anchor:top" coordsize="45910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" path="m229463,l183217,4643,140144,17960,101166,39032,67206,66940,39187,100764,18031,139587,4661,182488,,228549r4661,46061l18031,317511r21156,38822l67206,390158r33960,27908l140144,439138r43073,13317l229463,457098r46247,-4643l318784,439138r38980,-21072l391726,390158r28022,-33825l440906,317511r13371,-42901l458939,228549r-4662,-46061l440906,139587,419748,100764,391726,66940,357764,39032,318784,17960,275710,4643,229463,xe" stroked="f">
                    <v:path arrowok="t"/>
                  </v:shape>
                </v:group>
                <v:shape id="object 60" o:spid="_x0000_s1480" type="#_x0000_t202" style="position:absolute;left:47898;top:24311;width:6572;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" filled="f" stroked="f">
                  <v:textbox inset="0,.40567mm,0,0">
                    <w:txbxContent>
                      <w:p w14:paraId="15CA36C6" w14:textId="77777777" w:rsidR="006F58C9" w:rsidRDefault="006F58C9" w:rsidP="00FE7F60">
                        <w:pPr>
                          <w:spacing w:after="0"/>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Social</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2"/>
                            <w:sz w:val="16"/>
                            <w:szCs w:val="16"/>
                          </w:rPr>
                          <w:t>return</w:t>
                        </w:r>
                      </w:p>
                      <w:p w14:paraId="09A40A4C" w14:textId="77777777" w:rsidR="006F58C9" w:rsidRDefault="006F58C9" w:rsidP="00FE7F60">
                        <w:pPr>
                          <w:spacing w:after="0"/>
                          <w:ind w:left="14"/>
                          <w:rPr>
                            <w:rFonts w:ascii="HelveticaNeueLT Std" w:hAnsi="HelveticaNeueLT Std" w:cs="HelveticaNeueLT Std"/>
                            <w:b/>
                            <w:color w:val="213463"/>
                            <w:spacing w:val="-4"/>
                            <w:sz w:val="32"/>
                            <w:szCs w:val="32"/>
                          </w:rPr>
                        </w:pPr>
                        <w:r>
                          <w:rPr>
                            <w:rFonts w:ascii="HelveticaNeueLT Std" w:hAnsi="HelveticaNeueLT Std" w:cs="HelveticaNeueLT Std"/>
                            <w:b/>
                            <w:color w:val="213463"/>
                            <w:spacing w:val="-4"/>
                            <w:sz w:val="32"/>
                            <w:szCs w:val="32"/>
                          </w:rPr>
                          <w:t>0.53</w:t>
                        </w:r>
                      </w:p>
                    </w:txbxContent>
                  </v:textbox>
                </v:shape>
                <v:shape id="object 61" o:spid="_x0000_s1481" type="#_x0000_t202" style="position:absolute;left:5793;top:24076;width:10147;height:4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" filled="f" stroked="f">
                  <v:textbox inset="0,1.9pt,0,0">
                    <w:txbxContent>
                      <w:p w14:paraId="752BBA35" w14:textId="77777777" w:rsidR="006F58C9" w:rsidRDefault="006F58C9" w:rsidP="00FE7F60">
                        <w:pPr>
                          <w:spacing w:after="0"/>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30"/>
                            <w:sz w:val="16"/>
                            <w:szCs w:val="16"/>
                          </w:rPr>
                          <w:t xml:space="preserve"> </w:t>
                        </w:r>
                        <w:r>
                          <w:rPr>
                            <w:rFonts w:ascii="HelveticaNeueLT Std Med" w:hAnsi="HelveticaNeueLT Std Med" w:cs="HelveticaNeueLT Std Med"/>
                            <w:color w:val="213463"/>
                            <w:spacing w:val="-2"/>
                            <w:sz w:val="16"/>
                            <w:szCs w:val="16"/>
                          </w:rPr>
                          <w:t>leverage</w:t>
                        </w:r>
                      </w:p>
                      <w:p w14:paraId="299370BA" w14:textId="77777777" w:rsidR="006F58C9" w:rsidRDefault="006F58C9" w:rsidP="00FE7F60">
                        <w:pPr>
                          <w:spacing w:after="0"/>
                          <w:ind w:left="29"/>
                          <w:rPr>
                            <w:rFonts w:ascii="HelveticaNeueLT Std" w:hAnsi="HelveticaNeueLT Std" w:cs="HelveticaNeueLT Std"/>
                            <w:b/>
                            <w:color w:val="213463"/>
                            <w:spacing w:val="-4"/>
                            <w:sz w:val="32"/>
                            <w:szCs w:val="32"/>
                          </w:rPr>
                        </w:pPr>
                        <w:r>
                          <w:rPr>
                            <w:rFonts w:ascii="HelveticaNeueLT Std" w:hAnsi="HelveticaNeueLT Std" w:cs="HelveticaNeueLT Std"/>
                            <w:b/>
                            <w:color w:val="213463"/>
                            <w:spacing w:val="-4"/>
                            <w:sz w:val="32"/>
                            <w:szCs w:val="32"/>
                          </w:rPr>
                          <w:t>0.31</w:t>
                        </w:r>
                      </w:p>
                    </w:txbxContent>
                  </v:textbox>
                </v:shape>
                <v:shape id="object 62" o:spid="_x0000_s1482" type="#_x0000_t75" style="position:absolute;left:172;top:24376;width:4485;height:4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">
                  <v:imagedata r:id="rId333" o:title=""/>
                </v:shape>
                <v:shape id="object 63" o:spid="_x0000_s1483" type="#_x0000_t202" style="position:absolute;left:24657;top:24248;width:9430;height:4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" filled="f" stroked="f">
                  <v:textbox inset="0,.40567mm,0,0">
                    <w:txbxContent>
                      <w:p w14:paraId="18585196" w14:textId="77777777" w:rsidR="006F58C9" w:rsidRDefault="006F58C9" w:rsidP="00FE7F60">
                        <w:pPr>
                          <w:spacing w:after="0"/>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20"/>
                            <w:sz w:val="16"/>
                            <w:szCs w:val="16"/>
                          </w:rPr>
                          <w:t xml:space="preserve"> </w:t>
                        </w:r>
                        <w:r>
                          <w:rPr>
                            <w:rFonts w:ascii="HelveticaNeueLT Std Med" w:hAnsi="HelveticaNeueLT Std Med" w:cs="HelveticaNeueLT Std Med"/>
                            <w:color w:val="213463"/>
                            <w:sz w:val="16"/>
                            <w:szCs w:val="16"/>
                          </w:rPr>
                          <w:t>per</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5"/>
                            <w:sz w:val="16"/>
                            <w:szCs w:val="16"/>
                          </w:rPr>
                          <w:t>HH</w:t>
                        </w:r>
                      </w:p>
                      <w:p w14:paraId="0F3E9BF2" w14:textId="77777777" w:rsidR="006F58C9" w:rsidRDefault="006F58C9" w:rsidP="00FE7F60">
                        <w:pPr>
                          <w:spacing w:after="0"/>
                          <w:ind w:left="14"/>
                          <w:rPr>
                            <w:rFonts w:ascii="HelveticaNeueLT Std" w:hAnsi="HelveticaNeueLT Std" w:cs="HelveticaNeueLT Std"/>
                            <w:b/>
                            <w:color w:val="213463"/>
                            <w:spacing w:val="-2"/>
                            <w:sz w:val="32"/>
                            <w:szCs w:val="32"/>
                          </w:rPr>
                        </w:pPr>
                        <w:r>
                          <w:rPr>
                            <w:rFonts w:ascii="HelveticaNeueLT Std" w:hAnsi="HelveticaNeueLT Std" w:cs="HelveticaNeueLT Std"/>
                            <w:b/>
                            <w:color w:val="213463"/>
                            <w:spacing w:val="-2"/>
                            <w:sz w:val="32"/>
                            <w:szCs w:val="32"/>
                          </w:rPr>
                          <w:t>794.49</w:t>
                        </w:r>
                      </w:p>
                    </w:txbxContent>
                  </v:textbox>
                </v:shape>
                <v:group id="object 64" o:spid="_x0000_s1484" style="position:absolute;left:19395;top:23917;width:4393;height:4568" coordorigin="19395,23917" coordsize="4392,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">
                  <v:shape id="object 65" o:spid="_x0000_s1485" type="#_x0000_t75" style="position:absolute;left:19597;top:23917;width:4191;height:4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">
                    <v:imagedata r:id="rId334" o:title=""/>
                  </v:shape>
                  <v:shape id="object 66" o:spid="_x0000_s1486" style="position:absolute;left:19395;top:25594;width:3512;height:1315;visibility:visible;mso-wrap-style:square;v-text-anchor:top" coordsize="351155,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" path="m140335,l88099,,81915,3301,,124879r2032,6121l11722,131000,79832,32003r72325,l146334,23919,140335,xem152157,32003r-72325,l152895,131000r193662,l350570,123050,314780,74561r-141248,l167627,67767r142138,l304910,61188r-100085,l180459,56414,160335,43357,152157,32003xem309765,67767r-49111,l266573,74561r48207,l309765,67767xem267817,10934r-8301,19972l245365,46834,226692,57376r-21867,3812l304910,61188,267817,10934xe" fillcolor="#848688" stroked="f">
                    <v:path arrowok="t"/>
                  </v:shape>
                </v:group>
                <v:group id="object 67" o:spid="_x0000_s1487" style="position:absolute;left:41219;top:23744;width:5409;height:4265" coordorigin="41219,23744" coordsize="5408,4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">
                  <v:shape id="object 68" o:spid="_x0000_s1488" style="position:absolute;left:43005;top:23744;width:2020;height:2039;visibility:visible;mso-wrap-style:square;v-text-anchor:top" coordsize="201929,203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" path="m172415,14173r-18568,l146329,21704r,18567l153847,47790r18568,l179946,40271r,-18567l172415,14173xem100520,l93091,1500,87023,5592r-4091,6071l81432,19100r1500,7437l87023,32608r6068,4093l100520,38201r7437,-1500l114028,32608r4092,-6071l119621,19100r-1501,-7437l114028,5592,107957,1500,100520,xem47256,14173r-18567,l21158,21704r,18567l28689,47790r18567,l54787,40271r,-18567l47256,14173xem125361,69265r-49682,l76415,70002r,128130l81165,203339r12243,216l98450,198589r,-72948l99377,124713r25248,l124625,70002r736,-737xem124625,124713r-22949,l102603,125641r,72491l107353,203339r12230,216l124625,198589r,-73876xem53200,75133r-37097,l16751,75780r,108814l20929,189179r10770,190l36144,185000r,-61569l36957,122618r17102,l53296,121411r-96,-46278xem54059,122618r-15083,l39801,123431r,61163l43980,189179r10769,190l59182,185000r,-57810l55626,125094r-1567,-2476xem194360,52793r-48107,l147523,55600r762,3086l148285,121411r-2604,3950l141922,127393r,57201l146088,189179r10782,190l161302,185000r,-61569l162115,122618r22225,l184340,75780r660,-647l201485,75133r,-15215l194360,52793xem184340,122618r-20193,l164960,123431r,61163l169138,189179r10770,190l184340,185000r,-62382xem126009,43878r-50546,l68426,45300r-5749,3877l58800,54926r-1422,7037l57454,121259r3455,3454l69608,124713r3455,-3454l73139,70002r724,-737l144094,69265r,-7302l142673,54926r-3874,-5749l133051,45300r-7042,-1422xem144094,69265r-16536,l128295,70002r76,51257l131826,124713r8750,l144018,121259r76,-51994xem55232,52793r-48108,l,59918r,59588l3098,122618r7658,l13855,119506r,-43726l14503,75133r38697,l53200,58686r749,-3086l55232,52793xem201485,75133r-14554,l187579,75780r,43726l190677,122618r7697,l201485,119506r,-44373xe" fillcolor="#848688" stroked="f">
                    <v:path arrowok="t"/>
                  </v:shape>
                  <v:shape id="object 69" o:spid="_x0000_s1489" type="#_x0000_t75" style="position:absolute;left:44920;top:26710;width:1708;height:1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">
                    <v:imagedata r:id="rId335" o:title=""/>
                  </v:shape>
                  <v:shape id="object 70" o:spid="_x0000_s1490" style="position:absolute;left:41219;top:25260;width:4877;height:2749;visibility:visible;mso-wrap-style:square;v-text-anchor:top" coordsize="487679,274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" path="m79502,213042l64579,208965,50507,205955r,-8940l58229,196126r6020,-6490l64249,181686,63030,169506,59702,151066,54775,134226r-6046,-7366l42697,134226r-4928,16840l34442,169506r-1219,12180l33223,189636r6020,6490l46964,197015r,8318l31800,203250,18135,202184r,-4153l23799,197370r4407,-4750l28206,186778r-889,-8928l24879,164325,21259,151980r-4432,-5410l12407,151980,8788,164325,6350,177850r-889,8928l5461,192620r4406,4750l15532,198031r,4064l4622,201942,,202120r,62052l7353,264172,35585,238810,58508,223164r15380,-7925l79502,213042xem171132,14414r-1791,-4280l126212,r-1879,2286l129311,13271r-6998,5220l106705,34340,90538,61061,81838,98933r-127,2247l83413,103124r4369,520l89763,102298r546,-2083l94335,88201r8814,-16700l118275,54013,141249,39611r4966,10947l149059,50736,171132,14414xem193370,241084r-7912,4470l177114,250850r-8662,6198l159639,264185r33731,l193370,241084xem193370,220726r-21463,5270l148297,234492r-24625,12484l99148,264185r41733,l151955,255270r12446,-8446l178193,239191r15177,-6515l193370,220726xem193370,204939r-3239,-63l185585,204787r-3760,89l181825,195351r,-18669l181825,163728r-7137,-11163l168160,142341r-2222,-3480l155067,134810r,41872l155067,195351r-42076,l112991,176682r42076,l155067,134810r-15939,-5956l139128,142341r,10224l128905,152565r,-10224l139128,142341r,-13487l133819,126860r-31711,12001l86220,163728r,46863l134086,210591,97713,221716,67906,235978,44805,250939,28536,264185r41123,l92684,248145r28169,-14796l154368,221246r39002,-7899l193370,204939xem194005,163385l171488,127977,133781,113499,96088,127977,73367,163385r8522,l100495,135064r33312,-12344l167640,135064r18402,28321l194005,163385xem344957,233959r-2642,-3505l339966,229946r-1880,1054l326631,236410r-18161,5194l285381,242785r-26301,-6616l263550,225005r-1842,-2171l220218,232041r-1842,4255l240893,274434r2959,-216l248335,263017r8611,1435l279184,264756r30492,-6819l343027,237998r1701,-1461l344957,233959xem487641,75145r-393,-558l485940,72720r-11913,1867l438289,24485,404114,5994r-2121,-711l399656,6400r-1664,4064l398754,12750r1867,1067l411124,20916r13741,12942l437692,53111r7735,25971l433578,80949r-915,2680l461784,114592r4598,-585l486384,77431r1257,-2286xe" fillcolor="#848688" stroked="f">
                    <v:path arrowok="t"/>
                  </v:shape>
                </v:group>
                <v:shape id="object 71" o:spid="_x0000_s1491" type="#_x0000_t202" style="position:absolute;left:11;top:19999;width:15983;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" fillcolor="#848688" stroked="f">
                  <v:textbox inset="0,1.65pt,0,0">
                    <w:txbxContent>
                      <w:p w14:paraId="6FF14C15" w14:textId="77777777" w:rsidR="006F58C9" w:rsidRPr="0005508E" w:rsidRDefault="006F58C9" w:rsidP="00FE7F60">
                        <w:pPr>
                          <w:spacing w:after="0"/>
                          <w:ind w:left="115"/>
                          <w:rPr>
                            <w:rFonts w:ascii="HelveticaNeueLT Std" w:hAnsi="HelveticaNeueLT Std" w:cs="HelveticaNeueLT Std"/>
                            <w:b/>
                            <w:sz w:val="20"/>
                            <w:szCs w:val="20"/>
                          </w:rPr>
                        </w:pPr>
                        <w:r w:rsidRPr="0005508E">
                          <w:rPr>
                            <w:rFonts w:ascii="HelveticaNeueLT Std" w:hAnsi="HelveticaNeueLT Std" w:cs="HelveticaNeueLT Std"/>
                            <w:b/>
                            <w:sz w:val="20"/>
                            <w:szCs w:val="20"/>
                          </w:rPr>
                          <w:t>Value</w:t>
                        </w:r>
                        <w:r w:rsidRPr="0005508E">
                          <w:rPr>
                            <w:rFonts w:ascii="HelveticaNeueLT Std" w:hAnsi="HelveticaNeueLT Std" w:cs="HelveticaNeueLT Std"/>
                            <w:b/>
                            <w:spacing w:val="3"/>
                            <w:sz w:val="20"/>
                            <w:szCs w:val="20"/>
                          </w:rPr>
                          <w:t xml:space="preserve"> </w:t>
                        </w:r>
                        <w:r w:rsidRPr="0005508E">
                          <w:rPr>
                            <w:rFonts w:ascii="HelveticaNeueLT Std" w:hAnsi="HelveticaNeueLT Std" w:cs="HelveticaNeueLT Std"/>
                            <w:b/>
                            <w:sz w:val="20"/>
                            <w:szCs w:val="20"/>
                          </w:rPr>
                          <w:t>for</w:t>
                        </w:r>
                        <w:r w:rsidRPr="0005508E">
                          <w:rPr>
                            <w:rFonts w:ascii="HelveticaNeueLT Std" w:hAnsi="HelveticaNeueLT Std" w:cs="HelveticaNeueLT Std"/>
                            <w:b/>
                            <w:spacing w:val="4"/>
                            <w:sz w:val="20"/>
                            <w:szCs w:val="20"/>
                          </w:rPr>
                          <w:t xml:space="preserve"> </w:t>
                        </w:r>
                        <w:r w:rsidRPr="0005508E">
                          <w:rPr>
                            <w:rFonts w:ascii="HelveticaNeueLT Std" w:hAnsi="HelveticaNeueLT Std" w:cs="HelveticaNeueLT Std"/>
                            <w:b/>
                            <w:sz w:val="20"/>
                            <w:szCs w:val="20"/>
                          </w:rPr>
                          <w:t>money</w:t>
                        </w:r>
                        <w:r w:rsidRPr="0005508E">
                          <w:rPr>
                            <w:rFonts w:ascii="HelveticaNeueLT Std" w:hAnsi="HelveticaNeueLT Std" w:cs="HelveticaNeueLT Std"/>
                            <w:b/>
                            <w:spacing w:val="4"/>
                            <w:sz w:val="20"/>
                            <w:szCs w:val="20"/>
                          </w:rPr>
                          <w:t xml:space="preserve"> </w:t>
                        </w:r>
                        <w:r w:rsidRPr="0005508E">
                          <w:rPr>
                            <w:rFonts w:ascii="HelveticaNeueLT Std" w:hAnsi="HelveticaNeueLT Std" w:cs="HelveticaNeueLT Std"/>
                            <w:b/>
                            <w:spacing w:val="-4"/>
                            <w:sz w:val="20"/>
                            <w:szCs w:val="20"/>
                          </w:rPr>
                          <w:t>(VFM)</w:t>
                        </w:r>
                      </w:p>
                    </w:txbxContent>
                  </v:textbox>
                </v:shape>
                <v:shape id="object 72" o:spid="_x0000_s1492" style="position:absolute;left:15899;top:22149;width:38240;height:0;visibility:visible;mso-wrap-style:square;v-text-anchor:top" coordsize="382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" path="m,l3823665,e" filled="f" strokecolor="#848688" strokeweight=".91pt">
                  <v:path arrowok="t"/>
                </v:shape>
                <v:shape id="object 73" o:spid="_x0000_s1493" type="#_x0000_t202" style="position:absolute;left:9895;top:13427;width:3296;height:3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" filled="f" stroked="f">
                  <v:textbox inset="0,.74081mm,0,0">
                    <w:txbxContent>
                      <w:p w14:paraId="1700B22D" w14:textId="77777777" w:rsidR="006F58C9" w:rsidRDefault="006F58C9" w:rsidP="00FE7F60">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10C0153C" w14:textId="77777777" w:rsidR="006F58C9" w:rsidRDefault="006F58C9" w:rsidP="00FE7F60">
                        <w:pPr>
                          <w:spacing w:after="0"/>
                          <w:ind w:left="14"/>
                          <w:rPr>
                            <w:rFonts w:ascii="HelveticaNeueLT Std" w:hAnsi="HelveticaNeueLT Std" w:cs="HelveticaNeueLT Std"/>
                            <w:b/>
                            <w:color w:val="213463"/>
                            <w:spacing w:val="-5"/>
                            <w:sz w:val="20"/>
                            <w:szCs w:val="20"/>
                          </w:rPr>
                        </w:pPr>
                        <w:r>
                          <w:rPr>
                            <w:rFonts w:ascii="HelveticaNeueLT Std" w:hAnsi="HelveticaNeueLT Std" w:cs="HelveticaNeueLT Std"/>
                            <w:b/>
                            <w:color w:val="213463"/>
                            <w:spacing w:val="-5"/>
                            <w:sz w:val="20"/>
                            <w:szCs w:val="20"/>
                          </w:rPr>
                          <w:t>2,963</w:t>
                        </w:r>
                      </w:p>
                    </w:txbxContent>
                  </v:textbox>
                </v:shape>
                <v:shape id="object 74" o:spid="_x0000_s1494" type="#_x0000_t202" style="position:absolute;left:18204;top:13427;width:3347;height:3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" filled="f" stroked="f">
                  <v:textbox inset="0,.74081mm,0,0">
                    <w:txbxContent>
                      <w:p w14:paraId="33FB4AB5" w14:textId="77777777" w:rsidR="006F58C9" w:rsidRDefault="006F58C9" w:rsidP="00FE7F60">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4A6DC62A" w14:textId="77777777" w:rsidR="006F58C9" w:rsidRDefault="006F58C9" w:rsidP="00FE7F60">
                        <w:pPr>
                          <w:spacing w:after="0"/>
                          <w:ind w:left="14"/>
                          <w:rPr>
                            <w:rFonts w:ascii="HelveticaNeueLT Std" w:hAnsi="HelveticaNeueLT Std" w:cs="HelveticaNeueLT Std"/>
                            <w:b/>
                            <w:color w:val="213463"/>
                            <w:spacing w:val="-5"/>
                            <w:sz w:val="20"/>
                            <w:szCs w:val="20"/>
                            <w:lang w:val="en-ID"/>
                          </w:rPr>
                        </w:pPr>
                        <w:r>
                          <w:rPr>
                            <w:rFonts w:ascii="HelveticaNeueLT Std" w:hAnsi="HelveticaNeueLT Std" w:cs="HelveticaNeueLT Std"/>
                            <w:b/>
                            <w:color w:val="213463"/>
                            <w:spacing w:val="-5"/>
                            <w:sz w:val="20"/>
                            <w:szCs w:val="20"/>
                            <w:lang w:val="en-ID"/>
                          </w:rPr>
                          <w:t>4,018</w:t>
                        </w:r>
                      </w:p>
                    </w:txbxContent>
                  </v:textbox>
                </v:shape>
                <v:shape id="object 75" o:spid="_x0000_s1495" style="position:absolute;left:14490;top:13682;width:0;height:3251;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" path="m,325005l,e" filled="f" strokecolor="#848688" strokeweight=".91pt">
                  <v:path arrowok="t"/>
                </v:shape>
                <v:shape id="object 76" o:spid="_x0000_s1496" type="#_x0000_t75" style="position:absolute;left:7699;top:13974;width:1214;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">
                  <v:imagedata r:id="rId336" o:title=""/>
                </v:shape>
                <v:shape id="object 77" o:spid="_x0000_s1497" type="#_x0000_t75" style="position:absolute;left:15793;top:13983;width:1502;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">
                  <v:imagedata r:id="rId337" o:title=""/>
                </v:shape>
                <w10:anchorlock/>
              </v:group>
            </w:pict>
          </mc:Fallback>
        </mc:AlternateContent>
      </w:r>
    </w:p>
    <w:p w14:paraId="1E16A282" w14:textId="77777777" w:rsidR="004C61B0" w:rsidRPr="00E32EA5" w:rsidRDefault="004C61B0" w:rsidP="0045601F">
      <w:pPr>
        <w:pStyle w:val="Head4"/>
        <w:spacing w:line="276" w:lineRule="auto"/>
        <w:rPr>
          <w:szCs w:val="22"/>
          <w:lang w:val="en-GB"/>
        </w:rPr>
      </w:pPr>
    </w:p>
    <w:p w14:paraId="02E441BB" w14:textId="77777777" w:rsidR="006F58C9" w:rsidRPr="00E32EA5" w:rsidRDefault="006F58C9" w:rsidP="0045601F">
      <w:pPr>
        <w:pStyle w:val="Head4"/>
        <w:spacing w:line="276" w:lineRule="auto"/>
        <w:rPr>
          <w:szCs w:val="22"/>
          <w:lang w:val="en-GB"/>
        </w:rPr>
      </w:pPr>
    </w:p>
    <w:p w14:paraId="7C991D8A" w14:textId="77777777" w:rsidR="00FE7F60" w:rsidRPr="00E32EA5" w:rsidRDefault="00FE7F60" w:rsidP="0045601F">
      <w:pPr>
        <w:pStyle w:val="Head4"/>
        <w:spacing w:line="276" w:lineRule="auto"/>
        <w:rPr>
          <w:szCs w:val="22"/>
          <w:lang w:val="en-GB"/>
        </w:rPr>
      </w:pPr>
    </w:p>
    <w:p w14:paraId="0F715194" w14:textId="77777777" w:rsidR="00DB3A7C" w:rsidRPr="00E32EA5" w:rsidRDefault="00DB3A7C" w:rsidP="0045601F">
      <w:pPr>
        <w:pStyle w:val="Head4"/>
        <w:spacing w:line="276" w:lineRule="auto"/>
        <w:rPr>
          <w:szCs w:val="22"/>
          <w:lang w:val="en-GB"/>
        </w:rPr>
      </w:pPr>
      <w:r w:rsidRPr="00E32EA5">
        <w:rPr>
          <w:szCs w:val="22"/>
          <w:lang w:val="en-GB"/>
        </w:rPr>
        <w:lastRenderedPageBreak/>
        <w:t>Constraints</w:t>
      </w:r>
    </w:p>
    <w:p w14:paraId="0953621A" w14:textId="77777777" w:rsidR="00DB3A7C" w:rsidRPr="00E32EA5" w:rsidRDefault="00DB3A7C" w:rsidP="00C72B45">
      <w:pPr>
        <w:pStyle w:val="Body"/>
      </w:pPr>
      <w:r w:rsidRPr="00E32EA5">
        <w:t xml:space="preserve">Smallholder farmers lack access to quality information on GAP (e.g. safe usage of crop protection products, correct fertiliser dosage), </w:t>
      </w:r>
      <w:proofErr w:type="spellStart"/>
      <w:r w:rsidRPr="00E32EA5">
        <w:t>agro</w:t>
      </w:r>
      <w:proofErr w:type="spellEnd"/>
      <w:r w:rsidRPr="00E32EA5">
        <w:t xml:space="preserve">-input product information, and commodity prices. They have limited sources of agricultural information since the public extension service cannot provide universal coverage, and input and service providers often do not provide sufficient embedded information. Since all farmers interact with </w:t>
      </w:r>
      <w:proofErr w:type="spellStart"/>
      <w:r w:rsidRPr="00E32EA5">
        <w:t>agri</w:t>
      </w:r>
      <w:proofErr w:type="spellEnd"/>
      <w:r w:rsidRPr="00E32EA5">
        <w:t>-kiosks, more tech-savvy kiosks are in a strong position to pass on information and promote new agricultural technologies to farmers. However, kiosks often lack access to credible sources of services and GAP information, have incomplete product lines, and insufficient stock to meet demand at the right time. Concurrently, input and service providers are unaware of the opportunity that kiosks present, and the search costs of identifying potential kiosks are high.</w:t>
      </w:r>
    </w:p>
    <w:p w14:paraId="5EE72FEC" w14:textId="77777777" w:rsidR="00DB3A7C" w:rsidRPr="00E32EA5" w:rsidRDefault="00DB3A7C" w:rsidP="0045601F">
      <w:pPr>
        <w:pStyle w:val="Head4"/>
        <w:spacing w:line="276" w:lineRule="auto"/>
        <w:rPr>
          <w:szCs w:val="22"/>
          <w:lang w:val="en-GB"/>
        </w:rPr>
      </w:pPr>
      <w:r w:rsidRPr="00E32EA5">
        <w:rPr>
          <w:szCs w:val="22"/>
          <w:lang w:val="en-GB"/>
        </w:rPr>
        <w:t>Vision</w:t>
      </w:r>
    </w:p>
    <w:p w14:paraId="66265E94" w14:textId="77777777" w:rsidR="00DB3A7C" w:rsidRPr="00E32EA5" w:rsidRDefault="00DB3A7C" w:rsidP="00C72B45">
      <w:pPr>
        <w:pStyle w:val="Body"/>
      </w:pPr>
      <w:r w:rsidRPr="00E32EA5">
        <w:t xml:space="preserve">Smallholder farmers in Central and East Java have better access to GAP information, inputs, and </w:t>
      </w:r>
      <w:proofErr w:type="spellStart"/>
      <w:r w:rsidRPr="00E32EA5">
        <w:t>agri</w:t>
      </w:r>
      <w:proofErr w:type="spellEnd"/>
      <w:r w:rsidRPr="00E32EA5">
        <w:t xml:space="preserve">-services through more tech-savvy and tech-enabled </w:t>
      </w:r>
      <w:proofErr w:type="spellStart"/>
      <w:r w:rsidRPr="00E32EA5">
        <w:t>agri</w:t>
      </w:r>
      <w:proofErr w:type="spellEnd"/>
      <w:r w:rsidRPr="00E32EA5">
        <w:t xml:space="preserve">-kiosks. PRISMA will work with </w:t>
      </w:r>
      <w:proofErr w:type="spellStart"/>
      <w:r w:rsidRPr="00E32EA5">
        <w:t>agri</w:t>
      </w:r>
      <w:proofErr w:type="spellEnd"/>
      <w:r w:rsidRPr="00E32EA5">
        <w:t>-kiosks to provide them better access to ICT solutions to ensure they are better managed, stocked appropriately with products in a timely fashion, offering an increased range of agricultural services, and offering relevant quality advice.</w:t>
      </w:r>
    </w:p>
    <w:p w14:paraId="6907388B" w14:textId="77777777" w:rsidR="00DB3A7C" w:rsidRPr="00E32EA5" w:rsidRDefault="00DB3A7C" w:rsidP="0045601F">
      <w:pPr>
        <w:pStyle w:val="Head4"/>
        <w:spacing w:line="276" w:lineRule="auto"/>
        <w:rPr>
          <w:szCs w:val="22"/>
          <w:lang w:val="en-GB"/>
        </w:rPr>
      </w:pPr>
      <w:r w:rsidRPr="00E32EA5">
        <w:rPr>
          <w:szCs w:val="22"/>
          <w:lang w:val="en-GB"/>
        </w:rPr>
        <w:t>Sector status</w:t>
      </w:r>
    </w:p>
    <w:p w14:paraId="55111219" w14:textId="3BBF1FD5" w:rsidR="00DB3A7C" w:rsidRPr="00E32EA5" w:rsidRDefault="00DB3A7C" w:rsidP="00C72B45">
      <w:pPr>
        <w:pStyle w:val="Body"/>
      </w:pPr>
      <w:r w:rsidRPr="00E32EA5">
        <w:t xml:space="preserve">After 4 years of PRISMA’s engagement, over 2,300 farming households in East Java have better access to inputs as a result of ICT solutions in agriculture. This has led to a 64 per cent increase in income for these households. PRISMA achieved this by working with 14 partners, including 9 </w:t>
      </w:r>
      <w:proofErr w:type="spellStart"/>
      <w:r w:rsidRPr="00E32EA5">
        <w:t>agri</w:t>
      </w:r>
      <w:proofErr w:type="spellEnd"/>
      <w:r w:rsidRPr="00E32EA5">
        <w:t xml:space="preserve">-tech companies and 2 </w:t>
      </w:r>
      <w:proofErr w:type="spellStart"/>
      <w:r w:rsidRPr="00E32EA5">
        <w:t>agri</w:t>
      </w:r>
      <w:proofErr w:type="spellEnd"/>
      <w:r w:rsidRPr="00E32EA5">
        <w:t xml:space="preserve">-input companies. </w:t>
      </w:r>
      <w:r w:rsidR="00DF736B">
        <w:br/>
      </w:r>
    </w:p>
    <w:p w14:paraId="0AF02E9D" w14:textId="77777777" w:rsidR="00DB3A7C" w:rsidRPr="00E32EA5" w:rsidRDefault="00DB3A7C" w:rsidP="00C72B45">
      <w:pPr>
        <w:pStyle w:val="Body"/>
      </w:pPr>
      <w:r w:rsidRPr="00E32EA5">
        <w:t xml:space="preserve">Since 2022, PRISMA’s ICT and finance sectors share the same overall goal to improve the ecosystem around </w:t>
      </w:r>
      <w:proofErr w:type="spellStart"/>
      <w:r w:rsidRPr="00E32EA5">
        <w:t>agri</w:t>
      </w:r>
      <w:proofErr w:type="spellEnd"/>
      <w:r w:rsidRPr="00E32EA5">
        <w:t xml:space="preserve">-kiosks. Previously, farmers mainly relied on extension services and peer farmers for information. At the same time, </w:t>
      </w:r>
      <w:proofErr w:type="spellStart"/>
      <w:r w:rsidRPr="00E32EA5">
        <w:t>agri</w:t>
      </w:r>
      <w:proofErr w:type="spellEnd"/>
      <w:r w:rsidRPr="00E32EA5">
        <w:t xml:space="preserve">-kiosks relied on a limited amount of information provided by </w:t>
      </w:r>
      <w:proofErr w:type="spellStart"/>
      <w:r w:rsidRPr="00E32EA5">
        <w:t>agri</w:t>
      </w:r>
      <w:proofErr w:type="spellEnd"/>
      <w:r w:rsidRPr="00E32EA5">
        <w:t xml:space="preserve">-input suppliers. Now, nearly 4,800 </w:t>
      </w:r>
      <w:proofErr w:type="spellStart"/>
      <w:r w:rsidRPr="00E32EA5">
        <w:t>agri</w:t>
      </w:r>
      <w:proofErr w:type="spellEnd"/>
      <w:r w:rsidRPr="00E32EA5">
        <w:t xml:space="preserve">-kiosks have access to better agricultural information through an app catering specifically to </w:t>
      </w:r>
      <w:proofErr w:type="spellStart"/>
      <w:r w:rsidRPr="00E32EA5">
        <w:t>agri</w:t>
      </w:r>
      <w:proofErr w:type="spellEnd"/>
      <w:r w:rsidRPr="00E32EA5">
        <w:t>-kiosks. This app existed previously but had not integrated features around agricultural information.</w:t>
      </w:r>
    </w:p>
    <w:p w14:paraId="3B38F53B" w14:textId="77777777" w:rsidR="00DB3A7C" w:rsidRPr="00E32EA5" w:rsidRDefault="00DB3A7C" w:rsidP="0045601F">
      <w:pPr>
        <w:pStyle w:val="Head4"/>
        <w:spacing w:line="276" w:lineRule="auto"/>
        <w:rPr>
          <w:szCs w:val="22"/>
          <w:lang w:val="en-GB"/>
        </w:rPr>
      </w:pPr>
      <w:r w:rsidRPr="00E32EA5">
        <w:rPr>
          <w:szCs w:val="22"/>
          <w:lang w:val="en-GB"/>
        </w:rPr>
        <w:t>Market function 1: input supply chain</w:t>
      </w:r>
    </w:p>
    <w:p w14:paraId="1324BB1E" w14:textId="2E350DB0" w:rsidR="00DB3A7C" w:rsidRPr="00E32EA5" w:rsidRDefault="00DB3A7C" w:rsidP="00C72B45">
      <w:pPr>
        <w:pStyle w:val="Body"/>
      </w:pPr>
      <w:r w:rsidRPr="00E32EA5">
        <w:t xml:space="preserve">PRISMA has collaborated with 2 </w:t>
      </w:r>
      <w:proofErr w:type="spellStart"/>
      <w:r w:rsidRPr="00E32EA5">
        <w:t>agri</w:t>
      </w:r>
      <w:proofErr w:type="spellEnd"/>
      <w:r w:rsidRPr="00E32EA5">
        <w:t>-tech partners (PT Agri Pintar Asia (</w:t>
      </w:r>
      <w:proofErr w:type="spellStart"/>
      <w:r w:rsidRPr="00E32EA5">
        <w:t>Semaai</w:t>
      </w:r>
      <w:proofErr w:type="spellEnd"/>
      <w:r w:rsidRPr="00E32EA5">
        <w:t xml:space="preserve">), PT Ananta Nadi Nusantara (NADI) in Central Java and East Java to improve features in their </w:t>
      </w:r>
      <w:proofErr w:type="spellStart"/>
      <w:r w:rsidRPr="00E32EA5">
        <w:t>agri</w:t>
      </w:r>
      <w:proofErr w:type="spellEnd"/>
      <w:r w:rsidRPr="00E32EA5">
        <w:t xml:space="preserve">-kiosk e-commerce apps. This includes adding features around the price trends of </w:t>
      </w:r>
      <w:proofErr w:type="spellStart"/>
      <w:r w:rsidRPr="00E32EA5">
        <w:t>agri</w:t>
      </w:r>
      <w:proofErr w:type="spellEnd"/>
      <w:r w:rsidRPr="00E32EA5">
        <w:t xml:space="preserve">-inputs, transaction purchase history, and new flexible financing options (e.g. Buy Now, Pay Later (BNPL) feature). These features are expected to help </w:t>
      </w:r>
      <w:proofErr w:type="spellStart"/>
      <w:r w:rsidRPr="00E32EA5">
        <w:t>agri</w:t>
      </w:r>
      <w:proofErr w:type="spellEnd"/>
      <w:r w:rsidRPr="00E32EA5">
        <w:t>-kiosks with forecasting stock and increasing their inventory, including the variety of products they can offer.</w:t>
      </w:r>
      <w:r w:rsidR="00DF736B">
        <w:br/>
      </w:r>
    </w:p>
    <w:p w14:paraId="032B29D8" w14:textId="28FA87B9" w:rsidR="00DB3A7C" w:rsidRPr="00E32EA5" w:rsidRDefault="00DB3A7C" w:rsidP="00C72B45">
      <w:pPr>
        <w:pStyle w:val="Body"/>
      </w:pPr>
      <w:r w:rsidRPr="00E32EA5">
        <w:t xml:space="preserve">This semester, </w:t>
      </w:r>
      <w:proofErr w:type="spellStart"/>
      <w:r w:rsidRPr="00E32EA5">
        <w:t>Semaai</w:t>
      </w:r>
      <w:proofErr w:type="spellEnd"/>
      <w:r w:rsidRPr="00E32EA5">
        <w:t xml:space="preserve"> promoted the BNPL service to its </w:t>
      </w:r>
      <w:proofErr w:type="spellStart"/>
      <w:r w:rsidRPr="00E32EA5">
        <w:t>agri</w:t>
      </w:r>
      <w:proofErr w:type="spellEnd"/>
      <w:r w:rsidRPr="00E32EA5">
        <w:t xml:space="preserve">-kiosk network through 9 </w:t>
      </w:r>
      <w:proofErr w:type="spellStart"/>
      <w:r w:rsidRPr="00E32EA5">
        <w:t>agri</w:t>
      </w:r>
      <w:proofErr w:type="spellEnd"/>
      <w:r w:rsidRPr="00E32EA5">
        <w:t xml:space="preserve">-kiosk trainings in Central Java.  Of the 760 </w:t>
      </w:r>
      <w:proofErr w:type="spellStart"/>
      <w:r w:rsidRPr="00E32EA5">
        <w:t>agri</w:t>
      </w:r>
      <w:proofErr w:type="spellEnd"/>
      <w:r w:rsidRPr="00E32EA5">
        <w:t xml:space="preserve">-kiosks that attended these trainings, 40 </w:t>
      </w:r>
      <w:proofErr w:type="spellStart"/>
      <w:r w:rsidRPr="00E32EA5">
        <w:t>agri</w:t>
      </w:r>
      <w:proofErr w:type="spellEnd"/>
      <w:r w:rsidRPr="00E32EA5">
        <w:t xml:space="preserve">-kiosks have registered for the BNPL service. As part of the training, in order to encourage </w:t>
      </w:r>
      <w:proofErr w:type="spellStart"/>
      <w:r w:rsidRPr="00E32EA5">
        <w:t>agri</w:t>
      </w:r>
      <w:proofErr w:type="spellEnd"/>
      <w:r w:rsidRPr="00E32EA5">
        <w:t xml:space="preserve">-kiosks to shift to cashless transactions, </w:t>
      </w:r>
      <w:proofErr w:type="spellStart"/>
      <w:r w:rsidRPr="00E32EA5">
        <w:t>Semaai</w:t>
      </w:r>
      <w:proofErr w:type="spellEnd"/>
      <w:r w:rsidRPr="00E32EA5">
        <w:t xml:space="preserve"> invited BRI </w:t>
      </w:r>
      <w:proofErr w:type="spellStart"/>
      <w:r w:rsidRPr="00E32EA5">
        <w:t>Boyolali</w:t>
      </w:r>
      <w:proofErr w:type="spellEnd"/>
      <w:r w:rsidRPr="00E32EA5">
        <w:t xml:space="preserve">, the biggest state-owned bank, to </w:t>
      </w:r>
      <w:r w:rsidRPr="00E32EA5">
        <w:lastRenderedPageBreak/>
        <w:t xml:space="preserve">teach </w:t>
      </w:r>
      <w:proofErr w:type="spellStart"/>
      <w:r w:rsidRPr="00E32EA5">
        <w:t>agri</w:t>
      </w:r>
      <w:proofErr w:type="spellEnd"/>
      <w:r w:rsidRPr="00E32EA5">
        <w:t>-kiosks about digital banking transactions and demonstrate how to use mobile banking.</w:t>
      </w:r>
    </w:p>
    <w:p w14:paraId="25B2AC6B" w14:textId="77777777" w:rsidR="00940F92" w:rsidRPr="00E32EA5" w:rsidRDefault="00940F92" w:rsidP="00C72B45">
      <w:pPr>
        <w:pStyle w:val="Body"/>
      </w:pPr>
    </w:p>
    <w:p w14:paraId="29F102EF" w14:textId="7E62731F" w:rsidR="00DB3A7C" w:rsidRPr="00E32EA5" w:rsidRDefault="00DB3A7C" w:rsidP="00C72B45">
      <w:pPr>
        <w:pStyle w:val="Body"/>
      </w:pPr>
      <w:r w:rsidRPr="00E32EA5">
        <w:t xml:space="preserve">PRISMA also entered a new partnership with NADI, which has a smaller </w:t>
      </w:r>
      <w:proofErr w:type="spellStart"/>
      <w:r w:rsidRPr="00E32EA5">
        <w:t>agri</w:t>
      </w:r>
      <w:proofErr w:type="spellEnd"/>
      <w:r w:rsidRPr="00E32EA5">
        <w:t xml:space="preserve">-kiosk e-commerce platform compared to </w:t>
      </w:r>
      <w:proofErr w:type="spellStart"/>
      <w:r w:rsidRPr="00E32EA5">
        <w:t>Semaai</w:t>
      </w:r>
      <w:proofErr w:type="spellEnd"/>
      <w:r w:rsidRPr="00E32EA5">
        <w:t>. PRISMA is supporting NADI to integrate a transaction history feature and to provide BNPL as a more flexible financing option. These features are currently being beta-tested and will be rolled out in 5 districts in East Java next semester.</w:t>
      </w:r>
    </w:p>
    <w:p w14:paraId="1E0A5EE6" w14:textId="77777777" w:rsidR="00DB3A7C" w:rsidRPr="00E32EA5" w:rsidRDefault="00DB3A7C" w:rsidP="0045601F">
      <w:pPr>
        <w:pStyle w:val="Head4"/>
        <w:spacing w:line="276" w:lineRule="auto"/>
        <w:rPr>
          <w:szCs w:val="22"/>
          <w:lang w:val="en-GB"/>
        </w:rPr>
      </w:pPr>
      <w:r w:rsidRPr="00E32EA5">
        <w:rPr>
          <w:szCs w:val="22"/>
          <w:lang w:val="en-GB"/>
        </w:rPr>
        <w:t>Market function 2: agriculture information dissemination and marketing</w:t>
      </w:r>
    </w:p>
    <w:p w14:paraId="0EE76065" w14:textId="46E83B03" w:rsidR="00DB3A7C" w:rsidRPr="00E32EA5" w:rsidRDefault="00DB3A7C" w:rsidP="00C72B45">
      <w:pPr>
        <w:pStyle w:val="Body"/>
      </w:pPr>
      <w:r w:rsidRPr="00E32EA5">
        <w:t>PRISMA has collaborated with 4 partners (PT Agri Pintar Asia (</w:t>
      </w:r>
      <w:proofErr w:type="spellStart"/>
      <w:r w:rsidRPr="00E32EA5">
        <w:t>Semaai</w:t>
      </w:r>
      <w:proofErr w:type="spellEnd"/>
      <w:r w:rsidRPr="00E32EA5">
        <w:t xml:space="preserve">), PT Mitra Sejahtera </w:t>
      </w:r>
      <w:proofErr w:type="spellStart"/>
      <w:r w:rsidRPr="00E32EA5">
        <w:t>Membangun</w:t>
      </w:r>
      <w:proofErr w:type="spellEnd"/>
      <w:r w:rsidRPr="00E32EA5">
        <w:t xml:space="preserve"> </w:t>
      </w:r>
      <w:proofErr w:type="spellStart"/>
      <w:r w:rsidRPr="00E32EA5">
        <w:t>Bangsa</w:t>
      </w:r>
      <w:proofErr w:type="spellEnd"/>
      <w:r w:rsidRPr="00E32EA5">
        <w:t xml:space="preserve"> (MSMB), PT Bayer Indonesia (Bayer), Yayasan Bina Tani Sejahtera (YBTS) in Central Java and East Java, including 2 </w:t>
      </w:r>
      <w:proofErr w:type="spellStart"/>
      <w:r w:rsidRPr="00E32EA5">
        <w:t>agri</w:t>
      </w:r>
      <w:proofErr w:type="spellEnd"/>
      <w:r w:rsidRPr="00E32EA5">
        <w:t xml:space="preserve">-tech companies and 2 </w:t>
      </w:r>
      <w:proofErr w:type="spellStart"/>
      <w:r w:rsidRPr="00E32EA5">
        <w:t>agri</w:t>
      </w:r>
      <w:proofErr w:type="spellEnd"/>
      <w:r w:rsidRPr="00E32EA5">
        <w:t>-input companies,  to support improved GAP content and delivery through digital channels.</w:t>
      </w:r>
    </w:p>
    <w:p w14:paraId="5D69B711" w14:textId="445AF493" w:rsidR="00DB3A7C" w:rsidRPr="00E32EA5" w:rsidRDefault="00DB3A7C" w:rsidP="00C72B45">
      <w:pPr>
        <w:pStyle w:val="Body"/>
      </w:pPr>
      <w:r w:rsidRPr="00E32EA5">
        <w:t xml:space="preserve">Following the launch of the </w:t>
      </w:r>
      <w:proofErr w:type="spellStart"/>
      <w:r w:rsidRPr="00E32EA5">
        <w:t>agri</w:t>
      </w:r>
      <w:proofErr w:type="spellEnd"/>
      <w:r w:rsidRPr="00E32EA5">
        <w:t xml:space="preserve">-advisory feature “Klinik” on its </w:t>
      </w:r>
      <w:proofErr w:type="spellStart"/>
      <w:r w:rsidRPr="00E32EA5">
        <w:t>agri</w:t>
      </w:r>
      <w:proofErr w:type="spellEnd"/>
      <w:r w:rsidRPr="00E32EA5">
        <w:t xml:space="preserve">-kiosk e-commerce app last semester, </w:t>
      </w:r>
      <w:proofErr w:type="spellStart"/>
      <w:r w:rsidRPr="00E32EA5">
        <w:t>Semaai</w:t>
      </w:r>
      <w:proofErr w:type="spellEnd"/>
      <w:r w:rsidRPr="00E32EA5">
        <w:t xml:space="preserve"> has been actively promoting the feature through </w:t>
      </w:r>
      <w:proofErr w:type="spellStart"/>
      <w:r w:rsidRPr="00E32EA5">
        <w:t>agri</w:t>
      </w:r>
      <w:proofErr w:type="spellEnd"/>
      <w:r w:rsidRPr="00E32EA5">
        <w:t xml:space="preserve">-kiosk trainings and incentive schemes. This semester, 4,798 </w:t>
      </w:r>
      <w:proofErr w:type="spellStart"/>
      <w:r w:rsidRPr="00E32EA5">
        <w:t>agri</w:t>
      </w:r>
      <w:proofErr w:type="spellEnd"/>
      <w:r w:rsidRPr="00E32EA5">
        <w:t xml:space="preserve">-kiosks have accessed the </w:t>
      </w:r>
      <w:proofErr w:type="spellStart"/>
      <w:r w:rsidRPr="00E32EA5">
        <w:t>agri</w:t>
      </w:r>
      <w:proofErr w:type="spellEnd"/>
      <w:r w:rsidRPr="00E32EA5">
        <w:t xml:space="preserve">-advisory feature, with 1,265 </w:t>
      </w:r>
      <w:proofErr w:type="spellStart"/>
      <w:r w:rsidRPr="00E32EA5">
        <w:t>agri</w:t>
      </w:r>
      <w:proofErr w:type="spellEnd"/>
      <w:r w:rsidRPr="00E32EA5">
        <w:t>-kiosks placing orders through the product recommendations page.</w:t>
      </w:r>
      <w:r w:rsidR="00DF736B">
        <w:br/>
      </w:r>
    </w:p>
    <w:p w14:paraId="3BA0DFBE" w14:textId="70658ADC" w:rsidR="00DB3A7C" w:rsidRPr="00E32EA5" w:rsidRDefault="00DB3A7C" w:rsidP="00C72B45">
      <w:pPr>
        <w:pStyle w:val="Body"/>
      </w:pPr>
      <w:r w:rsidRPr="00E32EA5">
        <w:t xml:space="preserve">Two other partners are developing apps which provide recommendations to farmers, ag-kiosk owners, and extension officers on the usage of fertilisers (what products to use, what dosage to use and when, etc.). MSMB launched its app, </w:t>
      </w:r>
      <w:proofErr w:type="spellStart"/>
      <w:r w:rsidRPr="00E32EA5">
        <w:t>RiTx</w:t>
      </w:r>
      <w:proofErr w:type="spellEnd"/>
      <w:r w:rsidRPr="00E32EA5">
        <w:t xml:space="preserve"> Bertani, in September while YBTS is expected to launch its app, SIPINDO, in December. To accelerate the commercialisation of these apps, PRISMA connected input companies, such as PT </w:t>
      </w:r>
      <w:proofErr w:type="spellStart"/>
      <w:r w:rsidRPr="00E32EA5">
        <w:t>Saprotan</w:t>
      </w:r>
      <w:proofErr w:type="spellEnd"/>
      <w:r w:rsidRPr="00E32EA5">
        <w:t xml:space="preserve"> Utama, PT </w:t>
      </w:r>
      <w:proofErr w:type="spellStart"/>
      <w:r w:rsidRPr="00E32EA5">
        <w:t>Agrotama</w:t>
      </w:r>
      <w:proofErr w:type="spellEnd"/>
      <w:r w:rsidRPr="00E32EA5">
        <w:t xml:space="preserve"> Tunas Sarana, and PT </w:t>
      </w:r>
      <w:proofErr w:type="spellStart"/>
      <w:r w:rsidRPr="00E32EA5">
        <w:t>Pupuk</w:t>
      </w:r>
      <w:proofErr w:type="spellEnd"/>
      <w:r w:rsidRPr="00E32EA5">
        <w:t xml:space="preserve"> </w:t>
      </w:r>
      <w:proofErr w:type="spellStart"/>
      <w:r w:rsidRPr="00E32EA5">
        <w:t>Kaltim</w:t>
      </w:r>
      <w:proofErr w:type="spellEnd"/>
      <w:r w:rsidRPr="00E32EA5">
        <w:t xml:space="preserve">, and an </w:t>
      </w:r>
      <w:proofErr w:type="spellStart"/>
      <w:r w:rsidRPr="00E32EA5">
        <w:t>agri</w:t>
      </w:r>
      <w:proofErr w:type="spellEnd"/>
      <w:r w:rsidRPr="00E32EA5">
        <w:t xml:space="preserve">-service provider, PT Terra </w:t>
      </w:r>
      <w:proofErr w:type="spellStart"/>
      <w:r w:rsidRPr="00E32EA5">
        <w:t>Agro</w:t>
      </w:r>
      <w:proofErr w:type="spellEnd"/>
      <w:r w:rsidRPr="00E32EA5">
        <w:t xml:space="preserve"> Digital, with MSMB and YBTS. These input companies and </w:t>
      </w:r>
      <w:proofErr w:type="spellStart"/>
      <w:r w:rsidRPr="00E32EA5">
        <w:t>agri</w:t>
      </w:r>
      <w:proofErr w:type="spellEnd"/>
      <w:r w:rsidRPr="00E32EA5">
        <w:t>-service providers can join a subscription scheme which will allow them to place their logo in the apps and provide fertiliser recommendations.</w:t>
      </w:r>
      <w:r w:rsidR="00DF736B">
        <w:br/>
      </w:r>
    </w:p>
    <w:p w14:paraId="25B44A53" w14:textId="028D0380" w:rsidR="00DB3A7C" w:rsidRPr="00E32EA5" w:rsidRDefault="00DB3A7C" w:rsidP="00C72B45">
      <w:pPr>
        <w:pStyle w:val="Body"/>
      </w:pPr>
      <w:r w:rsidRPr="00E32EA5">
        <w:t xml:space="preserve">Also, in this semester, Bayer launched a new information dissemination feature through WhatsApp business. While the feature is live and currently undergoing testing, internal bureaucracy issues related to producing the digital content and obtaining approvals for using social media channels resulted in delays with launching the feature. </w:t>
      </w:r>
      <w:r w:rsidR="00DF736B">
        <w:br/>
      </w:r>
    </w:p>
    <w:p w14:paraId="109424E0" w14:textId="23A124F0" w:rsidR="00DB3A7C" w:rsidRPr="00E32EA5" w:rsidRDefault="00DB3A7C" w:rsidP="00C72B45">
      <w:pPr>
        <w:pStyle w:val="Body"/>
      </w:pPr>
      <w:r w:rsidRPr="00E32EA5">
        <w:t xml:space="preserve">Finally, PRISMA completed data collection for an </w:t>
      </w:r>
      <w:proofErr w:type="spellStart"/>
      <w:r w:rsidRPr="00E32EA5">
        <w:t>agri</w:t>
      </w:r>
      <w:proofErr w:type="spellEnd"/>
      <w:r w:rsidRPr="00E32EA5">
        <w:t xml:space="preserve">-kiosk gender study that was started last semester. The purpose of the study was to understand the different roles and responsibilities of women and men </w:t>
      </w:r>
      <w:proofErr w:type="spellStart"/>
      <w:r w:rsidRPr="00E32EA5">
        <w:t>agri</w:t>
      </w:r>
      <w:proofErr w:type="spellEnd"/>
      <w:r w:rsidRPr="00E32EA5">
        <w:t xml:space="preserve">-kiosk managers, challenges faced by women and men in establishing and expanding </w:t>
      </w:r>
      <w:proofErr w:type="spellStart"/>
      <w:r w:rsidRPr="00E32EA5">
        <w:t>agri</w:t>
      </w:r>
      <w:proofErr w:type="spellEnd"/>
      <w:r w:rsidRPr="00E32EA5">
        <w:t xml:space="preserve">-kiosks, and perceptions that farmers and distributors have of women and men </w:t>
      </w:r>
      <w:proofErr w:type="spellStart"/>
      <w:r w:rsidRPr="00E32EA5">
        <w:t>agri</w:t>
      </w:r>
      <w:proofErr w:type="spellEnd"/>
      <w:r w:rsidRPr="00E32EA5">
        <w:t xml:space="preserve">-kiosk managers. This information will be used to help input suppliers target </w:t>
      </w:r>
      <w:proofErr w:type="spellStart"/>
      <w:r w:rsidRPr="00E32EA5">
        <w:t>agri</w:t>
      </w:r>
      <w:proofErr w:type="spellEnd"/>
      <w:r w:rsidRPr="00E32EA5">
        <w:t>-kiosks more effectively. PRISMA is in the process of developing a brief to share key research findings with relevant market actors, in particular input companies.</w:t>
      </w:r>
    </w:p>
    <w:p w14:paraId="1E576D3C" w14:textId="77777777" w:rsidR="00DB3A7C" w:rsidRPr="00E32EA5" w:rsidRDefault="00DB3A7C" w:rsidP="0045601F">
      <w:pPr>
        <w:pStyle w:val="Head4"/>
        <w:spacing w:line="276" w:lineRule="auto"/>
        <w:rPr>
          <w:szCs w:val="22"/>
          <w:lang w:val="en-GB"/>
        </w:rPr>
      </w:pPr>
      <w:r w:rsidRPr="00E32EA5">
        <w:rPr>
          <w:szCs w:val="22"/>
          <w:lang w:val="en-GB"/>
        </w:rPr>
        <w:t>Challenges and learning</w:t>
      </w:r>
    </w:p>
    <w:p w14:paraId="1B0651B1" w14:textId="09B9A4E5" w:rsidR="00DB3A7C" w:rsidRPr="00E32EA5" w:rsidRDefault="00DB3A7C" w:rsidP="00C72B45">
      <w:pPr>
        <w:pStyle w:val="Body"/>
      </w:pPr>
      <w:r w:rsidRPr="00E32EA5">
        <w:t xml:space="preserve">Relatively lower digital literacy in rural areas remains a constraint, making it more difficult for </w:t>
      </w:r>
      <w:proofErr w:type="spellStart"/>
      <w:r w:rsidRPr="00E32EA5">
        <w:t>agri</w:t>
      </w:r>
      <w:proofErr w:type="spellEnd"/>
      <w:r w:rsidRPr="00E32EA5">
        <w:t xml:space="preserve">-tech companies to roll out more advanced app features. At the same time, </w:t>
      </w:r>
      <w:proofErr w:type="spellStart"/>
      <w:r w:rsidRPr="00E32EA5">
        <w:t>agri</w:t>
      </w:r>
      <w:proofErr w:type="spellEnd"/>
      <w:r w:rsidRPr="00E32EA5">
        <w:t xml:space="preserve">-tech companies face high costs for agricultural content development. Both of these factors can affect the commercial viability of tech solutions. To address this challenge, PRISMA is supporting </w:t>
      </w:r>
      <w:proofErr w:type="spellStart"/>
      <w:r w:rsidRPr="00E32EA5">
        <w:t>agri</w:t>
      </w:r>
      <w:proofErr w:type="spellEnd"/>
      <w:r w:rsidRPr="00E32EA5">
        <w:t xml:space="preserve">-tech companies to develop targeted mobile app features for the </w:t>
      </w:r>
      <w:proofErr w:type="spellStart"/>
      <w:r w:rsidRPr="00E32EA5">
        <w:t>agri</w:t>
      </w:r>
      <w:proofErr w:type="spellEnd"/>
      <w:r w:rsidRPr="00E32EA5">
        <w:t xml:space="preserve">-kiosk segment and </w:t>
      </w:r>
      <w:r w:rsidRPr="00E32EA5">
        <w:lastRenderedPageBreak/>
        <w:t xml:space="preserve">facilitating linkages between </w:t>
      </w:r>
      <w:proofErr w:type="spellStart"/>
      <w:r w:rsidRPr="00E32EA5">
        <w:t>agri</w:t>
      </w:r>
      <w:proofErr w:type="spellEnd"/>
      <w:r w:rsidRPr="00E32EA5">
        <w:t xml:space="preserve">-tech companies and input suppliers. Direct linkages with input suppliers can reduce costs associated with developing new agricultural content and also costs of goods sold on the </w:t>
      </w:r>
      <w:proofErr w:type="spellStart"/>
      <w:r w:rsidRPr="00E32EA5">
        <w:t>agri</w:t>
      </w:r>
      <w:proofErr w:type="spellEnd"/>
      <w:r w:rsidRPr="00E32EA5">
        <w:t>-tech’s e-commerce platform.</w:t>
      </w:r>
      <w:r w:rsidR="00D850AF" w:rsidRPr="00E32EA5">
        <w:br/>
      </w:r>
    </w:p>
    <w:p w14:paraId="5C78C44C" w14:textId="77777777" w:rsidR="00DB3A7C" w:rsidRPr="00E32EA5" w:rsidRDefault="00DB3A7C" w:rsidP="00C72B45">
      <w:pPr>
        <w:pStyle w:val="Body"/>
      </w:pPr>
      <w:proofErr w:type="spellStart"/>
      <w:r w:rsidRPr="00E32EA5">
        <w:t>Semaai’s</w:t>
      </w:r>
      <w:proofErr w:type="spellEnd"/>
      <w:r w:rsidRPr="00E32EA5">
        <w:t xml:space="preserve"> Klinik feature demonstrates that integrating agricultural information as a feature in </w:t>
      </w:r>
      <w:proofErr w:type="spellStart"/>
      <w:r w:rsidRPr="00E32EA5">
        <w:t>agri</w:t>
      </w:r>
      <w:proofErr w:type="spellEnd"/>
      <w:r w:rsidRPr="00E32EA5">
        <w:t xml:space="preserve">-kiosk apps can be highly beneficial for </w:t>
      </w:r>
      <w:proofErr w:type="spellStart"/>
      <w:r w:rsidRPr="00E32EA5">
        <w:t>agri</w:t>
      </w:r>
      <w:proofErr w:type="spellEnd"/>
      <w:r w:rsidRPr="00E32EA5">
        <w:t xml:space="preserve">-kiosks. Previously, </w:t>
      </w:r>
      <w:proofErr w:type="spellStart"/>
      <w:r w:rsidRPr="00E32EA5">
        <w:t>agri</w:t>
      </w:r>
      <w:proofErr w:type="spellEnd"/>
      <w:r w:rsidRPr="00E32EA5">
        <w:t xml:space="preserve">-kiosks would have to filter through a lot of search results on general search engines, such as Google. This can be time-consuming and also does not guarantee that the agricultural information is from a reputable source. In contrast, </w:t>
      </w:r>
      <w:proofErr w:type="spellStart"/>
      <w:r w:rsidRPr="00E32EA5">
        <w:t>Semaai</w:t>
      </w:r>
      <w:proofErr w:type="spellEnd"/>
      <w:r w:rsidRPr="00E32EA5">
        <w:t xml:space="preserve"> provides its users a single platform where they can easily obtain verified agricultural content while also being able to order stock and manage their inventory.</w:t>
      </w:r>
    </w:p>
    <w:p w14:paraId="040D19C3" w14:textId="77777777" w:rsidR="00DF736B" w:rsidRDefault="00DF736B">
      <w:pPr>
        <w:rPr>
          <w:rFonts w:asciiTheme="majorHAnsi" w:eastAsiaTheme="majorEastAsia" w:hAnsiTheme="majorHAnsi" w:cstheme="majorBidi"/>
          <w:b/>
          <w:bCs/>
          <w:color w:val="02616F" w:themeColor="accent1" w:themeShade="80"/>
          <w:sz w:val="24"/>
          <w:szCs w:val="26"/>
          <w:lang w:val="en-ID"/>
        </w:rPr>
      </w:pPr>
      <w:bookmarkStart w:id="266" w:name="_Toc157335276"/>
      <w:bookmarkStart w:id="267" w:name="_Toc157614954"/>
      <w:r>
        <w:br w:type="page"/>
      </w:r>
    </w:p>
    <w:p w14:paraId="543BB7FA" w14:textId="31F7A1F6" w:rsidR="00C6758F" w:rsidRPr="00CF55C8" w:rsidRDefault="00C6758F" w:rsidP="002B1E84">
      <w:pPr>
        <w:pStyle w:val="Head3"/>
      </w:pPr>
      <w:bookmarkStart w:id="268" w:name="_Toc157632954"/>
      <w:bookmarkStart w:id="269" w:name="_Toc167702298"/>
      <w:r w:rsidRPr="00CF55C8">
        <w:lastRenderedPageBreak/>
        <w:t>Maize Madura</w:t>
      </w:r>
      <w:bookmarkEnd w:id="265"/>
      <w:bookmarkEnd w:id="266"/>
      <w:bookmarkEnd w:id="267"/>
      <w:bookmarkEnd w:id="268"/>
      <w:bookmarkEnd w:id="269"/>
    </w:p>
    <w:p w14:paraId="120DDE18" w14:textId="77777777" w:rsidR="00C6758F" w:rsidRPr="00E32EA5" w:rsidRDefault="00C6758F" w:rsidP="0045601F">
      <w:pPr>
        <w:pStyle w:val="Head4"/>
        <w:spacing w:line="276" w:lineRule="auto"/>
        <w:rPr>
          <w:szCs w:val="22"/>
          <w:lang w:val="en-GB"/>
        </w:rPr>
      </w:pPr>
      <w:r w:rsidRPr="00E32EA5">
        <w:rPr>
          <w:szCs w:val="22"/>
          <w:lang w:val="en-GB"/>
        </w:rPr>
        <w:t xml:space="preserve">Context </w:t>
      </w:r>
    </w:p>
    <w:p w14:paraId="390E0441" w14:textId="23BD768F" w:rsidR="00C6758F" w:rsidRPr="00E32EA5" w:rsidRDefault="00C6758F" w:rsidP="00C72B45">
      <w:pPr>
        <w:pStyle w:val="Body"/>
      </w:pPr>
      <w:r w:rsidRPr="00E32EA5">
        <w:t>Madura and its surrounding islands are part of East Java province. There are more than 370,000 maize farmers in Madura, covering 292,000 hectares (ha), which is approximately 22 per cent of East Java’s maize cultivation area. While Madura has the potential to be a maize production hub that supplies feed mills in Java, instead, it is procuring maize from Java to fulfil demand from its local poultry industry. Local production is low, with average maize productivity at around 2.1 tonnes/ha. This is far below the rest of the province, where productivity is around 6 tonnes/ha. There is potential to increase smallholder farmers’ productivity so that smallholders can begin taking advantage of the growing demand for maize from feed mills in Java.</w:t>
      </w:r>
      <w:r w:rsidR="006A0EE1">
        <w:br/>
      </w:r>
    </w:p>
    <w:p w14:paraId="69C5FAAB" w14:textId="77777777" w:rsidR="00C6758F" w:rsidRPr="00E32EA5" w:rsidRDefault="00C6758F" w:rsidP="00C72B45">
      <w:pPr>
        <w:pStyle w:val="Body"/>
      </w:pPr>
      <w:r w:rsidRPr="00E32EA5">
        <w:rPr>
          <w:noProof/>
        </w:rPr>
        <mc:AlternateContent>
          <mc:Choice Requires="wpg">
            <w:drawing>
              <wp:inline distT="0" distB="0" distL="0" distR="0" wp14:anchorId="6C3CBD3E" wp14:editId="3CFC8110">
                <wp:extent cx="6115050" cy="2680682"/>
                <wp:effectExtent l="0" t="0" r="19050" b="24765"/>
                <wp:docPr id="95" name="Group 95" descr="An infographic of Maize Madura System Strategy which contains:&#10;Market System - Maize farmers in Madura use quality seed and GAP to improve productivity.&#10;Function: 1. Hybrid Seed Promotion, 2. Policy Engagement.&#10;Intervention Areas:&#10;1. Inclusive marketing and data-driven approach to promote suitable seed and proper GAP application.&#10;2. Facilitating public- private collaboration models to improve the government program.">
                  <a:extLst xmlns:a="http://schemas.openxmlformats.org/drawingml/2006/main">
                    <a:ext uri="{FF2B5EF4-FFF2-40B4-BE49-F238E27FC236}">
                      <a16:creationId xmlns:a16="http://schemas.microsoft.com/office/drawing/2014/main" id="{7C6B9878-4489-F0FF-DF7D-563B3AB67C66}"/>
                    </a:ext>
                  </a:extLst>
                </wp:docPr>
                <wp:cNvGraphicFramePr/>
                <a:graphic xmlns:a="http://schemas.openxmlformats.org/drawingml/2006/main">
                  <a:graphicData uri="http://schemas.microsoft.com/office/word/2010/wordprocessingGroup">
                    <wpg:wgp>
                      <wpg:cNvGrpSpPr/>
                      <wpg:grpSpPr>
                        <a:xfrm>
                          <a:off x="0" y="0"/>
                          <a:ext cx="6115050" cy="2680682"/>
                          <a:chOff x="0" y="0"/>
                          <a:chExt cx="6170873" cy="2699501"/>
                        </a:xfrm>
                      </wpg:grpSpPr>
                      <wpg:grpSp>
                        <wpg:cNvPr id="1210877387" name="Group 1210877387">
                          <a:extLst>
                            <a:ext uri="{FF2B5EF4-FFF2-40B4-BE49-F238E27FC236}">
                              <a16:creationId xmlns:a16="http://schemas.microsoft.com/office/drawing/2014/main" id="{1D637D4D-AAEA-57A8-6F5C-E5B5A78C00A2}"/>
                            </a:ext>
                          </a:extLst>
                        </wpg:cNvPr>
                        <wpg:cNvGrpSpPr/>
                        <wpg:grpSpPr>
                          <a:xfrm>
                            <a:off x="0" y="0"/>
                            <a:ext cx="6170873" cy="2593124"/>
                            <a:chOff x="0" y="0"/>
                            <a:chExt cx="6038850" cy="2593124"/>
                          </a:xfrm>
                        </wpg:grpSpPr>
                        <wps:wsp>
                          <wps:cNvPr id="402583998" name="object 4">
                            <a:extLst>
                              <a:ext uri="{FF2B5EF4-FFF2-40B4-BE49-F238E27FC236}">
                                <a16:creationId xmlns:a16="http://schemas.microsoft.com/office/drawing/2014/main" id="{DF9A97DF-531D-4C1C-D651-65C53D3A546D}"/>
                              </a:ext>
                            </a:extLst>
                          </wps:cNvPr>
                          <wps:cNvSpPr/>
                          <wps:spPr>
                            <a:xfrm>
                              <a:off x="45830" y="0"/>
                              <a:ext cx="5969000" cy="2593124"/>
                            </a:xfrm>
                            <a:custGeom>
                              <a:avLst/>
                              <a:gdLst/>
                              <a:ahLst/>
                              <a:cxnLst/>
                              <a:rect l="l" t="t" r="r" b="b"/>
                              <a:pathLst>
                                <a:path w="5969000" h="3049270">
                                  <a:moveTo>
                                    <a:pt x="5968974" y="0"/>
                                  </a:moveTo>
                                  <a:lnTo>
                                    <a:pt x="0" y="0"/>
                                  </a:lnTo>
                                  <a:lnTo>
                                    <a:pt x="0" y="3049066"/>
                                  </a:lnTo>
                                  <a:lnTo>
                                    <a:pt x="5968974" y="3049066"/>
                                  </a:lnTo>
                                  <a:lnTo>
                                    <a:pt x="5968974" y="0"/>
                                  </a:lnTo>
                                  <a:close/>
                                </a:path>
                              </a:pathLst>
                            </a:custGeom>
                            <a:solidFill>
                              <a:srgbClr val="E7E7E7"/>
                            </a:solidFill>
                          </wps:spPr>
                          <wps:bodyPr wrap="square" lIns="0" tIns="0" rIns="0" bIns="0" rtlCol="0"/>
                        </wps:wsp>
                        <wps:wsp>
                          <wps:cNvPr id="532310029" name="object 5">
                            <a:extLst>
                              <a:ext uri="{FF2B5EF4-FFF2-40B4-BE49-F238E27FC236}">
                                <a16:creationId xmlns:a16="http://schemas.microsoft.com/office/drawing/2014/main" id="{B2D375C7-27D1-40FF-2A0C-E48CFEC90094}"/>
                              </a:ext>
                            </a:extLst>
                          </wps:cNvPr>
                          <wps:cNvSpPr/>
                          <wps:spPr>
                            <a:xfrm>
                              <a:off x="0" y="769875"/>
                              <a:ext cx="6038850" cy="0"/>
                            </a:xfrm>
                            <a:custGeom>
                              <a:avLst/>
                              <a:gdLst/>
                              <a:ahLst/>
                              <a:cxnLst/>
                              <a:rect l="l" t="t" r="r" b="b"/>
                              <a:pathLst>
                                <a:path w="6038850">
                                  <a:moveTo>
                                    <a:pt x="6038329" y="0"/>
                                  </a:moveTo>
                                  <a:lnTo>
                                    <a:pt x="0" y="0"/>
                                  </a:lnTo>
                                </a:path>
                              </a:pathLst>
                            </a:custGeom>
                            <a:ln w="12852">
                              <a:solidFill>
                                <a:srgbClr val="FFFFFF"/>
                              </a:solidFill>
                              <a:prstDash val="sysDash"/>
                            </a:ln>
                          </wps:spPr>
                          <wps:bodyPr wrap="square" lIns="0" tIns="0" rIns="0" bIns="0" rtlCol="0"/>
                        </wps:wsp>
                        <wps:wsp>
                          <wps:cNvPr id="351935098" name="object 6">
                            <a:extLst>
                              <a:ext uri="{FF2B5EF4-FFF2-40B4-BE49-F238E27FC236}">
                                <a16:creationId xmlns:a16="http://schemas.microsoft.com/office/drawing/2014/main" id="{0407118A-81FF-F751-221C-12FD9EA47103}"/>
                              </a:ext>
                            </a:extLst>
                          </wps:cNvPr>
                          <wps:cNvSpPr/>
                          <wps:spPr>
                            <a:xfrm>
                              <a:off x="0" y="1690992"/>
                              <a:ext cx="6038850" cy="0"/>
                            </a:xfrm>
                            <a:custGeom>
                              <a:avLst/>
                              <a:gdLst/>
                              <a:ahLst/>
                              <a:cxnLst/>
                              <a:rect l="l" t="t" r="r" b="b"/>
                              <a:pathLst>
                                <a:path w="6038850">
                                  <a:moveTo>
                                    <a:pt x="6038329" y="0"/>
                                  </a:moveTo>
                                  <a:lnTo>
                                    <a:pt x="0" y="0"/>
                                  </a:lnTo>
                                </a:path>
                              </a:pathLst>
                            </a:custGeom>
                            <a:ln w="12852">
                              <a:solidFill>
                                <a:srgbClr val="FFFFFF"/>
                              </a:solidFill>
                              <a:prstDash val="sysDash"/>
                            </a:ln>
                          </wps:spPr>
                          <wps:bodyPr wrap="square" lIns="0" tIns="0" rIns="0" bIns="0" rtlCol="0"/>
                        </wps:wsp>
                      </wpg:grpSp>
                      <wps:wsp>
                        <wps:cNvPr id="491733936" name="object 3"/>
                        <wps:cNvSpPr txBox="1"/>
                        <wps:spPr>
                          <a:xfrm>
                            <a:off x="236411" y="228453"/>
                            <a:ext cx="173015" cy="331239"/>
                          </a:xfrm>
                          <a:prstGeom prst="rect">
                            <a:avLst/>
                          </a:prstGeom>
                        </wps:spPr>
                        <wps:txbx>
                          <w:txbxContent>
                            <w:p w14:paraId="1BC79885" w14:textId="77777777" w:rsidR="00C6758F" w:rsidRDefault="00C6758F" w:rsidP="00C6758F">
                              <w:pPr>
                                <w:pStyle w:val="MSSgraphicformat"/>
                              </w:pPr>
                              <w:r>
                                <w:t>MARKET</w:t>
                              </w:r>
                            </w:p>
                            <w:p w14:paraId="5332EC13" w14:textId="77777777" w:rsidR="00C6758F" w:rsidRDefault="00C6758F" w:rsidP="00C6758F">
                              <w:pPr>
                                <w:pStyle w:val="MSSgraphicformat"/>
                              </w:pPr>
                              <w:r>
                                <w:t>SYSTEM</w:t>
                              </w:r>
                            </w:p>
                          </w:txbxContent>
                        </wps:txbx>
                        <wps:bodyPr vert="vert270" wrap="square" lIns="0" tIns="10795" rIns="0" bIns="0" rtlCol="0">
                          <a:spAutoFit/>
                        </wps:bodyPr>
                      </wps:wsp>
                      <wps:wsp>
                        <wps:cNvPr id="816137608" name="object 4"/>
                        <wps:cNvSpPr txBox="1"/>
                        <wps:spPr>
                          <a:xfrm>
                            <a:off x="276596" y="1090575"/>
                            <a:ext cx="206337" cy="404777"/>
                          </a:xfrm>
                          <a:prstGeom prst="rect">
                            <a:avLst/>
                          </a:prstGeom>
                        </wps:spPr>
                        <wps:txbx>
                          <w:txbxContent>
                            <w:p w14:paraId="639772DC" w14:textId="77777777" w:rsidR="00C6758F" w:rsidRDefault="00C6758F" w:rsidP="00C6758F">
                              <w:pPr>
                                <w:spacing w:before="17"/>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wps:txbx>
                        <wps:bodyPr vert="vert270" wrap="square" lIns="0" tIns="10795" rIns="0" bIns="0" rtlCol="0">
                          <a:spAutoFit/>
                        </wps:bodyPr>
                      </wps:wsp>
                      <wps:wsp>
                        <wps:cNvPr id="1920763928" name="object 5"/>
                        <wps:cNvSpPr txBox="1"/>
                        <wps:spPr>
                          <a:xfrm>
                            <a:off x="300076" y="1890546"/>
                            <a:ext cx="173015" cy="555689"/>
                          </a:xfrm>
                          <a:prstGeom prst="rect">
                            <a:avLst/>
                          </a:prstGeom>
                        </wps:spPr>
                        <wps:txbx>
                          <w:txbxContent>
                            <w:p w14:paraId="441E5995" w14:textId="77777777" w:rsidR="00C6758F" w:rsidRDefault="00C6758F" w:rsidP="00C6758F">
                              <w:pPr>
                                <w:pStyle w:val="MSSgraphicformat"/>
                              </w:pPr>
                              <w:r>
                                <w:t>INTERVENTION</w:t>
                              </w:r>
                            </w:p>
                            <w:p w14:paraId="5B5F860A" w14:textId="77777777" w:rsidR="00C6758F" w:rsidRDefault="00C6758F" w:rsidP="00C6758F">
                              <w:pPr>
                                <w:pStyle w:val="MSSgraphicformat"/>
                              </w:pPr>
                              <w:r>
                                <w:t>AREAS</w:t>
                              </w:r>
                            </w:p>
                          </w:txbxContent>
                        </wps:txbx>
                        <wps:bodyPr vert="vert270" wrap="square" lIns="0" tIns="10795" rIns="0" bIns="0" rtlCol="0">
                          <a:spAutoFit/>
                        </wps:bodyPr>
                      </wps:wsp>
                      <wps:wsp>
                        <wps:cNvPr id="2013442189" name="object 6"/>
                        <wps:cNvSpPr/>
                        <wps:spPr>
                          <a:xfrm>
                            <a:off x="1313826" y="851048"/>
                            <a:ext cx="4005579" cy="781685"/>
                          </a:xfrm>
                          <a:custGeom>
                            <a:avLst/>
                            <a:gdLst/>
                            <a:ahLst/>
                            <a:cxnLst/>
                            <a:rect l="l" t="t" r="r" b="b"/>
                            <a:pathLst>
                              <a:path w="4005579" h="781685">
                                <a:moveTo>
                                  <a:pt x="1618805" y="0"/>
                                </a:moveTo>
                                <a:lnTo>
                                  <a:pt x="0" y="0"/>
                                </a:lnTo>
                                <a:lnTo>
                                  <a:pt x="0" y="781570"/>
                                </a:lnTo>
                                <a:lnTo>
                                  <a:pt x="1618805" y="781570"/>
                                </a:lnTo>
                                <a:lnTo>
                                  <a:pt x="1618805" y="0"/>
                                </a:lnTo>
                                <a:close/>
                              </a:path>
                              <a:path w="4005579" h="781685">
                                <a:moveTo>
                                  <a:pt x="4005529" y="0"/>
                                </a:moveTo>
                                <a:lnTo>
                                  <a:pt x="2145347" y="0"/>
                                </a:lnTo>
                                <a:lnTo>
                                  <a:pt x="2145347" y="781570"/>
                                </a:lnTo>
                                <a:lnTo>
                                  <a:pt x="4005529" y="781570"/>
                                </a:lnTo>
                                <a:lnTo>
                                  <a:pt x="4005529" y="0"/>
                                </a:lnTo>
                                <a:close/>
                              </a:path>
                            </a:pathLst>
                          </a:custGeom>
                          <a:solidFill>
                            <a:srgbClr val="F5AC7B"/>
                          </a:solidFill>
                        </wps:spPr>
                        <wps:bodyPr wrap="square" lIns="0" tIns="0" rIns="0" bIns="0" rtlCol="0"/>
                      </wps:wsp>
                      <wps:wsp>
                        <wps:cNvPr id="1651189876" name="object 7"/>
                        <wps:cNvSpPr txBox="1"/>
                        <wps:spPr>
                          <a:xfrm>
                            <a:off x="1313703" y="764404"/>
                            <a:ext cx="1619293" cy="415648"/>
                          </a:xfrm>
                          <a:prstGeom prst="rect">
                            <a:avLst/>
                          </a:prstGeom>
                        </wps:spPr>
                        <wps:txbx>
                          <w:txbxContent>
                            <w:p w14:paraId="7AA61076" w14:textId="77777777" w:rsidR="00C6758F" w:rsidRPr="00EA0A38" w:rsidRDefault="00C6758F" w:rsidP="00C6758F">
                              <w:pPr>
                                <w:spacing w:before="129"/>
                                <w:ind w:left="403"/>
                                <w:rPr>
                                  <w:rFonts w:ascii="HelveticaNeueLT Std" w:hAnsi="HelveticaNeueLT Std" w:cs="HelveticaNeueLT Std"/>
                                  <w:b/>
                                  <w:spacing w:val="-2"/>
                                  <w:sz w:val="18"/>
                                  <w:szCs w:val="18"/>
                                </w:rPr>
                              </w:pPr>
                              <w:r w:rsidRPr="00EA0A38">
                                <w:rPr>
                                  <w:rFonts w:ascii="HelveticaNeueLT Std" w:hAnsi="HelveticaNeueLT Std" w:cs="HelveticaNeueLT Std"/>
                                  <w:b/>
                                  <w:spacing w:val="-2"/>
                                  <w:sz w:val="18"/>
                                  <w:szCs w:val="18"/>
                                </w:rPr>
                                <w:t>Hybrid</w:t>
                              </w:r>
                              <w:r w:rsidRPr="00EA0A38">
                                <w:rPr>
                                  <w:rFonts w:ascii="HelveticaNeueLT Std" w:hAnsi="HelveticaNeueLT Std" w:cs="HelveticaNeueLT Std"/>
                                  <w:b/>
                                  <w:spacing w:val="-6"/>
                                  <w:sz w:val="18"/>
                                  <w:szCs w:val="18"/>
                                </w:rPr>
                                <w:t xml:space="preserve"> </w:t>
                              </w:r>
                              <w:r w:rsidRPr="00EA0A38">
                                <w:rPr>
                                  <w:rFonts w:ascii="HelveticaNeueLT Std" w:hAnsi="HelveticaNeueLT Std" w:cs="HelveticaNeueLT Std"/>
                                  <w:b/>
                                  <w:spacing w:val="-2"/>
                                  <w:sz w:val="18"/>
                                  <w:szCs w:val="18"/>
                                </w:rPr>
                                <w:t>Seed</w:t>
                              </w:r>
                              <w:r w:rsidRPr="00EA0A38">
                                <w:rPr>
                                  <w:rFonts w:ascii="HelveticaNeueLT Std" w:hAnsi="HelveticaNeueLT Std" w:cs="HelveticaNeueLT Std"/>
                                  <w:b/>
                                  <w:spacing w:val="-6"/>
                                  <w:sz w:val="18"/>
                                  <w:szCs w:val="18"/>
                                </w:rPr>
                                <w:t xml:space="preserve"> </w:t>
                              </w:r>
                              <w:r w:rsidRPr="00EA0A38">
                                <w:rPr>
                                  <w:rFonts w:ascii="HelveticaNeueLT Std" w:hAnsi="HelveticaNeueLT Std" w:cs="HelveticaNeueLT Std"/>
                                  <w:b/>
                                  <w:spacing w:val="-2"/>
                                  <w:sz w:val="18"/>
                                  <w:szCs w:val="18"/>
                                </w:rPr>
                                <w:t>Promotion</w:t>
                              </w:r>
                            </w:p>
                          </w:txbxContent>
                        </wps:txbx>
                        <wps:bodyPr vert="horz" wrap="square" lIns="0" tIns="81915" rIns="0" bIns="0" rtlCol="0">
                          <a:spAutoFit/>
                        </wps:bodyPr>
                      </wps:wsp>
                      <wps:wsp>
                        <wps:cNvPr id="979647838" name="object 8"/>
                        <wps:cNvSpPr txBox="1"/>
                        <wps:spPr>
                          <a:xfrm>
                            <a:off x="3458849" y="782205"/>
                            <a:ext cx="1860874" cy="415648"/>
                          </a:xfrm>
                          <a:prstGeom prst="rect">
                            <a:avLst/>
                          </a:prstGeom>
                        </wps:spPr>
                        <wps:txbx>
                          <w:txbxContent>
                            <w:p w14:paraId="4FD26F1C" w14:textId="77777777" w:rsidR="00C6758F" w:rsidRPr="00EA0A38" w:rsidRDefault="00C6758F" w:rsidP="00C6758F">
                              <w:pPr>
                                <w:spacing w:before="129"/>
                                <w:ind w:left="648"/>
                                <w:rPr>
                                  <w:rFonts w:ascii="HelveticaNeueLT Std" w:hAnsi="HelveticaNeueLT Std" w:cs="HelveticaNeueLT Std"/>
                                  <w:b/>
                                  <w:spacing w:val="-4"/>
                                  <w:sz w:val="18"/>
                                  <w:szCs w:val="18"/>
                                </w:rPr>
                              </w:pPr>
                              <w:r w:rsidRPr="00EA0A38">
                                <w:rPr>
                                  <w:rFonts w:ascii="HelveticaNeueLT Std" w:hAnsi="HelveticaNeueLT Std" w:cs="HelveticaNeueLT Std"/>
                                  <w:b/>
                                  <w:spacing w:val="-4"/>
                                  <w:sz w:val="18"/>
                                  <w:szCs w:val="18"/>
                                </w:rPr>
                                <w:t>Policy</w:t>
                              </w:r>
                              <w:r w:rsidRPr="00EA0A38">
                                <w:rPr>
                                  <w:rFonts w:ascii="HelveticaNeueLT Std" w:hAnsi="HelveticaNeueLT Std" w:cs="HelveticaNeueLT Std"/>
                                  <w:b/>
                                  <w:spacing w:val="-1"/>
                                  <w:sz w:val="18"/>
                                  <w:szCs w:val="18"/>
                                </w:rPr>
                                <w:t xml:space="preserve"> </w:t>
                              </w:r>
                              <w:r w:rsidRPr="00EA0A38">
                                <w:rPr>
                                  <w:rFonts w:ascii="HelveticaNeueLT Std" w:hAnsi="HelveticaNeueLT Std" w:cs="HelveticaNeueLT Std"/>
                                  <w:b/>
                                  <w:spacing w:val="-2"/>
                                  <w:sz w:val="18"/>
                                  <w:szCs w:val="18"/>
                                </w:rPr>
                                <w:t>Engagement</w:t>
                              </w:r>
                            </w:p>
                          </w:txbxContent>
                        </wps:txbx>
                        <wps:bodyPr vert="horz" wrap="square" lIns="0" tIns="81915" rIns="0" bIns="0" rtlCol="0">
                          <a:spAutoFit/>
                        </wps:bodyPr>
                      </wps:wsp>
                      <wpg:grpSp>
                        <wpg:cNvPr id="1108030080" name="object 9"/>
                        <wpg:cNvGrpSpPr/>
                        <wpg:grpSpPr>
                          <a:xfrm>
                            <a:off x="1500773" y="583840"/>
                            <a:ext cx="3477144" cy="1947940"/>
                            <a:chOff x="1500773" y="583840"/>
                            <a:chExt cx="3477144" cy="1947940"/>
                          </a:xfrm>
                        </wpg:grpSpPr>
                        <pic:pic xmlns:pic="http://schemas.openxmlformats.org/drawingml/2006/picture">
                          <pic:nvPicPr>
                            <pic:cNvPr id="1909952243" name="object 10"/>
                            <pic:cNvPicPr/>
                          </pic:nvPicPr>
                          <pic:blipFill>
                            <a:blip r:embed="rId338" cstate="email">
                              <a:extLst>
                                <a:ext uri="{28A0092B-C50C-407E-A947-70E740481C1C}">
                                  <a14:useLocalDpi xmlns:a14="http://schemas.microsoft.com/office/drawing/2010/main"/>
                                </a:ext>
                              </a:extLst>
                            </a:blip>
                            <a:stretch>
                              <a:fillRect/>
                            </a:stretch>
                          </pic:blipFill>
                          <pic:spPr>
                            <a:xfrm>
                              <a:off x="2085925" y="583840"/>
                              <a:ext cx="191795" cy="227799"/>
                            </a:xfrm>
                            <a:prstGeom prst="rect">
                              <a:avLst/>
                            </a:prstGeom>
                          </pic:spPr>
                        </pic:pic>
                        <pic:pic xmlns:pic="http://schemas.openxmlformats.org/drawingml/2006/picture">
                          <pic:nvPicPr>
                            <pic:cNvPr id="1105162929" name="object 11"/>
                            <pic:cNvPicPr/>
                          </pic:nvPicPr>
                          <pic:blipFill>
                            <a:blip r:embed="rId339" cstate="print"/>
                            <a:stretch>
                              <a:fillRect/>
                            </a:stretch>
                          </pic:blipFill>
                          <pic:spPr>
                            <a:xfrm>
                              <a:off x="4298757" y="596470"/>
                              <a:ext cx="191795" cy="227799"/>
                            </a:xfrm>
                            <a:prstGeom prst="rect">
                              <a:avLst/>
                            </a:prstGeom>
                          </pic:spPr>
                        </pic:pic>
                        <wps:wsp>
                          <wps:cNvPr id="1801692308" name="object 12"/>
                          <wps:cNvSpPr/>
                          <wps:spPr>
                            <a:xfrm>
                              <a:off x="2094158" y="1124035"/>
                              <a:ext cx="229870" cy="328930"/>
                            </a:xfrm>
                            <a:custGeom>
                              <a:avLst/>
                              <a:gdLst/>
                              <a:ahLst/>
                              <a:cxnLst/>
                              <a:rect l="l" t="t" r="r" b="b"/>
                              <a:pathLst>
                                <a:path w="229869" h="328930">
                                  <a:moveTo>
                                    <a:pt x="79621" y="0"/>
                                  </a:moveTo>
                                  <a:lnTo>
                                    <a:pt x="74142" y="14096"/>
                                  </a:lnTo>
                                  <a:lnTo>
                                    <a:pt x="70191" y="28249"/>
                                  </a:lnTo>
                                  <a:lnTo>
                                    <a:pt x="68030" y="42599"/>
                                  </a:lnTo>
                                  <a:lnTo>
                                    <a:pt x="67924" y="57289"/>
                                  </a:lnTo>
                                  <a:lnTo>
                                    <a:pt x="71325" y="73322"/>
                                  </a:lnTo>
                                  <a:lnTo>
                                    <a:pt x="99623" y="110693"/>
                                  </a:lnTo>
                                  <a:lnTo>
                                    <a:pt x="129207" y="120896"/>
                                  </a:lnTo>
                                  <a:lnTo>
                                    <a:pt x="140454" y="117881"/>
                                  </a:lnTo>
                                  <a:lnTo>
                                    <a:pt x="142168" y="123088"/>
                                  </a:lnTo>
                                  <a:lnTo>
                                    <a:pt x="144048" y="127266"/>
                                  </a:lnTo>
                                  <a:lnTo>
                                    <a:pt x="144911" y="131648"/>
                                  </a:lnTo>
                                  <a:lnTo>
                                    <a:pt x="146372" y="152910"/>
                                  </a:lnTo>
                                  <a:lnTo>
                                    <a:pt x="143202" y="173266"/>
                                  </a:lnTo>
                                  <a:lnTo>
                                    <a:pt x="136819" y="192973"/>
                                  </a:lnTo>
                                  <a:lnTo>
                                    <a:pt x="127817" y="214134"/>
                                  </a:lnTo>
                                  <a:lnTo>
                                    <a:pt x="123867" y="215303"/>
                                  </a:lnTo>
                                  <a:lnTo>
                                    <a:pt x="98045" y="216417"/>
                                  </a:lnTo>
                                  <a:lnTo>
                                    <a:pt x="90403" y="217271"/>
                                  </a:lnTo>
                                  <a:lnTo>
                                    <a:pt x="47748" y="229885"/>
                                  </a:lnTo>
                                  <a:lnTo>
                                    <a:pt x="12171" y="256463"/>
                                  </a:lnTo>
                                  <a:lnTo>
                                    <a:pt x="0" y="295182"/>
                                  </a:lnTo>
                                  <a:lnTo>
                                    <a:pt x="9997" y="311306"/>
                                  </a:lnTo>
                                  <a:lnTo>
                                    <a:pt x="29976" y="322910"/>
                                  </a:lnTo>
                                  <a:lnTo>
                                    <a:pt x="32262" y="323723"/>
                                  </a:lnTo>
                                  <a:lnTo>
                                    <a:pt x="36949" y="324967"/>
                                  </a:lnTo>
                                  <a:lnTo>
                                    <a:pt x="65585" y="328326"/>
                                  </a:lnTo>
                                  <a:lnTo>
                                    <a:pt x="93078" y="325662"/>
                                  </a:lnTo>
                                  <a:lnTo>
                                    <a:pt x="144911" y="304241"/>
                                  </a:lnTo>
                                  <a:lnTo>
                                    <a:pt x="173677" y="273227"/>
                                  </a:lnTo>
                                  <a:lnTo>
                                    <a:pt x="177441" y="260831"/>
                                  </a:lnTo>
                                  <a:lnTo>
                                    <a:pt x="177122" y="248866"/>
                                  </a:lnTo>
                                  <a:lnTo>
                                    <a:pt x="172502" y="238419"/>
                                  </a:lnTo>
                                  <a:lnTo>
                                    <a:pt x="163364" y="230581"/>
                                  </a:lnTo>
                                  <a:lnTo>
                                    <a:pt x="155486" y="224614"/>
                                  </a:lnTo>
                                  <a:lnTo>
                                    <a:pt x="152307" y="218081"/>
                                  </a:lnTo>
                                  <a:lnTo>
                                    <a:pt x="152279" y="210714"/>
                                  </a:lnTo>
                                  <a:lnTo>
                                    <a:pt x="156637" y="186905"/>
                                  </a:lnTo>
                                  <a:lnTo>
                                    <a:pt x="158927" y="171435"/>
                                  </a:lnTo>
                                  <a:lnTo>
                                    <a:pt x="163136" y="140233"/>
                                  </a:lnTo>
                                  <a:lnTo>
                                    <a:pt x="169664" y="142773"/>
                                  </a:lnTo>
                                  <a:lnTo>
                                    <a:pt x="173397" y="143852"/>
                                  </a:lnTo>
                                  <a:lnTo>
                                    <a:pt x="180797" y="145481"/>
                                  </a:lnTo>
                                  <a:lnTo>
                                    <a:pt x="188058" y="145715"/>
                                  </a:lnTo>
                                  <a:lnTo>
                                    <a:pt x="194830" y="143922"/>
                                  </a:lnTo>
                                  <a:lnTo>
                                    <a:pt x="200766" y="139471"/>
                                  </a:lnTo>
                                  <a:lnTo>
                                    <a:pt x="208336" y="130559"/>
                                  </a:lnTo>
                                  <a:lnTo>
                                    <a:pt x="215542" y="121319"/>
                                  </a:lnTo>
                                  <a:lnTo>
                                    <a:pt x="229671" y="102577"/>
                                  </a:lnTo>
                                  <a:lnTo>
                                    <a:pt x="226699" y="99542"/>
                                  </a:lnTo>
                                  <a:lnTo>
                                    <a:pt x="206855" y="99495"/>
                                  </a:lnTo>
                                  <a:lnTo>
                                    <a:pt x="188248" y="102687"/>
                                  </a:lnTo>
                                  <a:lnTo>
                                    <a:pt x="171687" y="111177"/>
                                  </a:lnTo>
                                  <a:lnTo>
                                    <a:pt x="157980" y="127025"/>
                                  </a:lnTo>
                                  <a:lnTo>
                                    <a:pt x="151464" y="118960"/>
                                  </a:lnTo>
                                  <a:lnTo>
                                    <a:pt x="146978" y="110691"/>
                                  </a:lnTo>
                                  <a:lnTo>
                                    <a:pt x="145078" y="101649"/>
                                  </a:lnTo>
                                  <a:lnTo>
                                    <a:pt x="146321" y="91262"/>
                                  </a:lnTo>
                                  <a:lnTo>
                                    <a:pt x="148682" y="78226"/>
                                  </a:lnTo>
                                  <a:lnTo>
                                    <a:pt x="148540" y="65216"/>
                                  </a:lnTo>
                                  <a:lnTo>
                                    <a:pt x="126800" y="26780"/>
                                  </a:lnTo>
                                  <a:lnTo>
                                    <a:pt x="96649" y="7253"/>
                                  </a:lnTo>
                                  <a:lnTo>
                                    <a:pt x="79621" y="0"/>
                                  </a:lnTo>
                                  <a:close/>
                                </a:path>
                              </a:pathLst>
                            </a:custGeom>
                            <a:solidFill>
                              <a:srgbClr val="FFFFFF"/>
                            </a:solidFill>
                          </wps:spPr>
                          <wps:bodyPr wrap="square" lIns="0" tIns="0" rIns="0" bIns="0" rtlCol="0"/>
                        </wps:wsp>
                        <pic:pic xmlns:pic="http://schemas.openxmlformats.org/drawingml/2006/picture">
                          <pic:nvPicPr>
                            <pic:cNvPr id="41389913" name="object 13"/>
                            <pic:cNvPicPr/>
                          </pic:nvPicPr>
                          <pic:blipFill>
                            <a:blip r:embed="rId340" cstate="print"/>
                            <a:stretch>
                              <a:fillRect/>
                            </a:stretch>
                          </pic:blipFill>
                          <pic:spPr>
                            <a:xfrm>
                              <a:off x="4252096" y="1190403"/>
                              <a:ext cx="281432" cy="280727"/>
                            </a:xfrm>
                            <a:prstGeom prst="rect">
                              <a:avLst/>
                            </a:prstGeom>
                          </pic:spPr>
                        </pic:pic>
                        <wps:wsp>
                          <wps:cNvPr id="1637446359" name="object 14"/>
                          <wps:cNvSpPr/>
                          <wps:spPr>
                            <a:xfrm>
                              <a:off x="1500773" y="1785655"/>
                              <a:ext cx="3477144" cy="746125"/>
                            </a:xfrm>
                            <a:custGeom>
                              <a:avLst/>
                              <a:gdLst/>
                              <a:ahLst/>
                              <a:cxnLst/>
                              <a:rect l="l" t="t" r="r" b="b"/>
                              <a:pathLst>
                                <a:path w="3315335" h="746125">
                                  <a:moveTo>
                                    <a:pt x="1148143" y="0"/>
                                  </a:moveTo>
                                  <a:lnTo>
                                    <a:pt x="0" y="0"/>
                                  </a:lnTo>
                                  <a:lnTo>
                                    <a:pt x="0" y="745553"/>
                                  </a:lnTo>
                                  <a:lnTo>
                                    <a:pt x="1148143" y="745553"/>
                                  </a:lnTo>
                                  <a:lnTo>
                                    <a:pt x="1148143" y="0"/>
                                  </a:lnTo>
                                  <a:close/>
                                </a:path>
                                <a:path w="3315335" h="746125">
                                  <a:moveTo>
                                    <a:pt x="3315030" y="0"/>
                                  </a:moveTo>
                                  <a:lnTo>
                                    <a:pt x="2252675" y="0"/>
                                  </a:lnTo>
                                  <a:lnTo>
                                    <a:pt x="2252675" y="745553"/>
                                  </a:lnTo>
                                  <a:lnTo>
                                    <a:pt x="3315030" y="745553"/>
                                  </a:lnTo>
                                  <a:lnTo>
                                    <a:pt x="3315030" y="0"/>
                                  </a:lnTo>
                                  <a:close/>
                                </a:path>
                              </a:pathLst>
                            </a:custGeom>
                            <a:solidFill>
                              <a:srgbClr val="FACBA8"/>
                            </a:solidFill>
                          </wps:spPr>
                          <wps:bodyPr wrap="square" lIns="0" tIns="0" rIns="0" bIns="0" rtlCol="0"/>
                        </wps:wsp>
                      </wpg:grpSp>
                      <wps:wsp>
                        <wps:cNvPr id="1620573447" name="object 15"/>
                        <wps:cNvSpPr txBox="1"/>
                        <wps:spPr>
                          <a:xfrm>
                            <a:off x="3946168" y="1868962"/>
                            <a:ext cx="968244" cy="614519"/>
                          </a:xfrm>
                          <a:prstGeom prst="rect">
                            <a:avLst/>
                          </a:prstGeom>
                        </wps:spPr>
                        <wps:txbx>
                          <w:txbxContent>
                            <w:p w14:paraId="56FD62E8" w14:textId="77777777" w:rsidR="00C6758F" w:rsidRDefault="00C6758F" w:rsidP="00C6758F">
                              <w:pPr>
                                <w:pStyle w:val="MSSInterventionArea"/>
                              </w:pPr>
                              <w:r>
                                <w:t>Facilitating</w:t>
                              </w:r>
                              <w:r>
                                <w:rPr>
                                  <w:spacing w:val="52"/>
                                </w:rPr>
                                <w:t xml:space="preserve"> </w:t>
                              </w:r>
                              <w:r>
                                <w:rPr>
                                  <w:spacing w:val="-2"/>
                                </w:rPr>
                                <w:t>public-</w:t>
                              </w:r>
                              <w:r>
                                <w:rPr>
                                  <w:spacing w:val="100"/>
                                </w:rPr>
                                <w:t xml:space="preserve"> </w:t>
                              </w:r>
                              <w:r>
                                <w:t>private</w:t>
                              </w:r>
                              <w:r>
                                <w:rPr>
                                  <w:spacing w:val="31"/>
                                </w:rPr>
                                <w:t xml:space="preserve"> </w:t>
                              </w:r>
                              <w:r>
                                <w:rPr>
                                  <w:spacing w:val="-2"/>
                                </w:rPr>
                                <w:t>collaboration</w:t>
                              </w:r>
                              <w:r>
                                <w:rPr>
                                  <w:spacing w:val="100"/>
                                </w:rPr>
                                <w:t xml:space="preserve"> </w:t>
                              </w:r>
                              <w:r>
                                <w:t>models</w:t>
                              </w:r>
                              <w:r>
                                <w:rPr>
                                  <w:spacing w:val="19"/>
                                </w:rPr>
                                <w:t xml:space="preserve"> </w:t>
                              </w:r>
                              <w:r>
                                <w:t>to</w:t>
                              </w:r>
                              <w:r>
                                <w:rPr>
                                  <w:spacing w:val="20"/>
                                </w:rPr>
                                <w:t xml:space="preserve"> </w:t>
                              </w:r>
                              <w:r>
                                <w:t>improve</w:t>
                              </w:r>
                              <w:r>
                                <w:rPr>
                                  <w:spacing w:val="73"/>
                                </w:rPr>
                                <w:t xml:space="preserve"> </w:t>
                              </w:r>
                              <w:r>
                                <w:rPr>
                                  <w:spacing w:val="-5"/>
                                </w:rPr>
                                <w:t>the</w:t>
                              </w:r>
                              <w:r>
                                <w:rPr>
                                  <w:spacing w:val="100"/>
                                </w:rPr>
                                <w:t xml:space="preserve"> </w:t>
                              </w:r>
                              <w:r>
                                <w:t>government</w:t>
                              </w:r>
                              <w:r>
                                <w:rPr>
                                  <w:spacing w:val="55"/>
                                </w:rPr>
                                <w:t xml:space="preserve"> </w:t>
                              </w:r>
                              <w:r>
                                <w:rPr>
                                  <w:spacing w:val="-2"/>
                                </w:rPr>
                                <w:t>program</w:t>
                              </w:r>
                            </w:p>
                          </w:txbxContent>
                        </wps:txbx>
                        <wps:bodyPr vert="horz" wrap="square" lIns="0" tIns="11430" rIns="0" bIns="0" rtlCol="0">
                          <a:spAutoFit/>
                        </wps:bodyPr>
                      </wps:wsp>
                      <wps:wsp>
                        <wps:cNvPr id="490609958" name="object 16"/>
                        <wps:cNvSpPr txBox="1"/>
                        <wps:spPr>
                          <a:xfrm>
                            <a:off x="1511342" y="1868470"/>
                            <a:ext cx="1151512" cy="614519"/>
                          </a:xfrm>
                          <a:prstGeom prst="rect">
                            <a:avLst/>
                          </a:prstGeom>
                        </wps:spPr>
                        <wps:txbx>
                          <w:txbxContent>
                            <w:p w14:paraId="51C84109" w14:textId="77777777" w:rsidR="00C6758F" w:rsidRDefault="00C6758F" w:rsidP="00C6758F">
                              <w:pPr>
                                <w:pStyle w:val="MSSInterventionArea"/>
                              </w:pPr>
                              <w:r>
                                <w:t>Inclusive</w:t>
                              </w:r>
                              <w:r>
                                <w:rPr>
                                  <w:spacing w:val="45"/>
                                </w:rPr>
                                <w:t xml:space="preserve"> </w:t>
                              </w:r>
                              <w:r>
                                <w:t>marketing</w:t>
                              </w:r>
                              <w:r>
                                <w:rPr>
                                  <w:spacing w:val="45"/>
                                </w:rPr>
                                <w:t xml:space="preserve"> </w:t>
                              </w:r>
                              <w:r>
                                <w:rPr>
                                  <w:spacing w:val="-5"/>
                                </w:rPr>
                                <w:t>and</w:t>
                              </w:r>
                              <w:r>
                                <w:rPr>
                                  <w:spacing w:val="100"/>
                                </w:rPr>
                                <w:t xml:space="preserve"> </w:t>
                              </w:r>
                              <w:r>
                                <w:t>data-driven</w:t>
                              </w:r>
                              <w:r>
                                <w:rPr>
                                  <w:spacing w:val="51"/>
                                </w:rPr>
                                <w:t xml:space="preserve"> </w:t>
                              </w:r>
                              <w:r>
                                <w:t>approach</w:t>
                              </w:r>
                              <w:r>
                                <w:rPr>
                                  <w:spacing w:val="52"/>
                                </w:rPr>
                                <w:t xml:space="preserve"> </w:t>
                              </w:r>
                              <w:r>
                                <w:rPr>
                                  <w:spacing w:val="-5"/>
                                </w:rPr>
                                <w:t>to</w:t>
                              </w:r>
                              <w:r>
                                <w:rPr>
                                  <w:spacing w:val="100"/>
                                </w:rPr>
                                <w:t xml:space="preserve"> </w:t>
                              </w:r>
                              <w:r>
                                <w:t>promote</w:t>
                              </w:r>
                              <w:r>
                                <w:rPr>
                                  <w:spacing w:val="34"/>
                                </w:rPr>
                                <w:t xml:space="preserve"> </w:t>
                              </w:r>
                              <w:r>
                                <w:t>suitable</w:t>
                              </w:r>
                              <w:r>
                                <w:rPr>
                                  <w:spacing w:val="34"/>
                                </w:rPr>
                                <w:t xml:space="preserve"> </w:t>
                              </w:r>
                              <w:r>
                                <w:t>seed</w:t>
                              </w:r>
                              <w:r>
                                <w:rPr>
                                  <w:spacing w:val="34"/>
                                </w:rPr>
                                <w:t xml:space="preserve"> </w:t>
                              </w:r>
                              <w:r>
                                <w:rPr>
                                  <w:spacing w:val="-5"/>
                                </w:rPr>
                                <w:t>and</w:t>
                              </w:r>
                              <w:r>
                                <w:rPr>
                                  <w:spacing w:val="100"/>
                                </w:rPr>
                                <w:t xml:space="preserve"> </w:t>
                              </w:r>
                              <w:r>
                                <w:t>proper</w:t>
                              </w:r>
                              <w:r>
                                <w:rPr>
                                  <w:spacing w:val="27"/>
                                </w:rPr>
                                <w:t xml:space="preserve"> </w:t>
                              </w:r>
                              <w:r>
                                <w:t>GAP</w:t>
                              </w:r>
                              <w:r>
                                <w:rPr>
                                  <w:spacing w:val="28"/>
                                </w:rPr>
                                <w:t xml:space="preserve"> </w:t>
                              </w:r>
                              <w:r>
                                <w:rPr>
                                  <w:spacing w:val="-2"/>
                                </w:rPr>
                                <w:t>application</w:t>
                              </w:r>
                            </w:p>
                          </w:txbxContent>
                        </wps:txbx>
                        <wps:bodyPr vert="horz" wrap="square" lIns="0" tIns="11430" rIns="0" bIns="0" rtlCol="0">
                          <a:spAutoFit/>
                        </wps:bodyPr>
                      </wps:wsp>
                      <wpg:grpSp>
                        <wpg:cNvPr id="1293753246" name="object 17"/>
                        <wpg:cNvGrpSpPr/>
                        <wpg:grpSpPr>
                          <a:xfrm>
                            <a:off x="2029964" y="1584470"/>
                            <a:ext cx="2533485" cy="1115031"/>
                            <a:chOff x="2029963" y="1584470"/>
                            <a:chExt cx="2533485" cy="1115031"/>
                          </a:xfrm>
                        </wpg:grpSpPr>
                        <pic:pic xmlns:pic="http://schemas.openxmlformats.org/drawingml/2006/picture">
                          <pic:nvPicPr>
                            <pic:cNvPr id="696981044" name="object 18"/>
                            <pic:cNvPicPr/>
                          </pic:nvPicPr>
                          <pic:blipFill>
                            <a:blip r:embed="rId339" cstate="print"/>
                            <a:stretch>
                              <a:fillRect/>
                            </a:stretch>
                          </pic:blipFill>
                          <pic:spPr>
                            <a:xfrm>
                              <a:off x="2079893" y="1584470"/>
                              <a:ext cx="191795" cy="227799"/>
                            </a:xfrm>
                            <a:prstGeom prst="rect">
                              <a:avLst/>
                            </a:prstGeom>
                          </pic:spPr>
                        </pic:pic>
                        <pic:pic xmlns:pic="http://schemas.openxmlformats.org/drawingml/2006/picture">
                          <pic:nvPicPr>
                            <pic:cNvPr id="35480348" name="object 19"/>
                            <pic:cNvPicPr/>
                          </pic:nvPicPr>
                          <pic:blipFill>
                            <a:blip r:embed="rId339" cstate="print"/>
                            <a:stretch>
                              <a:fillRect/>
                            </a:stretch>
                          </pic:blipFill>
                          <pic:spPr>
                            <a:xfrm>
                              <a:off x="4287331" y="1584470"/>
                              <a:ext cx="191795" cy="227799"/>
                            </a:xfrm>
                            <a:prstGeom prst="rect">
                              <a:avLst/>
                            </a:prstGeom>
                          </pic:spPr>
                        </pic:pic>
                        <wps:wsp>
                          <wps:cNvPr id="2146478129" name="object 20"/>
                          <wps:cNvSpPr/>
                          <wps:spPr>
                            <a:xfrm>
                              <a:off x="2029963" y="2399781"/>
                              <a:ext cx="299720" cy="299720"/>
                            </a:xfrm>
                            <a:custGeom>
                              <a:avLst/>
                              <a:gdLst/>
                              <a:ahLst/>
                              <a:cxnLst/>
                              <a:rect l="l" t="t" r="r" b="b"/>
                              <a:pathLst>
                                <a:path w="299719" h="299720">
                                  <a:moveTo>
                                    <a:pt x="149720" y="0"/>
                                  </a:move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close/>
                                </a:path>
                              </a:pathLst>
                            </a:custGeom>
                            <a:solidFill>
                              <a:srgbClr val="EE7525"/>
                            </a:solidFill>
                          </wps:spPr>
                          <wps:bodyPr wrap="square" lIns="0" tIns="0" rIns="0" bIns="0" rtlCol="0"/>
                        </wps:wsp>
                        <wps:wsp>
                          <wps:cNvPr id="448560181" name="object 21"/>
                          <wps:cNvSpPr/>
                          <wps:spPr>
                            <a:xfrm>
                              <a:off x="2029963" y="2399781"/>
                              <a:ext cx="299720" cy="299720"/>
                            </a:xfrm>
                            <a:custGeom>
                              <a:avLst/>
                              <a:gdLst/>
                              <a:ahLst/>
                              <a:cxnLst/>
                              <a:rect l="l" t="t" r="r" b="b"/>
                              <a:pathLst>
                                <a:path w="299719" h="299720">
                                  <a:moveTo>
                                    <a:pt x="149720" y="299453"/>
                                  </a:move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close/>
                                </a:path>
                              </a:pathLst>
                            </a:custGeom>
                            <a:ln w="17449">
                              <a:solidFill>
                                <a:srgbClr val="FFFFFF"/>
                              </a:solidFill>
                            </a:ln>
                          </wps:spPr>
                          <wps:bodyPr wrap="square" lIns="0" tIns="0" rIns="0" bIns="0" rtlCol="0"/>
                        </wps:wsp>
                        <wps:wsp>
                          <wps:cNvPr id="1867671004" name="object 22"/>
                          <wps:cNvSpPr/>
                          <wps:spPr>
                            <a:xfrm>
                              <a:off x="4263728" y="2399781"/>
                              <a:ext cx="299720" cy="299720"/>
                            </a:xfrm>
                            <a:custGeom>
                              <a:avLst/>
                              <a:gdLst/>
                              <a:ahLst/>
                              <a:cxnLst/>
                              <a:rect l="l" t="t" r="r" b="b"/>
                              <a:pathLst>
                                <a:path w="299720" h="299720">
                                  <a:moveTo>
                                    <a:pt x="149720" y="0"/>
                                  </a:move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close/>
                                </a:path>
                              </a:pathLst>
                            </a:custGeom>
                            <a:solidFill>
                              <a:srgbClr val="EE7525"/>
                            </a:solidFill>
                          </wps:spPr>
                          <wps:bodyPr wrap="square" lIns="0" tIns="0" rIns="0" bIns="0" rtlCol="0"/>
                        </wps:wsp>
                        <wps:wsp>
                          <wps:cNvPr id="834446792" name="object 23"/>
                          <wps:cNvSpPr/>
                          <wps:spPr>
                            <a:xfrm>
                              <a:off x="4263728" y="2399781"/>
                              <a:ext cx="299720" cy="299720"/>
                            </a:xfrm>
                            <a:custGeom>
                              <a:avLst/>
                              <a:gdLst/>
                              <a:ahLst/>
                              <a:cxnLst/>
                              <a:rect l="l" t="t" r="r" b="b"/>
                              <a:pathLst>
                                <a:path w="299720" h="299720">
                                  <a:moveTo>
                                    <a:pt x="149720" y="299453"/>
                                  </a:move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close/>
                                </a:path>
                              </a:pathLst>
                            </a:custGeom>
                            <a:ln w="17449">
                              <a:solidFill>
                                <a:srgbClr val="FFFFFF"/>
                              </a:solidFill>
                            </a:ln>
                          </wps:spPr>
                          <wps:bodyPr wrap="square" lIns="0" tIns="0" rIns="0" bIns="0" rtlCol="0"/>
                        </wps:wsp>
                        <pic:pic xmlns:pic="http://schemas.openxmlformats.org/drawingml/2006/picture">
                          <pic:nvPicPr>
                            <pic:cNvPr id="349498546" name="object 24"/>
                            <pic:cNvPicPr/>
                          </pic:nvPicPr>
                          <pic:blipFill>
                            <a:blip r:embed="rId341" cstate="print"/>
                            <a:stretch>
                              <a:fillRect/>
                            </a:stretch>
                          </pic:blipFill>
                          <pic:spPr>
                            <a:xfrm>
                              <a:off x="2115163" y="2483136"/>
                              <a:ext cx="147131" cy="146203"/>
                            </a:xfrm>
                            <a:prstGeom prst="rect">
                              <a:avLst/>
                            </a:prstGeom>
                          </pic:spPr>
                        </pic:pic>
                        <pic:pic xmlns:pic="http://schemas.openxmlformats.org/drawingml/2006/picture">
                          <pic:nvPicPr>
                            <pic:cNvPr id="1977532545" name="object 25"/>
                            <pic:cNvPicPr/>
                          </pic:nvPicPr>
                          <pic:blipFill>
                            <a:blip r:embed="rId342" cstate="print"/>
                            <a:stretch>
                              <a:fillRect/>
                            </a:stretch>
                          </pic:blipFill>
                          <pic:spPr>
                            <a:xfrm>
                              <a:off x="4332809" y="2478236"/>
                              <a:ext cx="179678" cy="146093"/>
                            </a:xfrm>
                            <a:prstGeom prst="rect">
                              <a:avLst/>
                            </a:prstGeom>
                          </pic:spPr>
                        </pic:pic>
                      </wpg:grpSp>
                      <wps:wsp>
                        <wps:cNvPr id="601146915" name="TextBox 61">
                          <a:extLst>
                            <a:ext uri="{FF2B5EF4-FFF2-40B4-BE49-F238E27FC236}">
                              <a16:creationId xmlns:a16="http://schemas.microsoft.com/office/drawing/2014/main" id="{1DA39AF3-0423-6649-A637-BC384B932917}"/>
                            </a:ext>
                          </a:extLst>
                        </wps:cNvPr>
                        <wps:cNvSpPr txBox="1"/>
                        <wps:spPr>
                          <a:xfrm>
                            <a:off x="1734648" y="66234"/>
                            <a:ext cx="3162935" cy="560785"/>
                          </a:xfrm>
                          <a:prstGeom prst="rect">
                            <a:avLst/>
                          </a:prstGeom>
                          <a:noFill/>
                        </wps:spPr>
                        <wps:txbx>
                          <w:txbxContent>
                            <w:p w14:paraId="0A73DF8C" w14:textId="77777777" w:rsidR="00C6758F" w:rsidRDefault="00C6758F" w:rsidP="00C6758F">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Maize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Madura</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seed</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GAP</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pacing w:val="-5"/>
                                  <w:szCs w:val="20"/>
                                </w:rPr>
                                <w:t xml:space="preserve">to </w:t>
                              </w:r>
                              <w:r>
                                <w:rPr>
                                  <w:rFonts w:ascii="HelveticaNeueLT Std" w:hAnsi="HelveticaNeueLT Std" w:cs="HelveticaNeueLT Std"/>
                                  <w:b/>
                                  <w:color w:val="213463"/>
                                  <w:szCs w:val="20"/>
                                </w:rPr>
                                <w:t>improve</w:t>
                              </w:r>
                              <w:r>
                                <w:rPr>
                                  <w:rFonts w:ascii="HelveticaNeueLT Std" w:hAnsi="HelveticaNeueLT Std" w:cs="HelveticaNeueLT Std"/>
                                  <w:b/>
                                  <w:color w:val="213463"/>
                                  <w:spacing w:val="18"/>
                                  <w:szCs w:val="20"/>
                                </w:rPr>
                                <w:t xml:space="preserve"> </w:t>
                              </w:r>
                              <w:r>
                                <w:rPr>
                                  <w:rFonts w:ascii="HelveticaNeueLT Std" w:hAnsi="HelveticaNeueLT Std" w:cs="HelveticaNeueLT Std"/>
                                  <w:b/>
                                  <w:color w:val="213463"/>
                                  <w:spacing w:val="-2"/>
                                  <w:szCs w:val="20"/>
                                </w:rPr>
                                <w:t>productivity</w:t>
                              </w:r>
                            </w:p>
                          </w:txbxContent>
                        </wps:txbx>
                        <wps:bodyPr wrap="square" rtlCol="0">
                          <a:noAutofit/>
                        </wps:bodyPr>
                      </wps:wsp>
                    </wpg:wgp>
                  </a:graphicData>
                </a:graphic>
              </wp:inline>
            </w:drawing>
          </mc:Choice>
          <mc:Fallback>
            <w:pict>
              <v:group w14:anchorId="6C3CBD3E" id="Group 95" o:spid="_x0000_s1498" alt="An infographic of Maize Madura System Strategy which contains:&#10;Market System - Maize farmers in Madura use quality seed and GAP to improve productivity.&#10;Function: 1. Hybrid Seed Promotion, 2. Policy Engagement.&#10;Intervention Areas:&#10;1. Inclusive marketing and data-driven approach to promote suitable seed and proper GAP application.&#10;2. Facilitating public- private collaboration models to improve the government program." style="width:481.5pt;height:211.1pt;mso-position-horizontal-relative:char;mso-position-vertical-relative:line" coordsize="61708,26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">
                <v:group id="Group 1210877387" o:spid="_x0000_s1499" style="position:absolute;width:61708;height:25931" coordsize="60388,25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">
                  <v:shape id="object 4" o:spid="_x0000_s1500" style="position:absolute;left:458;width:59690;height:25931;visibility:visible;mso-wrap-style:square;v-text-anchor:top" coordsize="5969000,304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" path="m5968974,l,,,3049066r5968974,l5968974,xe" fillcolor="#e7e7e7" stroked="f">
                    <v:path arrowok="t"/>
                  </v:shape>
                  <v:shape id="object 5" o:spid="_x0000_s1501" style="position:absolute;top:7698;width:60388;height:0;visibility:visible;mso-wrap-style:square;v-text-anchor:top" coordsize="6038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" path="m6038329,l,e" filled="f" strokecolor="white" strokeweight=".357mm">
                    <v:stroke dashstyle="3 1"/>
                    <v:path arrowok="t"/>
                  </v:shape>
                  <v:shape id="object 6" o:spid="_x0000_s1502" style="position:absolute;top:16909;width:60388;height:0;visibility:visible;mso-wrap-style:square;v-text-anchor:top" coordsize="6038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" path="m6038329,l,e" filled="f" strokecolor="white" strokeweight=".357mm">
                    <v:stroke dashstyle="3 1"/>
                    <v:path arrowok="t"/>
                  </v:shape>
                </v:group>
                <v:shape id="object 3" o:spid="_x0000_s1503" type="#_x0000_t202" style="position:absolute;left:2364;top:2284;width:1730;height:3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" filled="f" stroked="f">
                  <v:textbox style="layout-flow:vertical;mso-layout-flow-alt:bottom-to-top;mso-fit-shape-to-text:t" inset="0,.85pt,0,0">
                    <w:txbxContent>
                      <w:p w14:paraId="1BC79885" w14:textId="77777777" w:rsidR="00C6758F" w:rsidRDefault="00C6758F" w:rsidP="00C6758F">
                        <w:pPr>
                          <w:pStyle w:val="MSSgraphicformat"/>
                        </w:pPr>
                        <w:r>
                          <w:t>MARKET</w:t>
                        </w:r>
                      </w:p>
                      <w:p w14:paraId="5332EC13" w14:textId="77777777" w:rsidR="00C6758F" w:rsidRDefault="00C6758F" w:rsidP="00C6758F">
                        <w:pPr>
                          <w:pStyle w:val="MSSgraphicformat"/>
                        </w:pPr>
                        <w:r>
                          <w:t>SYSTEM</w:t>
                        </w:r>
                      </w:p>
                    </w:txbxContent>
                  </v:textbox>
                </v:shape>
                <v:shape id="object 4" o:spid="_x0000_s1504" type="#_x0000_t202" style="position:absolute;left:2765;top:10905;width:2064;height:4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" filled="f" stroked="f">
                  <v:textbox style="layout-flow:vertical;mso-layout-flow-alt:bottom-to-top;mso-fit-shape-to-text:t" inset="0,.85pt,0,0">
                    <w:txbxContent>
                      <w:p w14:paraId="639772DC" w14:textId="77777777" w:rsidR="00C6758F" w:rsidRDefault="00C6758F" w:rsidP="00C6758F">
                        <w:pPr>
                          <w:spacing w:before="17"/>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v:textbox>
                </v:shape>
                <v:shape id="object 5" o:spid="_x0000_s1505" type="#_x0000_t202" style="position:absolute;left:3000;top:18905;width:1730;height:5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" filled="f" stroked="f">
                  <v:textbox style="layout-flow:vertical;mso-layout-flow-alt:bottom-to-top;mso-fit-shape-to-text:t" inset="0,.85pt,0,0">
                    <w:txbxContent>
                      <w:p w14:paraId="441E5995" w14:textId="77777777" w:rsidR="00C6758F" w:rsidRDefault="00C6758F" w:rsidP="00C6758F">
                        <w:pPr>
                          <w:pStyle w:val="MSSgraphicformat"/>
                        </w:pPr>
                        <w:r>
                          <w:t>INTERVENTION</w:t>
                        </w:r>
                      </w:p>
                      <w:p w14:paraId="5B5F860A" w14:textId="77777777" w:rsidR="00C6758F" w:rsidRDefault="00C6758F" w:rsidP="00C6758F">
                        <w:pPr>
                          <w:pStyle w:val="MSSgraphicformat"/>
                        </w:pPr>
                        <w:r>
                          <w:t>AREAS</w:t>
                        </w:r>
                      </w:p>
                    </w:txbxContent>
                  </v:textbox>
                </v:shape>
                <v:shape id="object 6" o:spid="_x0000_s1506" style="position:absolute;left:13138;top:8510;width:40056;height:7817;visibility:visible;mso-wrap-style:square;v-text-anchor:top" coordsize="4005579,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" path="m1618805,l,,,781570r1618805,l1618805,xem4005529,l2145347,r,781570l4005529,781570,4005529,xe" fillcolor="#f5ac7b" stroked="f">
                  <v:path arrowok="t"/>
                </v:shape>
                <v:shape id="object 7" o:spid="_x0000_s1507" type="#_x0000_t202" style="position:absolute;left:13137;top:7644;width:16192;height: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" filled="f" stroked="f">
                  <v:textbox style="mso-fit-shape-to-text:t" inset="0,6.45pt,0,0">
                    <w:txbxContent>
                      <w:p w14:paraId="7AA61076" w14:textId="77777777" w:rsidR="00C6758F" w:rsidRPr="00EA0A38" w:rsidRDefault="00C6758F" w:rsidP="00C6758F">
                        <w:pPr>
                          <w:spacing w:before="129"/>
                          <w:ind w:left="403"/>
                          <w:rPr>
                            <w:rFonts w:ascii="HelveticaNeueLT Std" w:hAnsi="HelveticaNeueLT Std" w:cs="HelveticaNeueLT Std"/>
                            <w:b/>
                            <w:spacing w:val="-2"/>
                            <w:sz w:val="18"/>
                            <w:szCs w:val="18"/>
                          </w:rPr>
                        </w:pPr>
                        <w:r w:rsidRPr="00EA0A38">
                          <w:rPr>
                            <w:rFonts w:ascii="HelveticaNeueLT Std" w:hAnsi="HelveticaNeueLT Std" w:cs="HelveticaNeueLT Std"/>
                            <w:b/>
                            <w:spacing w:val="-2"/>
                            <w:sz w:val="18"/>
                            <w:szCs w:val="18"/>
                          </w:rPr>
                          <w:t>Hybrid</w:t>
                        </w:r>
                        <w:r w:rsidRPr="00EA0A38">
                          <w:rPr>
                            <w:rFonts w:ascii="HelveticaNeueLT Std" w:hAnsi="HelveticaNeueLT Std" w:cs="HelveticaNeueLT Std"/>
                            <w:b/>
                            <w:spacing w:val="-6"/>
                            <w:sz w:val="18"/>
                            <w:szCs w:val="18"/>
                          </w:rPr>
                          <w:t xml:space="preserve"> </w:t>
                        </w:r>
                        <w:r w:rsidRPr="00EA0A38">
                          <w:rPr>
                            <w:rFonts w:ascii="HelveticaNeueLT Std" w:hAnsi="HelveticaNeueLT Std" w:cs="HelveticaNeueLT Std"/>
                            <w:b/>
                            <w:spacing w:val="-2"/>
                            <w:sz w:val="18"/>
                            <w:szCs w:val="18"/>
                          </w:rPr>
                          <w:t>Seed</w:t>
                        </w:r>
                        <w:r w:rsidRPr="00EA0A38">
                          <w:rPr>
                            <w:rFonts w:ascii="HelveticaNeueLT Std" w:hAnsi="HelveticaNeueLT Std" w:cs="HelveticaNeueLT Std"/>
                            <w:b/>
                            <w:spacing w:val="-6"/>
                            <w:sz w:val="18"/>
                            <w:szCs w:val="18"/>
                          </w:rPr>
                          <w:t xml:space="preserve"> </w:t>
                        </w:r>
                        <w:r w:rsidRPr="00EA0A38">
                          <w:rPr>
                            <w:rFonts w:ascii="HelveticaNeueLT Std" w:hAnsi="HelveticaNeueLT Std" w:cs="HelveticaNeueLT Std"/>
                            <w:b/>
                            <w:spacing w:val="-2"/>
                            <w:sz w:val="18"/>
                            <w:szCs w:val="18"/>
                          </w:rPr>
                          <w:t>Promotion</w:t>
                        </w:r>
                      </w:p>
                    </w:txbxContent>
                  </v:textbox>
                </v:shape>
                <v:shape id="object 8" o:spid="_x0000_s1508" type="#_x0000_t202" style="position:absolute;left:34588;top:7822;width:18609;height: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" filled="f" stroked="f">
                  <v:textbox style="mso-fit-shape-to-text:t" inset="0,6.45pt,0,0">
                    <w:txbxContent>
                      <w:p w14:paraId="4FD26F1C" w14:textId="77777777" w:rsidR="00C6758F" w:rsidRPr="00EA0A38" w:rsidRDefault="00C6758F" w:rsidP="00C6758F">
                        <w:pPr>
                          <w:spacing w:before="129"/>
                          <w:ind w:left="648"/>
                          <w:rPr>
                            <w:rFonts w:ascii="HelveticaNeueLT Std" w:hAnsi="HelveticaNeueLT Std" w:cs="HelveticaNeueLT Std"/>
                            <w:b/>
                            <w:spacing w:val="-4"/>
                            <w:sz w:val="18"/>
                            <w:szCs w:val="18"/>
                          </w:rPr>
                        </w:pPr>
                        <w:r w:rsidRPr="00EA0A38">
                          <w:rPr>
                            <w:rFonts w:ascii="HelveticaNeueLT Std" w:hAnsi="HelveticaNeueLT Std" w:cs="HelveticaNeueLT Std"/>
                            <w:b/>
                            <w:spacing w:val="-4"/>
                            <w:sz w:val="18"/>
                            <w:szCs w:val="18"/>
                          </w:rPr>
                          <w:t>Policy</w:t>
                        </w:r>
                        <w:r w:rsidRPr="00EA0A38">
                          <w:rPr>
                            <w:rFonts w:ascii="HelveticaNeueLT Std" w:hAnsi="HelveticaNeueLT Std" w:cs="HelveticaNeueLT Std"/>
                            <w:b/>
                            <w:spacing w:val="-1"/>
                            <w:sz w:val="18"/>
                            <w:szCs w:val="18"/>
                          </w:rPr>
                          <w:t xml:space="preserve"> </w:t>
                        </w:r>
                        <w:r w:rsidRPr="00EA0A38">
                          <w:rPr>
                            <w:rFonts w:ascii="HelveticaNeueLT Std" w:hAnsi="HelveticaNeueLT Std" w:cs="HelveticaNeueLT Std"/>
                            <w:b/>
                            <w:spacing w:val="-2"/>
                            <w:sz w:val="18"/>
                            <w:szCs w:val="18"/>
                          </w:rPr>
                          <w:t>Engagement</w:t>
                        </w:r>
                      </w:p>
                    </w:txbxContent>
                  </v:textbox>
                </v:shape>
                <v:group id="object 9" o:spid="_x0000_s1509" style="position:absolute;left:15007;top:5838;width:34772;height:19479" coordorigin="15007,5838" coordsize="34771,19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">
                  <v:shape id="object 10" o:spid="_x0000_s1510" type="#_x0000_t75" style="position:absolute;left:20859;top:5838;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">
                    <v:imagedata r:id="rId343" o:title=""/>
                  </v:shape>
                  <v:shape id="object 11" o:spid="_x0000_s1511" type="#_x0000_t75" style="position:absolute;left:42987;top:5964;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">
                    <v:imagedata r:id="rId344" o:title=""/>
                  </v:shape>
                  <v:shape id="object 12" o:spid="_x0000_s1512" style="position:absolute;left:20941;top:11240;width:2299;height:3289;visibility:visible;mso-wrap-style:square;v-text-anchor:top" coordsize="229869,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" path="m79621,l74142,14096,70191,28249,68030,42599r-106,14690l71325,73322r28298,37371l129207,120896r11247,-3015l142168,123088r1880,4178l144911,131648r1461,21262l143202,173266r-6383,19707l127817,214134r-3950,1169l98045,216417r-7642,854l47748,229885,12171,256463,,295182r9997,16124l29976,322910r2286,813l36949,324967r28636,3359l93078,325662r51833,-21421l173677,273227r3764,-12396l177122,248866r-4620,-10447l163364,230581r-7878,-5967l152307,218081r-28,-7367l156637,186905r2290,-15470l163136,140233r6528,2540l173397,143852r7400,1629l188058,145715r6772,-1793l200766,139471r7570,-8912l215542,121319r14129,-18742l226699,99542r-19844,-47l188248,102687r-16561,8490l157980,127025r-6516,-8065l146978,110691r-1900,-9042l146321,91262r2361,-13036l148540,65216,126800,26780,96649,7253,79621,xe" stroked="f">
                    <v:path arrowok="t"/>
                  </v:shape>
                  <v:shape id="object 13" o:spid="_x0000_s1513" type="#_x0000_t75" style="position:absolute;left:42520;top:11904;width:2815;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">
                    <v:imagedata r:id="rId345" o:title=""/>
                  </v:shape>
                  <v:shape id="object 14" o:spid="_x0000_s1514" style="position:absolute;left:15007;top:17856;width:34772;height:7461;visibility:visible;mso-wrap-style:square;v-text-anchor:top" coordsize="3315335,74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" path="m1148143,l,,,745553r1148143,l1148143,xem3315030,l2252675,r,745553l3315030,745553,3315030,xe" fillcolor="#facba8" stroked="f">
                    <v:path arrowok="t"/>
                  </v:shape>
                </v:group>
                <v:shape id="object 15" o:spid="_x0000_s1515" type="#_x0000_t202" style="position:absolute;left:39461;top:18689;width:9683;height:6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" filled="f" stroked="f">
                  <v:textbox style="mso-fit-shape-to-text:t" inset="0,.9pt,0,0">
                    <w:txbxContent>
                      <w:p w14:paraId="56FD62E8" w14:textId="77777777" w:rsidR="00C6758F" w:rsidRDefault="00C6758F" w:rsidP="00C6758F">
                        <w:pPr>
                          <w:pStyle w:val="MSSInterventionArea"/>
                        </w:pPr>
                        <w:r>
                          <w:t>Facilitating</w:t>
                        </w:r>
                        <w:r>
                          <w:rPr>
                            <w:spacing w:val="52"/>
                          </w:rPr>
                          <w:t xml:space="preserve"> </w:t>
                        </w:r>
                        <w:r>
                          <w:rPr>
                            <w:spacing w:val="-2"/>
                          </w:rPr>
                          <w:t>public-</w:t>
                        </w:r>
                        <w:r>
                          <w:rPr>
                            <w:spacing w:val="100"/>
                          </w:rPr>
                          <w:t xml:space="preserve"> </w:t>
                        </w:r>
                        <w:r>
                          <w:t>private</w:t>
                        </w:r>
                        <w:r>
                          <w:rPr>
                            <w:spacing w:val="31"/>
                          </w:rPr>
                          <w:t xml:space="preserve"> </w:t>
                        </w:r>
                        <w:r>
                          <w:rPr>
                            <w:spacing w:val="-2"/>
                          </w:rPr>
                          <w:t>collaboration</w:t>
                        </w:r>
                        <w:r>
                          <w:rPr>
                            <w:spacing w:val="100"/>
                          </w:rPr>
                          <w:t xml:space="preserve"> </w:t>
                        </w:r>
                        <w:r>
                          <w:t>models</w:t>
                        </w:r>
                        <w:r>
                          <w:rPr>
                            <w:spacing w:val="19"/>
                          </w:rPr>
                          <w:t xml:space="preserve"> </w:t>
                        </w:r>
                        <w:r>
                          <w:t>to</w:t>
                        </w:r>
                        <w:r>
                          <w:rPr>
                            <w:spacing w:val="20"/>
                          </w:rPr>
                          <w:t xml:space="preserve"> </w:t>
                        </w:r>
                        <w:r>
                          <w:t>improve</w:t>
                        </w:r>
                        <w:r>
                          <w:rPr>
                            <w:spacing w:val="73"/>
                          </w:rPr>
                          <w:t xml:space="preserve"> </w:t>
                        </w:r>
                        <w:r>
                          <w:rPr>
                            <w:spacing w:val="-5"/>
                          </w:rPr>
                          <w:t>the</w:t>
                        </w:r>
                        <w:r>
                          <w:rPr>
                            <w:spacing w:val="100"/>
                          </w:rPr>
                          <w:t xml:space="preserve"> </w:t>
                        </w:r>
                        <w:r>
                          <w:t>government</w:t>
                        </w:r>
                        <w:r>
                          <w:rPr>
                            <w:spacing w:val="55"/>
                          </w:rPr>
                          <w:t xml:space="preserve"> </w:t>
                        </w:r>
                        <w:r>
                          <w:rPr>
                            <w:spacing w:val="-2"/>
                          </w:rPr>
                          <w:t>program</w:t>
                        </w:r>
                      </w:p>
                    </w:txbxContent>
                  </v:textbox>
                </v:shape>
                <v:shape id="object 16" o:spid="_x0000_s1516" type="#_x0000_t202" style="position:absolute;left:15113;top:18684;width:11515;height:6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" filled="f" stroked="f">
                  <v:textbox style="mso-fit-shape-to-text:t" inset="0,.9pt,0,0">
                    <w:txbxContent>
                      <w:p w14:paraId="51C84109" w14:textId="77777777" w:rsidR="00C6758F" w:rsidRDefault="00C6758F" w:rsidP="00C6758F">
                        <w:pPr>
                          <w:pStyle w:val="MSSInterventionArea"/>
                        </w:pPr>
                        <w:r>
                          <w:t>Inclusive</w:t>
                        </w:r>
                        <w:r>
                          <w:rPr>
                            <w:spacing w:val="45"/>
                          </w:rPr>
                          <w:t xml:space="preserve"> </w:t>
                        </w:r>
                        <w:r>
                          <w:t>marketing</w:t>
                        </w:r>
                        <w:r>
                          <w:rPr>
                            <w:spacing w:val="45"/>
                          </w:rPr>
                          <w:t xml:space="preserve"> </w:t>
                        </w:r>
                        <w:r>
                          <w:rPr>
                            <w:spacing w:val="-5"/>
                          </w:rPr>
                          <w:t>and</w:t>
                        </w:r>
                        <w:r>
                          <w:rPr>
                            <w:spacing w:val="100"/>
                          </w:rPr>
                          <w:t xml:space="preserve"> </w:t>
                        </w:r>
                        <w:r>
                          <w:t>data-driven</w:t>
                        </w:r>
                        <w:r>
                          <w:rPr>
                            <w:spacing w:val="51"/>
                          </w:rPr>
                          <w:t xml:space="preserve"> </w:t>
                        </w:r>
                        <w:r>
                          <w:t>approach</w:t>
                        </w:r>
                        <w:r>
                          <w:rPr>
                            <w:spacing w:val="52"/>
                          </w:rPr>
                          <w:t xml:space="preserve"> </w:t>
                        </w:r>
                        <w:r>
                          <w:rPr>
                            <w:spacing w:val="-5"/>
                          </w:rPr>
                          <w:t>to</w:t>
                        </w:r>
                        <w:r>
                          <w:rPr>
                            <w:spacing w:val="100"/>
                          </w:rPr>
                          <w:t xml:space="preserve"> </w:t>
                        </w:r>
                        <w:r>
                          <w:t>promote</w:t>
                        </w:r>
                        <w:r>
                          <w:rPr>
                            <w:spacing w:val="34"/>
                          </w:rPr>
                          <w:t xml:space="preserve"> </w:t>
                        </w:r>
                        <w:r>
                          <w:t>suitable</w:t>
                        </w:r>
                        <w:r>
                          <w:rPr>
                            <w:spacing w:val="34"/>
                          </w:rPr>
                          <w:t xml:space="preserve"> </w:t>
                        </w:r>
                        <w:r>
                          <w:t>seed</w:t>
                        </w:r>
                        <w:r>
                          <w:rPr>
                            <w:spacing w:val="34"/>
                          </w:rPr>
                          <w:t xml:space="preserve"> </w:t>
                        </w:r>
                        <w:r>
                          <w:rPr>
                            <w:spacing w:val="-5"/>
                          </w:rPr>
                          <w:t>and</w:t>
                        </w:r>
                        <w:r>
                          <w:rPr>
                            <w:spacing w:val="100"/>
                          </w:rPr>
                          <w:t xml:space="preserve"> </w:t>
                        </w:r>
                        <w:r>
                          <w:t>proper</w:t>
                        </w:r>
                        <w:r>
                          <w:rPr>
                            <w:spacing w:val="27"/>
                          </w:rPr>
                          <w:t xml:space="preserve"> </w:t>
                        </w:r>
                        <w:r>
                          <w:t>GAP</w:t>
                        </w:r>
                        <w:r>
                          <w:rPr>
                            <w:spacing w:val="28"/>
                          </w:rPr>
                          <w:t xml:space="preserve"> </w:t>
                        </w:r>
                        <w:r>
                          <w:rPr>
                            <w:spacing w:val="-2"/>
                          </w:rPr>
                          <w:t>application</w:t>
                        </w:r>
                      </w:p>
                    </w:txbxContent>
                  </v:textbox>
                </v:shape>
                <v:group id="object 17" o:spid="_x0000_s1517" style="position:absolute;left:20299;top:15844;width:25335;height:11151" coordorigin="20299,15844" coordsize="25334,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">
                  <v:shape id="object 18" o:spid="_x0000_s1518" type="#_x0000_t75" style="position:absolute;left:20798;top:15844;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">
                    <v:imagedata r:id="rId344" o:title=""/>
                  </v:shape>
                  <v:shape id="object 19" o:spid="_x0000_s1519" type="#_x0000_t75" style="position:absolute;left:42873;top:15844;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">
                    <v:imagedata r:id="rId344" o:title=""/>
                  </v:shape>
                  <v:shape id="object 20" o:spid="_x0000_s1520" style="position:absolute;left:20299;top:23997;width:2997;height:2998;visibility:visible;mso-wrap-style:square;v-text-anchor:top" coordsize="299719,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" path="m149720,l102396,7632,61296,28887,28886,61299,7632,102403,,149732r7632,47324l28886,238156r32410,32410l102396,291820r47324,7633l197044,291820r41099,-21254l270553,238156r21254,-41100l299440,149732r-7633,-47329l270553,61299,238143,28887,197044,7632,149720,xe" fillcolor="#ee7525" stroked="f">
                    <v:path arrowok="t"/>
                  </v:shape>
                  <v:shape id="object 21" o:spid="_x0000_s1521" style="position:absolute;left:20299;top:23997;width:2997;height:2998;visibility:visible;mso-wrap-style:square;v-text-anchor:top" coordsize="299719,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" path="m149720,299453r47324,-7633l238143,270566r32410,-32410l291807,197056r7633,-47324l291807,102403,270553,61299,238143,28887,197044,7632,149720,,102396,7632,61296,28887,28886,61299,7632,102403,,149732r7632,47324l28886,238156r32410,32410l102396,291820r47324,7633xe" filled="f" strokecolor="white" strokeweight=".48469mm">
                    <v:path arrowok="t"/>
                  </v:shape>
                  <v:shape id="object 22" o:spid="_x0000_s1522" style="position:absolute;left:42637;top:23997;width:2997;height:2998;visibility:visible;mso-wrap-style:square;v-text-anchor:top" coordsize="299720,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" path="m149720,l102396,7632,61296,28887,28886,61299,7632,102403,,149732r7632,47324l28886,238156r32410,32410l102396,291820r47324,7633l197044,291820r41099,-21254l270553,238156r21254,-41100l299440,149732r-7633,-47329l270553,61299,238143,28887,197044,7632,149720,xe" fillcolor="#ee7525" stroked="f">
                    <v:path arrowok="t"/>
                  </v:shape>
                  <v:shape id="object 23" o:spid="_x0000_s1523" style="position:absolute;left:42637;top:23997;width:2997;height:2998;visibility:visible;mso-wrap-style:square;v-text-anchor:top" coordsize="299720,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" path="m149720,299453r47324,-7633l238143,270566r32410,-32410l291807,197056r7633,-47324l291807,102403,270553,61299,238143,28887,197044,7632,149720,,102396,7632,61296,28887,28886,61299,7632,102403,,149732r7632,47324l28886,238156r32410,32410l102396,291820r47324,7633xe" filled="f" strokecolor="white" strokeweight=".48469mm">
                    <v:path arrowok="t"/>
                  </v:shape>
                  <v:shape id="object 24" o:spid="_x0000_s1524" type="#_x0000_t75" style="position:absolute;left:21151;top:24831;width:1471;height:1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">
                    <v:imagedata r:id="rId346" o:title=""/>
                  </v:shape>
                  <v:shape id="object 25" o:spid="_x0000_s1525" type="#_x0000_t75" style="position:absolute;left:43328;top:24782;width:1796;height: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">
                    <v:imagedata r:id="rId347" o:title=""/>
                  </v:shape>
                </v:group>
                <v:shape id="TextBox 61" o:spid="_x0000_s1526" type="#_x0000_t202" style="position:absolute;left:17346;top:662;width:31629;height:5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" filled="f" stroked="f">
                  <v:textbox>
                    <w:txbxContent>
                      <w:p w14:paraId="0A73DF8C" w14:textId="77777777" w:rsidR="00C6758F" w:rsidRDefault="00C6758F" w:rsidP="00C6758F">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Maize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Madura</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seed</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GAP</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pacing w:val="-5"/>
                            <w:szCs w:val="20"/>
                          </w:rPr>
                          <w:t xml:space="preserve">to </w:t>
                        </w:r>
                        <w:r>
                          <w:rPr>
                            <w:rFonts w:ascii="HelveticaNeueLT Std" w:hAnsi="HelveticaNeueLT Std" w:cs="HelveticaNeueLT Std"/>
                            <w:b/>
                            <w:color w:val="213463"/>
                            <w:szCs w:val="20"/>
                          </w:rPr>
                          <w:t>improve</w:t>
                        </w:r>
                        <w:r>
                          <w:rPr>
                            <w:rFonts w:ascii="HelveticaNeueLT Std" w:hAnsi="HelveticaNeueLT Std" w:cs="HelveticaNeueLT Std"/>
                            <w:b/>
                            <w:color w:val="213463"/>
                            <w:spacing w:val="18"/>
                            <w:szCs w:val="20"/>
                          </w:rPr>
                          <w:t xml:space="preserve"> </w:t>
                        </w:r>
                        <w:r>
                          <w:rPr>
                            <w:rFonts w:ascii="HelveticaNeueLT Std" w:hAnsi="HelveticaNeueLT Std" w:cs="HelveticaNeueLT Std"/>
                            <w:b/>
                            <w:color w:val="213463"/>
                            <w:spacing w:val="-2"/>
                            <w:szCs w:val="20"/>
                          </w:rPr>
                          <w:t>productivity</w:t>
                        </w:r>
                      </w:p>
                    </w:txbxContent>
                  </v:textbox>
                </v:shape>
                <w10:anchorlock/>
              </v:group>
            </w:pict>
          </mc:Fallback>
        </mc:AlternateContent>
      </w:r>
    </w:p>
    <w:p w14:paraId="3C33D8F3" w14:textId="13A150EB" w:rsidR="00D1464B" w:rsidRPr="00E32EA5" w:rsidRDefault="00D1464B" w:rsidP="00C72B45">
      <w:pPr>
        <w:pStyle w:val="Body"/>
      </w:pPr>
      <w:r w:rsidRPr="00E32EA5">
        <w:rPr>
          <w:noProof/>
        </w:rPr>
        <mc:AlternateContent>
          <mc:Choice Requires="wpg">
            <w:drawing>
              <wp:inline distT="0" distB="0" distL="0" distR="0" wp14:anchorId="2EAA1586" wp14:editId="39D5A8A3">
                <wp:extent cx="5968497" cy="3905919"/>
                <wp:effectExtent l="0" t="0" r="13335" b="0"/>
                <wp:docPr id="53" name="Group 53" descr="Indicator &#10;Actual cumulative outreach to June 2023 (HHs): 126,472 (Male: 158,753, Female: 156,293)&#10;Cumulative outreach projected to Dec 2024 (HHs): 126,472&#10;Total NAIC to June 2023 (%): 401% &#10;Total NAIC up to Jun 2023 (IDR): 398.8 billion&#10;Total projected NAIC to Dec 2024 (IDR): 398.8 billion&#10;Value for money (VFM) &#10;Investment leverage: 2.83&#10;Investment per HH: 27.52&#10;Social return: 11.46">
                  <a:extLst xmlns:a="http://schemas.openxmlformats.org/drawingml/2006/main">
                    <a:ext uri="{FF2B5EF4-FFF2-40B4-BE49-F238E27FC236}">
                      <a16:creationId xmlns:a16="http://schemas.microsoft.com/office/drawing/2014/main" id="{C7E9BD11-A101-6ABE-F0AB-DC155830E06A}"/>
                    </a:ext>
                  </a:extLst>
                </wp:docPr>
                <wp:cNvGraphicFramePr/>
                <a:graphic xmlns:a="http://schemas.openxmlformats.org/drawingml/2006/main">
                  <a:graphicData uri="http://schemas.microsoft.com/office/word/2010/wordprocessingGroup">
                    <wpg:wgp>
                      <wpg:cNvGrpSpPr/>
                      <wpg:grpSpPr>
                        <a:xfrm>
                          <a:off x="0" y="0"/>
                          <a:ext cx="5968497" cy="3905919"/>
                          <a:chOff x="0" y="0"/>
                          <a:chExt cx="5802418" cy="4405577"/>
                        </a:xfrm>
                      </wpg:grpSpPr>
                      <wpg:grpSp>
                        <wpg:cNvPr id="483930523" name="object 26"/>
                        <wpg:cNvGrpSpPr/>
                        <wpg:grpSpPr>
                          <a:xfrm>
                            <a:off x="39488" y="512066"/>
                            <a:ext cx="748668" cy="748665"/>
                            <a:chOff x="39488" y="512066"/>
                            <a:chExt cx="748668" cy="748665"/>
                          </a:xfrm>
                        </wpg:grpSpPr>
                        <wps:wsp>
                          <wps:cNvPr id="736038629" name="object 27"/>
                          <wps:cNvSpPr/>
                          <wps:spPr>
                            <a:xfrm>
                              <a:off x="39491" y="512066"/>
                              <a:ext cx="748665" cy="748665"/>
                            </a:xfrm>
                            <a:custGeom>
                              <a:avLst/>
                              <a:gdLst/>
                              <a:ahLst/>
                              <a:cxnLst/>
                              <a:rect l="l" t="t" r="r" b="b"/>
                              <a:pathLst>
                                <a:path w="748664" h="748664">
                                  <a:moveTo>
                                    <a:pt x="362311" y="0"/>
                                  </a:moveTo>
                                  <a:lnTo>
                                    <a:pt x="317754" y="4051"/>
                                  </a:lnTo>
                                  <a:lnTo>
                                    <a:pt x="273515" y="13565"/>
                                  </a:lnTo>
                                  <a:lnTo>
                                    <a:pt x="230073" y="28670"/>
                                  </a:lnTo>
                                  <a:lnTo>
                                    <a:pt x="187908" y="49496"/>
                                  </a:lnTo>
                                  <a:lnTo>
                                    <a:pt x="148641" y="75378"/>
                                  </a:lnTo>
                                  <a:lnTo>
                                    <a:pt x="113669" y="105250"/>
                                  </a:lnTo>
                                  <a:lnTo>
                                    <a:pt x="83121" y="138632"/>
                                  </a:lnTo>
                                  <a:lnTo>
                                    <a:pt x="57126" y="175047"/>
                                  </a:lnTo>
                                  <a:lnTo>
                                    <a:pt x="35816" y="214016"/>
                                  </a:lnTo>
                                  <a:lnTo>
                                    <a:pt x="19318" y="255060"/>
                                  </a:lnTo>
                                  <a:lnTo>
                                    <a:pt x="7763" y="297700"/>
                                  </a:lnTo>
                                  <a:lnTo>
                                    <a:pt x="1280" y="341458"/>
                                  </a:lnTo>
                                  <a:lnTo>
                                    <a:pt x="0" y="385856"/>
                                  </a:lnTo>
                                  <a:lnTo>
                                    <a:pt x="4051" y="430414"/>
                                  </a:lnTo>
                                  <a:lnTo>
                                    <a:pt x="13563" y="474654"/>
                                  </a:lnTo>
                                  <a:lnTo>
                                    <a:pt x="28666" y="518097"/>
                                  </a:lnTo>
                                  <a:lnTo>
                                    <a:pt x="49490" y="560265"/>
                                  </a:lnTo>
                                  <a:lnTo>
                                    <a:pt x="75372" y="599532"/>
                                  </a:lnTo>
                                  <a:lnTo>
                                    <a:pt x="105245" y="634504"/>
                                  </a:lnTo>
                                  <a:lnTo>
                                    <a:pt x="138628" y="665052"/>
                                  </a:lnTo>
                                  <a:lnTo>
                                    <a:pt x="175044" y="691046"/>
                                  </a:lnTo>
                                  <a:lnTo>
                                    <a:pt x="214014" y="712357"/>
                                  </a:lnTo>
                                  <a:lnTo>
                                    <a:pt x="255059" y="728855"/>
                                  </a:lnTo>
                                  <a:lnTo>
                                    <a:pt x="297701" y="740410"/>
                                  </a:lnTo>
                                  <a:lnTo>
                                    <a:pt x="341461" y="746892"/>
                                  </a:lnTo>
                                  <a:lnTo>
                                    <a:pt x="385860" y="748173"/>
                                  </a:lnTo>
                                  <a:lnTo>
                                    <a:pt x="430419" y="744122"/>
                                  </a:lnTo>
                                  <a:lnTo>
                                    <a:pt x="474660" y="734610"/>
                                  </a:lnTo>
                                  <a:lnTo>
                                    <a:pt x="518103" y="719506"/>
                                  </a:lnTo>
                                  <a:lnTo>
                                    <a:pt x="560272" y="698682"/>
                                  </a:lnTo>
                                  <a:lnTo>
                                    <a:pt x="599536" y="672798"/>
                                  </a:lnTo>
                                  <a:lnTo>
                                    <a:pt x="634506" y="642924"/>
                                  </a:lnTo>
                                  <a:lnTo>
                                    <a:pt x="665053" y="609539"/>
                                  </a:lnTo>
                                  <a:lnTo>
                                    <a:pt x="676470" y="593545"/>
                                  </a:lnTo>
                                  <a:lnTo>
                                    <a:pt x="358151" y="593545"/>
                                  </a:lnTo>
                                  <a:lnTo>
                                    <a:pt x="316538" y="586441"/>
                                  </a:lnTo>
                                  <a:lnTo>
                                    <a:pt x="277032" y="571563"/>
                                  </a:lnTo>
                                  <a:lnTo>
                                    <a:pt x="240840" y="549238"/>
                                  </a:lnTo>
                                  <a:lnTo>
                                    <a:pt x="209172" y="519794"/>
                                  </a:lnTo>
                                  <a:lnTo>
                                    <a:pt x="183234" y="483557"/>
                                  </a:lnTo>
                                  <a:lnTo>
                                    <a:pt x="165047" y="442868"/>
                                  </a:lnTo>
                                  <a:lnTo>
                                    <a:pt x="155618" y="400663"/>
                                  </a:lnTo>
                                  <a:lnTo>
                                    <a:pt x="154619" y="358151"/>
                                  </a:lnTo>
                                  <a:lnTo>
                                    <a:pt x="161722" y="316538"/>
                                  </a:lnTo>
                                  <a:lnTo>
                                    <a:pt x="176600" y="277031"/>
                                  </a:lnTo>
                                  <a:lnTo>
                                    <a:pt x="198927" y="240839"/>
                                  </a:lnTo>
                                  <a:lnTo>
                                    <a:pt x="228375" y="209169"/>
                                  </a:lnTo>
                                  <a:lnTo>
                                    <a:pt x="264616" y="183227"/>
                                  </a:lnTo>
                                  <a:lnTo>
                                    <a:pt x="305301" y="165045"/>
                                  </a:lnTo>
                                  <a:lnTo>
                                    <a:pt x="347504" y="155618"/>
                                  </a:lnTo>
                                  <a:lnTo>
                                    <a:pt x="390015" y="154621"/>
                                  </a:lnTo>
                                  <a:lnTo>
                                    <a:pt x="676739" y="154621"/>
                                  </a:lnTo>
                                  <a:lnTo>
                                    <a:pt x="672794" y="148637"/>
                                  </a:lnTo>
                                  <a:lnTo>
                                    <a:pt x="642922" y="113666"/>
                                  </a:lnTo>
                                  <a:lnTo>
                                    <a:pt x="609539" y="83119"/>
                                  </a:lnTo>
                                  <a:lnTo>
                                    <a:pt x="573123" y="57126"/>
                                  </a:lnTo>
                                  <a:lnTo>
                                    <a:pt x="534153" y="35815"/>
                                  </a:lnTo>
                                  <a:lnTo>
                                    <a:pt x="493108" y="19317"/>
                                  </a:lnTo>
                                  <a:lnTo>
                                    <a:pt x="450467" y="7762"/>
                                  </a:lnTo>
                                  <a:lnTo>
                                    <a:pt x="406709" y="1280"/>
                                  </a:lnTo>
                                  <a:lnTo>
                                    <a:pt x="362311" y="0"/>
                                  </a:lnTo>
                                  <a:close/>
                                </a:path>
                                <a:path w="748664" h="748664">
                                  <a:moveTo>
                                    <a:pt x="676739" y="154621"/>
                                  </a:moveTo>
                                  <a:lnTo>
                                    <a:pt x="390015" y="154621"/>
                                  </a:lnTo>
                                  <a:lnTo>
                                    <a:pt x="431629" y="161725"/>
                                  </a:lnTo>
                                  <a:lnTo>
                                    <a:pt x="471135" y="176603"/>
                                  </a:lnTo>
                                  <a:lnTo>
                                    <a:pt x="507326" y="198927"/>
                                  </a:lnTo>
                                  <a:lnTo>
                                    <a:pt x="538995" y="228372"/>
                                  </a:lnTo>
                                  <a:lnTo>
                                    <a:pt x="564933" y="264609"/>
                                  </a:lnTo>
                                  <a:lnTo>
                                    <a:pt x="583119" y="305298"/>
                                  </a:lnTo>
                                  <a:lnTo>
                                    <a:pt x="592548" y="347502"/>
                                  </a:lnTo>
                                  <a:lnTo>
                                    <a:pt x="593548" y="390015"/>
                                  </a:lnTo>
                                  <a:lnTo>
                                    <a:pt x="586445" y="431628"/>
                                  </a:lnTo>
                                  <a:lnTo>
                                    <a:pt x="571566" y="471135"/>
                                  </a:lnTo>
                                  <a:lnTo>
                                    <a:pt x="549239" y="507327"/>
                                  </a:lnTo>
                                  <a:lnTo>
                                    <a:pt x="519792" y="538997"/>
                                  </a:lnTo>
                                  <a:lnTo>
                                    <a:pt x="483551" y="564938"/>
                                  </a:lnTo>
                                  <a:lnTo>
                                    <a:pt x="442866" y="583121"/>
                                  </a:lnTo>
                                  <a:lnTo>
                                    <a:pt x="400663" y="592547"/>
                                  </a:lnTo>
                                  <a:lnTo>
                                    <a:pt x="358151" y="593545"/>
                                  </a:lnTo>
                                  <a:lnTo>
                                    <a:pt x="676470" y="593545"/>
                                  </a:lnTo>
                                  <a:lnTo>
                                    <a:pt x="712357" y="534153"/>
                                  </a:lnTo>
                                  <a:lnTo>
                                    <a:pt x="728855" y="493108"/>
                                  </a:lnTo>
                                  <a:lnTo>
                                    <a:pt x="740410" y="450467"/>
                                  </a:lnTo>
                                  <a:lnTo>
                                    <a:pt x="746893" y="406708"/>
                                  </a:lnTo>
                                  <a:lnTo>
                                    <a:pt x="748173" y="362310"/>
                                  </a:lnTo>
                                  <a:lnTo>
                                    <a:pt x="744121" y="317752"/>
                                  </a:lnTo>
                                  <a:lnTo>
                                    <a:pt x="734608" y="273512"/>
                                  </a:lnTo>
                                  <a:lnTo>
                                    <a:pt x="719503" y="230069"/>
                                  </a:lnTo>
                                  <a:lnTo>
                                    <a:pt x="698676" y="187901"/>
                                  </a:lnTo>
                                  <a:lnTo>
                                    <a:pt x="676739" y="154621"/>
                                  </a:lnTo>
                                  <a:close/>
                                </a:path>
                              </a:pathLst>
                            </a:custGeom>
                            <a:solidFill>
                              <a:srgbClr val="EE7525"/>
                            </a:solidFill>
                          </wps:spPr>
                          <wps:bodyPr wrap="square" lIns="0" tIns="0" rIns="0" bIns="0" rtlCol="0"/>
                        </wps:wsp>
                        <wps:wsp>
                          <wps:cNvPr id="402608658" name="object 28"/>
                          <wps:cNvSpPr/>
                          <wps:spPr>
                            <a:xfrm>
                              <a:off x="39488" y="532183"/>
                              <a:ext cx="748665" cy="728345"/>
                            </a:xfrm>
                            <a:custGeom>
                              <a:avLst/>
                              <a:gdLst/>
                              <a:ahLst/>
                              <a:cxnLst/>
                              <a:rect l="l" t="t" r="r" b="b"/>
                              <a:pathLst>
                                <a:path w="748664" h="728345">
                                  <a:moveTo>
                                    <a:pt x="99533" y="100576"/>
                                  </a:moveTo>
                                  <a:lnTo>
                                    <a:pt x="57129" y="154925"/>
                                  </a:lnTo>
                                  <a:lnTo>
                                    <a:pt x="35819" y="193895"/>
                                  </a:lnTo>
                                  <a:lnTo>
                                    <a:pt x="19320" y="234940"/>
                                  </a:lnTo>
                                  <a:lnTo>
                                    <a:pt x="7765" y="277581"/>
                                  </a:lnTo>
                                  <a:lnTo>
                                    <a:pt x="1281" y="321339"/>
                                  </a:lnTo>
                                  <a:lnTo>
                                    <a:pt x="0" y="365737"/>
                                  </a:lnTo>
                                  <a:lnTo>
                                    <a:pt x="4050" y="410294"/>
                                  </a:lnTo>
                                  <a:lnTo>
                                    <a:pt x="13561" y="454533"/>
                                  </a:lnTo>
                                  <a:lnTo>
                                    <a:pt x="28664" y="497975"/>
                                  </a:lnTo>
                                  <a:lnTo>
                                    <a:pt x="49488" y="540140"/>
                                  </a:lnTo>
                                  <a:lnTo>
                                    <a:pt x="75372" y="579407"/>
                                  </a:lnTo>
                                  <a:lnTo>
                                    <a:pt x="105246" y="614380"/>
                                  </a:lnTo>
                                  <a:lnTo>
                                    <a:pt x="138631" y="644929"/>
                                  </a:lnTo>
                                  <a:lnTo>
                                    <a:pt x="175047" y="670924"/>
                                  </a:lnTo>
                                  <a:lnTo>
                                    <a:pt x="214017" y="692236"/>
                                  </a:lnTo>
                                  <a:lnTo>
                                    <a:pt x="255062" y="708734"/>
                                  </a:lnTo>
                                  <a:lnTo>
                                    <a:pt x="297703" y="720290"/>
                                  </a:lnTo>
                                  <a:lnTo>
                                    <a:pt x="341462" y="726773"/>
                                  </a:lnTo>
                                  <a:lnTo>
                                    <a:pt x="385860" y="728054"/>
                                  </a:lnTo>
                                  <a:lnTo>
                                    <a:pt x="395517" y="727176"/>
                                  </a:lnTo>
                                  <a:lnTo>
                                    <a:pt x="675331" y="575019"/>
                                  </a:lnTo>
                                  <a:lnTo>
                                    <a:pt x="676042" y="574024"/>
                                  </a:lnTo>
                                  <a:lnTo>
                                    <a:pt x="374290" y="574024"/>
                                  </a:lnTo>
                                  <a:lnTo>
                                    <a:pt x="329039" y="569329"/>
                                  </a:lnTo>
                                  <a:lnTo>
                                    <a:pt x="285803" y="555516"/>
                                  </a:lnTo>
                                  <a:lnTo>
                                    <a:pt x="246088" y="532991"/>
                                  </a:lnTo>
                                  <a:lnTo>
                                    <a:pt x="211396" y="502161"/>
                                  </a:lnTo>
                                  <a:lnTo>
                                    <a:pt x="183232" y="463432"/>
                                  </a:lnTo>
                                  <a:lnTo>
                                    <a:pt x="165049" y="422747"/>
                                  </a:lnTo>
                                  <a:lnTo>
                                    <a:pt x="155621" y="380546"/>
                                  </a:lnTo>
                                  <a:lnTo>
                                    <a:pt x="154622" y="338036"/>
                                  </a:lnTo>
                                  <a:lnTo>
                                    <a:pt x="157795" y="319441"/>
                                  </a:lnTo>
                                  <a:lnTo>
                                    <a:pt x="99533" y="100576"/>
                                  </a:lnTo>
                                  <a:close/>
                                </a:path>
                                <a:path w="748664" h="728345">
                                  <a:moveTo>
                                    <a:pt x="512828" y="134506"/>
                                  </a:moveTo>
                                  <a:lnTo>
                                    <a:pt x="390019" y="134506"/>
                                  </a:lnTo>
                                  <a:lnTo>
                                    <a:pt x="431632" y="141608"/>
                                  </a:lnTo>
                                  <a:lnTo>
                                    <a:pt x="471139" y="156485"/>
                                  </a:lnTo>
                                  <a:lnTo>
                                    <a:pt x="507331" y="178810"/>
                                  </a:lnTo>
                                  <a:lnTo>
                                    <a:pt x="539001" y="208256"/>
                                  </a:lnTo>
                                  <a:lnTo>
                                    <a:pt x="564943" y="244497"/>
                                  </a:lnTo>
                                  <a:lnTo>
                                    <a:pt x="583126" y="285186"/>
                                  </a:lnTo>
                                  <a:lnTo>
                                    <a:pt x="592553" y="327390"/>
                                  </a:lnTo>
                                  <a:lnTo>
                                    <a:pt x="593553" y="369903"/>
                                  </a:lnTo>
                                  <a:lnTo>
                                    <a:pt x="586450" y="411516"/>
                                  </a:lnTo>
                                  <a:lnTo>
                                    <a:pt x="571573" y="451023"/>
                                  </a:lnTo>
                                  <a:lnTo>
                                    <a:pt x="549248" y="487215"/>
                                  </a:lnTo>
                                  <a:lnTo>
                                    <a:pt x="519802" y="518885"/>
                                  </a:lnTo>
                                  <a:lnTo>
                                    <a:pt x="483561" y="544827"/>
                                  </a:lnTo>
                                  <a:lnTo>
                                    <a:pt x="429907" y="566845"/>
                                  </a:lnTo>
                                  <a:lnTo>
                                    <a:pt x="374290" y="574024"/>
                                  </a:lnTo>
                                  <a:lnTo>
                                    <a:pt x="676042" y="574024"/>
                                  </a:lnTo>
                                  <a:lnTo>
                                    <a:pt x="712356" y="514038"/>
                                  </a:lnTo>
                                  <a:lnTo>
                                    <a:pt x="728854" y="472994"/>
                                  </a:lnTo>
                                  <a:lnTo>
                                    <a:pt x="740410" y="430354"/>
                                  </a:lnTo>
                                  <a:lnTo>
                                    <a:pt x="746893" y="386596"/>
                                  </a:lnTo>
                                  <a:lnTo>
                                    <a:pt x="748175" y="342198"/>
                                  </a:lnTo>
                                  <a:lnTo>
                                    <a:pt x="744125" y="297640"/>
                                  </a:lnTo>
                                  <a:lnTo>
                                    <a:pt x="734613" y="253400"/>
                                  </a:lnTo>
                                  <a:lnTo>
                                    <a:pt x="733256" y="249497"/>
                                  </a:lnTo>
                                  <a:lnTo>
                                    <a:pt x="512828" y="134506"/>
                                  </a:lnTo>
                                  <a:close/>
                                </a:path>
                                <a:path w="748664" h="728345">
                                  <a:moveTo>
                                    <a:pt x="254992" y="0"/>
                                  </a:moveTo>
                                  <a:lnTo>
                                    <a:pt x="232784" y="7431"/>
                                  </a:lnTo>
                                  <a:lnTo>
                                    <a:pt x="187905" y="29372"/>
                                  </a:lnTo>
                                  <a:lnTo>
                                    <a:pt x="179744" y="34753"/>
                                  </a:lnTo>
                                  <a:lnTo>
                                    <a:pt x="179744" y="251824"/>
                                  </a:lnTo>
                                  <a:lnTo>
                                    <a:pt x="198926" y="220727"/>
                                  </a:lnTo>
                                  <a:lnTo>
                                    <a:pt x="228373" y="189057"/>
                                  </a:lnTo>
                                  <a:lnTo>
                                    <a:pt x="264613" y="163115"/>
                                  </a:lnTo>
                                  <a:lnTo>
                                    <a:pt x="305302" y="144932"/>
                                  </a:lnTo>
                                  <a:lnTo>
                                    <a:pt x="347507" y="135505"/>
                                  </a:lnTo>
                                  <a:lnTo>
                                    <a:pt x="390019" y="134506"/>
                                  </a:lnTo>
                                  <a:lnTo>
                                    <a:pt x="512828" y="134506"/>
                                  </a:lnTo>
                                  <a:lnTo>
                                    <a:pt x="254992" y="0"/>
                                  </a:lnTo>
                                  <a:close/>
                                </a:path>
                              </a:pathLst>
                            </a:custGeom>
                            <a:solidFill>
                              <a:srgbClr val="EE7525"/>
                            </a:solidFill>
                          </wps:spPr>
                          <wps:bodyPr wrap="square" lIns="0" tIns="0" rIns="0" bIns="0" rtlCol="0"/>
                        </wps:wsp>
                      </wpg:grpSp>
                      <wps:wsp>
                        <wps:cNvPr id="887781485" name="object 29"/>
                        <wps:cNvSpPr txBox="1"/>
                        <wps:spPr>
                          <a:xfrm>
                            <a:off x="863125" y="446147"/>
                            <a:ext cx="1122045" cy="841374"/>
                          </a:xfrm>
                          <a:prstGeom prst="rect">
                            <a:avLst/>
                          </a:prstGeom>
                        </wps:spPr>
                        <wps:txbx>
                          <w:txbxContent>
                            <w:p w14:paraId="53EEF9A5" w14:textId="77777777" w:rsidR="00D1464B" w:rsidRDefault="00D1464B" w:rsidP="00074314">
                              <w:pPr>
                                <w:spacing w:after="0" w:line="200" w:lineRule="exact"/>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sidRPr="00384474">
                                <w:rPr>
                                  <w:rFonts w:ascii="HelveticaNeueLT Std Med" w:hAnsi="HelveticaNeueLT Std Med" w:cs="HelveticaNeueLT Std Med"/>
                                  <w:color w:val="213463"/>
                                  <w:sz w:val="18"/>
                                  <w:szCs w:val="18"/>
                                </w:rPr>
                                <w:t>to</w:t>
                              </w:r>
                              <w:r w:rsidRPr="00384474">
                                <w:rPr>
                                  <w:rFonts w:ascii="HelveticaNeueLT Std Med" w:hAnsi="HelveticaNeueLT Std Med" w:cs="HelveticaNeueLT Std Med"/>
                                  <w:color w:val="213463"/>
                                  <w:spacing w:val="-7"/>
                                  <w:sz w:val="18"/>
                                  <w:szCs w:val="18"/>
                                </w:rPr>
                                <w:t> Dec</w:t>
                              </w:r>
                              <w:r w:rsidRPr="00384474">
                                <w:rPr>
                                  <w:rFonts w:ascii="HelveticaNeueLT Std Med" w:hAnsi="HelveticaNeueLT Std Med" w:cs="HelveticaNeueLT Std Med"/>
                                  <w:color w:val="213463"/>
                                  <w:spacing w:val="-7"/>
                                  <w:sz w:val="17"/>
                                  <w:szCs w:val="17"/>
                                </w:rPr>
                                <w:t> </w:t>
                              </w:r>
                              <w:r w:rsidRPr="00384474">
                                <w:rPr>
                                  <w:rFonts w:ascii="HelveticaNeueLT Std Med" w:hAnsi="HelveticaNeueLT Std Med" w:cs="HelveticaNeueLT Std Med"/>
                                  <w:color w:val="213463"/>
                                  <w:spacing w:val="-4"/>
                                  <w:sz w:val="17"/>
                                  <w:szCs w:val="17"/>
                                </w:rPr>
                                <w:t xml:space="preserve">2023 </w:t>
                              </w:r>
                              <w:r w:rsidRPr="00384474">
                                <w:rPr>
                                  <w:rFonts w:ascii="HelveticaNeueLT Std Med" w:hAnsi="HelveticaNeueLT Std Med" w:cs="HelveticaNeueLT Std Med"/>
                                  <w:color w:val="213463"/>
                                  <w:spacing w:val="-2"/>
                                  <w:sz w:val="18"/>
                                  <w:szCs w:val="18"/>
                                </w:rPr>
                                <w:t>(HHs)</w:t>
                              </w:r>
                            </w:p>
                            <w:p w14:paraId="11EC184B" w14:textId="77777777" w:rsidR="00D1464B" w:rsidRDefault="00D1464B" w:rsidP="00D1464B">
                              <w:pPr>
                                <w:spacing w:before="94"/>
                                <w:ind w:left="29"/>
                                <w:rPr>
                                  <w:rFonts w:ascii="HelveticaNeueLT Std" w:hAnsi="HelveticaNeueLT Std" w:cs="HelveticaNeueLT Std"/>
                                  <w:b/>
                                  <w:bCs/>
                                  <w:color w:val="213463"/>
                                  <w:spacing w:val="-2"/>
                                  <w:sz w:val="33"/>
                                  <w:szCs w:val="33"/>
                                </w:rPr>
                              </w:pPr>
                              <w:r>
                                <w:rPr>
                                  <w:rFonts w:ascii="HelveticaNeueLT Std" w:hAnsi="HelveticaNeueLT Std" w:cs="HelveticaNeueLT Std"/>
                                  <w:b/>
                                  <w:bCs/>
                                  <w:color w:val="213463"/>
                                  <w:spacing w:val="-2"/>
                                  <w:sz w:val="33"/>
                                  <w:szCs w:val="33"/>
                                </w:rPr>
                                <w:t>126,472</w:t>
                              </w:r>
                            </w:p>
                          </w:txbxContent>
                        </wps:txbx>
                        <wps:bodyPr vert="horz" wrap="square" lIns="0" tIns="29209" rIns="0" bIns="0" rtlCol="0" anchor="t">
                          <a:noAutofit/>
                        </wps:bodyPr>
                      </wps:wsp>
                      <wps:wsp>
                        <wps:cNvPr id="1682652297" name="object 30"/>
                        <wps:cNvSpPr txBox="1"/>
                        <wps:spPr>
                          <a:xfrm>
                            <a:off x="254" y="112677"/>
                            <a:ext cx="809625" cy="242924"/>
                          </a:xfrm>
                          <a:prstGeom prst="rect">
                            <a:avLst/>
                          </a:prstGeom>
                          <a:solidFill>
                            <a:srgbClr val="EE7525"/>
                          </a:solidFill>
                        </wps:spPr>
                        <wps:txbx>
                          <w:txbxContent>
                            <w:p w14:paraId="4ACAB946" w14:textId="77777777" w:rsidR="00D1464B" w:rsidRPr="00343CD1" w:rsidRDefault="00D1464B" w:rsidP="00D1464B">
                              <w:pPr>
                                <w:spacing w:before="34"/>
                                <w:ind w:left="202"/>
                                <w:rPr>
                                  <w:rFonts w:ascii="HelveticaNeueLT Std" w:hAnsi="HelveticaNeueLT Std" w:cs="HelveticaNeueLT Std"/>
                                  <w:b/>
                                  <w:spacing w:val="-2"/>
                                  <w:szCs w:val="20"/>
                                </w:rPr>
                              </w:pPr>
                              <w:r w:rsidRPr="00343CD1">
                                <w:rPr>
                                  <w:rFonts w:ascii="HelveticaNeueLT Std" w:hAnsi="HelveticaNeueLT Std" w:cs="HelveticaNeueLT Std"/>
                                  <w:b/>
                                  <w:spacing w:val="-2"/>
                                  <w:szCs w:val="20"/>
                                </w:rPr>
                                <w:t>Indicator</w:t>
                              </w:r>
                            </w:p>
                          </w:txbxContent>
                        </wps:txbx>
                        <wps:bodyPr vert="horz" wrap="square" lIns="0" tIns="21590" rIns="0" bIns="0" rtlCol="0">
                          <a:noAutofit/>
                        </wps:bodyPr>
                      </wps:wsp>
                      <wps:wsp>
                        <wps:cNvPr id="1988289156" name="object 31"/>
                        <wps:cNvSpPr txBox="1"/>
                        <wps:spPr>
                          <a:xfrm>
                            <a:off x="2523180" y="976633"/>
                            <a:ext cx="1215390" cy="756285"/>
                          </a:xfrm>
                          <a:prstGeom prst="rect">
                            <a:avLst/>
                          </a:prstGeom>
                        </wps:spPr>
                        <wps:txbx>
                          <w:txbxContent>
                            <w:p w14:paraId="529E175C" w14:textId="77777777" w:rsidR="00D1464B" w:rsidRDefault="00D1464B" w:rsidP="00074314">
                              <w:pPr>
                                <w:spacing w:after="0"/>
                                <w:ind w:left="14"/>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1"/>
                                  <w:sz w:val="16"/>
                                  <w:szCs w:val="16"/>
                                </w:rPr>
                                <w:t xml:space="preserve"> </w:t>
                              </w:r>
                              <w:r>
                                <w:rPr>
                                  <w:rFonts w:ascii="HelveticaNeueLT Std Med" w:hAnsi="HelveticaNeueLT Std Med" w:cs="HelveticaNeueLT Std Med"/>
                                  <w:color w:val="213463"/>
                                  <w:spacing w:val="-4"/>
                                  <w:sz w:val="16"/>
                                  <w:szCs w:val="16"/>
                                </w:rPr>
                                <w:t>NAIC</w:t>
                              </w:r>
                            </w:p>
                            <w:p w14:paraId="15F30FCC" w14:textId="77777777" w:rsidR="00D1464B" w:rsidRDefault="00D1464B" w:rsidP="00074314">
                              <w:pPr>
                                <w:spacing w:after="0"/>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up</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z w:val="16"/>
                                  <w:szCs w:val="16"/>
                                </w:rPr>
                                <w:t>to</w:t>
                              </w:r>
                              <w:r>
                                <w:rPr>
                                  <w:rFonts w:ascii="HelveticaNeueLT Std Med" w:hAnsi="HelveticaNeueLT Std Med" w:cs="HelveticaNeueLT Std Med"/>
                                  <w:color w:val="213463"/>
                                  <w:spacing w:val="-6"/>
                                  <w:sz w:val="16"/>
                                  <w:szCs w:val="16"/>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10"/>
                                  <w:sz w:val="17"/>
                                  <w:szCs w:val="17"/>
                                </w:rPr>
                                <w:t xml:space="preserve"> </w:t>
                              </w:r>
                              <w:r>
                                <w:rPr>
                                  <w:rFonts w:ascii="HelveticaNeueLT Std Med" w:hAnsi="HelveticaNeueLT Std Med" w:cs="HelveticaNeueLT Std Med"/>
                                  <w:color w:val="213463"/>
                                  <w:spacing w:val="-2"/>
                                  <w:sz w:val="16"/>
                                  <w:szCs w:val="16"/>
                                </w:rPr>
                                <w:t>(IDR)</w:t>
                              </w:r>
                            </w:p>
                            <w:p w14:paraId="28B1C3C0" w14:textId="77777777" w:rsidR="00D1464B" w:rsidRDefault="00D1464B" w:rsidP="00D1464B">
                              <w:pPr>
                                <w:spacing w:before="91"/>
                                <w:ind w:left="14"/>
                                <w:rPr>
                                  <w:rFonts w:ascii="HelveticaNeueLT Std" w:hAnsi="HelveticaNeueLT Std" w:cs="HelveticaNeueLT Std"/>
                                  <w:b/>
                                  <w:bCs/>
                                  <w:color w:val="213463"/>
                                  <w:sz w:val="33"/>
                                  <w:szCs w:val="33"/>
                                </w:rPr>
                              </w:pPr>
                              <w:r>
                                <w:rPr>
                                  <w:rFonts w:ascii="HelveticaNeueLT Std" w:hAnsi="HelveticaNeueLT Std" w:cs="HelveticaNeueLT Std"/>
                                  <w:b/>
                                  <w:bCs/>
                                  <w:color w:val="213463"/>
                                  <w:sz w:val="33"/>
                                  <w:szCs w:val="33"/>
                                </w:rPr>
                                <w:t>398.8</w:t>
                              </w:r>
                              <w:r>
                                <w:rPr>
                                  <w:rFonts w:ascii="HelveticaNeueLT Std" w:hAnsi="HelveticaNeueLT Std" w:cs="HelveticaNeueLT Std"/>
                                  <w:b/>
                                  <w:bCs/>
                                  <w:color w:val="213463"/>
                                  <w:spacing w:val="11"/>
                                  <w:sz w:val="33"/>
                                  <w:szCs w:val="33"/>
                                </w:rPr>
                                <w:t xml:space="preserve"> </w:t>
                              </w:r>
                              <w:r>
                                <w:rPr>
                                  <w:rFonts w:ascii="HelveticaNeueLT Std" w:hAnsi="HelveticaNeueLT Std" w:cs="HelveticaNeueLT Std"/>
                                  <w:b/>
                                  <w:bCs/>
                                  <w:color w:val="213463"/>
                                  <w:spacing w:val="-2"/>
                                  <w:sz w:val="33"/>
                                  <w:szCs w:val="33"/>
                                </w:rPr>
                                <w:t>billion</w:t>
                              </w:r>
                            </w:p>
                          </w:txbxContent>
                        </wps:txbx>
                        <wps:bodyPr vert="horz" wrap="square" lIns="0" tIns="53975" rIns="0" bIns="0" rtlCol="0" anchor="t">
                          <a:noAutofit/>
                        </wps:bodyPr>
                      </wps:wsp>
                      <wps:wsp>
                        <wps:cNvPr id="1135413951" name="object 32"/>
                        <wps:cNvSpPr txBox="1"/>
                        <wps:spPr>
                          <a:xfrm>
                            <a:off x="4356352" y="970017"/>
                            <a:ext cx="1220470" cy="607695"/>
                          </a:xfrm>
                          <a:prstGeom prst="rect">
                            <a:avLst/>
                          </a:prstGeom>
                        </wps:spPr>
                        <wps:txbx>
                          <w:txbxContent>
                            <w:p w14:paraId="538ADA5B" w14:textId="77777777" w:rsidR="00D1464B" w:rsidRDefault="00D1464B" w:rsidP="00343CD1">
                              <w:pPr>
                                <w:spacing w:after="0" w:line="319" w:lineRule="auto"/>
                                <w:ind w:left="14" w:right="346"/>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5"/>
                                  <w:sz w:val="16"/>
                                  <w:szCs w:val="16"/>
                                </w:rPr>
                                <w:t xml:space="preserve"> </w:t>
                              </w:r>
                              <w:r>
                                <w:rPr>
                                  <w:rFonts w:ascii="HelveticaNeueLT Std Med" w:hAnsi="HelveticaNeueLT Std Med" w:cs="HelveticaNeueLT Std Med"/>
                                  <w:color w:val="213463"/>
                                  <w:spacing w:val="-4"/>
                                  <w:sz w:val="16"/>
                                  <w:szCs w:val="16"/>
                                </w:rPr>
                                <w:t>projected</w:t>
                              </w:r>
                              <w:r>
                                <w:rPr>
                                  <w:rFonts w:ascii="HelveticaNeueLT Std Med" w:hAnsi="HelveticaNeueLT Std Med" w:cs="HelveticaNeueLT Std Med"/>
                                  <w:color w:val="213463"/>
                                  <w:spacing w:val="-5"/>
                                  <w:sz w:val="16"/>
                                  <w:szCs w:val="16"/>
                                </w:rPr>
                                <w:t xml:space="preserve"> </w:t>
                              </w:r>
                              <w:r>
                                <w:rPr>
                                  <w:rFonts w:ascii="HelveticaNeueLT Std Med" w:hAnsi="HelveticaNeueLT Std Med" w:cs="HelveticaNeueLT Std Med"/>
                                  <w:color w:val="213463"/>
                                  <w:spacing w:val="-4"/>
                                  <w:sz w:val="16"/>
                                  <w:szCs w:val="16"/>
                                </w:rPr>
                                <w:t>NAIC to</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4"/>
                                  <w:sz w:val="16"/>
                                  <w:szCs w:val="16"/>
                                </w:rPr>
                                <w:t>Dec</w:t>
                              </w:r>
                              <w:r>
                                <w:rPr>
                                  <w:rFonts w:ascii="HelveticaNeueLT Std Med" w:hAnsi="HelveticaNeueLT Std Med" w:cs="HelveticaNeueLT Std Med"/>
                                  <w:color w:val="213463"/>
                                  <w:spacing w:val="-6"/>
                                  <w:sz w:val="16"/>
                                  <w:szCs w:val="16"/>
                                </w:rPr>
                                <w:t xml:space="preserve"> </w:t>
                              </w:r>
                              <w:r>
                                <w:rPr>
                                  <w:rFonts w:ascii="HelveticaNeueLT Std Med" w:hAnsi="HelveticaNeueLT Std Med" w:cs="HelveticaNeueLT Std Med"/>
                                  <w:color w:val="213463"/>
                                  <w:spacing w:val="-4"/>
                                  <w:sz w:val="16"/>
                                  <w:szCs w:val="16"/>
                                </w:rPr>
                                <w:t>2024</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4"/>
                                  <w:sz w:val="16"/>
                                  <w:szCs w:val="16"/>
                                </w:rPr>
                                <w:t>(IDR)</w:t>
                              </w:r>
                            </w:p>
                            <w:p w14:paraId="10E7B4BF" w14:textId="77777777" w:rsidR="00D1464B" w:rsidRDefault="00D1464B" w:rsidP="00343CD1">
                              <w:pPr>
                                <w:spacing w:after="0"/>
                                <w:ind w:left="14"/>
                                <w:rPr>
                                  <w:rFonts w:ascii="HelveticaNeueLT Std" w:hAnsi="HelveticaNeueLT Std" w:cs="HelveticaNeueLT Std"/>
                                  <w:b/>
                                  <w:bCs/>
                                  <w:color w:val="213463"/>
                                  <w:sz w:val="33"/>
                                  <w:szCs w:val="33"/>
                                </w:rPr>
                              </w:pPr>
                              <w:r>
                                <w:rPr>
                                  <w:rFonts w:ascii="HelveticaNeueLT Std" w:hAnsi="HelveticaNeueLT Std" w:cs="HelveticaNeueLT Std"/>
                                  <w:b/>
                                  <w:bCs/>
                                  <w:color w:val="213463"/>
                                  <w:sz w:val="33"/>
                                  <w:szCs w:val="33"/>
                                </w:rPr>
                                <w:t>398.8</w:t>
                              </w:r>
                              <w:r>
                                <w:rPr>
                                  <w:rFonts w:ascii="HelveticaNeueLT Std" w:hAnsi="HelveticaNeueLT Std" w:cs="HelveticaNeueLT Std"/>
                                  <w:b/>
                                  <w:bCs/>
                                  <w:color w:val="213463"/>
                                  <w:spacing w:val="11"/>
                                  <w:sz w:val="33"/>
                                  <w:szCs w:val="33"/>
                                </w:rPr>
                                <w:t xml:space="preserve"> </w:t>
                              </w:r>
                              <w:r>
                                <w:rPr>
                                  <w:rFonts w:ascii="HelveticaNeueLT Std" w:hAnsi="HelveticaNeueLT Std" w:cs="HelveticaNeueLT Std"/>
                                  <w:b/>
                                  <w:bCs/>
                                  <w:color w:val="213463"/>
                                  <w:spacing w:val="-2"/>
                                  <w:sz w:val="33"/>
                                  <w:szCs w:val="33"/>
                                </w:rPr>
                                <w:t>billion</w:t>
                              </w:r>
                            </w:p>
                          </w:txbxContent>
                        </wps:txbx>
                        <wps:bodyPr vert="horz" wrap="square" lIns="0" tIns="12065" rIns="0" bIns="0" rtlCol="0">
                          <a:noAutofit/>
                        </wps:bodyPr>
                      </wps:wsp>
                      <wps:wsp>
                        <wps:cNvPr id="1713845878" name="object 33"/>
                        <wps:cNvSpPr txBox="1"/>
                        <wps:spPr>
                          <a:xfrm>
                            <a:off x="2514800" y="0"/>
                            <a:ext cx="1340485" cy="779145"/>
                          </a:xfrm>
                          <a:prstGeom prst="rect">
                            <a:avLst/>
                          </a:prstGeom>
                        </wps:spPr>
                        <wps:txbx>
                          <w:txbxContent>
                            <w:p w14:paraId="3CEAF0EF" w14:textId="77777777" w:rsidR="00D1464B" w:rsidRDefault="00D1464B" w:rsidP="00074314">
                              <w:pPr>
                                <w:spacing w:after="0" w:line="319" w:lineRule="auto"/>
                                <w:ind w:left="14" w:right="14"/>
                                <w:rPr>
                                  <w:rFonts w:ascii="HelveticaNeueLT Std Med" w:hAnsi="HelveticaNeueLT Std Med" w:cs="HelveticaNeueLT Std Med"/>
                                  <w:color w:val="213463"/>
                                  <w:spacing w:val="-2"/>
                                  <w:sz w:val="16"/>
                                  <w:szCs w:val="16"/>
                                </w:rPr>
                              </w:pPr>
                              <w:r>
                                <w:rPr>
                                  <w:rFonts w:ascii="HelveticaNeueLT Std Med" w:hAnsi="HelveticaNeueLT Std Med" w:cs="HelveticaNeueLT Std Med"/>
                                  <w:color w:val="213463"/>
                                  <w:spacing w:val="-2"/>
                                  <w:sz w:val="16"/>
                                  <w:szCs w:val="16"/>
                                </w:rPr>
                                <w:t>Cumulative</w:t>
                              </w:r>
                              <w:r>
                                <w:rPr>
                                  <w:rFonts w:ascii="HelveticaNeueLT Std Med" w:hAnsi="HelveticaNeueLT Std Med" w:cs="HelveticaNeueLT Std Med"/>
                                  <w:color w:val="213463"/>
                                  <w:spacing w:val="8"/>
                                  <w:sz w:val="16"/>
                                  <w:szCs w:val="16"/>
                                </w:rPr>
                                <w:t xml:space="preserve"> </w:t>
                              </w:r>
                              <w:r>
                                <w:rPr>
                                  <w:rFonts w:ascii="HelveticaNeueLT Std Med" w:hAnsi="HelveticaNeueLT Std Med" w:cs="HelveticaNeueLT Std Med"/>
                                  <w:color w:val="213463"/>
                                  <w:spacing w:val="-2"/>
                                  <w:sz w:val="16"/>
                                  <w:szCs w:val="16"/>
                                </w:rPr>
                                <w:t>outreach projected</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to</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Dec</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2024</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(HHs)</w:t>
                              </w:r>
                            </w:p>
                            <w:p w14:paraId="1C29C5E9" w14:textId="77777777" w:rsidR="00D1464B" w:rsidRDefault="00D1464B" w:rsidP="00D1464B">
                              <w:pPr>
                                <w:spacing w:before="110"/>
                                <w:ind w:left="14"/>
                                <w:rPr>
                                  <w:rFonts w:ascii="HelveticaNeueLT Std" w:hAnsi="HelveticaNeueLT Std" w:cs="HelveticaNeueLT Std"/>
                                  <w:b/>
                                  <w:bCs/>
                                  <w:color w:val="213463"/>
                                  <w:spacing w:val="-2"/>
                                  <w:sz w:val="33"/>
                                  <w:szCs w:val="33"/>
                                </w:rPr>
                              </w:pPr>
                              <w:r>
                                <w:rPr>
                                  <w:rFonts w:ascii="HelveticaNeueLT Std" w:hAnsi="HelveticaNeueLT Std" w:cs="HelveticaNeueLT Std"/>
                                  <w:b/>
                                  <w:bCs/>
                                  <w:color w:val="213463"/>
                                  <w:spacing w:val="-2"/>
                                  <w:sz w:val="33"/>
                                  <w:szCs w:val="33"/>
                                </w:rPr>
                                <w:t>126,472</w:t>
                              </w:r>
                            </w:p>
                          </w:txbxContent>
                        </wps:txbx>
                        <wps:bodyPr vert="horz" wrap="square" lIns="0" tIns="12065" rIns="0" bIns="0" rtlCol="0">
                          <a:noAutofit/>
                        </wps:bodyPr>
                      </wps:wsp>
                      <wps:wsp>
                        <wps:cNvPr id="1040778187" name="object 34"/>
                        <wps:cNvSpPr txBox="1"/>
                        <wps:spPr>
                          <a:xfrm>
                            <a:off x="4349167" y="10551"/>
                            <a:ext cx="796925" cy="673100"/>
                          </a:xfrm>
                          <a:prstGeom prst="rect">
                            <a:avLst/>
                          </a:prstGeom>
                        </wps:spPr>
                        <wps:txbx>
                          <w:txbxContent>
                            <w:p w14:paraId="7DC62AA2" w14:textId="77777777" w:rsidR="00D1464B" w:rsidRDefault="00D1464B" w:rsidP="00074314">
                              <w:pPr>
                                <w:spacing w:after="0"/>
                                <w:ind w:left="72"/>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1"/>
                                  <w:sz w:val="16"/>
                                  <w:szCs w:val="16"/>
                                </w:rPr>
                                <w:t xml:space="preserve"> </w:t>
                              </w:r>
                              <w:r>
                                <w:rPr>
                                  <w:rFonts w:ascii="HelveticaNeueLT Std Med" w:hAnsi="HelveticaNeueLT Std Med" w:cs="HelveticaNeueLT Std Med"/>
                                  <w:color w:val="213463"/>
                                  <w:spacing w:val="-4"/>
                                  <w:sz w:val="16"/>
                                  <w:szCs w:val="16"/>
                                </w:rPr>
                                <w:t>NAIC</w:t>
                              </w:r>
                            </w:p>
                            <w:p w14:paraId="365E88C1" w14:textId="77777777" w:rsidR="00D1464B" w:rsidRDefault="00D1464B" w:rsidP="00074314">
                              <w:pPr>
                                <w:spacing w:after="120"/>
                                <w:ind w:left="72"/>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to</w:t>
                              </w:r>
                              <w:r>
                                <w:rPr>
                                  <w:rFonts w:ascii="HelveticaNeueLT Std Med" w:hAnsi="HelveticaNeueLT Std Med" w:cs="HelveticaNeueLT Std Med"/>
                                  <w:color w:val="213463"/>
                                  <w:spacing w:val="-8"/>
                                  <w:sz w:val="16"/>
                                  <w:szCs w:val="16"/>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11"/>
                                  <w:sz w:val="17"/>
                                  <w:szCs w:val="17"/>
                                </w:rPr>
                                <w:t xml:space="preserve"> </w:t>
                              </w:r>
                              <w:r>
                                <w:rPr>
                                  <w:rFonts w:ascii="HelveticaNeueLT Std Med" w:hAnsi="HelveticaNeueLT Std Med" w:cs="HelveticaNeueLT Std Med"/>
                                  <w:color w:val="213463"/>
                                  <w:spacing w:val="-5"/>
                                  <w:sz w:val="16"/>
                                  <w:szCs w:val="16"/>
                                </w:rPr>
                                <w:t>(%)</w:t>
                              </w:r>
                            </w:p>
                            <w:p w14:paraId="63B13059" w14:textId="77777777" w:rsidR="00D1464B" w:rsidRDefault="00D1464B" w:rsidP="00074314">
                              <w:pPr>
                                <w:spacing w:after="0"/>
                                <w:ind w:left="14"/>
                                <w:rPr>
                                  <w:rFonts w:ascii="HelveticaNeueLT Std" w:hAnsi="HelveticaNeueLT Std" w:cs="HelveticaNeueLT Std"/>
                                  <w:b/>
                                  <w:bCs/>
                                  <w:color w:val="213463"/>
                                  <w:spacing w:val="-4"/>
                                  <w:sz w:val="33"/>
                                  <w:szCs w:val="33"/>
                                </w:rPr>
                              </w:pPr>
                              <w:r>
                                <w:rPr>
                                  <w:rFonts w:ascii="HelveticaNeueLT Std" w:hAnsi="HelveticaNeueLT Std" w:cs="HelveticaNeueLT Std"/>
                                  <w:b/>
                                  <w:bCs/>
                                  <w:color w:val="213463"/>
                                  <w:spacing w:val="-4"/>
                                  <w:sz w:val="33"/>
                                  <w:szCs w:val="33"/>
                                </w:rPr>
                                <w:t>401%</w:t>
                              </w:r>
                            </w:p>
                          </w:txbxContent>
                        </wps:txbx>
                        <wps:bodyPr vert="horz" wrap="square" lIns="0" tIns="53975" rIns="0" bIns="0" rtlCol="0" anchor="t">
                          <a:noAutofit/>
                        </wps:bodyPr>
                      </wps:wsp>
                      <wpg:grpSp>
                        <wpg:cNvPr id="1107063857" name="object 35"/>
                        <wpg:cNvGrpSpPr/>
                        <wpg:grpSpPr>
                          <a:xfrm>
                            <a:off x="2309918" y="66615"/>
                            <a:ext cx="3492500" cy="1737995"/>
                            <a:chOff x="2309918" y="66615"/>
                            <a:chExt cx="3492500" cy="1737995"/>
                          </a:xfrm>
                        </wpg:grpSpPr>
                        <wps:wsp>
                          <wps:cNvPr id="1944326726" name="object 36"/>
                          <wps:cNvSpPr/>
                          <wps:spPr>
                            <a:xfrm>
                              <a:off x="2309918" y="886144"/>
                              <a:ext cx="3492500" cy="0"/>
                            </a:xfrm>
                            <a:custGeom>
                              <a:avLst/>
                              <a:gdLst/>
                              <a:ahLst/>
                              <a:cxnLst/>
                              <a:rect l="l" t="t" r="r" b="b"/>
                              <a:pathLst>
                                <a:path w="3492500">
                                  <a:moveTo>
                                    <a:pt x="0" y="0"/>
                                  </a:moveTo>
                                  <a:lnTo>
                                    <a:pt x="3492398" y="0"/>
                                  </a:lnTo>
                                </a:path>
                              </a:pathLst>
                            </a:custGeom>
                            <a:ln w="11607">
                              <a:solidFill>
                                <a:srgbClr val="EE7525"/>
                              </a:solidFill>
                            </a:ln>
                          </wps:spPr>
                          <wps:bodyPr wrap="square" lIns="0" tIns="0" rIns="0" bIns="0" rtlCol="0"/>
                        </wps:wsp>
                        <wps:wsp>
                          <wps:cNvPr id="1752628991" name="object 37"/>
                          <wps:cNvSpPr/>
                          <wps:spPr>
                            <a:xfrm>
                              <a:off x="2314588" y="66615"/>
                              <a:ext cx="0" cy="1737995"/>
                            </a:xfrm>
                            <a:custGeom>
                              <a:avLst/>
                              <a:gdLst/>
                              <a:ahLst/>
                              <a:cxnLst/>
                              <a:rect l="l" t="t" r="r" b="b"/>
                              <a:pathLst>
                                <a:path h="1737995">
                                  <a:moveTo>
                                    <a:pt x="0" y="1737398"/>
                                  </a:moveTo>
                                  <a:lnTo>
                                    <a:pt x="0" y="0"/>
                                  </a:lnTo>
                                </a:path>
                              </a:pathLst>
                            </a:custGeom>
                            <a:ln w="11607">
                              <a:solidFill>
                                <a:srgbClr val="EE7525"/>
                              </a:solidFill>
                            </a:ln>
                          </wps:spPr>
                          <wps:bodyPr wrap="square" lIns="0" tIns="0" rIns="0" bIns="0" rtlCol="0"/>
                        </wps:wsp>
                        <wps:wsp>
                          <wps:cNvPr id="874257565" name="object 38"/>
                          <wps:cNvSpPr/>
                          <wps:spPr>
                            <a:xfrm>
                              <a:off x="4119625" y="66615"/>
                              <a:ext cx="0" cy="1737995"/>
                            </a:xfrm>
                            <a:custGeom>
                              <a:avLst/>
                              <a:gdLst/>
                              <a:ahLst/>
                              <a:cxnLst/>
                              <a:rect l="l" t="t" r="r" b="b"/>
                              <a:pathLst>
                                <a:path h="1737995">
                                  <a:moveTo>
                                    <a:pt x="0" y="1737398"/>
                                  </a:moveTo>
                                  <a:lnTo>
                                    <a:pt x="0" y="0"/>
                                  </a:lnTo>
                                </a:path>
                              </a:pathLst>
                            </a:custGeom>
                            <a:ln w="11607">
                              <a:solidFill>
                                <a:srgbClr val="EE7525"/>
                              </a:solidFill>
                            </a:ln>
                          </wps:spPr>
                          <wps:bodyPr wrap="square" lIns="0" tIns="0" rIns="0" bIns="0" rtlCol="0"/>
                        </wps:wsp>
                      </wpg:grpSp>
                      <wps:wsp>
                        <wps:cNvPr id="1480971588" name="object 40"/>
                        <wps:cNvSpPr txBox="1"/>
                        <wps:spPr>
                          <a:xfrm>
                            <a:off x="4792951" y="2676571"/>
                            <a:ext cx="657225" cy="636905"/>
                          </a:xfrm>
                          <a:prstGeom prst="rect">
                            <a:avLst/>
                          </a:prstGeom>
                        </wps:spPr>
                        <wps:txbx>
                          <w:txbxContent>
                            <w:p w14:paraId="40B801F4" w14:textId="77777777" w:rsidR="00D1464B" w:rsidRDefault="00D1464B" w:rsidP="00D1464B">
                              <w:pPr>
                                <w:spacing w:before="24"/>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Social</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2"/>
                                  <w:sz w:val="16"/>
                                  <w:szCs w:val="16"/>
                                </w:rPr>
                                <w:t>return</w:t>
                              </w:r>
                            </w:p>
                            <w:p w14:paraId="6E2FC7DA" w14:textId="0B6FAB5F" w:rsidR="00D1464B" w:rsidRPr="00DD61E4" w:rsidRDefault="00D1464B" w:rsidP="00D1464B">
                              <w:pPr>
                                <w:spacing w:before="3"/>
                                <w:ind w:left="14"/>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rPr>
                                <w:t>11.</w:t>
                              </w:r>
                              <w:r w:rsidR="00DD61E4">
                                <w:rPr>
                                  <w:rFonts w:ascii="HelveticaNeueLT Std" w:hAnsi="HelveticaNeueLT Std" w:cs="HelveticaNeueLT Std"/>
                                  <w:b/>
                                  <w:bCs/>
                                  <w:color w:val="213463"/>
                                  <w:spacing w:val="-4"/>
                                  <w:sz w:val="33"/>
                                  <w:szCs w:val="33"/>
                                  <w:lang w:val="id-ID"/>
                                </w:rPr>
                                <w:t>00</w:t>
                              </w:r>
                            </w:p>
                          </w:txbxContent>
                        </wps:txbx>
                        <wps:bodyPr vert="horz" wrap="square" lIns="0" tIns="15240" rIns="0" bIns="0" rtlCol="0" anchor="t">
                          <a:noAutofit/>
                        </wps:bodyPr>
                      </wps:wsp>
                      <wps:wsp>
                        <wps:cNvPr id="1447810382" name="object 41"/>
                        <wps:cNvSpPr txBox="1"/>
                        <wps:spPr>
                          <a:xfrm>
                            <a:off x="578891" y="2652771"/>
                            <a:ext cx="1016635" cy="655955"/>
                          </a:xfrm>
                          <a:prstGeom prst="rect">
                            <a:avLst/>
                          </a:prstGeom>
                        </wps:spPr>
                        <wps:txbx>
                          <w:txbxContent>
                            <w:p w14:paraId="02C30CFB" w14:textId="77777777" w:rsidR="00D1464B" w:rsidRDefault="00D1464B" w:rsidP="00D1464B">
                              <w:pPr>
                                <w:spacing w:before="39"/>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30"/>
                                  <w:sz w:val="16"/>
                                  <w:szCs w:val="16"/>
                                </w:rPr>
                                <w:t xml:space="preserve"> </w:t>
                              </w:r>
                              <w:r>
                                <w:rPr>
                                  <w:rFonts w:ascii="HelveticaNeueLT Std Med" w:hAnsi="HelveticaNeueLT Std Med" w:cs="HelveticaNeueLT Std Med"/>
                                  <w:color w:val="213463"/>
                                  <w:spacing w:val="-2"/>
                                  <w:sz w:val="16"/>
                                  <w:szCs w:val="16"/>
                                </w:rPr>
                                <w:t>leverage</w:t>
                              </w:r>
                            </w:p>
                            <w:p w14:paraId="0FD5A9E4" w14:textId="560E0672" w:rsidR="00D1464B" w:rsidRPr="00DD61E4" w:rsidRDefault="00D1464B" w:rsidP="00D1464B">
                              <w:pPr>
                                <w:spacing w:before="29"/>
                                <w:ind w:left="29"/>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rPr>
                                <w:t>2.7</w:t>
                              </w:r>
                              <w:r w:rsidR="00DD61E4">
                                <w:rPr>
                                  <w:rFonts w:ascii="HelveticaNeueLT Std" w:hAnsi="HelveticaNeueLT Std" w:cs="HelveticaNeueLT Std"/>
                                  <w:b/>
                                  <w:bCs/>
                                  <w:color w:val="213463"/>
                                  <w:spacing w:val="-4"/>
                                  <w:sz w:val="33"/>
                                  <w:szCs w:val="33"/>
                                  <w:lang w:val="id-ID"/>
                                </w:rPr>
                                <w:t>2</w:t>
                              </w:r>
                            </w:p>
                          </w:txbxContent>
                        </wps:txbx>
                        <wps:bodyPr vert="horz" wrap="square" lIns="0" tIns="24765" rIns="0" bIns="0" rtlCol="0" anchor="t">
                          <a:noAutofit/>
                        </wps:bodyPr>
                      </wps:wsp>
                      <pic:pic xmlns:pic="http://schemas.openxmlformats.org/drawingml/2006/picture">
                        <pic:nvPicPr>
                          <pic:cNvPr id="1346820142" name="object 42"/>
                          <pic:cNvPicPr/>
                        </pic:nvPicPr>
                        <pic:blipFill>
                          <a:blip r:embed="rId348" cstate="print"/>
                          <a:stretch>
                            <a:fillRect/>
                          </a:stretch>
                        </pic:blipFill>
                        <pic:spPr>
                          <a:xfrm>
                            <a:off x="16129" y="2681927"/>
                            <a:ext cx="450698" cy="407116"/>
                          </a:xfrm>
                          <a:prstGeom prst="rect">
                            <a:avLst/>
                          </a:prstGeom>
                        </pic:spPr>
                      </pic:pic>
                      <wps:wsp>
                        <wps:cNvPr id="156791261" name="object 43"/>
                        <wps:cNvSpPr txBox="1"/>
                        <wps:spPr>
                          <a:xfrm>
                            <a:off x="2467340" y="2670195"/>
                            <a:ext cx="944245" cy="636905"/>
                          </a:xfrm>
                          <a:prstGeom prst="rect">
                            <a:avLst/>
                          </a:prstGeom>
                        </wps:spPr>
                        <wps:txbx>
                          <w:txbxContent>
                            <w:p w14:paraId="33FBAB9D" w14:textId="77777777" w:rsidR="00D1464B" w:rsidRDefault="00D1464B" w:rsidP="00D1464B">
                              <w:pPr>
                                <w:spacing w:before="24"/>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20"/>
                                  <w:sz w:val="16"/>
                                  <w:szCs w:val="16"/>
                                </w:rPr>
                                <w:t xml:space="preserve"> </w:t>
                              </w:r>
                              <w:r>
                                <w:rPr>
                                  <w:rFonts w:ascii="HelveticaNeueLT Std Med" w:hAnsi="HelveticaNeueLT Std Med" w:cs="HelveticaNeueLT Std Med"/>
                                  <w:color w:val="213463"/>
                                  <w:sz w:val="16"/>
                                  <w:szCs w:val="16"/>
                                </w:rPr>
                                <w:t>per</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5"/>
                                  <w:sz w:val="16"/>
                                  <w:szCs w:val="16"/>
                                </w:rPr>
                                <w:t>HH</w:t>
                              </w:r>
                            </w:p>
                            <w:p w14:paraId="58F383B2" w14:textId="731A2053" w:rsidR="00D1464B" w:rsidRPr="00DD61E4" w:rsidRDefault="00D1464B" w:rsidP="00D1464B">
                              <w:pPr>
                                <w:spacing w:before="11"/>
                                <w:ind w:left="14"/>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rPr>
                                <w:t>28.</w:t>
                              </w:r>
                              <w:r w:rsidR="00DD61E4">
                                <w:rPr>
                                  <w:rFonts w:ascii="HelveticaNeueLT Std" w:hAnsi="HelveticaNeueLT Std" w:cs="HelveticaNeueLT Std"/>
                                  <w:b/>
                                  <w:bCs/>
                                  <w:color w:val="213463"/>
                                  <w:spacing w:val="-4"/>
                                  <w:sz w:val="33"/>
                                  <w:szCs w:val="33"/>
                                  <w:lang w:val="id-ID"/>
                                </w:rPr>
                                <w:t>67</w:t>
                              </w:r>
                            </w:p>
                          </w:txbxContent>
                        </wps:txbx>
                        <wps:bodyPr vert="horz" wrap="square" lIns="0" tIns="15240" rIns="0" bIns="0" rtlCol="0" anchor="t">
                          <a:noAutofit/>
                        </wps:bodyPr>
                      </wps:wsp>
                      <wpg:grpSp>
                        <wpg:cNvPr id="1077049263" name="object 44"/>
                        <wpg:cNvGrpSpPr/>
                        <wpg:grpSpPr>
                          <a:xfrm>
                            <a:off x="1947760" y="2635885"/>
                            <a:ext cx="441364" cy="459000"/>
                            <a:chOff x="1947760" y="2635885"/>
                            <a:chExt cx="441364" cy="459000"/>
                          </a:xfrm>
                        </wpg:grpSpPr>
                        <pic:pic xmlns:pic="http://schemas.openxmlformats.org/drawingml/2006/picture">
                          <pic:nvPicPr>
                            <pic:cNvPr id="256476312" name="object 45"/>
                            <pic:cNvPicPr/>
                          </pic:nvPicPr>
                          <pic:blipFill>
                            <a:blip r:embed="rId349" cstate="print"/>
                            <a:stretch>
                              <a:fillRect/>
                            </a:stretch>
                          </pic:blipFill>
                          <pic:spPr>
                            <a:xfrm>
                              <a:off x="1968013" y="2635885"/>
                              <a:ext cx="421111" cy="459000"/>
                            </a:xfrm>
                            <a:prstGeom prst="rect">
                              <a:avLst/>
                            </a:prstGeom>
                          </pic:spPr>
                        </pic:pic>
                        <wps:wsp>
                          <wps:cNvPr id="347501460" name="object 46"/>
                          <wps:cNvSpPr/>
                          <wps:spPr>
                            <a:xfrm>
                              <a:off x="1947760" y="2804376"/>
                              <a:ext cx="352425" cy="132080"/>
                            </a:xfrm>
                            <a:custGeom>
                              <a:avLst/>
                              <a:gdLst/>
                              <a:ahLst/>
                              <a:cxnLst/>
                              <a:rect l="l" t="t" r="r" b="b"/>
                              <a:pathLst>
                                <a:path w="352425" h="132079">
                                  <a:moveTo>
                                    <a:pt x="141008" y="0"/>
                                  </a:moveTo>
                                  <a:lnTo>
                                    <a:pt x="88518" y="0"/>
                                  </a:lnTo>
                                  <a:lnTo>
                                    <a:pt x="82308" y="3302"/>
                                  </a:lnTo>
                                  <a:lnTo>
                                    <a:pt x="0" y="125476"/>
                                  </a:lnTo>
                                  <a:lnTo>
                                    <a:pt x="2031" y="131622"/>
                                  </a:lnTo>
                                  <a:lnTo>
                                    <a:pt x="11772" y="131622"/>
                                  </a:lnTo>
                                  <a:lnTo>
                                    <a:pt x="80213" y="32156"/>
                                  </a:lnTo>
                                  <a:lnTo>
                                    <a:pt x="152884" y="32156"/>
                                  </a:lnTo>
                                  <a:lnTo>
                                    <a:pt x="147031" y="24032"/>
                                  </a:lnTo>
                                  <a:lnTo>
                                    <a:pt x="141008" y="0"/>
                                  </a:lnTo>
                                  <a:close/>
                                </a:path>
                                <a:path w="352425" h="132079">
                                  <a:moveTo>
                                    <a:pt x="152884" y="32156"/>
                                  </a:moveTo>
                                  <a:lnTo>
                                    <a:pt x="80213" y="32156"/>
                                  </a:lnTo>
                                  <a:lnTo>
                                    <a:pt x="153619" y="131622"/>
                                  </a:lnTo>
                                  <a:lnTo>
                                    <a:pt x="348221" y="131622"/>
                                  </a:lnTo>
                                  <a:lnTo>
                                    <a:pt x="352247" y="123634"/>
                                  </a:lnTo>
                                  <a:lnTo>
                                    <a:pt x="316295" y="74917"/>
                                  </a:lnTo>
                                  <a:lnTo>
                                    <a:pt x="174370" y="74917"/>
                                  </a:lnTo>
                                  <a:lnTo>
                                    <a:pt x="168427" y="68084"/>
                                  </a:lnTo>
                                  <a:lnTo>
                                    <a:pt x="311253" y="68084"/>
                                  </a:lnTo>
                                  <a:lnTo>
                                    <a:pt x="306369" y="61468"/>
                                  </a:lnTo>
                                  <a:lnTo>
                                    <a:pt x="205803" y="61468"/>
                                  </a:lnTo>
                                  <a:lnTo>
                                    <a:pt x="181320" y="56673"/>
                                  </a:lnTo>
                                  <a:lnTo>
                                    <a:pt x="161099" y="43559"/>
                                  </a:lnTo>
                                  <a:lnTo>
                                    <a:pt x="152884" y="32156"/>
                                  </a:lnTo>
                                  <a:close/>
                                </a:path>
                                <a:path w="352425" h="132079">
                                  <a:moveTo>
                                    <a:pt x="311253" y="68084"/>
                                  </a:moveTo>
                                  <a:lnTo>
                                    <a:pt x="261899" y="68084"/>
                                  </a:lnTo>
                                  <a:lnTo>
                                    <a:pt x="267842" y="74917"/>
                                  </a:lnTo>
                                  <a:lnTo>
                                    <a:pt x="316295" y="74917"/>
                                  </a:lnTo>
                                  <a:lnTo>
                                    <a:pt x="311253" y="68084"/>
                                  </a:lnTo>
                                  <a:close/>
                                </a:path>
                                <a:path w="352425" h="132079">
                                  <a:moveTo>
                                    <a:pt x="269100" y="10972"/>
                                  </a:moveTo>
                                  <a:lnTo>
                                    <a:pt x="260762" y="31046"/>
                                  </a:lnTo>
                                  <a:lnTo>
                                    <a:pt x="246543" y="47050"/>
                                  </a:lnTo>
                                  <a:lnTo>
                                    <a:pt x="227779" y="57639"/>
                                  </a:lnTo>
                                  <a:lnTo>
                                    <a:pt x="205803" y="61468"/>
                                  </a:lnTo>
                                  <a:lnTo>
                                    <a:pt x="306369" y="61468"/>
                                  </a:lnTo>
                                  <a:lnTo>
                                    <a:pt x="269100" y="10972"/>
                                  </a:lnTo>
                                  <a:close/>
                                </a:path>
                              </a:pathLst>
                            </a:custGeom>
                            <a:solidFill>
                              <a:srgbClr val="EE7525"/>
                            </a:solidFill>
                          </wps:spPr>
                          <wps:bodyPr wrap="square" lIns="0" tIns="0" rIns="0" bIns="0" rtlCol="0"/>
                        </wps:wsp>
                      </wpg:grpSp>
                      <wpg:grpSp>
                        <wpg:cNvPr id="948180378" name="object 47"/>
                        <wpg:cNvGrpSpPr/>
                        <wpg:grpSpPr>
                          <a:xfrm>
                            <a:off x="4140670" y="2618505"/>
                            <a:ext cx="543509" cy="428472"/>
                            <a:chOff x="4140670" y="2618505"/>
                            <a:chExt cx="543509" cy="428472"/>
                          </a:xfrm>
                        </wpg:grpSpPr>
                        <wps:wsp>
                          <wps:cNvPr id="1133528691" name="object 48"/>
                          <wps:cNvSpPr/>
                          <wps:spPr>
                            <a:xfrm>
                              <a:off x="4320142" y="2618505"/>
                              <a:ext cx="202565" cy="205104"/>
                            </a:xfrm>
                            <a:custGeom>
                              <a:avLst/>
                              <a:gdLst/>
                              <a:ahLst/>
                              <a:cxnLst/>
                              <a:rect l="l" t="t" r="r" b="b"/>
                              <a:pathLst>
                                <a:path w="202564" h="205104">
                                  <a:moveTo>
                                    <a:pt x="173240" y="14236"/>
                                  </a:moveTo>
                                  <a:lnTo>
                                    <a:pt x="154597" y="14236"/>
                                  </a:lnTo>
                                  <a:lnTo>
                                    <a:pt x="147027" y="21793"/>
                                  </a:lnTo>
                                  <a:lnTo>
                                    <a:pt x="147027" y="40449"/>
                                  </a:lnTo>
                                  <a:lnTo>
                                    <a:pt x="154597" y="48018"/>
                                  </a:lnTo>
                                  <a:lnTo>
                                    <a:pt x="173240" y="48018"/>
                                  </a:lnTo>
                                  <a:lnTo>
                                    <a:pt x="180809" y="40449"/>
                                  </a:lnTo>
                                  <a:lnTo>
                                    <a:pt x="180809" y="21793"/>
                                  </a:lnTo>
                                  <a:lnTo>
                                    <a:pt x="173240" y="14236"/>
                                  </a:lnTo>
                                  <a:close/>
                                </a:path>
                                <a:path w="202564" h="205104">
                                  <a:moveTo>
                                    <a:pt x="101015" y="0"/>
                                  </a:moveTo>
                                  <a:lnTo>
                                    <a:pt x="93543" y="1507"/>
                                  </a:lnTo>
                                  <a:lnTo>
                                    <a:pt x="87444" y="5618"/>
                                  </a:lnTo>
                                  <a:lnTo>
                                    <a:pt x="83333" y="11717"/>
                                  </a:lnTo>
                                  <a:lnTo>
                                    <a:pt x="81826" y="19189"/>
                                  </a:lnTo>
                                  <a:lnTo>
                                    <a:pt x="83333" y="26656"/>
                                  </a:lnTo>
                                  <a:lnTo>
                                    <a:pt x="87444" y="32756"/>
                                  </a:lnTo>
                                  <a:lnTo>
                                    <a:pt x="93543" y="36870"/>
                                  </a:lnTo>
                                  <a:lnTo>
                                    <a:pt x="101015" y="38379"/>
                                  </a:lnTo>
                                  <a:lnTo>
                                    <a:pt x="108482" y="36870"/>
                                  </a:lnTo>
                                  <a:lnTo>
                                    <a:pt x="114582" y="32756"/>
                                  </a:lnTo>
                                  <a:lnTo>
                                    <a:pt x="118696" y="26656"/>
                                  </a:lnTo>
                                  <a:lnTo>
                                    <a:pt x="120205" y="19189"/>
                                  </a:lnTo>
                                  <a:lnTo>
                                    <a:pt x="118696" y="11717"/>
                                  </a:lnTo>
                                  <a:lnTo>
                                    <a:pt x="114582" y="5618"/>
                                  </a:lnTo>
                                  <a:lnTo>
                                    <a:pt x="108482" y="1507"/>
                                  </a:lnTo>
                                  <a:lnTo>
                                    <a:pt x="101015" y="0"/>
                                  </a:lnTo>
                                  <a:close/>
                                </a:path>
                                <a:path w="202564" h="205104">
                                  <a:moveTo>
                                    <a:pt x="47485" y="14236"/>
                                  </a:moveTo>
                                  <a:lnTo>
                                    <a:pt x="28828" y="14236"/>
                                  </a:lnTo>
                                  <a:lnTo>
                                    <a:pt x="21259" y="21793"/>
                                  </a:lnTo>
                                  <a:lnTo>
                                    <a:pt x="21259" y="40449"/>
                                  </a:lnTo>
                                  <a:lnTo>
                                    <a:pt x="28828" y="48018"/>
                                  </a:lnTo>
                                  <a:lnTo>
                                    <a:pt x="47485" y="48018"/>
                                  </a:lnTo>
                                  <a:lnTo>
                                    <a:pt x="55041" y="40449"/>
                                  </a:lnTo>
                                  <a:lnTo>
                                    <a:pt x="55041" y="21793"/>
                                  </a:lnTo>
                                  <a:lnTo>
                                    <a:pt x="47485" y="14236"/>
                                  </a:lnTo>
                                  <a:close/>
                                </a:path>
                                <a:path w="202564" h="205104">
                                  <a:moveTo>
                                    <a:pt x="125971" y="69583"/>
                                  </a:moveTo>
                                  <a:lnTo>
                                    <a:pt x="76047" y="69583"/>
                                  </a:lnTo>
                                  <a:lnTo>
                                    <a:pt x="76796" y="70332"/>
                                  </a:lnTo>
                                  <a:lnTo>
                                    <a:pt x="76796" y="199085"/>
                                  </a:lnTo>
                                  <a:lnTo>
                                    <a:pt x="81559" y="204317"/>
                                  </a:lnTo>
                                  <a:lnTo>
                                    <a:pt x="93852" y="204533"/>
                                  </a:lnTo>
                                  <a:lnTo>
                                    <a:pt x="98920" y="199542"/>
                                  </a:lnTo>
                                  <a:lnTo>
                                    <a:pt x="98920" y="126237"/>
                                  </a:lnTo>
                                  <a:lnTo>
                                    <a:pt x="99860" y="125310"/>
                                  </a:lnTo>
                                  <a:lnTo>
                                    <a:pt x="125234" y="125310"/>
                                  </a:lnTo>
                                  <a:lnTo>
                                    <a:pt x="125234" y="70332"/>
                                  </a:lnTo>
                                  <a:lnTo>
                                    <a:pt x="125971" y="69583"/>
                                  </a:lnTo>
                                  <a:close/>
                                </a:path>
                                <a:path w="202564" h="205104">
                                  <a:moveTo>
                                    <a:pt x="125234" y="125310"/>
                                  </a:moveTo>
                                  <a:lnTo>
                                    <a:pt x="102158" y="125310"/>
                                  </a:lnTo>
                                  <a:lnTo>
                                    <a:pt x="103098" y="126237"/>
                                  </a:lnTo>
                                  <a:lnTo>
                                    <a:pt x="103098" y="199085"/>
                                  </a:lnTo>
                                  <a:lnTo>
                                    <a:pt x="107861" y="204317"/>
                                  </a:lnTo>
                                  <a:lnTo>
                                    <a:pt x="120167" y="204533"/>
                                  </a:lnTo>
                                  <a:lnTo>
                                    <a:pt x="125234" y="199542"/>
                                  </a:lnTo>
                                  <a:lnTo>
                                    <a:pt x="125234" y="125310"/>
                                  </a:lnTo>
                                  <a:close/>
                                </a:path>
                                <a:path w="202564" h="205104">
                                  <a:moveTo>
                                    <a:pt x="53454" y="75488"/>
                                  </a:moveTo>
                                  <a:lnTo>
                                    <a:pt x="16192" y="75488"/>
                                  </a:lnTo>
                                  <a:lnTo>
                                    <a:pt x="16840" y="76136"/>
                                  </a:lnTo>
                                  <a:lnTo>
                                    <a:pt x="16840" y="185483"/>
                                  </a:lnTo>
                                  <a:lnTo>
                                    <a:pt x="21031" y="190080"/>
                                  </a:lnTo>
                                  <a:lnTo>
                                    <a:pt x="31864" y="190284"/>
                                  </a:lnTo>
                                  <a:lnTo>
                                    <a:pt x="36321" y="185889"/>
                                  </a:lnTo>
                                  <a:lnTo>
                                    <a:pt x="36321" y="124028"/>
                                  </a:lnTo>
                                  <a:lnTo>
                                    <a:pt x="37134" y="123202"/>
                                  </a:lnTo>
                                  <a:lnTo>
                                    <a:pt x="54315" y="123202"/>
                                  </a:lnTo>
                                  <a:lnTo>
                                    <a:pt x="53550" y="121996"/>
                                  </a:lnTo>
                                  <a:lnTo>
                                    <a:pt x="53454" y="75488"/>
                                  </a:lnTo>
                                  <a:close/>
                                </a:path>
                                <a:path w="202564" h="205104">
                                  <a:moveTo>
                                    <a:pt x="54315" y="123202"/>
                                  </a:moveTo>
                                  <a:lnTo>
                                    <a:pt x="39166" y="123202"/>
                                  </a:lnTo>
                                  <a:lnTo>
                                    <a:pt x="39992" y="124028"/>
                                  </a:lnTo>
                                  <a:lnTo>
                                    <a:pt x="39992" y="185483"/>
                                  </a:lnTo>
                                  <a:lnTo>
                                    <a:pt x="44183" y="190080"/>
                                  </a:lnTo>
                                  <a:lnTo>
                                    <a:pt x="55016" y="190284"/>
                                  </a:lnTo>
                                  <a:lnTo>
                                    <a:pt x="59474" y="185889"/>
                                  </a:lnTo>
                                  <a:lnTo>
                                    <a:pt x="59474" y="127800"/>
                                  </a:lnTo>
                                  <a:lnTo>
                                    <a:pt x="55892" y="125691"/>
                                  </a:lnTo>
                                  <a:lnTo>
                                    <a:pt x="54315" y="123202"/>
                                  </a:lnTo>
                                  <a:close/>
                                </a:path>
                                <a:path w="202564" h="205104">
                                  <a:moveTo>
                                    <a:pt x="195300" y="53035"/>
                                  </a:moveTo>
                                  <a:lnTo>
                                    <a:pt x="146951" y="53035"/>
                                  </a:lnTo>
                                  <a:lnTo>
                                    <a:pt x="148234" y="55854"/>
                                  </a:lnTo>
                                  <a:lnTo>
                                    <a:pt x="148996" y="58966"/>
                                  </a:lnTo>
                                  <a:lnTo>
                                    <a:pt x="148996" y="121996"/>
                                  </a:lnTo>
                                  <a:lnTo>
                                    <a:pt x="146392" y="125958"/>
                                  </a:lnTo>
                                  <a:lnTo>
                                    <a:pt x="142608" y="128003"/>
                                  </a:lnTo>
                                  <a:lnTo>
                                    <a:pt x="142608" y="185483"/>
                                  </a:lnTo>
                                  <a:lnTo>
                                    <a:pt x="146799" y="190080"/>
                                  </a:lnTo>
                                  <a:lnTo>
                                    <a:pt x="157619" y="190284"/>
                                  </a:lnTo>
                                  <a:lnTo>
                                    <a:pt x="162077" y="185889"/>
                                  </a:lnTo>
                                  <a:lnTo>
                                    <a:pt x="162077" y="124028"/>
                                  </a:lnTo>
                                  <a:lnTo>
                                    <a:pt x="162902" y="123202"/>
                                  </a:lnTo>
                                  <a:lnTo>
                                    <a:pt x="185242" y="123202"/>
                                  </a:lnTo>
                                  <a:lnTo>
                                    <a:pt x="185242" y="76136"/>
                                  </a:lnTo>
                                  <a:lnTo>
                                    <a:pt x="185889" y="75488"/>
                                  </a:lnTo>
                                  <a:lnTo>
                                    <a:pt x="202450" y="75488"/>
                                  </a:lnTo>
                                  <a:lnTo>
                                    <a:pt x="202450" y="60197"/>
                                  </a:lnTo>
                                  <a:lnTo>
                                    <a:pt x="195300" y="53035"/>
                                  </a:lnTo>
                                  <a:close/>
                                </a:path>
                                <a:path w="202564" h="205104">
                                  <a:moveTo>
                                    <a:pt x="185242" y="123202"/>
                                  </a:moveTo>
                                  <a:lnTo>
                                    <a:pt x="164934" y="123202"/>
                                  </a:lnTo>
                                  <a:lnTo>
                                    <a:pt x="165760" y="124028"/>
                                  </a:lnTo>
                                  <a:lnTo>
                                    <a:pt x="165760" y="185483"/>
                                  </a:lnTo>
                                  <a:lnTo>
                                    <a:pt x="169951" y="190080"/>
                                  </a:lnTo>
                                  <a:lnTo>
                                    <a:pt x="180771" y="190284"/>
                                  </a:lnTo>
                                  <a:lnTo>
                                    <a:pt x="185242" y="185889"/>
                                  </a:lnTo>
                                  <a:lnTo>
                                    <a:pt x="185242" y="123202"/>
                                  </a:lnTo>
                                  <a:close/>
                                </a:path>
                                <a:path w="202564" h="205104">
                                  <a:moveTo>
                                    <a:pt x="126618" y="44081"/>
                                  </a:moveTo>
                                  <a:lnTo>
                                    <a:pt x="75831" y="44081"/>
                                  </a:lnTo>
                                  <a:lnTo>
                                    <a:pt x="68759" y="45510"/>
                                  </a:lnTo>
                                  <a:lnTo>
                                    <a:pt x="62982" y="49406"/>
                                  </a:lnTo>
                                  <a:lnTo>
                                    <a:pt x="59086" y="55183"/>
                                  </a:lnTo>
                                  <a:lnTo>
                                    <a:pt x="57657" y="62255"/>
                                  </a:lnTo>
                                  <a:lnTo>
                                    <a:pt x="57734" y="121843"/>
                                  </a:lnTo>
                                  <a:lnTo>
                                    <a:pt x="61201" y="125310"/>
                                  </a:lnTo>
                                  <a:lnTo>
                                    <a:pt x="69938" y="125310"/>
                                  </a:lnTo>
                                  <a:lnTo>
                                    <a:pt x="73405" y="121843"/>
                                  </a:lnTo>
                                  <a:lnTo>
                                    <a:pt x="73482" y="70332"/>
                                  </a:lnTo>
                                  <a:lnTo>
                                    <a:pt x="74231" y="69583"/>
                                  </a:lnTo>
                                  <a:lnTo>
                                    <a:pt x="144792" y="69583"/>
                                  </a:lnTo>
                                  <a:lnTo>
                                    <a:pt x="144792" y="62255"/>
                                  </a:lnTo>
                                  <a:lnTo>
                                    <a:pt x="143365" y="55183"/>
                                  </a:lnTo>
                                  <a:lnTo>
                                    <a:pt x="139472" y="49406"/>
                                  </a:lnTo>
                                  <a:lnTo>
                                    <a:pt x="133696" y="45510"/>
                                  </a:lnTo>
                                  <a:lnTo>
                                    <a:pt x="126618" y="44081"/>
                                  </a:lnTo>
                                  <a:close/>
                                </a:path>
                                <a:path w="202564" h="205104">
                                  <a:moveTo>
                                    <a:pt x="144792" y="69583"/>
                                  </a:moveTo>
                                  <a:lnTo>
                                    <a:pt x="128181" y="69583"/>
                                  </a:lnTo>
                                  <a:lnTo>
                                    <a:pt x="128917" y="70332"/>
                                  </a:lnTo>
                                  <a:lnTo>
                                    <a:pt x="128993" y="121843"/>
                                  </a:lnTo>
                                  <a:lnTo>
                                    <a:pt x="132460" y="125310"/>
                                  </a:lnTo>
                                  <a:lnTo>
                                    <a:pt x="141249" y="125310"/>
                                  </a:lnTo>
                                  <a:lnTo>
                                    <a:pt x="144716" y="121843"/>
                                  </a:lnTo>
                                  <a:lnTo>
                                    <a:pt x="144792" y="69583"/>
                                  </a:lnTo>
                                  <a:close/>
                                </a:path>
                                <a:path w="202564" h="205104">
                                  <a:moveTo>
                                    <a:pt x="55498" y="53035"/>
                                  </a:moveTo>
                                  <a:lnTo>
                                    <a:pt x="7162" y="53035"/>
                                  </a:lnTo>
                                  <a:lnTo>
                                    <a:pt x="0" y="60197"/>
                                  </a:lnTo>
                                  <a:lnTo>
                                    <a:pt x="0" y="120078"/>
                                  </a:lnTo>
                                  <a:lnTo>
                                    <a:pt x="3111" y="123202"/>
                                  </a:lnTo>
                                  <a:lnTo>
                                    <a:pt x="10807" y="123202"/>
                                  </a:lnTo>
                                  <a:lnTo>
                                    <a:pt x="13931" y="120078"/>
                                  </a:lnTo>
                                  <a:lnTo>
                                    <a:pt x="13931" y="76136"/>
                                  </a:lnTo>
                                  <a:lnTo>
                                    <a:pt x="14579" y="75488"/>
                                  </a:lnTo>
                                  <a:lnTo>
                                    <a:pt x="53454" y="75488"/>
                                  </a:lnTo>
                                  <a:lnTo>
                                    <a:pt x="53454" y="58966"/>
                                  </a:lnTo>
                                  <a:lnTo>
                                    <a:pt x="54216" y="55854"/>
                                  </a:lnTo>
                                  <a:lnTo>
                                    <a:pt x="55498" y="53035"/>
                                  </a:lnTo>
                                  <a:close/>
                                </a:path>
                                <a:path w="202564" h="205104">
                                  <a:moveTo>
                                    <a:pt x="202450" y="75488"/>
                                  </a:moveTo>
                                  <a:lnTo>
                                    <a:pt x="187832" y="75488"/>
                                  </a:lnTo>
                                  <a:lnTo>
                                    <a:pt x="188480" y="76136"/>
                                  </a:lnTo>
                                  <a:lnTo>
                                    <a:pt x="188480" y="120078"/>
                                  </a:lnTo>
                                  <a:lnTo>
                                    <a:pt x="191604" y="123202"/>
                                  </a:lnTo>
                                  <a:lnTo>
                                    <a:pt x="199339" y="123202"/>
                                  </a:lnTo>
                                  <a:lnTo>
                                    <a:pt x="202450" y="120078"/>
                                  </a:lnTo>
                                  <a:lnTo>
                                    <a:pt x="202450" y="75488"/>
                                  </a:lnTo>
                                  <a:close/>
                                </a:path>
                              </a:pathLst>
                            </a:custGeom>
                            <a:solidFill>
                              <a:srgbClr val="EE7525"/>
                            </a:solidFill>
                          </wps:spPr>
                          <wps:bodyPr wrap="square" lIns="0" tIns="0" rIns="0" bIns="0" rtlCol="0"/>
                        </wps:wsp>
                        <pic:pic xmlns:pic="http://schemas.openxmlformats.org/drawingml/2006/picture">
                          <pic:nvPicPr>
                            <pic:cNvPr id="58556926" name="object 49"/>
                            <pic:cNvPicPr/>
                          </pic:nvPicPr>
                          <pic:blipFill>
                            <a:blip r:embed="rId350" cstate="print"/>
                            <a:stretch>
                              <a:fillRect/>
                            </a:stretch>
                          </pic:blipFill>
                          <pic:spPr>
                            <a:xfrm>
                              <a:off x="4512484" y="2916523"/>
                              <a:ext cx="171695" cy="129362"/>
                            </a:xfrm>
                            <a:prstGeom prst="rect">
                              <a:avLst/>
                            </a:prstGeom>
                          </pic:spPr>
                        </pic:pic>
                        <wps:wsp>
                          <wps:cNvPr id="1434969992" name="object 50"/>
                          <wps:cNvSpPr/>
                          <wps:spPr>
                            <a:xfrm>
                              <a:off x="4140670" y="2770752"/>
                              <a:ext cx="490220" cy="276225"/>
                            </a:xfrm>
                            <a:custGeom>
                              <a:avLst/>
                              <a:gdLst/>
                              <a:ahLst/>
                              <a:cxnLst/>
                              <a:rect l="l" t="t" r="r" b="b"/>
                              <a:pathLst>
                                <a:path w="490220" h="276225">
                                  <a:moveTo>
                                    <a:pt x="79883" y="214058"/>
                                  </a:moveTo>
                                  <a:lnTo>
                                    <a:pt x="64897" y="209956"/>
                                  </a:lnTo>
                                  <a:lnTo>
                                    <a:pt x="50749" y="206946"/>
                                  </a:lnTo>
                                  <a:lnTo>
                                    <a:pt x="50749" y="197954"/>
                                  </a:lnTo>
                                  <a:lnTo>
                                    <a:pt x="58508" y="197065"/>
                                  </a:lnTo>
                                  <a:lnTo>
                                    <a:pt x="64554" y="190550"/>
                                  </a:lnTo>
                                  <a:lnTo>
                                    <a:pt x="64554" y="182549"/>
                                  </a:lnTo>
                                  <a:lnTo>
                                    <a:pt x="63334" y="170319"/>
                                  </a:lnTo>
                                  <a:lnTo>
                                    <a:pt x="59994" y="151790"/>
                                  </a:lnTo>
                                  <a:lnTo>
                                    <a:pt x="55041" y="134874"/>
                                  </a:lnTo>
                                  <a:lnTo>
                                    <a:pt x="48971" y="127469"/>
                                  </a:lnTo>
                                  <a:lnTo>
                                    <a:pt x="42900" y="134874"/>
                                  </a:lnTo>
                                  <a:lnTo>
                                    <a:pt x="37947" y="151790"/>
                                  </a:lnTo>
                                  <a:lnTo>
                                    <a:pt x="34607" y="170319"/>
                                  </a:lnTo>
                                  <a:lnTo>
                                    <a:pt x="33375" y="182549"/>
                                  </a:lnTo>
                                  <a:lnTo>
                                    <a:pt x="33375" y="190550"/>
                                  </a:lnTo>
                                  <a:lnTo>
                                    <a:pt x="39420" y="197065"/>
                                  </a:lnTo>
                                  <a:lnTo>
                                    <a:pt x="47180" y="197954"/>
                                  </a:lnTo>
                                  <a:lnTo>
                                    <a:pt x="47180" y="206324"/>
                                  </a:lnTo>
                                  <a:lnTo>
                                    <a:pt x="31953" y="204228"/>
                                  </a:lnTo>
                                  <a:lnTo>
                                    <a:pt x="18224" y="203161"/>
                                  </a:lnTo>
                                  <a:lnTo>
                                    <a:pt x="18224" y="198983"/>
                                  </a:lnTo>
                                  <a:lnTo>
                                    <a:pt x="23901" y="198323"/>
                                  </a:lnTo>
                                  <a:lnTo>
                                    <a:pt x="28346" y="193548"/>
                                  </a:lnTo>
                                  <a:lnTo>
                                    <a:pt x="28346" y="187680"/>
                                  </a:lnTo>
                                  <a:lnTo>
                                    <a:pt x="27457" y="178701"/>
                                  </a:lnTo>
                                  <a:lnTo>
                                    <a:pt x="25006" y="165112"/>
                                  </a:lnTo>
                                  <a:lnTo>
                                    <a:pt x="21374" y="152704"/>
                                  </a:lnTo>
                                  <a:lnTo>
                                    <a:pt x="16916" y="147281"/>
                                  </a:lnTo>
                                  <a:lnTo>
                                    <a:pt x="12471" y="152704"/>
                                  </a:lnTo>
                                  <a:lnTo>
                                    <a:pt x="8839" y="165112"/>
                                  </a:lnTo>
                                  <a:lnTo>
                                    <a:pt x="6388" y="178701"/>
                                  </a:lnTo>
                                  <a:lnTo>
                                    <a:pt x="5486" y="187680"/>
                                  </a:lnTo>
                                  <a:lnTo>
                                    <a:pt x="5486" y="193548"/>
                                  </a:lnTo>
                                  <a:lnTo>
                                    <a:pt x="9918" y="198323"/>
                                  </a:lnTo>
                                  <a:lnTo>
                                    <a:pt x="15608" y="198983"/>
                                  </a:lnTo>
                                  <a:lnTo>
                                    <a:pt x="15608" y="203060"/>
                                  </a:lnTo>
                                  <a:lnTo>
                                    <a:pt x="4635" y="202907"/>
                                  </a:lnTo>
                                  <a:lnTo>
                                    <a:pt x="0" y="203085"/>
                                  </a:lnTo>
                                  <a:lnTo>
                                    <a:pt x="0" y="265442"/>
                                  </a:lnTo>
                                  <a:lnTo>
                                    <a:pt x="7378" y="265442"/>
                                  </a:lnTo>
                                  <a:lnTo>
                                    <a:pt x="35763" y="239953"/>
                                  </a:lnTo>
                                  <a:lnTo>
                                    <a:pt x="58788" y="224231"/>
                                  </a:lnTo>
                                  <a:lnTo>
                                    <a:pt x="74244" y="216268"/>
                                  </a:lnTo>
                                  <a:lnTo>
                                    <a:pt x="79883" y="214058"/>
                                  </a:lnTo>
                                  <a:close/>
                                </a:path>
                                <a:path w="490220" h="276225">
                                  <a:moveTo>
                                    <a:pt x="171958" y="14478"/>
                                  </a:moveTo>
                                  <a:lnTo>
                                    <a:pt x="170154" y="10185"/>
                                  </a:lnTo>
                                  <a:lnTo>
                                    <a:pt x="126822" y="0"/>
                                  </a:lnTo>
                                  <a:lnTo>
                                    <a:pt x="124929" y="2298"/>
                                  </a:lnTo>
                                  <a:lnTo>
                                    <a:pt x="129933" y="13335"/>
                                  </a:lnTo>
                                  <a:lnTo>
                                    <a:pt x="122910" y="18580"/>
                                  </a:lnTo>
                                  <a:lnTo>
                                    <a:pt x="107226" y="34505"/>
                                  </a:lnTo>
                                  <a:lnTo>
                                    <a:pt x="90970" y="61353"/>
                                  </a:lnTo>
                                  <a:lnTo>
                                    <a:pt x="82232" y="99415"/>
                                  </a:lnTo>
                                  <a:lnTo>
                                    <a:pt x="82105" y="101663"/>
                                  </a:lnTo>
                                  <a:lnTo>
                                    <a:pt x="83807" y="103619"/>
                                  </a:lnTo>
                                  <a:lnTo>
                                    <a:pt x="88201" y="104140"/>
                                  </a:lnTo>
                                  <a:lnTo>
                                    <a:pt x="90195" y="102793"/>
                                  </a:lnTo>
                                  <a:lnTo>
                                    <a:pt x="90741" y="100698"/>
                                  </a:lnTo>
                                  <a:lnTo>
                                    <a:pt x="94792" y="88620"/>
                                  </a:lnTo>
                                  <a:lnTo>
                                    <a:pt x="103644" y="71843"/>
                                  </a:lnTo>
                                  <a:lnTo>
                                    <a:pt x="118846" y="54267"/>
                                  </a:lnTo>
                                  <a:lnTo>
                                    <a:pt x="141935" y="39801"/>
                                  </a:lnTo>
                                  <a:lnTo>
                                    <a:pt x="146926" y="50800"/>
                                  </a:lnTo>
                                  <a:lnTo>
                                    <a:pt x="149771" y="50977"/>
                                  </a:lnTo>
                                  <a:lnTo>
                                    <a:pt x="162458" y="30111"/>
                                  </a:lnTo>
                                  <a:lnTo>
                                    <a:pt x="171958" y="14478"/>
                                  </a:lnTo>
                                  <a:close/>
                                </a:path>
                                <a:path w="490220" h="276225">
                                  <a:moveTo>
                                    <a:pt x="194310" y="242239"/>
                                  </a:moveTo>
                                  <a:lnTo>
                                    <a:pt x="186359" y="246722"/>
                                  </a:lnTo>
                                  <a:lnTo>
                                    <a:pt x="177965" y="252056"/>
                                  </a:lnTo>
                                  <a:lnTo>
                                    <a:pt x="169265" y="258279"/>
                                  </a:lnTo>
                                  <a:lnTo>
                                    <a:pt x="160413" y="265455"/>
                                  </a:lnTo>
                                  <a:lnTo>
                                    <a:pt x="194310" y="265455"/>
                                  </a:lnTo>
                                  <a:lnTo>
                                    <a:pt x="194310" y="242239"/>
                                  </a:lnTo>
                                  <a:close/>
                                </a:path>
                                <a:path w="490220" h="276225">
                                  <a:moveTo>
                                    <a:pt x="194310" y="221780"/>
                                  </a:moveTo>
                                  <a:lnTo>
                                    <a:pt x="172732" y="227088"/>
                                  </a:lnTo>
                                  <a:lnTo>
                                    <a:pt x="149009" y="235610"/>
                                  </a:lnTo>
                                  <a:lnTo>
                                    <a:pt x="124269" y="248145"/>
                                  </a:lnTo>
                                  <a:lnTo>
                                    <a:pt x="99631" y="265442"/>
                                  </a:lnTo>
                                  <a:lnTo>
                                    <a:pt x="141579" y="265442"/>
                                  </a:lnTo>
                                  <a:lnTo>
                                    <a:pt x="152692" y="256489"/>
                                  </a:lnTo>
                                  <a:lnTo>
                                    <a:pt x="165188" y="248005"/>
                                  </a:lnTo>
                                  <a:lnTo>
                                    <a:pt x="179057" y="240334"/>
                                  </a:lnTo>
                                  <a:lnTo>
                                    <a:pt x="194310" y="233794"/>
                                  </a:lnTo>
                                  <a:lnTo>
                                    <a:pt x="194310" y="221780"/>
                                  </a:lnTo>
                                  <a:close/>
                                </a:path>
                                <a:path w="490220" h="276225">
                                  <a:moveTo>
                                    <a:pt x="194310" y="205917"/>
                                  </a:moveTo>
                                  <a:lnTo>
                                    <a:pt x="191046" y="205854"/>
                                  </a:lnTo>
                                  <a:lnTo>
                                    <a:pt x="186486" y="205765"/>
                                  </a:lnTo>
                                  <a:lnTo>
                                    <a:pt x="182702" y="205854"/>
                                  </a:lnTo>
                                  <a:lnTo>
                                    <a:pt x="182702" y="196291"/>
                                  </a:lnTo>
                                  <a:lnTo>
                                    <a:pt x="182702" y="177533"/>
                                  </a:lnTo>
                                  <a:lnTo>
                                    <a:pt x="182702" y="164503"/>
                                  </a:lnTo>
                                  <a:lnTo>
                                    <a:pt x="175539" y="153301"/>
                                  </a:lnTo>
                                  <a:lnTo>
                                    <a:pt x="168986" y="143027"/>
                                  </a:lnTo>
                                  <a:lnTo>
                                    <a:pt x="166751" y="139522"/>
                                  </a:lnTo>
                                  <a:lnTo>
                                    <a:pt x="155816" y="135445"/>
                                  </a:lnTo>
                                  <a:lnTo>
                                    <a:pt x="155816" y="177533"/>
                                  </a:lnTo>
                                  <a:lnTo>
                                    <a:pt x="155816" y="196291"/>
                                  </a:lnTo>
                                  <a:lnTo>
                                    <a:pt x="113538" y="196291"/>
                                  </a:lnTo>
                                  <a:lnTo>
                                    <a:pt x="113538" y="177533"/>
                                  </a:lnTo>
                                  <a:lnTo>
                                    <a:pt x="155816" y="177533"/>
                                  </a:lnTo>
                                  <a:lnTo>
                                    <a:pt x="155816" y="135445"/>
                                  </a:lnTo>
                                  <a:lnTo>
                                    <a:pt x="139814" y="129476"/>
                                  </a:lnTo>
                                  <a:lnTo>
                                    <a:pt x="139814" y="143027"/>
                                  </a:lnTo>
                                  <a:lnTo>
                                    <a:pt x="139814" y="153301"/>
                                  </a:lnTo>
                                  <a:lnTo>
                                    <a:pt x="129540" y="153301"/>
                                  </a:lnTo>
                                  <a:lnTo>
                                    <a:pt x="129540" y="143027"/>
                                  </a:lnTo>
                                  <a:lnTo>
                                    <a:pt x="139814" y="143027"/>
                                  </a:lnTo>
                                  <a:lnTo>
                                    <a:pt x="139814" y="129476"/>
                                  </a:lnTo>
                                  <a:lnTo>
                                    <a:pt x="134467" y="127469"/>
                                  </a:lnTo>
                                  <a:lnTo>
                                    <a:pt x="102603" y="139522"/>
                                  </a:lnTo>
                                  <a:lnTo>
                                    <a:pt x="86652" y="164503"/>
                                  </a:lnTo>
                                  <a:lnTo>
                                    <a:pt x="86652" y="211594"/>
                                  </a:lnTo>
                                  <a:lnTo>
                                    <a:pt x="134747" y="211594"/>
                                  </a:lnTo>
                                  <a:lnTo>
                                    <a:pt x="98183" y="222770"/>
                                  </a:lnTo>
                                  <a:lnTo>
                                    <a:pt x="68237" y="237109"/>
                                  </a:lnTo>
                                  <a:lnTo>
                                    <a:pt x="45034" y="252145"/>
                                  </a:lnTo>
                                  <a:lnTo>
                                    <a:pt x="28676" y="265455"/>
                                  </a:lnTo>
                                  <a:lnTo>
                                    <a:pt x="70002" y="265455"/>
                                  </a:lnTo>
                                  <a:lnTo>
                                    <a:pt x="93129" y="249339"/>
                                  </a:lnTo>
                                  <a:lnTo>
                                    <a:pt x="121437" y="234467"/>
                                  </a:lnTo>
                                  <a:lnTo>
                                    <a:pt x="155105" y="222313"/>
                                  </a:lnTo>
                                  <a:lnTo>
                                    <a:pt x="194310" y="214363"/>
                                  </a:lnTo>
                                  <a:lnTo>
                                    <a:pt x="194310" y="205917"/>
                                  </a:lnTo>
                                  <a:close/>
                                </a:path>
                                <a:path w="490220" h="276225">
                                  <a:moveTo>
                                    <a:pt x="194945" y="164172"/>
                                  </a:moveTo>
                                  <a:lnTo>
                                    <a:pt x="172326" y="128600"/>
                                  </a:lnTo>
                                  <a:lnTo>
                                    <a:pt x="134442" y="114033"/>
                                  </a:lnTo>
                                  <a:lnTo>
                                    <a:pt x="96558" y="128600"/>
                                  </a:lnTo>
                                  <a:lnTo>
                                    <a:pt x="73723" y="164172"/>
                                  </a:lnTo>
                                  <a:lnTo>
                                    <a:pt x="82296" y="164172"/>
                                  </a:lnTo>
                                  <a:lnTo>
                                    <a:pt x="100990" y="135712"/>
                                  </a:lnTo>
                                  <a:lnTo>
                                    <a:pt x="134467" y="123317"/>
                                  </a:lnTo>
                                  <a:lnTo>
                                    <a:pt x="168465" y="135712"/>
                                  </a:lnTo>
                                  <a:lnTo>
                                    <a:pt x="186944" y="164172"/>
                                  </a:lnTo>
                                  <a:lnTo>
                                    <a:pt x="194945" y="164172"/>
                                  </a:lnTo>
                                  <a:close/>
                                </a:path>
                                <a:path w="490220" h="276225">
                                  <a:moveTo>
                                    <a:pt x="346633" y="235089"/>
                                  </a:moveTo>
                                  <a:lnTo>
                                    <a:pt x="343966" y="231559"/>
                                  </a:lnTo>
                                  <a:lnTo>
                                    <a:pt x="341617" y="231051"/>
                                  </a:lnTo>
                                  <a:lnTo>
                                    <a:pt x="339725" y="232117"/>
                                  </a:lnTo>
                                  <a:lnTo>
                                    <a:pt x="328206" y="237540"/>
                                  </a:lnTo>
                                  <a:lnTo>
                                    <a:pt x="309956" y="242760"/>
                                  </a:lnTo>
                                  <a:lnTo>
                                    <a:pt x="286753" y="243954"/>
                                  </a:lnTo>
                                  <a:lnTo>
                                    <a:pt x="260337" y="237324"/>
                                  </a:lnTo>
                                  <a:lnTo>
                                    <a:pt x="264833" y="226098"/>
                                  </a:lnTo>
                                  <a:lnTo>
                                    <a:pt x="262978" y="223913"/>
                                  </a:lnTo>
                                  <a:lnTo>
                                    <a:pt x="221284" y="233159"/>
                                  </a:lnTo>
                                  <a:lnTo>
                                    <a:pt x="219481" y="237312"/>
                                  </a:lnTo>
                                  <a:lnTo>
                                    <a:pt x="219494" y="237540"/>
                                  </a:lnTo>
                                  <a:lnTo>
                                    <a:pt x="242062" y="275767"/>
                                  </a:lnTo>
                                  <a:lnTo>
                                    <a:pt x="245033" y="275539"/>
                                  </a:lnTo>
                                  <a:lnTo>
                                    <a:pt x="249542" y="264287"/>
                                  </a:lnTo>
                                  <a:lnTo>
                                    <a:pt x="258191" y="265722"/>
                                  </a:lnTo>
                                  <a:lnTo>
                                    <a:pt x="311175" y="259168"/>
                                  </a:lnTo>
                                  <a:lnTo>
                                    <a:pt x="336638" y="243954"/>
                                  </a:lnTo>
                                  <a:lnTo>
                                    <a:pt x="344690" y="239153"/>
                                  </a:lnTo>
                                  <a:lnTo>
                                    <a:pt x="346392" y="237680"/>
                                  </a:lnTo>
                                  <a:lnTo>
                                    <a:pt x="346633" y="235089"/>
                                  </a:lnTo>
                                  <a:close/>
                                </a:path>
                                <a:path w="490220" h="276225">
                                  <a:moveTo>
                                    <a:pt x="490004" y="75501"/>
                                  </a:moveTo>
                                  <a:lnTo>
                                    <a:pt x="489610" y="74942"/>
                                  </a:lnTo>
                                  <a:lnTo>
                                    <a:pt x="488289" y="73063"/>
                                  </a:lnTo>
                                  <a:lnTo>
                                    <a:pt x="476313" y="74942"/>
                                  </a:lnTo>
                                  <a:lnTo>
                                    <a:pt x="440410" y="24599"/>
                                  </a:lnTo>
                                  <a:lnTo>
                                    <a:pt x="406069" y="6019"/>
                                  </a:lnTo>
                                  <a:lnTo>
                                    <a:pt x="403923" y="5308"/>
                                  </a:lnTo>
                                  <a:lnTo>
                                    <a:pt x="401586" y="6426"/>
                                  </a:lnTo>
                                  <a:lnTo>
                                    <a:pt x="399910" y="10515"/>
                                  </a:lnTo>
                                  <a:lnTo>
                                    <a:pt x="400672" y="12801"/>
                                  </a:lnTo>
                                  <a:lnTo>
                                    <a:pt x="402551" y="13881"/>
                                  </a:lnTo>
                                  <a:lnTo>
                                    <a:pt x="413105" y="21005"/>
                                  </a:lnTo>
                                  <a:lnTo>
                                    <a:pt x="426923" y="34023"/>
                                  </a:lnTo>
                                  <a:lnTo>
                                    <a:pt x="439813" y="53352"/>
                                  </a:lnTo>
                                  <a:lnTo>
                                    <a:pt x="447611" y="79451"/>
                                  </a:lnTo>
                                  <a:lnTo>
                                    <a:pt x="458127" y="77800"/>
                                  </a:lnTo>
                                  <a:lnTo>
                                    <a:pt x="435673" y="81330"/>
                                  </a:lnTo>
                                  <a:lnTo>
                                    <a:pt x="434746" y="84035"/>
                                  </a:lnTo>
                                  <a:lnTo>
                                    <a:pt x="464007" y="115138"/>
                                  </a:lnTo>
                                  <a:lnTo>
                                    <a:pt x="468630" y="114554"/>
                                  </a:lnTo>
                                  <a:lnTo>
                                    <a:pt x="488746" y="77800"/>
                                  </a:lnTo>
                                  <a:lnTo>
                                    <a:pt x="490004" y="75501"/>
                                  </a:lnTo>
                                  <a:close/>
                                </a:path>
                              </a:pathLst>
                            </a:custGeom>
                            <a:solidFill>
                              <a:srgbClr val="EE7525"/>
                            </a:solidFill>
                          </wps:spPr>
                          <wps:bodyPr wrap="square" lIns="0" tIns="0" rIns="0" bIns="0" rtlCol="0"/>
                        </wps:wsp>
                      </wpg:grpSp>
                      <wps:wsp>
                        <wps:cNvPr id="216364195" name="object 51"/>
                        <wps:cNvSpPr txBox="1"/>
                        <wps:spPr>
                          <a:xfrm>
                            <a:off x="0" y="2243051"/>
                            <a:ext cx="1606550" cy="227099"/>
                          </a:xfrm>
                          <a:prstGeom prst="rect">
                            <a:avLst/>
                          </a:prstGeom>
                          <a:solidFill>
                            <a:srgbClr val="EE7525"/>
                          </a:solidFill>
                        </wps:spPr>
                        <wps:txbx>
                          <w:txbxContent>
                            <w:p w14:paraId="32936C2C" w14:textId="77777777" w:rsidR="00D1464B" w:rsidRPr="00343CD1" w:rsidRDefault="00D1464B" w:rsidP="00D1464B">
                              <w:pPr>
                                <w:spacing w:before="34"/>
                                <w:ind w:left="115"/>
                                <w:rPr>
                                  <w:rFonts w:ascii="HelveticaNeueLT Std" w:hAnsi="HelveticaNeueLT Std" w:cs="HelveticaNeueLT Std"/>
                                  <w:b/>
                                  <w:szCs w:val="20"/>
                                </w:rPr>
                              </w:pPr>
                              <w:r w:rsidRPr="00343CD1">
                                <w:rPr>
                                  <w:rFonts w:ascii="HelveticaNeueLT Std" w:hAnsi="HelveticaNeueLT Std" w:cs="HelveticaNeueLT Std"/>
                                  <w:b/>
                                  <w:szCs w:val="20"/>
                                </w:rPr>
                                <w:t>Value</w:t>
                              </w:r>
                              <w:r w:rsidRPr="00343CD1">
                                <w:rPr>
                                  <w:rFonts w:ascii="HelveticaNeueLT Std" w:hAnsi="HelveticaNeueLT Std" w:cs="HelveticaNeueLT Std"/>
                                  <w:b/>
                                  <w:spacing w:val="3"/>
                                  <w:szCs w:val="20"/>
                                </w:rPr>
                                <w:t xml:space="preserve"> </w:t>
                              </w:r>
                              <w:r w:rsidRPr="00343CD1">
                                <w:rPr>
                                  <w:rFonts w:ascii="HelveticaNeueLT Std" w:hAnsi="HelveticaNeueLT Std" w:cs="HelveticaNeueLT Std"/>
                                  <w:b/>
                                  <w:szCs w:val="20"/>
                                </w:rPr>
                                <w:t>for</w:t>
                              </w:r>
                              <w:r w:rsidRPr="00343CD1">
                                <w:rPr>
                                  <w:rFonts w:ascii="HelveticaNeueLT Std" w:hAnsi="HelveticaNeueLT Std" w:cs="HelveticaNeueLT Std"/>
                                  <w:b/>
                                  <w:spacing w:val="4"/>
                                  <w:szCs w:val="20"/>
                                </w:rPr>
                                <w:t xml:space="preserve"> </w:t>
                              </w:r>
                              <w:r w:rsidRPr="00343CD1">
                                <w:rPr>
                                  <w:rFonts w:ascii="HelveticaNeueLT Std" w:hAnsi="HelveticaNeueLT Std" w:cs="HelveticaNeueLT Std"/>
                                  <w:b/>
                                  <w:szCs w:val="20"/>
                                </w:rPr>
                                <w:t>money</w:t>
                              </w:r>
                              <w:r w:rsidRPr="00343CD1">
                                <w:rPr>
                                  <w:rFonts w:ascii="HelveticaNeueLT Std" w:hAnsi="HelveticaNeueLT Std" w:cs="HelveticaNeueLT Std"/>
                                  <w:b/>
                                  <w:spacing w:val="4"/>
                                  <w:szCs w:val="20"/>
                                </w:rPr>
                                <w:t xml:space="preserve"> </w:t>
                              </w:r>
                              <w:r w:rsidRPr="00343CD1">
                                <w:rPr>
                                  <w:rFonts w:ascii="HelveticaNeueLT Std" w:hAnsi="HelveticaNeueLT Std" w:cs="HelveticaNeueLT Std"/>
                                  <w:b/>
                                  <w:spacing w:val="-4"/>
                                  <w:szCs w:val="20"/>
                                </w:rPr>
                                <w:t>(VFM)</w:t>
                              </w:r>
                            </w:p>
                          </w:txbxContent>
                        </wps:txbx>
                        <wps:bodyPr vert="horz" wrap="square" lIns="0" tIns="21590" rIns="0" bIns="0" rtlCol="0">
                          <a:noAutofit/>
                        </wps:bodyPr>
                      </wps:wsp>
                      <wps:wsp>
                        <wps:cNvPr id="744776404" name="object 52"/>
                        <wps:cNvSpPr/>
                        <wps:spPr>
                          <a:xfrm>
                            <a:off x="1596474" y="2458208"/>
                            <a:ext cx="3842385" cy="0"/>
                          </a:xfrm>
                          <a:custGeom>
                            <a:avLst/>
                            <a:gdLst/>
                            <a:ahLst/>
                            <a:cxnLst/>
                            <a:rect l="l" t="t" r="r" b="b"/>
                            <a:pathLst>
                              <a:path w="3842385">
                                <a:moveTo>
                                  <a:pt x="0" y="0"/>
                                </a:moveTo>
                                <a:lnTo>
                                  <a:pt x="3842080" y="0"/>
                                </a:lnTo>
                              </a:path>
                            </a:pathLst>
                          </a:custGeom>
                          <a:ln w="11607">
                            <a:solidFill>
                              <a:srgbClr val="EE7525"/>
                            </a:solidFill>
                          </a:ln>
                        </wps:spPr>
                        <wps:bodyPr wrap="square" lIns="0" tIns="0" rIns="0" bIns="0" rtlCol="0"/>
                      </wps:wsp>
                      <wps:wsp>
                        <wps:cNvPr id="43620724" name="object 54"/>
                        <wps:cNvSpPr txBox="1"/>
                        <wps:spPr>
                          <a:xfrm>
                            <a:off x="1025799" y="1388061"/>
                            <a:ext cx="301625" cy="624204"/>
                          </a:xfrm>
                          <a:prstGeom prst="rect">
                            <a:avLst/>
                          </a:prstGeom>
                        </wps:spPr>
                        <wps:txbx>
                          <w:txbxContent>
                            <w:p w14:paraId="759DBC63" w14:textId="77777777" w:rsidR="00D1464B" w:rsidRDefault="00D1464B" w:rsidP="00074314">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3F512B9C" w14:textId="77777777" w:rsidR="00D1464B" w:rsidRDefault="00D1464B" w:rsidP="00D1464B">
                              <w:pPr>
                                <w:spacing w:before="37"/>
                                <w:ind w:left="14"/>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158,753</w:t>
                              </w:r>
                            </w:p>
                          </w:txbxContent>
                        </wps:txbx>
                        <wps:bodyPr vert="horz" wrap="square" lIns="0" tIns="26669" rIns="0" bIns="0" rtlCol="0">
                          <a:noAutofit/>
                        </wps:bodyPr>
                      </wps:wsp>
                      <wps:wsp>
                        <wps:cNvPr id="202265814" name="object 55"/>
                        <wps:cNvSpPr txBox="1"/>
                        <wps:spPr>
                          <a:xfrm>
                            <a:off x="1853840" y="1388061"/>
                            <a:ext cx="333375" cy="624204"/>
                          </a:xfrm>
                          <a:prstGeom prst="rect">
                            <a:avLst/>
                          </a:prstGeom>
                        </wps:spPr>
                        <wps:txbx>
                          <w:txbxContent>
                            <w:p w14:paraId="0E821DBC" w14:textId="77777777" w:rsidR="00D1464B" w:rsidRDefault="00D1464B" w:rsidP="00074314">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30BB61E1" w14:textId="77777777" w:rsidR="00D1464B" w:rsidRDefault="00D1464B" w:rsidP="00D1464B">
                              <w:pPr>
                                <w:spacing w:before="37"/>
                                <w:ind w:left="14"/>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156,</w:t>
                              </w:r>
                              <w:r>
                                <w:rPr>
                                  <w:rFonts w:ascii="HelveticaNeueLT Std" w:hAnsi="HelveticaNeueLT Std" w:cs="HelveticaNeueLT Std"/>
                                  <w:b/>
                                  <w:bCs/>
                                  <w:color w:val="213463"/>
                                  <w:spacing w:val="-5"/>
                                  <w:szCs w:val="20"/>
                                </w:rPr>
                                <w:br/>
                                <w:t>294</w:t>
                              </w:r>
                            </w:p>
                          </w:txbxContent>
                        </wps:txbx>
                        <wps:bodyPr vert="horz" wrap="square" lIns="0" tIns="26669" rIns="0" bIns="0" rtlCol="0">
                          <a:noAutofit/>
                        </wps:bodyPr>
                      </wps:wsp>
                      <wps:wsp>
                        <wps:cNvPr id="1409052851" name="object 56"/>
                        <wps:cNvSpPr/>
                        <wps:spPr>
                          <a:xfrm>
                            <a:off x="1488938" y="1413006"/>
                            <a:ext cx="0" cy="325120"/>
                          </a:xfrm>
                          <a:custGeom>
                            <a:avLst/>
                            <a:gdLst/>
                            <a:ahLst/>
                            <a:cxnLst/>
                            <a:rect l="l" t="t" r="r" b="b"/>
                            <a:pathLst>
                              <a:path h="325120">
                                <a:moveTo>
                                  <a:pt x="0" y="325005"/>
                                </a:moveTo>
                                <a:lnTo>
                                  <a:pt x="0" y="0"/>
                                </a:lnTo>
                              </a:path>
                            </a:pathLst>
                          </a:custGeom>
                          <a:ln w="11607">
                            <a:solidFill>
                              <a:srgbClr val="EE7525"/>
                            </a:solidFill>
                          </a:ln>
                        </wps:spPr>
                        <wps:bodyPr wrap="square" lIns="0" tIns="0" rIns="0" bIns="0" rtlCol="0"/>
                      </wps:wsp>
                      <pic:pic xmlns:pic="http://schemas.openxmlformats.org/drawingml/2006/picture">
                        <pic:nvPicPr>
                          <pic:cNvPr id="1471928697" name="object 57"/>
                          <pic:cNvPicPr/>
                        </pic:nvPicPr>
                        <pic:blipFill>
                          <a:blip r:embed="rId351" cstate="print"/>
                          <a:stretch>
                            <a:fillRect/>
                          </a:stretch>
                        </pic:blipFill>
                        <pic:spPr>
                          <a:xfrm>
                            <a:off x="809806" y="1442155"/>
                            <a:ext cx="121373" cy="294229"/>
                          </a:xfrm>
                          <a:prstGeom prst="rect">
                            <a:avLst/>
                          </a:prstGeom>
                        </pic:spPr>
                      </pic:pic>
                      <pic:pic xmlns:pic="http://schemas.openxmlformats.org/drawingml/2006/picture">
                        <pic:nvPicPr>
                          <pic:cNvPr id="867298536" name="object 58"/>
                          <pic:cNvPicPr/>
                        </pic:nvPicPr>
                        <pic:blipFill>
                          <a:blip r:embed="rId352" cstate="print"/>
                          <a:stretch>
                            <a:fillRect/>
                          </a:stretch>
                        </pic:blipFill>
                        <pic:spPr>
                          <a:xfrm>
                            <a:off x="1619161" y="1443090"/>
                            <a:ext cx="150240" cy="291061"/>
                          </a:xfrm>
                          <a:prstGeom prst="rect">
                            <a:avLst/>
                          </a:prstGeom>
                        </pic:spPr>
                      </pic:pic>
                      <wps:wsp>
                        <wps:cNvPr id="1589980838" name="object 64">
                          <a:extLst>
                            <a:ext uri="{FF2B5EF4-FFF2-40B4-BE49-F238E27FC236}">
                              <a16:creationId xmlns:a16="http://schemas.microsoft.com/office/drawing/2014/main" id="{478D6201-D556-B1F1-5EB6-A42C2F26D1FE}"/>
                            </a:ext>
                          </a:extLst>
                        </wps:cNvPr>
                        <wps:cNvSpPr txBox="1"/>
                        <wps:spPr>
                          <a:xfrm>
                            <a:off x="10371" y="3321997"/>
                            <a:ext cx="5777719" cy="1083580"/>
                          </a:xfrm>
                          <a:prstGeom prst="rect">
                            <a:avLst/>
                          </a:prstGeom>
                        </wps:spPr>
                        <wps:txbx>
                          <w:txbxContent>
                            <w:p w14:paraId="5DBFF064" w14:textId="21C8C2FE" w:rsidR="00D1464B" w:rsidRPr="00384474" w:rsidRDefault="00D1464B" w:rsidP="00D1464B">
                              <w:pPr>
                                <w:spacing w:before="41"/>
                                <w:ind w:left="29"/>
                                <w:rPr>
                                  <w:rFonts w:ascii="HelveticaNeueLT Std Med" w:hAnsi="HelveticaNeueLT Std Med" w:cs="HelveticaNeueLT Std Med"/>
                                  <w:color w:val="213463"/>
                                  <w:sz w:val="17"/>
                                  <w:szCs w:val="17"/>
                                </w:rPr>
                              </w:pPr>
                              <w:r w:rsidRPr="00384474">
                                <w:rPr>
                                  <w:rFonts w:ascii="HelveticaNeueLT Std Med" w:hAnsi="HelveticaNeueLT Std Med" w:cs="HelveticaNeueLT Std Med"/>
                                  <w:color w:val="213463"/>
                                  <w:sz w:val="17"/>
                                  <w:szCs w:val="17"/>
                                </w:rPr>
                                <w:t>PRISMA Mai</w:t>
                              </w:r>
                              <w:r w:rsidR="00FB00C7" w:rsidRPr="00384474">
                                <w:rPr>
                                  <w:rFonts w:ascii="HelveticaNeueLT Std Med" w:hAnsi="HelveticaNeueLT Std Med" w:cs="HelveticaNeueLT Std Med"/>
                                  <w:color w:val="213463"/>
                                  <w:sz w:val="17"/>
                                  <w:szCs w:val="17"/>
                                </w:rPr>
                                <w:t>z</w:t>
                              </w:r>
                              <w:r w:rsidRPr="00384474">
                                <w:rPr>
                                  <w:rFonts w:ascii="HelveticaNeueLT Std Med" w:hAnsi="HelveticaNeueLT Std Med" w:cs="HelveticaNeueLT Std Med"/>
                                  <w:color w:val="213463"/>
                                  <w:sz w:val="17"/>
                                  <w:szCs w:val="17"/>
                                </w:rPr>
                                <w:t xml:space="preserve">e Madura Cumulative Outreach </w:t>
                              </w:r>
                              <w:r w:rsidRPr="00384474">
                                <w:rPr>
                                  <w:rFonts w:ascii="HelveticaNeueLT Std Med" w:hAnsi="HelveticaNeueLT Std Med" w:cs="HelveticaNeueLT Std Med"/>
                                  <w:color w:val="213463"/>
                                  <w:sz w:val="17"/>
                                  <w:szCs w:val="17"/>
                                  <w:lang w:val="en-ID"/>
                                </w:rPr>
                                <w:t>to</w:t>
                              </w:r>
                              <w:r w:rsidRPr="00384474">
                                <w:rPr>
                                  <w:rFonts w:ascii="HelveticaNeueLT Std Med" w:hAnsi="HelveticaNeueLT Std Med" w:cs="HelveticaNeueLT Std Med"/>
                                  <w:color w:val="213463"/>
                                  <w:spacing w:val="-6"/>
                                  <w:sz w:val="17"/>
                                  <w:szCs w:val="17"/>
                                  <w:lang w:val="en-ID"/>
                                </w:rPr>
                                <w:t> Dec </w:t>
                              </w:r>
                              <w:r w:rsidRPr="00384474">
                                <w:rPr>
                                  <w:rFonts w:ascii="HelveticaNeueLT Std Med" w:hAnsi="HelveticaNeueLT Std Med" w:cs="HelveticaNeueLT Std Med"/>
                                  <w:color w:val="213463"/>
                                  <w:sz w:val="17"/>
                                  <w:szCs w:val="17"/>
                                  <w:lang w:val="en-ID"/>
                                </w:rPr>
                                <w:t>2023</w:t>
                              </w:r>
                              <w:r w:rsidRPr="00384474">
                                <w:rPr>
                                  <w:rFonts w:ascii="HelveticaNeueLT Std Med" w:hAnsi="HelveticaNeueLT Std Med" w:cs="HelveticaNeueLT Std Med"/>
                                  <w:color w:val="213463"/>
                                  <w:spacing w:val="-6"/>
                                  <w:sz w:val="17"/>
                                  <w:szCs w:val="17"/>
                                  <w:lang w:val="en-ID"/>
                                </w:rPr>
                                <w:t xml:space="preserve"> </w:t>
                              </w:r>
                              <w:r w:rsidRPr="00384474">
                                <w:rPr>
                                  <w:rFonts w:ascii="HelveticaNeueLT Std Med" w:hAnsi="HelveticaNeueLT Std Med" w:cs="HelveticaNeueLT Std Med"/>
                                  <w:color w:val="213463"/>
                                  <w:spacing w:val="-2"/>
                                  <w:sz w:val="17"/>
                                  <w:szCs w:val="17"/>
                                  <w:lang w:val="en-ID"/>
                                </w:rPr>
                                <w:t>(HHs)</w:t>
                              </w:r>
                            </w:p>
                            <w:p w14:paraId="277624D1" w14:textId="1966C06A" w:rsidR="00D1464B" w:rsidRDefault="00D1464B" w:rsidP="00D1464B">
                              <w:pPr>
                                <w:spacing w:before="32"/>
                                <w:ind w:left="14"/>
                                <w:rPr>
                                  <w:rFonts w:ascii="HelveticaNeueLT Std" w:hAnsi="HelveticaNeueLT Std"/>
                                  <w:b/>
                                  <w:bCs/>
                                  <w:color w:val="213463"/>
                                  <w:spacing w:val="-4"/>
                                  <w:sz w:val="35"/>
                                  <w:szCs w:val="35"/>
                                  <w:vertAlign w:val="superscript"/>
                                </w:rPr>
                              </w:pPr>
                              <w:r w:rsidRPr="00384474">
                                <w:rPr>
                                  <w:rFonts w:ascii="HelveticaNeueLT Std" w:hAnsi="HelveticaNeueLT Std"/>
                                  <w:b/>
                                  <w:bCs/>
                                  <w:color w:val="213463"/>
                                  <w:spacing w:val="-4"/>
                                  <w:sz w:val="35"/>
                                  <w:szCs w:val="35"/>
                                </w:rPr>
                                <w:t>171,714</w:t>
                              </w:r>
                              <w:r w:rsidR="008516A9" w:rsidRPr="00384474">
                                <w:rPr>
                                  <w:rFonts w:ascii="HelveticaNeueLT Std" w:hAnsi="HelveticaNeueLT Std"/>
                                  <w:b/>
                                  <w:bCs/>
                                  <w:color w:val="213463"/>
                                  <w:spacing w:val="-4"/>
                                  <w:sz w:val="35"/>
                                  <w:szCs w:val="35"/>
                                  <w:vertAlign w:val="superscript"/>
                                </w:rPr>
                                <w:t>*</w:t>
                              </w:r>
                            </w:p>
                            <w:p w14:paraId="05E31287" w14:textId="2515D2B8" w:rsidR="008516A9" w:rsidRPr="00613CD3" w:rsidRDefault="00813A54" w:rsidP="00613CD3">
                              <w:pPr>
                                <w:spacing w:before="32"/>
                                <w:rPr>
                                  <w:rFonts w:cstheme="minorHAnsi"/>
                                  <w:color w:val="213463"/>
                                  <w:spacing w:val="-4"/>
                                  <w:sz w:val="16"/>
                                  <w:szCs w:val="16"/>
                                </w:rPr>
                              </w:pPr>
                              <w:r>
                                <w:rPr>
                                  <w:rFonts w:cstheme="minorHAnsi"/>
                                  <w:color w:val="213463"/>
                                  <w:spacing w:val="-4"/>
                                  <w:sz w:val="16"/>
                                  <w:szCs w:val="16"/>
                                </w:rPr>
                                <w:t xml:space="preserve">* </w:t>
                              </w:r>
                              <w:proofErr w:type="gramStart"/>
                              <w:r w:rsidR="00AC7BF8">
                                <w:rPr>
                                  <w:rFonts w:cstheme="minorHAnsi"/>
                                  <w:color w:val="213463"/>
                                  <w:spacing w:val="-4"/>
                                  <w:sz w:val="16"/>
                                  <w:szCs w:val="16"/>
                                </w:rPr>
                                <w:t>including</w:t>
                              </w:r>
                              <w:proofErr w:type="gramEnd"/>
                              <w:r w:rsidR="004C77BA">
                                <w:rPr>
                                  <w:rFonts w:cstheme="minorHAnsi"/>
                                  <w:color w:val="213463"/>
                                  <w:spacing w:val="-4"/>
                                  <w:sz w:val="16"/>
                                  <w:szCs w:val="16"/>
                                </w:rPr>
                                <w:t xml:space="preserve"> 1</w:t>
                              </w:r>
                              <w:r w:rsidR="004C77BA" w:rsidRPr="004C77BA">
                                <w:rPr>
                                  <w:rFonts w:cstheme="minorHAnsi"/>
                                  <w:color w:val="213463"/>
                                  <w:spacing w:val="-4"/>
                                  <w:sz w:val="16"/>
                                  <w:szCs w:val="16"/>
                                  <w:vertAlign w:val="superscript"/>
                                </w:rPr>
                                <w:t>st</w:t>
                              </w:r>
                              <w:r w:rsidR="004C77BA">
                                <w:rPr>
                                  <w:rFonts w:cstheme="minorHAnsi"/>
                                  <w:color w:val="213463"/>
                                  <w:spacing w:val="-4"/>
                                  <w:sz w:val="16"/>
                                  <w:szCs w:val="16"/>
                                </w:rPr>
                                <w:t xml:space="preserve"> phase intervention maize in East Java</w:t>
                              </w:r>
                              <w:r w:rsidR="008516A9" w:rsidRPr="00613CD3">
                                <w:rPr>
                                  <w:rFonts w:cstheme="minorHAnsi"/>
                                  <w:color w:val="213463"/>
                                  <w:spacing w:val="-4"/>
                                  <w:sz w:val="16"/>
                                  <w:szCs w:val="16"/>
                                </w:rPr>
                                <w:t>.</w:t>
                              </w:r>
                            </w:p>
                          </w:txbxContent>
                        </wps:txbx>
                        <wps:bodyPr vert="horz" wrap="square" lIns="0" tIns="26034" rIns="0" bIns="0" rtlCol="0" anchor="t">
                          <a:noAutofit/>
                        </wps:bodyPr>
                      </wps:wsp>
                    </wpg:wgp>
                  </a:graphicData>
                </a:graphic>
              </wp:inline>
            </w:drawing>
          </mc:Choice>
          <mc:Fallback>
            <w:pict>
              <v:group w14:anchorId="2EAA1586" id="Group 53" o:spid="_x0000_s1527" alt="Indicator &#10;Actual cumulative outreach to June 2023 (HHs): 126,472 (Male: 158,753, Female: 156,293)&#10;Cumulative outreach projected to Dec 2024 (HHs): 126,472&#10;Total NAIC to June 2023 (%): 401% &#10;Total NAIC up to Jun 2023 (IDR): 398.8 billion&#10;Total projected NAIC to Dec 2024 (IDR): 398.8 billion&#10;Value for money (VFM) &#10;Investment leverage: 2.83&#10;Investment per HH: 27.52&#10;Social return: 11.46" style="width:469.95pt;height:307.55pt;mso-position-horizontal-relative:char;mso-position-vertical-relative:line" coordsize="58024,44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">
                <v:group id="object 26" o:spid="_x0000_s1528" style="position:absolute;left:394;top:5120;width:7487;height:7487" coordorigin="394,5120" coordsize="7486,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">
                  <v:shape id="object 27" o:spid="_x0000_s1529" style="position:absolute;left:394;top:5120;width:7487;height:7487;visibility:visible;mso-wrap-style:square;v-text-anchor:top" coordsize="748664,74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" path="m362311,l317754,4051r-44239,9514l230073,28670,187908,49496,148641,75378r-34972,29872l83121,138632,57126,175047,35816,214016,19318,255060,7763,297700,1280,341458,,385856r4051,44558l13563,474654r15103,43443l49490,560265r25882,39267l105245,634504r33383,30548l175044,691046r38970,21311l255059,728855r42642,11555l341461,746892r44399,1281l430419,744122r44241,-9512l518103,719506r42169,-20824l599536,672798r34970,-29874l665053,609539r11417,-15994l358151,593545r-41613,-7104l277032,571563,240840,549238,209172,519794,183234,483557,165047,442868r-9429,-42205l154619,358151r7103,-41613l176600,277031r22327,-36192l228375,209169r36241,-25942l305301,165045r42203,-9427l390015,154621r286724,l672794,148637,642922,113666,609539,83119,573123,57126,534153,35815,493108,19317,450467,7762,406709,1280,362311,xem676739,154621r-286724,l431629,161725r39506,14878l507326,198927r31669,29445l564933,264609r18186,40689l592548,347502r1000,42513l586445,431628r-14879,39507l549239,507327r-29447,31670l483551,564938r-40685,18183l400663,592547r-42512,998l676470,593545r35887,-59392l728855,493108r11555,-42641l746893,406708r1280,-44398l744121,317752r-9513,-44240l719503,230069,698676,187901,676739,154621xe" fillcolor="#ee7525" stroked="f">
                    <v:path arrowok="t"/>
                  </v:shape>
                  <v:shape id="object 28" o:spid="_x0000_s1530" style="position:absolute;left:394;top:5321;width:7487;height:7284;visibility:visible;mso-wrap-style:square;v-text-anchor:top" coordsize="748664,72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" path="m99533,100576l57129,154925,35819,193895,19320,234940,7765,277581,1281,321339,,365737r4050,44557l13561,454533r15103,43442l49488,540140r25884,39267l105246,614380r33385,30549l175047,670924r38970,21312l255062,708734r42641,11556l341462,726773r44398,1281l395517,727176,675331,575019r711,-995l374290,574024r-45251,-4695l285803,555516,246088,532991,211396,502161,183232,463432,165049,422747r-9428,-42201l154622,338036r3173,-18595l99533,100576xem512828,134506r-122809,l431632,141608r39507,14877l507331,178810r31670,29446l564943,244497r18183,40689l592553,327390r1000,42513l586450,411516r-14877,39507l549248,487215r-29446,31670l483561,544827r-53654,22018l374290,574024r301752,l712356,514038r16498,-41044l740410,430354r6483,-43758l748175,342198r-4050,-44558l734613,253400r-1357,-3903l512828,134506xem254992,l232784,7431,187905,29372r-8161,5381l179744,251824r19182,-31097l228373,189057r36240,-25942l305302,144932r42205,-9427l390019,134506r122809,l254992,xe" fillcolor="#ee7525" stroked="f">
                    <v:path arrowok="t"/>
                  </v:shape>
                </v:group>
                <v:shape id="object 29" o:spid="_x0000_s1531" type="#_x0000_t202" style="position:absolute;left:8631;top:4461;width:11220;height:8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" filled="f" stroked="f">
                  <v:textbox inset="0,.81136mm,0,0">
                    <w:txbxContent>
                      <w:p w14:paraId="53EEF9A5" w14:textId="77777777" w:rsidR="00D1464B" w:rsidRDefault="00D1464B" w:rsidP="00074314">
                        <w:pPr>
                          <w:spacing w:after="0" w:line="200" w:lineRule="exact"/>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sidRPr="00384474">
                          <w:rPr>
                            <w:rFonts w:ascii="HelveticaNeueLT Std Med" w:hAnsi="HelveticaNeueLT Std Med" w:cs="HelveticaNeueLT Std Med"/>
                            <w:color w:val="213463"/>
                            <w:sz w:val="18"/>
                            <w:szCs w:val="18"/>
                          </w:rPr>
                          <w:t>to</w:t>
                        </w:r>
                        <w:r w:rsidRPr="00384474">
                          <w:rPr>
                            <w:rFonts w:ascii="HelveticaNeueLT Std Med" w:hAnsi="HelveticaNeueLT Std Med" w:cs="HelveticaNeueLT Std Med"/>
                            <w:color w:val="213463"/>
                            <w:spacing w:val="-7"/>
                            <w:sz w:val="18"/>
                            <w:szCs w:val="18"/>
                          </w:rPr>
                          <w:t> Dec</w:t>
                        </w:r>
                        <w:r w:rsidRPr="00384474">
                          <w:rPr>
                            <w:rFonts w:ascii="HelveticaNeueLT Std Med" w:hAnsi="HelveticaNeueLT Std Med" w:cs="HelveticaNeueLT Std Med"/>
                            <w:color w:val="213463"/>
                            <w:spacing w:val="-7"/>
                            <w:sz w:val="17"/>
                            <w:szCs w:val="17"/>
                          </w:rPr>
                          <w:t> </w:t>
                        </w:r>
                        <w:r w:rsidRPr="00384474">
                          <w:rPr>
                            <w:rFonts w:ascii="HelveticaNeueLT Std Med" w:hAnsi="HelveticaNeueLT Std Med" w:cs="HelveticaNeueLT Std Med"/>
                            <w:color w:val="213463"/>
                            <w:spacing w:val="-4"/>
                            <w:sz w:val="17"/>
                            <w:szCs w:val="17"/>
                          </w:rPr>
                          <w:t xml:space="preserve">2023 </w:t>
                        </w:r>
                        <w:r w:rsidRPr="00384474">
                          <w:rPr>
                            <w:rFonts w:ascii="HelveticaNeueLT Std Med" w:hAnsi="HelveticaNeueLT Std Med" w:cs="HelveticaNeueLT Std Med"/>
                            <w:color w:val="213463"/>
                            <w:spacing w:val="-2"/>
                            <w:sz w:val="18"/>
                            <w:szCs w:val="18"/>
                          </w:rPr>
                          <w:t>(HHs)</w:t>
                        </w:r>
                      </w:p>
                      <w:p w14:paraId="11EC184B" w14:textId="77777777" w:rsidR="00D1464B" w:rsidRDefault="00D1464B" w:rsidP="00D1464B">
                        <w:pPr>
                          <w:spacing w:before="94"/>
                          <w:ind w:left="29"/>
                          <w:rPr>
                            <w:rFonts w:ascii="HelveticaNeueLT Std" w:hAnsi="HelveticaNeueLT Std" w:cs="HelveticaNeueLT Std"/>
                            <w:b/>
                            <w:bCs/>
                            <w:color w:val="213463"/>
                            <w:spacing w:val="-2"/>
                            <w:sz w:val="33"/>
                            <w:szCs w:val="33"/>
                          </w:rPr>
                        </w:pPr>
                        <w:r>
                          <w:rPr>
                            <w:rFonts w:ascii="HelveticaNeueLT Std" w:hAnsi="HelveticaNeueLT Std" w:cs="HelveticaNeueLT Std"/>
                            <w:b/>
                            <w:bCs/>
                            <w:color w:val="213463"/>
                            <w:spacing w:val="-2"/>
                            <w:sz w:val="33"/>
                            <w:szCs w:val="33"/>
                          </w:rPr>
                          <w:t>126,472</w:t>
                        </w:r>
                      </w:p>
                    </w:txbxContent>
                  </v:textbox>
                </v:shape>
                <v:shape id="object 30" o:spid="_x0000_s1532" type="#_x0000_t202" style="position:absolute;left:2;top:1126;width:8096;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" fillcolor="#ee7525" stroked="f">
                  <v:textbox inset="0,1.7pt,0,0">
                    <w:txbxContent>
                      <w:p w14:paraId="4ACAB946" w14:textId="77777777" w:rsidR="00D1464B" w:rsidRPr="00343CD1" w:rsidRDefault="00D1464B" w:rsidP="00D1464B">
                        <w:pPr>
                          <w:spacing w:before="34"/>
                          <w:ind w:left="202"/>
                          <w:rPr>
                            <w:rFonts w:ascii="HelveticaNeueLT Std" w:hAnsi="HelveticaNeueLT Std" w:cs="HelveticaNeueLT Std"/>
                            <w:b/>
                            <w:spacing w:val="-2"/>
                            <w:szCs w:val="20"/>
                          </w:rPr>
                        </w:pPr>
                        <w:r w:rsidRPr="00343CD1">
                          <w:rPr>
                            <w:rFonts w:ascii="HelveticaNeueLT Std" w:hAnsi="HelveticaNeueLT Std" w:cs="HelveticaNeueLT Std"/>
                            <w:b/>
                            <w:spacing w:val="-2"/>
                            <w:szCs w:val="20"/>
                          </w:rPr>
                          <w:t>Indicator</w:t>
                        </w:r>
                      </w:p>
                    </w:txbxContent>
                  </v:textbox>
                </v:shape>
                <v:shape id="object 31" o:spid="_x0000_s1533" type="#_x0000_t202" style="position:absolute;left:25231;top:9766;width:12154;height:7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" filled="f" stroked="f">
                  <v:textbox inset="0,4.25pt,0,0">
                    <w:txbxContent>
                      <w:p w14:paraId="529E175C" w14:textId="77777777" w:rsidR="00D1464B" w:rsidRDefault="00D1464B" w:rsidP="00074314">
                        <w:pPr>
                          <w:spacing w:after="0"/>
                          <w:ind w:left="14"/>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1"/>
                            <w:sz w:val="16"/>
                            <w:szCs w:val="16"/>
                          </w:rPr>
                          <w:t xml:space="preserve"> </w:t>
                        </w:r>
                        <w:r>
                          <w:rPr>
                            <w:rFonts w:ascii="HelveticaNeueLT Std Med" w:hAnsi="HelveticaNeueLT Std Med" w:cs="HelveticaNeueLT Std Med"/>
                            <w:color w:val="213463"/>
                            <w:spacing w:val="-4"/>
                            <w:sz w:val="16"/>
                            <w:szCs w:val="16"/>
                          </w:rPr>
                          <w:t>NAIC</w:t>
                        </w:r>
                      </w:p>
                      <w:p w14:paraId="15F30FCC" w14:textId="77777777" w:rsidR="00D1464B" w:rsidRDefault="00D1464B" w:rsidP="00074314">
                        <w:pPr>
                          <w:spacing w:after="0"/>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up</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z w:val="16"/>
                            <w:szCs w:val="16"/>
                          </w:rPr>
                          <w:t>to</w:t>
                        </w:r>
                        <w:r>
                          <w:rPr>
                            <w:rFonts w:ascii="HelveticaNeueLT Std Med" w:hAnsi="HelveticaNeueLT Std Med" w:cs="HelveticaNeueLT Std Med"/>
                            <w:color w:val="213463"/>
                            <w:spacing w:val="-6"/>
                            <w:sz w:val="16"/>
                            <w:szCs w:val="16"/>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10"/>
                            <w:sz w:val="17"/>
                            <w:szCs w:val="17"/>
                          </w:rPr>
                          <w:t xml:space="preserve"> </w:t>
                        </w:r>
                        <w:r>
                          <w:rPr>
                            <w:rFonts w:ascii="HelveticaNeueLT Std Med" w:hAnsi="HelveticaNeueLT Std Med" w:cs="HelveticaNeueLT Std Med"/>
                            <w:color w:val="213463"/>
                            <w:spacing w:val="-2"/>
                            <w:sz w:val="16"/>
                            <w:szCs w:val="16"/>
                          </w:rPr>
                          <w:t>(IDR)</w:t>
                        </w:r>
                      </w:p>
                      <w:p w14:paraId="28B1C3C0" w14:textId="77777777" w:rsidR="00D1464B" w:rsidRDefault="00D1464B" w:rsidP="00D1464B">
                        <w:pPr>
                          <w:spacing w:before="91"/>
                          <w:ind w:left="14"/>
                          <w:rPr>
                            <w:rFonts w:ascii="HelveticaNeueLT Std" w:hAnsi="HelveticaNeueLT Std" w:cs="HelveticaNeueLT Std"/>
                            <w:b/>
                            <w:bCs/>
                            <w:color w:val="213463"/>
                            <w:sz w:val="33"/>
                            <w:szCs w:val="33"/>
                          </w:rPr>
                        </w:pPr>
                        <w:r>
                          <w:rPr>
                            <w:rFonts w:ascii="HelveticaNeueLT Std" w:hAnsi="HelveticaNeueLT Std" w:cs="HelveticaNeueLT Std"/>
                            <w:b/>
                            <w:bCs/>
                            <w:color w:val="213463"/>
                            <w:sz w:val="33"/>
                            <w:szCs w:val="33"/>
                          </w:rPr>
                          <w:t>398.8</w:t>
                        </w:r>
                        <w:r>
                          <w:rPr>
                            <w:rFonts w:ascii="HelveticaNeueLT Std" w:hAnsi="HelveticaNeueLT Std" w:cs="HelveticaNeueLT Std"/>
                            <w:b/>
                            <w:bCs/>
                            <w:color w:val="213463"/>
                            <w:spacing w:val="11"/>
                            <w:sz w:val="33"/>
                            <w:szCs w:val="33"/>
                          </w:rPr>
                          <w:t xml:space="preserve"> </w:t>
                        </w:r>
                        <w:r>
                          <w:rPr>
                            <w:rFonts w:ascii="HelveticaNeueLT Std" w:hAnsi="HelveticaNeueLT Std" w:cs="HelveticaNeueLT Std"/>
                            <w:b/>
                            <w:bCs/>
                            <w:color w:val="213463"/>
                            <w:spacing w:val="-2"/>
                            <w:sz w:val="33"/>
                            <w:szCs w:val="33"/>
                          </w:rPr>
                          <w:t>billion</w:t>
                        </w:r>
                      </w:p>
                    </w:txbxContent>
                  </v:textbox>
                </v:shape>
                <v:shape id="object 32" o:spid="_x0000_s1534" type="#_x0000_t202" style="position:absolute;left:43563;top:9700;width:12205;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" filled="f" stroked="f">
                  <v:textbox inset="0,.95pt,0,0">
                    <w:txbxContent>
                      <w:p w14:paraId="538ADA5B" w14:textId="77777777" w:rsidR="00D1464B" w:rsidRDefault="00D1464B" w:rsidP="00343CD1">
                        <w:pPr>
                          <w:spacing w:after="0" w:line="319" w:lineRule="auto"/>
                          <w:ind w:left="14" w:right="346"/>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5"/>
                            <w:sz w:val="16"/>
                            <w:szCs w:val="16"/>
                          </w:rPr>
                          <w:t xml:space="preserve"> </w:t>
                        </w:r>
                        <w:r>
                          <w:rPr>
                            <w:rFonts w:ascii="HelveticaNeueLT Std Med" w:hAnsi="HelveticaNeueLT Std Med" w:cs="HelveticaNeueLT Std Med"/>
                            <w:color w:val="213463"/>
                            <w:spacing w:val="-4"/>
                            <w:sz w:val="16"/>
                            <w:szCs w:val="16"/>
                          </w:rPr>
                          <w:t>projected</w:t>
                        </w:r>
                        <w:r>
                          <w:rPr>
                            <w:rFonts w:ascii="HelveticaNeueLT Std Med" w:hAnsi="HelveticaNeueLT Std Med" w:cs="HelveticaNeueLT Std Med"/>
                            <w:color w:val="213463"/>
                            <w:spacing w:val="-5"/>
                            <w:sz w:val="16"/>
                            <w:szCs w:val="16"/>
                          </w:rPr>
                          <w:t xml:space="preserve"> </w:t>
                        </w:r>
                        <w:r>
                          <w:rPr>
                            <w:rFonts w:ascii="HelveticaNeueLT Std Med" w:hAnsi="HelveticaNeueLT Std Med" w:cs="HelveticaNeueLT Std Med"/>
                            <w:color w:val="213463"/>
                            <w:spacing w:val="-4"/>
                            <w:sz w:val="16"/>
                            <w:szCs w:val="16"/>
                          </w:rPr>
                          <w:t>NAIC to</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4"/>
                            <w:sz w:val="16"/>
                            <w:szCs w:val="16"/>
                          </w:rPr>
                          <w:t>Dec</w:t>
                        </w:r>
                        <w:r>
                          <w:rPr>
                            <w:rFonts w:ascii="HelveticaNeueLT Std Med" w:hAnsi="HelveticaNeueLT Std Med" w:cs="HelveticaNeueLT Std Med"/>
                            <w:color w:val="213463"/>
                            <w:spacing w:val="-6"/>
                            <w:sz w:val="16"/>
                            <w:szCs w:val="16"/>
                          </w:rPr>
                          <w:t xml:space="preserve"> </w:t>
                        </w:r>
                        <w:r>
                          <w:rPr>
                            <w:rFonts w:ascii="HelveticaNeueLT Std Med" w:hAnsi="HelveticaNeueLT Std Med" w:cs="HelveticaNeueLT Std Med"/>
                            <w:color w:val="213463"/>
                            <w:spacing w:val="-4"/>
                            <w:sz w:val="16"/>
                            <w:szCs w:val="16"/>
                          </w:rPr>
                          <w:t>2024</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4"/>
                            <w:sz w:val="16"/>
                            <w:szCs w:val="16"/>
                          </w:rPr>
                          <w:t>(IDR)</w:t>
                        </w:r>
                      </w:p>
                      <w:p w14:paraId="10E7B4BF" w14:textId="77777777" w:rsidR="00D1464B" w:rsidRDefault="00D1464B" w:rsidP="00343CD1">
                        <w:pPr>
                          <w:spacing w:after="0"/>
                          <w:ind w:left="14"/>
                          <w:rPr>
                            <w:rFonts w:ascii="HelveticaNeueLT Std" w:hAnsi="HelveticaNeueLT Std" w:cs="HelveticaNeueLT Std"/>
                            <w:b/>
                            <w:bCs/>
                            <w:color w:val="213463"/>
                            <w:sz w:val="33"/>
                            <w:szCs w:val="33"/>
                          </w:rPr>
                        </w:pPr>
                        <w:r>
                          <w:rPr>
                            <w:rFonts w:ascii="HelveticaNeueLT Std" w:hAnsi="HelveticaNeueLT Std" w:cs="HelveticaNeueLT Std"/>
                            <w:b/>
                            <w:bCs/>
                            <w:color w:val="213463"/>
                            <w:sz w:val="33"/>
                            <w:szCs w:val="33"/>
                          </w:rPr>
                          <w:t>398.8</w:t>
                        </w:r>
                        <w:r>
                          <w:rPr>
                            <w:rFonts w:ascii="HelveticaNeueLT Std" w:hAnsi="HelveticaNeueLT Std" w:cs="HelveticaNeueLT Std"/>
                            <w:b/>
                            <w:bCs/>
                            <w:color w:val="213463"/>
                            <w:spacing w:val="11"/>
                            <w:sz w:val="33"/>
                            <w:szCs w:val="33"/>
                          </w:rPr>
                          <w:t xml:space="preserve"> </w:t>
                        </w:r>
                        <w:r>
                          <w:rPr>
                            <w:rFonts w:ascii="HelveticaNeueLT Std" w:hAnsi="HelveticaNeueLT Std" w:cs="HelveticaNeueLT Std"/>
                            <w:b/>
                            <w:bCs/>
                            <w:color w:val="213463"/>
                            <w:spacing w:val="-2"/>
                            <w:sz w:val="33"/>
                            <w:szCs w:val="33"/>
                          </w:rPr>
                          <w:t>billion</w:t>
                        </w:r>
                      </w:p>
                    </w:txbxContent>
                  </v:textbox>
                </v:shape>
                <v:shape id="object 33" o:spid="_x0000_s1535" type="#_x0000_t202" style="position:absolute;left:25148;width:13404;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" filled="f" stroked="f">
                  <v:textbox inset="0,.95pt,0,0">
                    <w:txbxContent>
                      <w:p w14:paraId="3CEAF0EF" w14:textId="77777777" w:rsidR="00D1464B" w:rsidRDefault="00D1464B" w:rsidP="00074314">
                        <w:pPr>
                          <w:spacing w:after="0" w:line="319" w:lineRule="auto"/>
                          <w:ind w:left="14" w:right="14"/>
                          <w:rPr>
                            <w:rFonts w:ascii="HelveticaNeueLT Std Med" w:hAnsi="HelveticaNeueLT Std Med" w:cs="HelveticaNeueLT Std Med"/>
                            <w:color w:val="213463"/>
                            <w:spacing w:val="-2"/>
                            <w:sz w:val="16"/>
                            <w:szCs w:val="16"/>
                          </w:rPr>
                        </w:pPr>
                        <w:r>
                          <w:rPr>
                            <w:rFonts w:ascii="HelveticaNeueLT Std Med" w:hAnsi="HelveticaNeueLT Std Med" w:cs="HelveticaNeueLT Std Med"/>
                            <w:color w:val="213463"/>
                            <w:spacing w:val="-2"/>
                            <w:sz w:val="16"/>
                            <w:szCs w:val="16"/>
                          </w:rPr>
                          <w:t>Cumulative</w:t>
                        </w:r>
                        <w:r>
                          <w:rPr>
                            <w:rFonts w:ascii="HelveticaNeueLT Std Med" w:hAnsi="HelveticaNeueLT Std Med" w:cs="HelveticaNeueLT Std Med"/>
                            <w:color w:val="213463"/>
                            <w:spacing w:val="8"/>
                            <w:sz w:val="16"/>
                            <w:szCs w:val="16"/>
                          </w:rPr>
                          <w:t xml:space="preserve"> </w:t>
                        </w:r>
                        <w:r>
                          <w:rPr>
                            <w:rFonts w:ascii="HelveticaNeueLT Std Med" w:hAnsi="HelveticaNeueLT Std Med" w:cs="HelveticaNeueLT Std Med"/>
                            <w:color w:val="213463"/>
                            <w:spacing w:val="-2"/>
                            <w:sz w:val="16"/>
                            <w:szCs w:val="16"/>
                          </w:rPr>
                          <w:t>outreach projected</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to</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Dec</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2024</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(HHs)</w:t>
                        </w:r>
                      </w:p>
                      <w:p w14:paraId="1C29C5E9" w14:textId="77777777" w:rsidR="00D1464B" w:rsidRDefault="00D1464B" w:rsidP="00D1464B">
                        <w:pPr>
                          <w:spacing w:before="110"/>
                          <w:ind w:left="14"/>
                          <w:rPr>
                            <w:rFonts w:ascii="HelveticaNeueLT Std" w:hAnsi="HelveticaNeueLT Std" w:cs="HelveticaNeueLT Std"/>
                            <w:b/>
                            <w:bCs/>
                            <w:color w:val="213463"/>
                            <w:spacing w:val="-2"/>
                            <w:sz w:val="33"/>
                            <w:szCs w:val="33"/>
                          </w:rPr>
                        </w:pPr>
                        <w:r>
                          <w:rPr>
                            <w:rFonts w:ascii="HelveticaNeueLT Std" w:hAnsi="HelveticaNeueLT Std" w:cs="HelveticaNeueLT Std"/>
                            <w:b/>
                            <w:bCs/>
                            <w:color w:val="213463"/>
                            <w:spacing w:val="-2"/>
                            <w:sz w:val="33"/>
                            <w:szCs w:val="33"/>
                          </w:rPr>
                          <w:t>126,472</w:t>
                        </w:r>
                      </w:p>
                    </w:txbxContent>
                  </v:textbox>
                </v:shape>
                <v:shape id="object 34" o:spid="_x0000_s1536" type="#_x0000_t202" style="position:absolute;left:43491;top:105;width:7969;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" filled="f" stroked="f">
                  <v:textbox inset="0,4.25pt,0,0">
                    <w:txbxContent>
                      <w:p w14:paraId="7DC62AA2" w14:textId="77777777" w:rsidR="00D1464B" w:rsidRDefault="00D1464B" w:rsidP="00074314">
                        <w:pPr>
                          <w:spacing w:after="0"/>
                          <w:ind w:left="72"/>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1"/>
                            <w:sz w:val="16"/>
                            <w:szCs w:val="16"/>
                          </w:rPr>
                          <w:t xml:space="preserve"> </w:t>
                        </w:r>
                        <w:r>
                          <w:rPr>
                            <w:rFonts w:ascii="HelveticaNeueLT Std Med" w:hAnsi="HelveticaNeueLT Std Med" w:cs="HelveticaNeueLT Std Med"/>
                            <w:color w:val="213463"/>
                            <w:spacing w:val="-4"/>
                            <w:sz w:val="16"/>
                            <w:szCs w:val="16"/>
                          </w:rPr>
                          <w:t>NAIC</w:t>
                        </w:r>
                      </w:p>
                      <w:p w14:paraId="365E88C1" w14:textId="77777777" w:rsidR="00D1464B" w:rsidRDefault="00D1464B" w:rsidP="00074314">
                        <w:pPr>
                          <w:spacing w:after="120"/>
                          <w:ind w:left="72"/>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to</w:t>
                        </w:r>
                        <w:r>
                          <w:rPr>
                            <w:rFonts w:ascii="HelveticaNeueLT Std Med" w:hAnsi="HelveticaNeueLT Std Med" w:cs="HelveticaNeueLT Std Med"/>
                            <w:color w:val="213463"/>
                            <w:spacing w:val="-8"/>
                            <w:sz w:val="16"/>
                            <w:szCs w:val="16"/>
                          </w:rPr>
                          <w:t> Dec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11"/>
                            <w:sz w:val="17"/>
                            <w:szCs w:val="17"/>
                          </w:rPr>
                          <w:t xml:space="preserve"> </w:t>
                        </w:r>
                        <w:r>
                          <w:rPr>
                            <w:rFonts w:ascii="HelveticaNeueLT Std Med" w:hAnsi="HelveticaNeueLT Std Med" w:cs="HelveticaNeueLT Std Med"/>
                            <w:color w:val="213463"/>
                            <w:spacing w:val="-5"/>
                            <w:sz w:val="16"/>
                            <w:szCs w:val="16"/>
                          </w:rPr>
                          <w:t>(%)</w:t>
                        </w:r>
                      </w:p>
                      <w:p w14:paraId="63B13059" w14:textId="77777777" w:rsidR="00D1464B" w:rsidRDefault="00D1464B" w:rsidP="00074314">
                        <w:pPr>
                          <w:spacing w:after="0"/>
                          <w:ind w:left="14"/>
                          <w:rPr>
                            <w:rFonts w:ascii="HelveticaNeueLT Std" w:hAnsi="HelveticaNeueLT Std" w:cs="HelveticaNeueLT Std"/>
                            <w:b/>
                            <w:bCs/>
                            <w:color w:val="213463"/>
                            <w:spacing w:val="-4"/>
                            <w:sz w:val="33"/>
                            <w:szCs w:val="33"/>
                          </w:rPr>
                        </w:pPr>
                        <w:r>
                          <w:rPr>
                            <w:rFonts w:ascii="HelveticaNeueLT Std" w:hAnsi="HelveticaNeueLT Std" w:cs="HelveticaNeueLT Std"/>
                            <w:b/>
                            <w:bCs/>
                            <w:color w:val="213463"/>
                            <w:spacing w:val="-4"/>
                            <w:sz w:val="33"/>
                            <w:szCs w:val="33"/>
                          </w:rPr>
                          <w:t>401%</w:t>
                        </w:r>
                      </w:p>
                    </w:txbxContent>
                  </v:textbox>
                </v:shape>
                <v:group id="object 35" o:spid="_x0000_s1537" style="position:absolute;left:23099;top:666;width:34925;height:17380" coordorigin="23099,666" coordsize="34925,17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">
                  <v:shape id="object 36" o:spid="_x0000_s1538" style="position:absolute;left:23099;top:8861;width:34925;height:0;visibility:visible;mso-wrap-style:square;v-text-anchor:top" coordsize="3492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" path="m,l3492398,e" filled="f" strokecolor="#ee7525" strokeweight=".32242mm">
                    <v:path arrowok="t"/>
                  </v:shape>
                  <v:shape id="object 37" o:spid="_x0000_s1539" style="position:absolute;left:23145;top:666;width:0;height:17380;visibility:visible;mso-wrap-style:square;v-text-anchor:top" coordsize="0,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" path="m,1737398l,e" filled="f" strokecolor="#ee7525" strokeweight=".32242mm">
                    <v:path arrowok="t"/>
                  </v:shape>
                  <v:shape id="object 38" o:spid="_x0000_s1540" style="position:absolute;left:41196;top:666;width:0;height:17380;visibility:visible;mso-wrap-style:square;v-text-anchor:top" coordsize="0,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" path="m,1737398l,e" filled="f" strokecolor="#ee7525" strokeweight=".32242mm">
                    <v:path arrowok="t"/>
                  </v:shape>
                </v:group>
                <v:shape id="object 40" o:spid="_x0000_s1541" type="#_x0000_t202" style="position:absolute;left:47929;top:26765;width:6572;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" filled="f" stroked="f">
                  <v:textbox inset="0,1.2pt,0,0">
                    <w:txbxContent>
                      <w:p w14:paraId="40B801F4" w14:textId="77777777" w:rsidR="00D1464B" w:rsidRDefault="00D1464B" w:rsidP="00D1464B">
                        <w:pPr>
                          <w:spacing w:before="24"/>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Social</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2"/>
                            <w:sz w:val="16"/>
                            <w:szCs w:val="16"/>
                          </w:rPr>
                          <w:t>return</w:t>
                        </w:r>
                      </w:p>
                      <w:p w14:paraId="6E2FC7DA" w14:textId="0B6FAB5F" w:rsidR="00D1464B" w:rsidRPr="00DD61E4" w:rsidRDefault="00D1464B" w:rsidP="00D1464B">
                        <w:pPr>
                          <w:spacing w:before="3"/>
                          <w:ind w:left="14"/>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rPr>
                          <w:t>11.</w:t>
                        </w:r>
                        <w:r w:rsidR="00DD61E4">
                          <w:rPr>
                            <w:rFonts w:ascii="HelveticaNeueLT Std" w:hAnsi="HelveticaNeueLT Std" w:cs="HelveticaNeueLT Std"/>
                            <w:b/>
                            <w:bCs/>
                            <w:color w:val="213463"/>
                            <w:spacing w:val="-4"/>
                            <w:sz w:val="33"/>
                            <w:szCs w:val="33"/>
                            <w:lang w:val="id-ID"/>
                          </w:rPr>
                          <w:t>00</w:t>
                        </w:r>
                      </w:p>
                    </w:txbxContent>
                  </v:textbox>
                </v:shape>
                <v:shape id="object 41" o:spid="_x0000_s1542" type="#_x0000_t202" style="position:absolute;left:5788;top:26527;width:10167;height:6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" filled="f" stroked="f">
                  <v:textbox inset="0,1.95pt,0,0">
                    <w:txbxContent>
                      <w:p w14:paraId="02C30CFB" w14:textId="77777777" w:rsidR="00D1464B" w:rsidRDefault="00D1464B" w:rsidP="00D1464B">
                        <w:pPr>
                          <w:spacing w:before="39"/>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30"/>
                            <w:sz w:val="16"/>
                            <w:szCs w:val="16"/>
                          </w:rPr>
                          <w:t xml:space="preserve"> </w:t>
                        </w:r>
                        <w:r>
                          <w:rPr>
                            <w:rFonts w:ascii="HelveticaNeueLT Std Med" w:hAnsi="HelveticaNeueLT Std Med" w:cs="HelveticaNeueLT Std Med"/>
                            <w:color w:val="213463"/>
                            <w:spacing w:val="-2"/>
                            <w:sz w:val="16"/>
                            <w:szCs w:val="16"/>
                          </w:rPr>
                          <w:t>leverage</w:t>
                        </w:r>
                      </w:p>
                      <w:p w14:paraId="0FD5A9E4" w14:textId="560E0672" w:rsidR="00D1464B" w:rsidRPr="00DD61E4" w:rsidRDefault="00D1464B" w:rsidP="00D1464B">
                        <w:pPr>
                          <w:spacing w:before="29"/>
                          <w:ind w:left="29"/>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rPr>
                          <w:t>2.7</w:t>
                        </w:r>
                        <w:r w:rsidR="00DD61E4">
                          <w:rPr>
                            <w:rFonts w:ascii="HelveticaNeueLT Std" w:hAnsi="HelveticaNeueLT Std" w:cs="HelveticaNeueLT Std"/>
                            <w:b/>
                            <w:bCs/>
                            <w:color w:val="213463"/>
                            <w:spacing w:val="-4"/>
                            <w:sz w:val="33"/>
                            <w:szCs w:val="33"/>
                            <w:lang w:val="id-ID"/>
                          </w:rPr>
                          <w:t>2</w:t>
                        </w:r>
                      </w:p>
                    </w:txbxContent>
                  </v:textbox>
                </v:shape>
                <v:shape id="object 42" o:spid="_x0000_s1543" type="#_x0000_t75" style="position:absolute;left:161;top:26819;width:4507;height:4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">
                  <v:imagedata r:id="rId353" o:title=""/>
                </v:shape>
                <v:shape id="object 43" o:spid="_x0000_s1544" type="#_x0000_t202" style="position:absolute;left:24673;top:26701;width:9442;height:6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" filled="f" stroked="f">
                  <v:textbox inset="0,1.2pt,0,0">
                    <w:txbxContent>
                      <w:p w14:paraId="33FBAB9D" w14:textId="77777777" w:rsidR="00D1464B" w:rsidRDefault="00D1464B" w:rsidP="00D1464B">
                        <w:pPr>
                          <w:spacing w:before="24"/>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20"/>
                            <w:sz w:val="16"/>
                            <w:szCs w:val="16"/>
                          </w:rPr>
                          <w:t xml:space="preserve"> </w:t>
                        </w:r>
                        <w:r>
                          <w:rPr>
                            <w:rFonts w:ascii="HelveticaNeueLT Std Med" w:hAnsi="HelveticaNeueLT Std Med" w:cs="HelveticaNeueLT Std Med"/>
                            <w:color w:val="213463"/>
                            <w:sz w:val="16"/>
                            <w:szCs w:val="16"/>
                          </w:rPr>
                          <w:t>per</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5"/>
                            <w:sz w:val="16"/>
                            <w:szCs w:val="16"/>
                          </w:rPr>
                          <w:t>HH</w:t>
                        </w:r>
                      </w:p>
                      <w:p w14:paraId="58F383B2" w14:textId="731A2053" w:rsidR="00D1464B" w:rsidRPr="00DD61E4" w:rsidRDefault="00D1464B" w:rsidP="00D1464B">
                        <w:pPr>
                          <w:spacing w:before="11"/>
                          <w:ind w:left="14"/>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rPr>
                          <w:t>28.</w:t>
                        </w:r>
                        <w:r w:rsidR="00DD61E4">
                          <w:rPr>
                            <w:rFonts w:ascii="HelveticaNeueLT Std" w:hAnsi="HelveticaNeueLT Std" w:cs="HelveticaNeueLT Std"/>
                            <w:b/>
                            <w:bCs/>
                            <w:color w:val="213463"/>
                            <w:spacing w:val="-4"/>
                            <w:sz w:val="33"/>
                            <w:szCs w:val="33"/>
                            <w:lang w:val="id-ID"/>
                          </w:rPr>
                          <w:t>67</w:t>
                        </w:r>
                      </w:p>
                    </w:txbxContent>
                  </v:textbox>
                </v:shape>
                <v:group id="object 44" o:spid="_x0000_s1545" style="position:absolute;left:19477;top:26358;width:4414;height:4590" coordorigin="19477,26358" coordsize="4413,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">
                  <v:shape id="object 45" o:spid="_x0000_s1546" type="#_x0000_t75" style="position:absolute;left:19680;top:26358;width:4211;height:4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">
                    <v:imagedata r:id="rId354" o:title=""/>
                  </v:shape>
                  <v:shape id="object 46" o:spid="_x0000_s1547" style="position:absolute;left:19477;top:28043;width:3524;height:1321;visibility:visible;mso-wrap-style:square;v-text-anchor:top" coordsize="352425,13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" path="m141008,l88518,,82308,3302,,125476r2031,6146l11772,131622,80213,32156r72671,l147031,24032,141008,xem152884,32156r-72671,l153619,131622r194602,l352247,123634,316295,74917r-141925,l168427,68084r142826,l306369,61468r-100566,l181320,56673,161099,43559,152884,32156xem311253,68084r-49354,l267842,74917r48453,l311253,68084xem269100,10972r-8338,20074l246543,47050,227779,57639r-21976,3829l306369,61468,269100,10972xe" fillcolor="#ee7525" stroked="f">
                    <v:path arrowok="t"/>
                  </v:shape>
                </v:group>
                <v:group id="object 47" o:spid="_x0000_s1548" style="position:absolute;left:41406;top:26185;width:5435;height:4284" coordorigin="41406,26185" coordsize="5435,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">
                  <v:shape id="object 48" o:spid="_x0000_s1549" style="position:absolute;left:43201;top:26185;width:2026;height:2051;visibility:visible;mso-wrap-style:square;v-text-anchor:top" coordsize="202564,20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" path="m173240,14236r-18643,l147027,21793r,18656l154597,48018r18643,l180809,40449r,-18656l173240,14236xem101015,l93543,1507,87444,5618r-4111,6099l81826,19189r1507,7467l87444,32756r6099,4114l101015,38379r7467,-1509l114582,32756r4114,-6100l120205,19189r-1509,-7472l114582,5618,108482,1507,101015,xem47485,14236r-18657,l21259,21793r,18656l28828,48018r18657,l55041,40449r,-18656l47485,14236xem125971,69583r-49924,l76796,70332r,128753l81559,204317r12293,216l98920,199542r,-73305l99860,125310r25374,l125234,70332r737,-749xem125234,125310r-23076,l103098,126237r,72848l107861,204317r12306,216l125234,199542r,-74232xem53454,75488r-37262,l16840,76136r,109347l21031,190080r10833,204l36321,185889r,-61861l37134,123202r17181,l53550,121996r-96,-46508xem54315,123202r-15149,l39992,124028r,61455l44183,190080r10833,204l59474,185889r,-58089l55892,125691r-1577,-2489xem195300,53035r-48349,l148234,55854r762,3112l148996,121996r-2604,3962l142608,128003r,57480l146799,190080r10820,204l162077,185889r,-61861l162902,123202r22340,l185242,76136r647,-648l202450,75488r,-15291l195300,53035xem185242,123202r-20308,l165760,124028r,61455l169951,190080r10820,204l185242,185889r,-62687xem126618,44081r-50787,l68759,45510r-5777,3896l59086,55183r-1429,7072l57734,121843r3467,3467l69938,125310r3467,-3467l73482,70332r749,-749l144792,69583r,-7328l143365,55183r-3893,-5777l133696,45510r-7078,-1429xem144792,69583r-16611,l128917,70332r76,51511l132460,125310r8789,l144716,121843r76,-52260xem55498,53035r-48336,l,60197r,59881l3111,123202r7696,l13931,120078r,-43942l14579,75488r38875,l53454,58966r762,-3112l55498,53035xem202450,75488r-14618,l188480,76136r,43942l191604,123202r7735,l202450,120078r,-44590xe" fillcolor="#ee7525" stroked="f">
                    <v:path arrowok="t"/>
                  </v:shape>
                  <v:shape id="object 49" o:spid="_x0000_s1550" type="#_x0000_t75" style="position:absolute;left:45124;top:29165;width:1717;height:1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">
                    <v:imagedata r:id="rId355" o:title=""/>
                  </v:shape>
                  <v:shape id="object 50" o:spid="_x0000_s1551" style="position:absolute;left:41406;top:27707;width:4902;height:2762;visibility:visible;mso-wrap-style:square;v-text-anchor:top" coordsize="49022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" path="m79883,214058l64897,209956,50749,206946r,-8992l58508,197065r6046,-6515l64554,182549,63334,170319,59994,151790,55041,134874r-6070,-7405l42900,134874r-4953,16916l34607,170319r-1232,12230l33375,190550r6045,6515l47180,197954r,8370l31953,204228,18224,203161r,-4178l23901,198323r4445,-4775l28346,187680r-889,-8979l25006,165112,21374,152704r-4458,-5423l12471,152704,8839,165112,6388,178701r-902,8979l5486,193548r4432,4775l15608,198983r,4077l4635,202907,,203085r,62357l7378,265442,35763,239953,58788,224231r15456,-7963l79883,214058xem171958,14478r-1804,-4293l126822,r-1893,2298l129933,13335r-7023,5245l107226,34505,90970,61353,82232,99415r-127,2248l83807,103619r4394,521l90195,102793r546,-2095l94792,88620r8852,-16777l118846,54267,141935,39801r4991,10999l149771,50977,162458,30111r9500,-15633xem194310,242239r-7951,4483l177965,252056r-8700,6223l160413,265455r33897,l194310,242239xem194310,221780r-21578,5308l149009,235610r-24740,12535l99631,265442r41948,l152692,256489r12496,-8484l179057,240334r15253,-6540l194310,221780xem194310,205917r-3264,-63l186486,205765r-3784,89l182702,196291r,-18758l182702,164503r-7163,-11202l168986,143027r-2235,-3505l155816,135445r,42088l155816,196291r-42278,l113538,177533r42278,l155816,135445r-16002,-5969l139814,143027r,10274l129540,153301r,-10274l139814,143027r,-13551l134467,127469r-31864,12053l86652,164503r,47091l134747,211594,98183,222770,68237,237109,45034,252145,28676,265455r41326,l93129,249339r28308,-14872l155105,222313r39205,-7950l194310,205917xem194945,164172l172326,128600,134442,114033,96558,128600,73723,164172r8573,l100990,135712r33477,-12395l168465,135712r18479,28460l194945,164172xem346633,235089r-2667,-3530l341617,231051r-1892,1066l328206,237540r-18250,5220l286753,243954r-26416,-6630l264833,226098r-1855,-2185l221284,233159r-1803,4153l219494,237540r22568,38227l245033,275539r4509,-11252l258191,265722r52984,-6554l336638,243954r8052,-4801l346392,237680r241,-2591xem490004,75501r-394,-559l488289,73063r-11976,1879l440410,24599,406069,6019r-2146,-711l401586,6426r-1676,4089l400672,12801r1879,1080l413105,21005r13818,13018l439813,53352r7798,26099l458127,77800r-22454,3530l434746,84035r29261,31103l468630,114554,488746,77800r1258,-2299xe" fillcolor="#ee7525" stroked="f">
                    <v:path arrowok="t"/>
                  </v:shape>
                </v:group>
                <v:shape id="object 51" o:spid="_x0000_s1552" type="#_x0000_t202" style="position:absolute;top:22430;width:16065;height:2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" fillcolor="#ee7525" stroked="f">
                  <v:textbox inset="0,1.7pt,0,0">
                    <w:txbxContent>
                      <w:p w14:paraId="32936C2C" w14:textId="77777777" w:rsidR="00D1464B" w:rsidRPr="00343CD1" w:rsidRDefault="00D1464B" w:rsidP="00D1464B">
                        <w:pPr>
                          <w:spacing w:before="34"/>
                          <w:ind w:left="115"/>
                          <w:rPr>
                            <w:rFonts w:ascii="HelveticaNeueLT Std" w:hAnsi="HelveticaNeueLT Std" w:cs="HelveticaNeueLT Std"/>
                            <w:b/>
                            <w:szCs w:val="20"/>
                          </w:rPr>
                        </w:pPr>
                        <w:r w:rsidRPr="00343CD1">
                          <w:rPr>
                            <w:rFonts w:ascii="HelveticaNeueLT Std" w:hAnsi="HelveticaNeueLT Std" w:cs="HelveticaNeueLT Std"/>
                            <w:b/>
                            <w:szCs w:val="20"/>
                          </w:rPr>
                          <w:t>Value</w:t>
                        </w:r>
                        <w:r w:rsidRPr="00343CD1">
                          <w:rPr>
                            <w:rFonts w:ascii="HelveticaNeueLT Std" w:hAnsi="HelveticaNeueLT Std" w:cs="HelveticaNeueLT Std"/>
                            <w:b/>
                            <w:spacing w:val="3"/>
                            <w:szCs w:val="20"/>
                          </w:rPr>
                          <w:t xml:space="preserve"> </w:t>
                        </w:r>
                        <w:r w:rsidRPr="00343CD1">
                          <w:rPr>
                            <w:rFonts w:ascii="HelveticaNeueLT Std" w:hAnsi="HelveticaNeueLT Std" w:cs="HelveticaNeueLT Std"/>
                            <w:b/>
                            <w:szCs w:val="20"/>
                          </w:rPr>
                          <w:t>for</w:t>
                        </w:r>
                        <w:r w:rsidRPr="00343CD1">
                          <w:rPr>
                            <w:rFonts w:ascii="HelveticaNeueLT Std" w:hAnsi="HelveticaNeueLT Std" w:cs="HelveticaNeueLT Std"/>
                            <w:b/>
                            <w:spacing w:val="4"/>
                            <w:szCs w:val="20"/>
                          </w:rPr>
                          <w:t xml:space="preserve"> </w:t>
                        </w:r>
                        <w:r w:rsidRPr="00343CD1">
                          <w:rPr>
                            <w:rFonts w:ascii="HelveticaNeueLT Std" w:hAnsi="HelveticaNeueLT Std" w:cs="HelveticaNeueLT Std"/>
                            <w:b/>
                            <w:szCs w:val="20"/>
                          </w:rPr>
                          <w:t>money</w:t>
                        </w:r>
                        <w:r w:rsidRPr="00343CD1">
                          <w:rPr>
                            <w:rFonts w:ascii="HelveticaNeueLT Std" w:hAnsi="HelveticaNeueLT Std" w:cs="HelveticaNeueLT Std"/>
                            <w:b/>
                            <w:spacing w:val="4"/>
                            <w:szCs w:val="20"/>
                          </w:rPr>
                          <w:t xml:space="preserve"> </w:t>
                        </w:r>
                        <w:r w:rsidRPr="00343CD1">
                          <w:rPr>
                            <w:rFonts w:ascii="HelveticaNeueLT Std" w:hAnsi="HelveticaNeueLT Std" w:cs="HelveticaNeueLT Std"/>
                            <w:b/>
                            <w:spacing w:val="-4"/>
                            <w:szCs w:val="20"/>
                          </w:rPr>
                          <w:t>(VFM)</w:t>
                        </w:r>
                      </w:p>
                    </w:txbxContent>
                  </v:textbox>
                </v:shape>
                <v:shape id="object 52" o:spid="_x0000_s1553" style="position:absolute;left:15964;top:24582;width:38424;height:0;visibility:visible;mso-wrap-style:square;v-text-anchor:top" coordsize="384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" path="m,l3842080,e" filled="f" strokecolor="#ee7525" strokeweight=".32242mm">
                  <v:path arrowok="t"/>
                </v:shape>
                <v:shape id="object 54" o:spid="_x0000_s1554" type="#_x0000_t202" style="position:absolute;left:10257;top:13880;width:3017;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" filled="f" stroked="f">
                  <v:textbox inset="0,.74081mm,0,0">
                    <w:txbxContent>
                      <w:p w14:paraId="759DBC63" w14:textId="77777777" w:rsidR="00D1464B" w:rsidRDefault="00D1464B" w:rsidP="00074314">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3F512B9C" w14:textId="77777777" w:rsidR="00D1464B" w:rsidRDefault="00D1464B" w:rsidP="00D1464B">
                        <w:pPr>
                          <w:spacing w:before="37"/>
                          <w:ind w:left="14"/>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158,753</w:t>
                        </w:r>
                      </w:p>
                    </w:txbxContent>
                  </v:textbox>
                </v:shape>
                <v:shape id="object 55" o:spid="_x0000_s1555" type="#_x0000_t202" style="position:absolute;left:18538;top:13880;width:3334;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" filled="f" stroked="f">
                  <v:textbox inset="0,.74081mm,0,0">
                    <w:txbxContent>
                      <w:p w14:paraId="0E821DBC" w14:textId="77777777" w:rsidR="00D1464B" w:rsidRDefault="00D1464B" w:rsidP="00074314">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30BB61E1" w14:textId="77777777" w:rsidR="00D1464B" w:rsidRDefault="00D1464B" w:rsidP="00D1464B">
                        <w:pPr>
                          <w:spacing w:before="37"/>
                          <w:ind w:left="14"/>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156,</w:t>
                        </w:r>
                        <w:r>
                          <w:rPr>
                            <w:rFonts w:ascii="HelveticaNeueLT Std" w:hAnsi="HelveticaNeueLT Std" w:cs="HelveticaNeueLT Std"/>
                            <w:b/>
                            <w:bCs/>
                            <w:color w:val="213463"/>
                            <w:spacing w:val="-5"/>
                            <w:szCs w:val="20"/>
                          </w:rPr>
                          <w:br/>
                          <w:t>294</w:t>
                        </w:r>
                      </w:p>
                    </w:txbxContent>
                  </v:textbox>
                </v:shape>
                <v:shape id="object 56" o:spid="_x0000_s1556" style="position:absolute;left:14889;top:14130;width:0;height:3251;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" path="m,325005l,e" filled="f" strokecolor="#ee7525" strokeweight=".32242mm">
                  <v:path arrowok="t"/>
                </v:shape>
                <v:shape id="object 57" o:spid="_x0000_s1557" type="#_x0000_t75" style="position:absolute;left:8098;top:14421;width:1213;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">
                  <v:imagedata r:id="rId356" o:title=""/>
                </v:shape>
                <v:shape id="object 58" o:spid="_x0000_s1558" type="#_x0000_t75" style="position:absolute;left:16191;top:14430;width:1503;height: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">
                  <v:imagedata r:id="rId357" o:title=""/>
                </v:shape>
                <v:shape id="object 64" o:spid="_x0000_s1559" type="#_x0000_t202" style="position:absolute;left:103;top:33219;width:57777;height:10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" filled="f" stroked="f">
                  <v:textbox inset="0,.72317mm,0,0">
                    <w:txbxContent>
                      <w:p w14:paraId="5DBFF064" w14:textId="21C8C2FE" w:rsidR="00D1464B" w:rsidRPr="00384474" w:rsidRDefault="00D1464B" w:rsidP="00D1464B">
                        <w:pPr>
                          <w:spacing w:before="41"/>
                          <w:ind w:left="29"/>
                          <w:rPr>
                            <w:rFonts w:ascii="HelveticaNeueLT Std Med" w:hAnsi="HelveticaNeueLT Std Med" w:cs="HelveticaNeueLT Std Med"/>
                            <w:color w:val="213463"/>
                            <w:sz w:val="17"/>
                            <w:szCs w:val="17"/>
                          </w:rPr>
                        </w:pPr>
                        <w:r w:rsidRPr="00384474">
                          <w:rPr>
                            <w:rFonts w:ascii="HelveticaNeueLT Std Med" w:hAnsi="HelveticaNeueLT Std Med" w:cs="HelveticaNeueLT Std Med"/>
                            <w:color w:val="213463"/>
                            <w:sz w:val="17"/>
                            <w:szCs w:val="17"/>
                          </w:rPr>
                          <w:t>PRISMA Mai</w:t>
                        </w:r>
                        <w:r w:rsidR="00FB00C7" w:rsidRPr="00384474">
                          <w:rPr>
                            <w:rFonts w:ascii="HelveticaNeueLT Std Med" w:hAnsi="HelveticaNeueLT Std Med" w:cs="HelveticaNeueLT Std Med"/>
                            <w:color w:val="213463"/>
                            <w:sz w:val="17"/>
                            <w:szCs w:val="17"/>
                          </w:rPr>
                          <w:t>z</w:t>
                        </w:r>
                        <w:r w:rsidRPr="00384474">
                          <w:rPr>
                            <w:rFonts w:ascii="HelveticaNeueLT Std Med" w:hAnsi="HelveticaNeueLT Std Med" w:cs="HelveticaNeueLT Std Med"/>
                            <w:color w:val="213463"/>
                            <w:sz w:val="17"/>
                            <w:szCs w:val="17"/>
                          </w:rPr>
                          <w:t xml:space="preserve">e Madura Cumulative Outreach </w:t>
                        </w:r>
                        <w:r w:rsidRPr="00384474">
                          <w:rPr>
                            <w:rFonts w:ascii="HelveticaNeueLT Std Med" w:hAnsi="HelveticaNeueLT Std Med" w:cs="HelveticaNeueLT Std Med"/>
                            <w:color w:val="213463"/>
                            <w:sz w:val="17"/>
                            <w:szCs w:val="17"/>
                            <w:lang w:val="en-ID"/>
                          </w:rPr>
                          <w:t>to</w:t>
                        </w:r>
                        <w:r w:rsidRPr="00384474">
                          <w:rPr>
                            <w:rFonts w:ascii="HelveticaNeueLT Std Med" w:hAnsi="HelveticaNeueLT Std Med" w:cs="HelveticaNeueLT Std Med"/>
                            <w:color w:val="213463"/>
                            <w:spacing w:val="-6"/>
                            <w:sz w:val="17"/>
                            <w:szCs w:val="17"/>
                            <w:lang w:val="en-ID"/>
                          </w:rPr>
                          <w:t> Dec </w:t>
                        </w:r>
                        <w:r w:rsidRPr="00384474">
                          <w:rPr>
                            <w:rFonts w:ascii="HelveticaNeueLT Std Med" w:hAnsi="HelveticaNeueLT Std Med" w:cs="HelveticaNeueLT Std Med"/>
                            <w:color w:val="213463"/>
                            <w:sz w:val="17"/>
                            <w:szCs w:val="17"/>
                            <w:lang w:val="en-ID"/>
                          </w:rPr>
                          <w:t>2023</w:t>
                        </w:r>
                        <w:r w:rsidRPr="00384474">
                          <w:rPr>
                            <w:rFonts w:ascii="HelveticaNeueLT Std Med" w:hAnsi="HelveticaNeueLT Std Med" w:cs="HelveticaNeueLT Std Med"/>
                            <w:color w:val="213463"/>
                            <w:spacing w:val="-6"/>
                            <w:sz w:val="17"/>
                            <w:szCs w:val="17"/>
                            <w:lang w:val="en-ID"/>
                          </w:rPr>
                          <w:t xml:space="preserve"> </w:t>
                        </w:r>
                        <w:r w:rsidRPr="00384474">
                          <w:rPr>
                            <w:rFonts w:ascii="HelveticaNeueLT Std Med" w:hAnsi="HelveticaNeueLT Std Med" w:cs="HelveticaNeueLT Std Med"/>
                            <w:color w:val="213463"/>
                            <w:spacing w:val="-2"/>
                            <w:sz w:val="17"/>
                            <w:szCs w:val="17"/>
                            <w:lang w:val="en-ID"/>
                          </w:rPr>
                          <w:t>(HHs)</w:t>
                        </w:r>
                      </w:p>
                      <w:p w14:paraId="277624D1" w14:textId="1966C06A" w:rsidR="00D1464B" w:rsidRDefault="00D1464B" w:rsidP="00D1464B">
                        <w:pPr>
                          <w:spacing w:before="32"/>
                          <w:ind w:left="14"/>
                          <w:rPr>
                            <w:rFonts w:ascii="HelveticaNeueLT Std" w:hAnsi="HelveticaNeueLT Std"/>
                            <w:b/>
                            <w:bCs/>
                            <w:color w:val="213463"/>
                            <w:spacing w:val="-4"/>
                            <w:sz w:val="35"/>
                            <w:szCs w:val="35"/>
                            <w:vertAlign w:val="superscript"/>
                          </w:rPr>
                        </w:pPr>
                        <w:r w:rsidRPr="00384474">
                          <w:rPr>
                            <w:rFonts w:ascii="HelveticaNeueLT Std" w:hAnsi="HelveticaNeueLT Std"/>
                            <w:b/>
                            <w:bCs/>
                            <w:color w:val="213463"/>
                            <w:spacing w:val="-4"/>
                            <w:sz w:val="35"/>
                            <w:szCs w:val="35"/>
                          </w:rPr>
                          <w:t>171,714</w:t>
                        </w:r>
                        <w:r w:rsidR="008516A9" w:rsidRPr="00384474">
                          <w:rPr>
                            <w:rFonts w:ascii="HelveticaNeueLT Std" w:hAnsi="HelveticaNeueLT Std"/>
                            <w:b/>
                            <w:bCs/>
                            <w:color w:val="213463"/>
                            <w:spacing w:val="-4"/>
                            <w:sz w:val="35"/>
                            <w:szCs w:val="35"/>
                            <w:vertAlign w:val="superscript"/>
                          </w:rPr>
                          <w:t>*</w:t>
                        </w:r>
                      </w:p>
                      <w:p w14:paraId="05E31287" w14:textId="2515D2B8" w:rsidR="008516A9" w:rsidRPr="00613CD3" w:rsidRDefault="00813A54" w:rsidP="00613CD3">
                        <w:pPr>
                          <w:spacing w:before="32"/>
                          <w:rPr>
                            <w:rFonts w:cstheme="minorHAnsi"/>
                            <w:color w:val="213463"/>
                            <w:spacing w:val="-4"/>
                            <w:sz w:val="16"/>
                            <w:szCs w:val="16"/>
                          </w:rPr>
                        </w:pPr>
                        <w:r>
                          <w:rPr>
                            <w:rFonts w:cstheme="minorHAnsi"/>
                            <w:color w:val="213463"/>
                            <w:spacing w:val="-4"/>
                            <w:sz w:val="16"/>
                            <w:szCs w:val="16"/>
                          </w:rPr>
                          <w:t xml:space="preserve">* </w:t>
                        </w:r>
                        <w:proofErr w:type="gramStart"/>
                        <w:r w:rsidR="00AC7BF8">
                          <w:rPr>
                            <w:rFonts w:cstheme="minorHAnsi"/>
                            <w:color w:val="213463"/>
                            <w:spacing w:val="-4"/>
                            <w:sz w:val="16"/>
                            <w:szCs w:val="16"/>
                          </w:rPr>
                          <w:t>including</w:t>
                        </w:r>
                        <w:proofErr w:type="gramEnd"/>
                        <w:r w:rsidR="004C77BA">
                          <w:rPr>
                            <w:rFonts w:cstheme="minorHAnsi"/>
                            <w:color w:val="213463"/>
                            <w:spacing w:val="-4"/>
                            <w:sz w:val="16"/>
                            <w:szCs w:val="16"/>
                          </w:rPr>
                          <w:t xml:space="preserve"> 1</w:t>
                        </w:r>
                        <w:r w:rsidR="004C77BA" w:rsidRPr="004C77BA">
                          <w:rPr>
                            <w:rFonts w:cstheme="minorHAnsi"/>
                            <w:color w:val="213463"/>
                            <w:spacing w:val="-4"/>
                            <w:sz w:val="16"/>
                            <w:szCs w:val="16"/>
                            <w:vertAlign w:val="superscript"/>
                          </w:rPr>
                          <w:t>st</w:t>
                        </w:r>
                        <w:r w:rsidR="004C77BA">
                          <w:rPr>
                            <w:rFonts w:cstheme="minorHAnsi"/>
                            <w:color w:val="213463"/>
                            <w:spacing w:val="-4"/>
                            <w:sz w:val="16"/>
                            <w:szCs w:val="16"/>
                          </w:rPr>
                          <w:t xml:space="preserve"> phase intervention maize in East Java</w:t>
                        </w:r>
                        <w:r w:rsidR="008516A9" w:rsidRPr="00613CD3">
                          <w:rPr>
                            <w:rFonts w:cstheme="minorHAnsi"/>
                            <w:color w:val="213463"/>
                            <w:spacing w:val="-4"/>
                            <w:sz w:val="16"/>
                            <w:szCs w:val="16"/>
                          </w:rPr>
                          <w:t>.</w:t>
                        </w:r>
                      </w:p>
                    </w:txbxContent>
                  </v:textbox>
                </v:shape>
                <w10:anchorlock/>
              </v:group>
            </w:pict>
          </mc:Fallback>
        </mc:AlternateContent>
      </w:r>
    </w:p>
    <w:p w14:paraId="01212F62" w14:textId="32AD110F" w:rsidR="00C6758F" w:rsidRPr="00E32EA5" w:rsidRDefault="00DF736B" w:rsidP="0045601F">
      <w:pPr>
        <w:pStyle w:val="Head4"/>
        <w:spacing w:line="276" w:lineRule="auto"/>
        <w:rPr>
          <w:szCs w:val="22"/>
          <w:lang w:val="en-GB"/>
        </w:rPr>
      </w:pPr>
      <w:r>
        <w:rPr>
          <w:szCs w:val="22"/>
          <w:lang w:val="en-GB"/>
        </w:rPr>
        <w:lastRenderedPageBreak/>
        <w:br/>
      </w:r>
      <w:r>
        <w:rPr>
          <w:szCs w:val="22"/>
          <w:lang w:val="en-GB"/>
        </w:rPr>
        <w:br/>
      </w:r>
      <w:r w:rsidR="00C6758F" w:rsidRPr="00E32EA5">
        <w:rPr>
          <w:szCs w:val="22"/>
          <w:lang w:val="en-GB"/>
        </w:rPr>
        <w:t xml:space="preserve">Constraints </w:t>
      </w:r>
    </w:p>
    <w:p w14:paraId="71236A9C" w14:textId="77777777" w:rsidR="00C6758F" w:rsidRPr="00E32EA5" w:rsidRDefault="00C6758F" w:rsidP="00C72B45">
      <w:pPr>
        <w:pStyle w:val="Body"/>
      </w:pPr>
      <w:r w:rsidRPr="00E32EA5">
        <w:t xml:space="preserve">Farmers in Madura lack access to commercial hybrid seed and knowledge about the benefits associated with using hybrid seed and good agricultural practices (GAP). While local governments have consistently promoted hybrid seed through subsidy programs, the adoption rate has been limited as a result of the inferior quality of subsidised seeds, the absence of extension services, and delays in distribution. Furthermore, subsidy planning has been inefficient, often resulting in high overlaps between the subsidy recipients and existing commercial seed users. This is a disincentive for seed companies to expand into Madura. </w:t>
      </w:r>
    </w:p>
    <w:p w14:paraId="76BDE2B9" w14:textId="77777777" w:rsidR="00C6758F" w:rsidRPr="00E32EA5" w:rsidRDefault="00C6758F" w:rsidP="0045601F">
      <w:pPr>
        <w:pStyle w:val="Head4"/>
        <w:spacing w:line="276" w:lineRule="auto"/>
        <w:rPr>
          <w:szCs w:val="22"/>
          <w:lang w:val="en-GB"/>
        </w:rPr>
      </w:pPr>
      <w:r w:rsidRPr="00E32EA5">
        <w:rPr>
          <w:szCs w:val="22"/>
          <w:lang w:val="en-GB"/>
        </w:rPr>
        <w:t xml:space="preserve">Vision </w:t>
      </w:r>
    </w:p>
    <w:p w14:paraId="6DAFC8EB" w14:textId="77777777" w:rsidR="00C6758F" w:rsidRPr="00E32EA5" w:rsidRDefault="00C6758F" w:rsidP="00C72B45">
      <w:pPr>
        <w:pStyle w:val="Body"/>
      </w:pPr>
      <w:r w:rsidRPr="00E32EA5">
        <w:t>Smallholder maize farmers in Madura use quality hybrid seeds and GAP to increase production and productivity. PRISMA will achieve this by working with seed companies to improve private sector investment in the seed market and by facilitating public-private collaboration to improve the delivery of government subsidy programs. By the end of the program, PRISMA aims for more than 16 per cent of smallholder maize farmers in Madura to increase production and productivity by adopting hybrid seeds and applying GAP.</w:t>
      </w:r>
    </w:p>
    <w:p w14:paraId="0BBBC700" w14:textId="77777777" w:rsidR="00C6758F" w:rsidRPr="00E32EA5" w:rsidRDefault="00C6758F" w:rsidP="0045601F">
      <w:pPr>
        <w:pStyle w:val="Head4"/>
        <w:spacing w:line="276" w:lineRule="auto"/>
        <w:rPr>
          <w:szCs w:val="22"/>
          <w:lang w:val="en-GB"/>
        </w:rPr>
      </w:pPr>
      <w:r w:rsidRPr="00E32EA5">
        <w:rPr>
          <w:szCs w:val="22"/>
          <w:lang w:val="en-GB"/>
        </w:rPr>
        <w:t>Sector status</w:t>
      </w:r>
    </w:p>
    <w:p w14:paraId="3DCE0692" w14:textId="05A1F495" w:rsidR="00C6758F" w:rsidRPr="00E32EA5" w:rsidRDefault="00C6758F" w:rsidP="00C72B45">
      <w:pPr>
        <w:pStyle w:val="Body"/>
      </w:pPr>
      <w:r w:rsidRPr="00E32EA5">
        <w:t>After 10 years of PRISMA’s engagement, more than 126,000 farming households in Madura have increased their incomes by 401 per cent</w:t>
      </w:r>
      <w:r w:rsidRPr="00E32EA5">
        <w:rPr>
          <w:rFonts w:ascii="HelveticaNeueLTStd-Roman" w:hAnsi="HelveticaNeueLTStd-Roman"/>
        </w:rPr>
        <w:t xml:space="preserve"> or IDR 2.45 million per season (AUD 245)</w:t>
      </w:r>
      <w:r w:rsidRPr="00E32EA5">
        <w:t>. PRISMA achieved this by working with 5 partners, including 4 seed companies and 1 district agriculture office, which have invested over AUD 326 thousand</w:t>
      </w:r>
      <w:r w:rsidRPr="00E32EA5">
        <w:rPr>
          <w:b/>
          <w:bCs/>
        </w:rPr>
        <w:t xml:space="preserve"> </w:t>
      </w:r>
      <w:r w:rsidRPr="00E32EA5">
        <w:t>in developing the commercial market for hybrid seeds in Madura.</w:t>
      </w:r>
      <w:r w:rsidR="00DF736B">
        <w:br/>
      </w:r>
    </w:p>
    <w:p w14:paraId="23DED207" w14:textId="77777777" w:rsidR="00C6758F" w:rsidRPr="00E32EA5" w:rsidRDefault="00C6758F" w:rsidP="00C72B45">
      <w:pPr>
        <w:pStyle w:val="Body"/>
      </w:pPr>
      <w:r w:rsidRPr="00E32EA5">
        <w:t xml:space="preserve">Farmers’ hybrid seed usage has increased significantly from 4 per cent in 2015 to around 30 per cent. Initially, 2 seed companies struggled to build a market in Madura due to the high overlap of subsidies with the commercial market. </w:t>
      </w:r>
      <w:proofErr w:type="spellStart"/>
      <w:r w:rsidRPr="00E32EA5">
        <w:t>Sumenep</w:t>
      </w:r>
      <w:proofErr w:type="spellEnd"/>
      <w:r w:rsidRPr="00E32EA5">
        <w:t xml:space="preserve">, which has up to 85 per cent of all subsidy recipients across Madura, has now implemented a smart subsidy plan. As a result, the commercial market has grown, and currently, 8 companies are actively promoting and expanding hybrid seed distribution across Madura. This has led to the availability of hybrid seeds in 95 kiosks, enabling around 14 per cent of farmers to purchase hybrid seeds in the commercial market. In the downstream market, local off-takers are trading the harvest of hybrid maize grains and establishing direct business linkages to feed mills in Java. One national-level trader has also started to build its sourcing network in Madura, in collaboration with local off-takers. </w:t>
      </w:r>
    </w:p>
    <w:p w14:paraId="362C18DB" w14:textId="77777777" w:rsidR="00C6758F" w:rsidRPr="00E32EA5" w:rsidRDefault="00C6758F" w:rsidP="0045601F">
      <w:pPr>
        <w:pStyle w:val="Head4"/>
        <w:spacing w:line="276" w:lineRule="auto"/>
        <w:rPr>
          <w:szCs w:val="22"/>
          <w:lang w:val="en-GB"/>
        </w:rPr>
      </w:pPr>
      <w:r w:rsidRPr="00E32EA5">
        <w:rPr>
          <w:szCs w:val="22"/>
          <w:lang w:val="en-GB"/>
        </w:rPr>
        <w:t xml:space="preserve">Market function 1: hybrid seed promotion </w:t>
      </w:r>
    </w:p>
    <w:p w14:paraId="54C259E1" w14:textId="77777777" w:rsidR="00C6758F" w:rsidRPr="00E32EA5" w:rsidRDefault="00C6758F" w:rsidP="00C72B45">
      <w:pPr>
        <w:pStyle w:val="Body"/>
      </w:pPr>
      <w:r w:rsidRPr="00E32EA5">
        <w:t>PRISMA has collaborated with 4 seed companies (PT AHSTI, PT Syngenta Seed Indonesia, PT Corteva Agriscience Seed Indonesia, PT BISI International) to promote hybrid seeds to smallholder farmers in Madura. Since 2020, PRISMA no longer has active partnerships in Madura but continues to monitor the market to capture any changes.</w:t>
      </w:r>
    </w:p>
    <w:p w14:paraId="3EFF0227" w14:textId="36AF6B16" w:rsidR="00C6758F" w:rsidRPr="00E32EA5" w:rsidRDefault="00C6758F" w:rsidP="00C72B45">
      <w:pPr>
        <w:pStyle w:val="Body"/>
      </w:pPr>
      <w:r w:rsidRPr="00E32EA5">
        <w:t xml:space="preserve">This semester, to attract more investment in Madura, PRISMA shared the Madura market opportunity and effective entry strategies with the private sector. PRISMA collaborated with 3 </w:t>
      </w:r>
      <w:r w:rsidRPr="00E32EA5">
        <w:lastRenderedPageBreak/>
        <w:t xml:space="preserve">district agriculture offices (Sampang, Pamekasan, </w:t>
      </w:r>
      <w:proofErr w:type="spellStart"/>
      <w:r w:rsidRPr="00E32EA5">
        <w:t>Sumenep</w:t>
      </w:r>
      <w:proofErr w:type="spellEnd"/>
      <w:r w:rsidRPr="00E32EA5">
        <w:t>) to hold a round table meeting. Fifteen companies, the majority of them working in the seed business, attended the meeting. In the event, PRISMA shared farmers’ seed preferences, planting habits including intercropping,</w:t>
      </w:r>
      <w:r w:rsidRPr="00E32EA5">
        <w:rPr>
          <w:rStyle w:val="FootnoteReference"/>
        </w:rPr>
        <w:footnoteReference w:id="62"/>
      </w:r>
      <w:r w:rsidRPr="00E32EA5">
        <w:t xml:space="preserve"> and an update on hybrid seed adoption at the sub-district level to encourage companies to expand their promotional activities to new potential areas. As a result, 3 seed companies (PT Advanta, PT </w:t>
      </w:r>
      <w:proofErr w:type="spellStart"/>
      <w:r w:rsidRPr="00E32EA5">
        <w:t>Saprotan</w:t>
      </w:r>
      <w:proofErr w:type="spellEnd"/>
      <w:r w:rsidRPr="00E32EA5">
        <w:t xml:space="preserve"> </w:t>
      </w:r>
      <w:proofErr w:type="spellStart"/>
      <w:r w:rsidRPr="00E32EA5">
        <w:t>Benih</w:t>
      </w:r>
      <w:proofErr w:type="spellEnd"/>
      <w:r w:rsidRPr="00E32EA5">
        <w:t xml:space="preserve"> Utama, PT Pertiwi) started conducting promotional activities in the subsequent rainy season while a fourth company plans to engage with local kiosks in Madura in preparation for 2024. PRISMA will observe their continuity for reporting in the next semester. The overall growth in the Madura seed market </w:t>
      </w:r>
      <w:r w:rsidR="00221F08" w:rsidRPr="00E32EA5">
        <w:t>has</w:t>
      </w:r>
      <w:r w:rsidRPr="00E32EA5">
        <w:t xml:space="preserve"> </w:t>
      </w:r>
      <w:r w:rsidR="00221F08" w:rsidRPr="00E32EA5">
        <w:t>approximately</w:t>
      </w:r>
      <w:r w:rsidRPr="00E32EA5">
        <w:t xml:space="preserve"> </w:t>
      </w:r>
      <w:r w:rsidR="000A5507" w:rsidRPr="00E32EA5">
        <w:t>doubled</w:t>
      </w:r>
      <w:r w:rsidRPr="00E32EA5">
        <w:t xml:space="preserve"> compared to last year.</w:t>
      </w:r>
    </w:p>
    <w:p w14:paraId="58025DD8" w14:textId="77777777" w:rsidR="00C6758F" w:rsidRPr="00E32EA5" w:rsidRDefault="00C6758F" w:rsidP="0045601F">
      <w:pPr>
        <w:pStyle w:val="Head4"/>
        <w:spacing w:line="276" w:lineRule="auto"/>
        <w:rPr>
          <w:szCs w:val="22"/>
          <w:lang w:val="en-GB"/>
        </w:rPr>
      </w:pPr>
      <w:r w:rsidRPr="00E32EA5">
        <w:rPr>
          <w:szCs w:val="22"/>
          <w:lang w:val="en-GB"/>
        </w:rPr>
        <w:t xml:space="preserve">Market function 2: policy engagement </w:t>
      </w:r>
    </w:p>
    <w:p w14:paraId="6DD712D7" w14:textId="77777777" w:rsidR="00C6758F" w:rsidRPr="00E32EA5" w:rsidRDefault="00C6758F" w:rsidP="00C72B45">
      <w:pPr>
        <w:pStyle w:val="Body"/>
      </w:pPr>
      <w:r w:rsidRPr="00E32EA5">
        <w:t>In Madura, PRISMA aims to maintain improved subsidy planning to support commercial market growth.</w:t>
      </w:r>
      <w:r w:rsidRPr="00E32EA5" w:rsidDel="00441677">
        <w:t xml:space="preserve"> </w:t>
      </w:r>
      <w:r w:rsidRPr="00E32EA5">
        <w:t xml:space="preserve">To ensure this practice continues, PRISMA supports the 3 district agriculture offices (Sampang, Pamekasan, </w:t>
      </w:r>
      <w:proofErr w:type="spellStart"/>
      <w:r w:rsidRPr="00E32EA5">
        <w:t>Sumenep</w:t>
      </w:r>
      <w:proofErr w:type="spellEnd"/>
      <w:r w:rsidRPr="00E32EA5">
        <w:t xml:space="preserve">) in Madura to establish a database and regular updating mechanism on hybrid seed adoption up to the village level. The database is essential for maintaining a low overlap between subsidy allocation and the commercial market base, thereby ensuring that seed companies have the incentive to continue and expand their product promotion in Madura. As a follow-up, PRISMA is encouraging the agriculture office of </w:t>
      </w:r>
      <w:proofErr w:type="spellStart"/>
      <w:r w:rsidRPr="00E32EA5">
        <w:t>Sumenep</w:t>
      </w:r>
      <w:proofErr w:type="spellEnd"/>
      <w:r w:rsidRPr="00E32EA5">
        <w:t xml:space="preserve">, the district with the largest planting area and subsidy recipients, to formalise the database updating and subsidy allocation processes in a guideline. In the next semester, PRISMA will hire a consultant to support the office in writing the guideline. The head of the agriculture office of </w:t>
      </w:r>
      <w:proofErr w:type="spellStart"/>
      <w:r w:rsidRPr="00E32EA5">
        <w:t>Sumenep</w:t>
      </w:r>
      <w:proofErr w:type="spellEnd"/>
      <w:r w:rsidRPr="00E32EA5">
        <w:t xml:space="preserve"> has also agreed to establish a task force to oversee the database updating process and its application for smart subsidy program planning and allocation.</w:t>
      </w:r>
    </w:p>
    <w:p w14:paraId="015E403A" w14:textId="77777777" w:rsidR="002B1E84" w:rsidRDefault="002B1E84" w:rsidP="0045601F">
      <w:pPr>
        <w:pStyle w:val="Head4"/>
        <w:spacing w:line="276" w:lineRule="auto"/>
        <w:rPr>
          <w:szCs w:val="22"/>
          <w:lang w:val="en-GB"/>
        </w:rPr>
      </w:pPr>
    </w:p>
    <w:p w14:paraId="6EFAA71B" w14:textId="5058FFE8" w:rsidR="00C6758F" w:rsidRPr="00E32EA5" w:rsidRDefault="00C6758F" w:rsidP="0045601F">
      <w:pPr>
        <w:pStyle w:val="Head4"/>
        <w:spacing w:line="276" w:lineRule="auto"/>
        <w:rPr>
          <w:szCs w:val="22"/>
          <w:lang w:val="en-GB"/>
        </w:rPr>
      </w:pPr>
      <w:r w:rsidRPr="00E32EA5">
        <w:rPr>
          <w:szCs w:val="22"/>
          <w:lang w:val="en-GB"/>
        </w:rPr>
        <w:t xml:space="preserve">Challenges and learning </w:t>
      </w:r>
    </w:p>
    <w:p w14:paraId="20E9B152" w14:textId="21D47700" w:rsidR="00C6758F" w:rsidRDefault="00C6758F" w:rsidP="00C72B45">
      <w:pPr>
        <w:pStyle w:val="Body"/>
      </w:pPr>
      <w:r w:rsidRPr="00E32EA5">
        <w:t>Since hybrid maize varieties require 20 more days to mature than the local varieties, in areas with a limited planting window,</w:t>
      </w:r>
      <w:r w:rsidRPr="00E32EA5">
        <w:rPr>
          <w:rStyle w:val="FootnoteReference"/>
        </w:rPr>
        <w:footnoteReference w:id="63"/>
      </w:r>
      <w:r w:rsidRPr="00E32EA5">
        <w:t xml:space="preserve"> farmers are reluctant to adopt hybrid seeds</w:t>
      </w:r>
      <w:r w:rsidRPr="00E32EA5" w:rsidDel="004F42C8">
        <w:t xml:space="preserve">. </w:t>
      </w:r>
      <w:r w:rsidRPr="00E32EA5">
        <w:t xml:space="preserve">Currently, there is no variety with a maturity similar to the local variety in Madura. However, hybrid varieties can be planted using intercropping methods which is similar to the current planting pattern in these areas. While PRISMA is trying to encourage seed companies to conduct </w:t>
      </w:r>
      <w:r w:rsidR="002358E9" w:rsidRPr="00E32EA5">
        <w:t>demo plots</w:t>
      </w:r>
      <w:r w:rsidRPr="00E32EA5">
        <w:t xml:space="preserve"> of hybrid maize seeds using intercropping, the response from seed companies has been slow because </w:t>
      </w:r>
      <w:r w:rsidR="001537B7" w:rsidRPr="00E32EA5">
        <w:t>most of</w:t>
      </w:r>
      <w:r w:rsidRPr="00E32EA5">
        <w:t xml:space="preserve"> them: (1) do not sell the seed combination needed for intercropping (e.g. </w:t>
      </w:r>
      <w:proofErr w:type="spellStart"/>
      <w:r w:rsidRPr="00E32EA5">
        <w:t>mungbean</w:t>
      </w:r>
      <w:proofErr w:type="spellEnd"/>
      <w:r w:rsidRPr="00E32EA5">
        <w:t xml:space="preserve">, peanut, soybean) and (2) do not have experience optimising maize productivity through intercropping. To pilot the feasibility of intercropping and increase hybrid seed sales, PRISMA is linking non-competitor seed companies to collaborate in intercropping demonstration plots and is supporting the </w:t>
      </w:r>
      <w:r w:rsidR="002358E9" w:rsidRPr="00E32EA5">
        <w:t>demo plots</w:t>
      </w:r>
      <w:r w:rsidRPr="00E32EA5">
        <w:t xml:space="preserve"> with government researchers who have intercropping experience. </w:t>
      </w:r>
    </w:p>
    <w:p w14:paraId="5F57E11B" w14:textId="77777777" w:rsidR="002358E9" w:rsidRPr="00E32EA5" w:rsidRDefault="002358E9" w:rsidP="00C72B45">
      <w:pPr>
        <w:pStyle w:val="Body"/>
      </w:pPr>
    </w:p>
    <w:p w14:paraId="13CAC58D" w14:textId="518CB24C" w:rsidR="00940F92" w:rsidRPr="00E32EA5" w:rsidRDefault="00C6758F" w:rsidP="00C72B45">
      <w:pPr>
        <w:pStyle w:val="Body"/>
      </w:pPr>
      <w:r w:rsidRPr="00384474">
        <w:t>The dynamics of seed competition at the national level still influence private sector investment in Madura as seed companies regularly adjust their strategies in order to optimise their sales.</w:t>
      </w:r>
      <w:r w:rsidRPr="00E32EA5">
        <w:t xml:space="preserve"> </w:t>
      </w:r>
      <w:r w:rsidR="00DF736B">
        <w:br/>
      </w:r>
      <w:r w:rsidR="00DF736B">
        <w:br/>
      </w:r>
      <w:r w:rsidRPr="00E32EA5">
        <w:t xml:space="preserve">Another former partner, BISI, decided to withdraw its field staff from Madura but maintained its product distribution in kiosks. On the other hand, </w:t>
      </w:r>
      <w:proofErr w:type="spellStart"/>
      <w:r w:rsidRPr="00E32EA5">
        <w:t>Saprotan</w:t>
      </w:r>
      <w:proofErr w:type="spellEnd"/>
      <w:r w:rsidRPr="00E32EA5">
        <w:t xml:space="preserve"> </w:t>
      </w:r>
      <w:proofErr w:type="spellStart"/>
      <w:r w:rsidRPr="00E32EA5">
        <w:t>Benih</w:t>
      </w:r>
      <w:proofErr w:type="spellEnd"/>
      <w:r w:rsidRPr="00E32EA5">
        <w:t xml:space="preserve"> Utama, who holds the </w:t>
      </w:r>
      <w:r w:rsidRPr="00E32EA5">
        <w:lastRenderedPageBreak/>
        <w:t>distribution license for some Corteva seed products, re-introduced the brand after 2 years of absence following Corteva’s withdrawal from the area. To support market resilience, PRISMA will continue to share the market opportunity and effective entry strategies with a wide range of seed companies.</w:t>
      </w:r>
    </w:p>
    <w:p w14:paraId="370D78FD" w14:textId="77777777" w:rsidR="00940F92" w:rsidRPr="00E32EA5" w:rsidRDefault="00940F92" w:rsidP="00C72B45">
      <w:pPr>
        <w:pStyle w:val="Body"/>
      </w:pPr>
    </w:p>
    <w:p w14:paraId="16CAE56A" w14:textId="65097655" w:rsidR="00C6758F" w:rsidRPr="00E32EA5" w:rsidRDefault="00C6758F" w:rsidP="00C72B45">
      <w:pPr>
        <w:pStyle w:val="Body"/>
      </w:pPr>
      <w:r w:rsidRPr="00E32EA5">
        <w:t xml:space="preserve">High turnover in the district-level agriculture department in Pamekasan, including frequent changes in the head of the department, poses a challenge for completing guidelines around the database updating and subsidy allocation processes. On the other hand, since most areas in Sampang have yet to adopt hybrid seeds, the guidelines are not a priority for this district. As a result, instead of supporting each of the 3 districts to develop smart subsidy guidelines, PRISMA is shifting its focus to prioritising the guideline for </w:t>
      </w:r>
      <w:proofErr w:type="spellStart"/>
      <w:r w:rsidRPr="00E32EA5">
        <w:t>Sumenep</w:t>
      </w:r>
      <w:proofErr w:type="spellEnd"/>
      <w:r w:rsidRPr="00E32EA5">
        <w:t>.</w:t>
      </w:r>
    </w:p>
    <w:p w14:paraId="00CFC125" w14:textId="77777777" w:rsidR="00C6758F" w:rsidRPr="00E32EA5" w:rsidRDefault="00C6758F" w:rsidP="00C72B45">
      <w:pPr>
        <w:pStyle w:val="Body"/>
      </w:pPr>
      <w:r w:rsidRPr="00E32EA5">
        <w:br w:type="page"/>
      </w:r>
    </w:p>
    <w:p w14:paraId="3D314D4E" w14:textId="77777777" w:rsidR="00C6758F" w:rsidRPr="00CF55C8" w:rsidRDefault="00C6758F" w:rsidP="002B1E84">
      <w:pPr>
        <w:pStyle w:val="Head3"/>
      </w:pPr>
      <w:bookmarkStart w:id="270" w:name="_Toc141431675"/>
      <w:bookmarkStart w:id="271" w:name="_Toc157335277"/>
      <w:bookmarkStart w:id="272" w:name="_Toc157614955"/>
      <w:bookmarkStart w:id="273" w:name="_Toc157632955"/>
      <w:bookmarkStart w:id="274" w:name="_Toc167702299"/>
      <w:r w:rsidRPr="00CF55C8">
        <w:lastRenderedPageBreak/>
        <w:t>Maize Central Java</w:t>
      </w:r>
      <w:bookmarkEnd w:id="270"/>
      <w:bookmarkEnd w:id="271"/>
      <w:bookmarkEnd w:id="272"/>
      <w:bookmarkEnd w:id="273"/>
      <w:bookmarkEnd w:id="274"/>
    </w:p>
    <w:p w14:paraId="276F9144" w14:textId="38D8BAA0" w:rsidR="00C6758F" w:rsidRPr="00E32EA5" w:rsidRDefault="00C6758F" w:rsidP="00C72B45">
      <w:pPr>
        <w:pStyle w:val="Body"/>
      </w:pPr>
      <w:r w:rsidRPr="00E32EA5">
        <w:t>Following the sector review in 2021, PRISMA decided to drop maize Central Java as a separate sector. The maize sector in Central Java was performing well, but the growth potential was limited. There are no longer any active partnerships for hybrid seed promotion in Central Java. While the last private sector partnership was concluded in the first semester of 2023, PRISMA has continued its work on policy engagement in Central Java.</w:t>
      </w:r>
    </w:p>
    <w:p w14:paraId="7E249A2B" w14:textId="77777777" w:rsidR="00C6758F" w:rsidRPr="00E32EA5" w:rsidRDefault="00C6758F" w:rsidP="0045601F">
      <w:pPr>
        <w:pStyle w:val="Head4"/>
        <w:spacing w:line="276" w:lineRule="auto"/>
        <w:rPr>
          <w:szCs w:val="22"/>
          <w:lang w:val="en-GB"/>
        </w:rPr>
      </w:pPr>
      <w:r w:rsidRPr="00E32EA5">
        <w:rPr>
          <w:szCs w:val="22"/>
          <w:lang w:val="en-GB"/>
        </w:rPr>
        <w:t>Market function 1: policy engagement</w:t>
      </w:r>
    </w:p>
    <w:p w14:paraId="5D3B53DD" w14:textId="1DA0ED38" w:rsidR="00C6758F" w:rsidRPr="00E32EA5" w:rsidRDefault="00C6758F" w:rsidP="00C72B45">
      <w:pPr>
        <w:pStyle w:val="Body"/>
      </w:pPr>
      <w:r w:rsidRPr="00E32EA5">
        <w:t xml:space="preserve">PRISMA’s work on policy engagement in Central Java is a scale-up of the smart seed subsidy concept, which was initially piloted with the district-level agriculture department in </w:t>
      </w:r>
      <w:proofErr w:type="spellStart"/>
      <w:r w:rsidRPr="00E32EA5">
        <w:t>Sumenep</w:t>
      </w:r>
      <w:proofErr w:type="spellEnd"/>
      <w:r w:rsidRPr="00E32EA5">
        <w:t>, Madura. Since the Central Java provincial government is aiming to increase the effectiveness of its seed subsidy programs, its Agriculture and Plantation Office (</w:t>
      </w:r>
      <w:proofErr w:type="spellStart"/>
      <w:r w:rsidRPr="00E32EA5">
        <w:t>Distanbun</w:t>
      </w:r>
      <w:proofErr w:type="spellEnd"/>
      <w:r w:rsidRPr="00E32EA5">
        <w:t xml:space="preserve">) further developed the smart seed subsidy concept. In April 2023, </w:t>
      </w:r>
      <w:proofErr w:type="spellStart"/>
      <w:r w:rsidRPr="00E32EA5">
        <w:t>Distanbun</w:t>
      </w:r>
      <w:proofErr w:type="spellEnd"/>
      <w:r w:rsidRPr="00E32EA5">
        <w:t xml:space="preserve"> issued a new operational guideline (JUKNIS) to improve the delivery of the seed subsidy system. The new guideline addresses 3 main program elements: (1) ensuring that the selected seed variety has a minimum level of productivity and suitability to targeted areas; (2) requiring all companies supplying seeds to the subsidy program to provide information on good agricultural practices (GAP) and train the public extension service and/or seed recipients; and (3) selecting sub-districts and delivery mechanisms based on the strength of the commercial market.</w:t>
      </w:r>
      <w:r w:rsidR="00DF736B">
        <w:br/>
      </w:r>
    </w:p>
    <w:p w14:paraId="480D2305" w14:textId="77777777" w:rsidR="00C6758F" w:rsidRPr="00E32EA5" w:rsidRDefault="00C6758F" w:rsidP="00C72B45">
      <w:pPr>
        <w:pStyle w:val="Body"/>
      </w:pPr>
      <w:r w:rsidRPr="00E32EA5">
        <w:t xml:space="preserve">This semester, PRISMA conducted several follow-up meetings with the provincial government to accelerate the implementation of the JUKNIS. The parties agreed to establish a task force (POKJA) responsible for data verification, piloting subsidy mechanisms, and monitoring and evaluation. </w:t>
      </w:r>
    </w:p>
    <w:p w14:paraId="3B055993" w14:textId="77777777" w:rsidR="00C6758F" w:rsidRPr="00E32EA5" w:rsidRDefault="00C6758F" w:rsidP="0045601F">
      <w:pPr>
        <w:pStyle w:val="Head4"/>
        <w:spacing w:line="276" w:lineRule="auto"/>
        <w:rPr>
          <w:szCs w:val="22"/>
          <w:lang w:val="en-GB"/>
        </w:rPr>
      </w:pPr>
      <w:r w:rsidRPr="00E32EA5">
        <w:rPr>
          <w:szCs w:val="22"/>
          <w:lang w:val="en-GB"/>
        </w:rPr>
        <w:t>Challenges and learning</w:t>
      </w:r>
    </w:p>
    <w:p w14:paraId="574A1F50" w14:textId="77777777" w:rsidR="00C6758F" w:rsidRPr="00E32EA5" w:rsidRDefault="00C6758F" w:rsidP="00C72B45">
      <w:pPr>
        <w:pStyle w:val="Body"/>
      </w:pPr>
      <w:r w:rsidRPr="00E32EA5">
        <w:t>The implementation of the new JUKNIS is happening at a slow pace as it is linked to the annual cycle for subsidy program planning. Aside from this, rotations of several key personnel have also impacted the process. To reduce the impact of high turnover in the government, PRISMA tries to engage different levels of government institutions (</w:t>
      </w:r>
      <w:proofErr w:type="spellStart"/>
      <w:r w:rsidRPr="00E32EA5">
        <w:t>Distanbun</w:t>
      </w:r>
      <w:proofErr w:type="spellEnd"/>
      <w:r w:rsidRPr="00E32EA5">
        <w:t xml:space="preserve">, ISDA, </w:t>
      </w:r>
      <w:proofErr w:type="spellStart"/>
      <w:r w:rsidRPr="00E32EA5">
        <w:t>Bappeda</w:t>
      </w:r>
      <w:proofErr w:type="spellEnd"/>
      <w:r w:rsidRPr="00E32EA5">
        <w:t>).</w:t>
      </w:r>
      <w:r w:rsidRPr="00E32EA5">
        <w:rPr>
          <w:rStyle w:val="FootnoteReference"/>
        </w:rPr>
        <w:footnoteReference w:id="64"/>
      </w:r>
      <w:r w:rsidRPr="00E32EA5">
        <w:t xml:space="preserve"> PRISMA will continue to assist in the implementation of the new JUKNIS. </w:t>
      </w:r>
      <w:r w:rsidRPr="00F611F2">
        <w:t>PRISMA will also hire a research firm to capture the learnings from the implementation in Central Java and Madura and will share these learnings with wider stakeholders at the national level.</w:t>
      </w:r>
    </w:p>
    <w:p w14:paraId="51A021C5" w14:textId="77777777" w:rsidR="00C6758F" w:rsidRPr="00E32EA5" w:rsidRDefault="00C6758F" w:rsidP="00C72B45">
      <w:pPr>
        <w:pStyle w:val="Body"/>
      </w:pPr>
      <w:r w:rsidRPr="00E32EA5">
        <w:br w:type="page"/>
      </w:r>
    </w:p>
    <w:p w14:paraId="073C5704" w14:textId="617FEB27" w:rsidR="00C6758F" w:rsidRPr="00E32EA5" w:rsidRDefault="00C6758F" w:rsidP="002B1E84">
      <w:pPr>
        <w:pStyle w:val="Head3"/>
      </w:pPr>
      <w:bookmarkStart w:id="275" w:name="_Toc141431676"/>
      <w:bookmarkStart w:id="276" w:name="_Toc157335278"/>
      <w:bookmarkStart w:id="277" w:name="_Toc157614956"/>
      <w:bookmarkStart w:id="278" w:name="_Toc157632956"/>
      <w:bookmarkStart w:id="279" w:name="_Toc167702300"/>
      <w:r w:rsidRPr="00E32EA5">
        <w:lastRenderedPageBreak/>
        <w:t>Maize NTT</w:t>
      </w:r>
      <w:bookmarkEnd w:id="275"/>
      <w:bookmarkEnd w:id="276"/>
      <w:bookmarkEnd w:id="277"/>
      <w:bookmarkEnd w:id="278"/>
      <w:bookmarkEnd w:id="279"/>
    </w:p>
    <w:p w14:paraId="30E2DCC4" w14:textId="77777777" w:rsidR="00C6758F" w:rsidRPr="00E32EA5" w:rsidRDefault="00C6758F" w:rsidP="0045601F">
      <w:pPr>
        <w:pStyle w:val="Head4"/>
        <w:spacing w:line="276" w:lineRule="auto"/>
        <w:rPr>
          <w:szCs w:val="22"/>
          <w:lang w:val="en-GB"/>
        </w:rPr>
      </w:pPr>
      <w:r w:rsidRPr="00E32EA5">
        <w:rPr>
          <w:szCs w:val="22"/>
          <w:lang w:val="en-GB"/>
        </w:rPr>
        <w:t>Context</w:t>
      </w:r>
    </w:p>
    <w:p w14:paraId="0A3C1A68" w14:textId="5885BA63" w:rsidR="00C6758F" w:rsidRPr="00E32EA5" w:rsidRDefault="00C6758F" w:rsidP="00C72B45">
      <w:pPr>
        <w:pStyle w:val="Body"/>
      </w:pPr>
      <w:r w:rsidRPr="00E32EA5">
        <w:t>Around 71 per cent of</w:t>
      </w:r>
      <w:r w:rsidRPr="00E32EA5" w:rsidDel="00705AB2">
        <w:t xml:space="preserve"> </w:t>
      </w:r>
      <w:r w:rsidRPr="00E32EA5">
        <w:t xml:space="preserve">farmers (473,000 farming households) in NTT are involved in maize production. However, maize productivity in the province is very low, with an average of 2.5 tonnes per hectare (ha), far below the national average of 5.23 tonnes/ha. Maize NTT is a separate market system from Madura and Central Java because it has a different set of market characteristics and constraints. Geographically dispersed farmers, poor infrastructure, a fragmented supply chain, low private sector presence, and a high level of government intervention are common characteristics of NTT’s maize market system. Most of the grain in NTT is used for human consumption and household livestock. In contrast, maize in Java and NTB is mainly used to supply livestock feed mills. </w:t>
      </w:r>
      <w:r w:rsidR="00DF736B">
        <w:br/>
      </w:r>
    </w:p>
    <w:p w14:paraId="3ECDBB08" w14:textId="4016176E" w:rsidR="00C6758F" w:rsidRPr="00E32EA5" w:rsidRDefault="00C6758F" w:rsidP="00C72B45">
      <w:pPr>
        <w:pStyle w:val="Body"/>
      </w:pPr>
      <w:r w:rsidRPr="00E32EA5">
        <w:rPr>
          <w:noProof/>
        </w:rPr>
        <mc:AlternateContent>
          <mc:Choice Requires="wpg">
            <w:drawing>
              <wp:inline distT="0" distB="0" distL="0" distR="0" wp14:anchorId="160CC89D" wp14:editId="459484DD">
                <wp:extent cx="5739264" cy="2904053"/>
                <wp:effectExtent l="0" t="0" r="13970" b="0"/>
                <wp:docPr id="99" name="Group 99" descr="An infographic of Maize NTT System Strategy which contains:&#10;Market System - Smallholder farmers in NTT have increased availability and properly use certified maize seeds and application of Good Agriculture Practice.&#10;Function: 1. Promotion of quality certified seed, 2. Market supporting policies, 3. Information on GAP.&#10;Intervention Areas:&#10;1. Supporting local seed producers to produce and promote quality OPV seed in commercial market.&#10;2. Supporting national seed companies to penetrate NTT market.&#10;3. Supporting Provincial Government in Maize Development Strategy covering whole value chain.&#10;4. Supporting seed producers to share GAP information as an embedded service.">
                  <a:extLst xmlns:a="http://schemas.openxmlformats.org/drawingml/2006/main">
                    <a:ext uri="{FF2B5EF4-FFF2-40B4-BE49-F238E27FC236}">
                      <a16:creationId xmlns:a16="http://schemas.microsoft.com/office/drawing/2014/main" id="{435F0976-76D3-DE91-9ABD-9B1D5BF010C3}"/>
                    </a:ext>
                  </a:extLst>
                </wp:docPr>
                <wp:cNvGraphicFramePr/>
                <a:graphic xmlns:a="http://schemas.openxmlformats.org/drawingml/2006/main">
                  <a:graphicData uri="http://schemas.microsoft.com/office/word/2010/wordprocessingGroup">
                    <wpg:wgp>
                      <wpg:cNvGrpSpPr/>
                      <wpg:grpSpPr>
                        <a:xfrm>
                          <a:off x="0" y="0"/>
                          <a:ext cx="5739264" cy="2904053"/>
                          <a:chOff x="0" y="0"/>
                          <a:chExt cx="6038850" cy="3049270"/>
                        </a:xfrm>
                      </wpg:grpSpPr>
                      <wpg:grpSp>
                        <wpg:cNvPr id="874034307" name="Group 874034307">
                          <a:extLst>
                            <a:ext uri="{FF2B5EF4-FFF2-40B4-BE49-F238E27FC236}">
                              <a16:creationId xmlns:a16="http://schemas.microsoft.com/office/drawing/2014/main" id="{D9FDF8CE-5CD1-1E9D-5F4F-F0A3797F178D}"/>
                            </a:ext>
                          </a:extLst>
                        </wpg:cNvPr>
                        <wpg:cNvGrpSpPr/>
                        <wpg:grpSpPr>
                          <a:xfrm>
                            <a:off x="0" y="0"/>
                            <a:ext cx="6038850" cy="3049270"/>
                            <a:chOff x="0" y="0"/>
                            <a:chExt cx="6038850" cy="3049270"/>
                          </a:xfrm>
                        </wpg:grpSpPr>
                        <wps:wsp>
                          <wps:cNvPr id="271417035" name="object 4">
                            <a:extLst>
                              <a:ext uri="{FF2B5EF4-FFF2-40B4-BE49-F238E27FC236}">
                                <a16:creationId xmlns:a16="http://schemas.microsoft.com/office/drawing/2014/main" id="{9DCD0BCD-43F1-B843-49BD-C4A1975CEFA1}"/>
                              </a:ext>
                            </a:extLst>
                          </wps:cNvPr>
                          <wps:cNvSpPr/>
                          <wps:spPr>
                            <a:xfrm>
                              <a:off x="45830" y="0"/>
                              <a:ext cx="5969000" cy="3049270"/>
                            </a:xfrm>
                            <a:custGeom>
                              <a:avLst/>
                              <a:gdLst/>
                              <a:ahLst/>
                              <a:cxnLst/>
                              <a:rect l="l" t="t" r="r" b="b"/>
                              <a:pathLst>
                                <a:path w="5969000" h="3049270">
                                  <a:moveTo>
                                    <a:pt x="5968974" y="0"/>
                                  </a:moveTo>
                                  <a:lnTo>
                                    <a:pt x="0" y="0"/>
                                  </a:lnTo>
                                  <a:lnTo>
                                    <a:pt x="0" y="3049066"/>
                                  </a:lnTo>
                                  <a:lnTo>
                                    <a:pt x="5968974" y="3049066"/>
                                  </a:lnTo>
                                  <a:lnTo>
                                    <a:pt x="5968974" y="0"/>
                                  </a:lnTo>
                                  <a:close/>
                                </a:path>
                              </a:pathLst>
                            </a:custGeom>
                            <a:solidFill>
                              <a:srgbClr val="E7E7E7"/>
                            </a:solidFill>
                          </wps:spPr>
                          <wps:bodyPr wrap="square" lIns="0" tIns="0" rIns="0" bIns="0" rtlCol="0"/>
                        </wps:wsp>
                        <wps:wsp>
                          <wps:cNvPr id="1170258657" name="object 5">
                            <a:extLst>
                              <a:ext uri="{FF2B5EF4-FFF2-40B4-BE49-F238E27FC236}">
                                <a16:creationId xmlns:a16="http://schemas.microsoft.com/office/drawing/2014/main" id="{0F0C6A53-3D2F-DBAF-86AE-0A570F41174A}"/>
                              </a:ext>
                            </a:extLst>
                          </wps:cNvPr>
                          <wps:cNvSpPr/>
                          <wps:spPr>
                            <a:xfrm>
                              <a:off x="0" y="750795"/>
                              <a:ext cx="6038850" cy="0"/>
                            </a:xfrm>
                            <a:custGeom>
                              <a:avLst/>
                              <a:gdLst/>
                              <a:ahLst/>
                              <a:cxnLst/>
                              <a:rect l="l" t="t" r="r" b="b"/>
                              <a:pathLst>
                                <a:path w="6038850">
                                  <a:moveTo>
                                    <a:pt x="6038329" y="0"/>
                                  </a:moveTo>
                                  <a:lnTo>
                                    <a:pt x="0" y="0"/>
                                  </a:lnTo>
                                </a:path>
                              </a:pathLst>
                            </a:custGeom>
                            <a:ln w="12852">
                              <a:solidFill>
                                <a:srgbClr val="FFFFFF"/>
                              </a:solidFill>
                              <a:prstDash val="sysDash"/>
                            </a:ln>
                          </wps:spPr>
                          <wps:bodyPr wrap="square" lIns="0" tIns="0" rIns="0" bIns="0" rtlCol="0"/>
                        </wps:wsp>
                        <wps:wsp>
                          <wps:cNvPr id="559769315" name="object 6">
                            <a:extLst>
                              <a:ext uri="{FF2B5EF4-FFF2-40B4-BE49-F238E27FC236}">
                                <a16:creationId xmlns:a16="http://schemas.microsoft.com/office/drawing/2014/main" id="{809E9840-2CEE-388E-C5CA-453268E998FF}"/>
                              </a:ext>
                            </a:extLst>
                          </wps:cNvPr>
                          <wps:cNvSpPr/>
                          <wps:spPr>
                            <a:xfrm>
                              <a:off x="0" y="1792224"/>
                              <a:ext cx="6038850" cy="0"/>
                            </a:xfrm>
                            <a:custGeom>
                              <a:avLst/>
                              <a:gdLst/>
                              <a:ahLst/>
                              <a:cxnLst/>
                              <a:rect l="l" t="t" r="r" b="b"/>
                              <a:pathLst>
                                <a:path w="6038850">
                                  <a:moveTo>
                                    <a:pt x="6038329" y="0"/>
                                  </a:moveTo>
                                  <a:lnTo>
                                    <a:pt x="0" y="0"/>
                                  </a:lnTo>
                                </a:path>
                              </a:pathLst>
                            </a:custGeom>
                            <a:ln w="12852">
                              <a:solidFill>
                                <a:srgbClr val="FFFFFF"/>
                              </a:solidFill>
                              <a:prstDash val="sysDash"/>
                            </a:ln>
                          </wps:spPr>
                          <wps:bodyPr wrap="square" lIns="0" tIns="0" rIns="0" bIns="0" rtlCol="0"/>
                        </wps:wsp>
                      </wpg:grpSp>
                      <wps:wsp>
                        <wps:cNvPr id="19692543" name="object 2"/>
                        <wps:cNvSpPr txBox="1"/>
                        <wps:spPr>
                          <a:xfrm>
                            <a:off x="205852" y="227163"/>
                            <a:ext cx="171558" cy="333482"/>
                          </a:xfrm>
                          <a:prstGeom prst="rect">
                            <a:avLst/>
                          </a:prstGeom>
                        </wps:spPr>
                        <wps:txbx>
                          <w:txbxContent>
                            <w:p w14:paraId="0382B5EC" w14:textId="77777777" w:rsidR="00C6758F" w:rsidRDefault="00C6758F" w:rsidP="00C6758F">
                              <w:pPr>
                                <w:pStyle w:val="MSSgraphicformat"/>
                              </w:pPr>
                              <w:r>
                                <w:t>MARKET</w:t>
                              </w:r>
                            </w:p>
                            <w:p w14:paraId="4889C792" w14:textId="77777777" w:rsidR="00C6758F" w:rsidRDefault="00C6758F" w:rsidP="00C6758F">
                              <w:pPr>
                                <w:pStyle w:val="MSSgraphicformat"/>
                              </w:pPr>
                              <w:r>
                                <w:t>SYSTEM</w:t>
                              </w:r>
                            </w:p>
                          </w:txbxContent>
                        </wps:txbx>
                        <wps:bodyPr vert="vert270" wrap="square" lIns="0" tIns="10795" rIns="0" bIns="0" rtlCol="0">
                          <a:noAutofit/>
                        </wps:bodyPr>
                      </wps:wsp>
                      <wps:wsp>
                        <wps:cNvPr id="136838468" name="object 3"/>
                        <wps:cNvSpPr txBox="1"/>
                        <wps:spPr>
                          <a:xfrm>
                            <a:off x="254036" y="1107780"/>
                            <a:ext cx="204599" cy="404490"/>
                          </a:xfrm>
                          <a:prstGeom prst="rect">
                            <a:avLst/>
                          </a:prstGeom>
                        </wps:spPr>
                        <wps:txbx>
                          <w:txbxContent>
                            <w:p w14:paraId="68BA05A7" w14:textId="77777777" w:rsidR="00C6758F" w:rsidRDefault="00C6758F" w:rsidP="00C6758F">
                              <w:pPr>
                                <w:spacing w:before="17"/>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wps:txbx>
                        <wps:bodyPr vert="vert270" wrap="square" lIns="0" tIns="10795" rIns="0" bIns="0" rtlCol="0">
                          <a:noAutofit/>
                        </wps:bodyPr>
                      </wps:wsp>
                      <wps:wsp>
                        <wps:cNvPr id="480446933" name="object 4"/>
                        <wps:cNvSpPr txBox="1"/>
                        <wps:spPr>
                          <a:xfrm>
                            <a:off x="248024" y="2075646"/>
                            <a:ext cx="171558" cy="559819"/>
                          </a:xfrm>
                          <a:prstGeom prst="rect">
                            <a:avLst/>
                          </a:prstGeom>
                        </wps:spPr>
                        <wps:txbx>
                          <w:txbxContent>
                            <w:p w14:paraId="4377BACC" w14:textId="77777777" w:rsidR="00C6758F" w:rsidRDefault="00C6758F" w:rsidP="00C6758F">
                              <w:pPr>
                                <w:pStyle w:val="MSSgraphicformat"/>
                              </w:pPr>
                              <w:r>
                                <w:t>INTERVENTION</w:t>
                              </w:r>
                            </w:p>
                            <w:p w14:paraId="634609DC" w14:textId="77777777" w:rsidR="00C6758F" w:rsidRDefault="00C6758F" w:rsidP="00C6758F">
                              <w:pPr>
                                <w:pStyle w:val="MSSgraphicformat"/>
                              </w:pPr>
                              <w:r>
                                <w:t>AREAS</w:t>
                              </w:r>
                            </w:p>
                          </w:txbxContent>
                        </wps:txbx>
                        <wps:bodyPr vert="vert270" wrap="square" lIns="0" tIns="10795" rIns="0" bIns="0" rtlCol="0">
                          <a:noAutofit/>
                        </wps:bodyPr>
                      </wps:wsp>
                      <wpg:grpSp>
                        <wpg:cNvPr id="1559361508" name="object 35"/>
                        <wpg:cNvGrpSpPr/>
                        <wpg:grpSpPr>
                          <a:xfrm>
                            <a:off x="762327" y="831973"/>
                            <a:ext cx="5130800" cy="2067852"/>
                            <a:chOff x="762327" y="831973"/>
                            <a:chExt cx="5130800" cy="2067852"/>
                          </a:xfrm>
                        </wpg:grpSpPr>
                        <wps:wsp>
                          <wps:cNvPr id="1353772366" name="object 36"/>
                          <wps:cNvSpPr/>
                          <wps:spPr>
                            <a:xfrm>
                              <a:off x="779218" y="831973"/>
                              <a:ext cx="5113655" cy="768350"/>
                            </a:xfrm>
                            <a:custGeom>
                              <a:avLst/>
                              <a:gdLst/>
                              <a:ahLst/>
                              <a:cxnLst/>
                              <a:rect l="l" t="t" r="r" b="b"/>
                              <a:pathLst>
                                <a:path w="5113655" h="768350">
                                  <a:moveTo>
                                    <a:pt x="2137206" y="0"/>
                                  </a:moveTo>
                                  <a:lnTo>
                                    <a:pt x="0" y="0"/>
                                  </a:lnTo>
                                  <a:lnTo>
                                    <a:pt x="0" y="767791"/>
                                  </a:lnTo>
                                  <a:lnTo>
                                    <a:pt x="2137206" y="767791"/>
                                  </a:lnTo>
                                  <a:lnTo>
                                    <a:pt x="2137206" y="0"/>
                                  </a:lnTo>
                                  <a:close/>
                                </a:path>
                                <a:path w="5113655" h="768350">
                                  <a:moveTo>
                                    <a:pt x="3688029" y="0"/>
                                  </a:moveTo>
                                  <a:lnTo>
                                    <a:pt x="2445842" y="0"/>
                                  </a:lnTo>
                                  <a:lnTo>
                                    <a:pt x="2445842" y="767791"/>
                                  </a:lnTo>
                                  <a:lnTo>
                                    <a:pt x="3688029" y="767791"/>
                                  </a:lnTo>
                                  <a:lnTo>
                                    <a:pt x="3688029" y="0"/>
                                  </a:lnTo>
                                  <a:close/>
                                </a:path>
                                <a:path w="5113655" h="768350">
                                  <a:moveTo>
                                    <a:pt x="5113477" y="0"/>
                                  </a:moveTo>
                                  <a:lnTo>
                                    <a:pt x="3974731" y="0"/>
                                  </a:lnTo>
                                  <a:lnTo>
                                    <a:pt x="3974731" y="767791"/>
                                  </a:lnTo>
                                  <a:lnTo>
                                    <a:pt x="5113477" y="767791"/>
                                  </a:lnTo>
                                  <a:lnTo>
                                    <a:pt x="5113477" y="0"/>
                                  </a:lnTo>
                                  <a:close/>
                                </a:path>
                              </a:pathLst>
                            </a:custGeom>
                            <a:solidFill>
                              <a:srgbClr val="F5AC7B"/>
                            </a:solidFill>
                          </wps:spPr>
                          <wps:bodyPr wrap="square" lIns="0" tIns="0" rIns="0" bIns="0" rtlCol="0"/>
                        </wps:wsp>
                        <wps:wsp>
                          <wps:cNvPr id="1358839142" name="object 37"/>
                          <wps:cNvSpPr/>
                          <wps:spPr>
                            <a:xfrm>
                              <a:off x="762327" y="1914940"/>
                              <a:ext cx="5130800" cy="984885"/>
                            </a:xfrm>
                            <a:custGeom>
                              <a:avLst/>
                              <a:gdLst/>
                              <a:ahLst/>
                              <a:cxnLst/>
                              <a:rect l="l" t="t" r="r" b="b"/>
                              <a:pathLst>
                                <a:path w="5130800" h="984885">
                                  <a:moveTo>
                                    <a:pt x="1085519" y="0"/>
                                  </a:moveTo>
                                  <a:lnTo>
                                    <a:pt x="0" y="0"/>
                                  </a:lnTo>
                                  <a:lnTo>
                                    <a:pt x="0" y="984389"/>
                                  </a:lnTo>
                                  <a:lnTo>
                                    <a:pt x="1085519" y="984389"/>
                                  </a:lnTo>
                                  <a:lnTo>
                                    <a:pt x="1085519" y="0"/>
                                  </a:lnTo>
                                  <a:close/>
                                </a:path>
                                <a:path w="5130800" h="984885">
                                  <a:moveTo>
                                    <a:pt x="2154097" y="0"/>
                                  </a:moveTo>
                                  <a:lnTo>
                                    <a:pt x="1194536" y="0"/>
                                  </a:lnTo>
                                  <a:lnTo>
                                    <a:pt x="1194536" y="984389"/>
                                  </a:lnTo>
                                  <a:lnTo>
                                    <a:pt x="2154097" y="984389"/>
                                  </a:lnTo>
                                  <a:lnTo>
                                    <a:pt x="2154097" y="0"/>
                                  </a:lnTo>
                                  <a:close/>
                                </a:path>
                                <a:path w="5130800" h="984885">
                                  <a:moveTo>
                                    <a:pt x="3721468" y="0"/>
                                  </a:moveTo>
                                  <a:lnTo>
                                    <a:pt x="2479979" y="0"/>
                                  </a:lnTo>
                                  <a:lnTo>
                                    <a:pt x="2479979" y="984389"/>
                                  </a:lnTo>
                                  <a:lnTo>
                                    <a:pt x="3721468" y="984389"/>
                                  </a:lnTo>
                                  <a:lnTo>
                                    <a:pt x="3721468" y="0"/>
                                  </a:lnTo>
                                  <a:close/>
                                </a:path>
                                <a:path w="5130800" h="984885">
                                  <a:moveTo>
                                    <a:pt x="5130368" y="0"/>
                                  </a:moveTo>
                                  <a:lnTo>
                                    <a:pt x="3992245" y="0"/>
                                  </a:lnTo>
                                  <a:lnTo>
                                    <a:pt x="3992245" y="984389"/>
                                  </a:lnTo>
                                  <a:lnTo>
                                    <a:pt x="5130368" y="984389"/>
                                  </a:lnTo>
                                  <a:lnTo>
                                    <a:pt x="5130368" y="0"/>
                                  </a:lnTo>
                                  <a:close/>
                                </a:path>
                              </a:pathLst>
                            </a:custGeom>
                            <a:solidFill>
                              <a:srgbClr val="F9CAA8"/>
                            </a:solidFill>
                          </wps:spPr>
                          <wps:bodyPr wrap="square" lIns="0" tIns="0" rIns="0" bIns="0" rtlCol="0"/>
                        </wps:wsp>
                      </wpg:grpSp>
                      <wps:wsp>
                        <wps:cNvPr id="1073992827" name="object 39"/>
                        <wps:cNvSpPr txBox="1"/>
                        <wps:spPr>
                          <a:xfrm>
                            <a:off x="2022783" y="2110641"/>
                            <a:ext cx="801241" cy="609271"/>
                          </a:xfrm>
                          <a:prstGeom prst="rect">
                            <a:avLst/>
                          </a:prstGeom>
                        </wps:spPr>
                        <wps:txbx>
                          <w:txbxContent>
                            <w:p w14:paraId="10F53064" w14:textId="77777777" w:rsidR="00C6758F" w:rsidRPr="0027287D" w:rsidRDefault="00C6758F" w:rsidP="00C6758F">
                              <w:pPr>
                                <w:pStyle w:val="MSSInterventionArea"/>
                              </w:pPr>
                              <w:r w:rsidRPr="0027287D">
                                <w:t>Supporting national seed companies to penetrate NTT</w:t>
                              </w:r>
                              <w:r>
                                <w:t xml:space="preserve"> </w:t>
                              </w:r>
                              <w:r w:rsidRPr="0027287D">
                                <w:t>market</w:t>
                              </w:r>
                            </w:p>
                          </w:txbxContent>
                        </wps:txbx>
                        <wps:bodyPr vert="horz" wrap="square" lIns="0" tIns="11430" rIns="0" bIns="0" rtlCol="0">
                          <a:noAutofit/>
                        </wps:bodyPr>
                      </wps:wsp>
                      <wps:wsp>
                        <wps:cNvPr id="1702611572" name="object 40"/>
                        <wps:cNvSpPr txBox="1"/>
                        <wps:spPr>
                          <a:xfrm>
                            <a:off x="826307" y="2063256"/>
                            <a:ext cx="899092" cy="730364"/>
                          </a:xfrm>
                          <a:prstGeom prst="rect">
                            <a:avLst/>
                          </a:prstGeom>
                        </wps:spPr>
                        <wps:txbx>
                          <w:txbxContent>
                            <w:p w14:paraId="294E1C49" w14:textId="77777777" w:rsidR="00C6758F" w:rsidRPr="0027287D" w:rsidRDefault="00C6758F" w:rsidP="00C6758F">
                              <w:pPr>
                                <w:pStyle w:val="MSSInterventionArea"/>
                              </w:pPr>
                              <w:r w:rsidRPr="0027287D">
                                <w:t>Supporting local seed producers to produce and promote quality OPV seed in commercial market</w:t>
                              </w:r>
                            </w:p>
                          </w:txbxContent>
                        </wps:txbx>
                        <wps:bodyPr vert="horz" wrap="square" lIns="0" tIns="11430" rIns="0" bIns="0" rtlCol="0">
                          <a:noAutofit/>
                        </wps:bodyPr>
                      </wps:wsp>
                      <wps:wsp>
                        <wps:cNvPr id="1542927584" name="object 41"/>
                        <wps:cNvSpPr txBox="1"/>
                        <wps:spPr>
                          <a:xfrm>
                            <a:off x="742195" y="905940"/>
                            <a:ext cx="2137489" cy="181957"/>
                          </a:xfrm>
                          <a:prstGeom prst="rect">
                            <a:avLst/>
                          </a:prstGeom>
                        </wps:spPr>
                        <wps:txbx>
                          <w:txbxContent>
                            <w:p w14:paraId="349FD996" w14:textId="77777777" w:rsidR="00C6758F" w:rsidRPr="00300BF8" w:rsidRDefault="00C6758F" w:rsidP="00C6758F">
                              <w:pPr>
                                <w:spacing w:after="0" w:line="240" w:lineRule="auto"/>
                                <w:jc w:val="center"/>
                                <w:rPr>
                                  <w:rFonts w:ascii="HelveticaNeueLT Std" w:hAnsi="HelveticaNeueLT Std" w:cs="HelveticaNeueLT Std"/>
                                  <w:b/>
                                  <w:sz w:val="18"/>
                                  <w:szCs w:val="18"/>
                                </w:rPr>
                              </w:pPr>
                              <w:r w:rsidRPr="00300BF8">
                                <w:rPr>
                                  <w:rFonts w:ascii="HelveticaNeueLT Std" w:hAnsi="HelveticaNeueLT Std" w:cs="HelveticaNeueLT Std"/>
                                  <w:b/>
                                  <w:sz w:val="18"/>
                                  <w:szCs w:val="18"/>
                                </w:rPr>
                                <w:t>Promotion</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z w:val="18"/>
                                  <w:szCs w:val="18"/>
                                </w:rPr>
                                <w:t>of</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z w:val="18"/>
                                  <w:szCs w:val="18"/>
                                </w:rPr>
                                <w:t>quality</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pacing w:val="-2"/>
                                  <w:sz w:val="18"/>
                                  <w:szCs w:val="18"/>
                                </w:rPr>
                                <w:t>certified</w:t>
                              </w:r>
                              <w:r w:rsidRPr="00300BF8">
                                <w:rPr>
                                  <w:rFonts w:ascii="HelveticaNeueLT Std" w:hAnsi="HelveticaNeueLT Std" w:cs="HelveticaNeueLT Std"/>
                                  <w:b/>
                                  <w:spacing w:val="100"/>
                                  <w:sz w:val="18"/>
                                  <w:szCs w:val="18"/>
                                </w:rPr>
                                <w:t xml:space="preserve"> </w:t>
                              </w:r>
                              <w:r w:rsidRPr="00300BF8">
                                <w:rPr>
                                  <w:rFonts w:ascii="HelveticaNeueLT Std" w:hAnsi="HelveticaNeueLT Std" w:cs="HelveticaNeueLT Std"/>
                                  <w:b/>
                                  <w:spacing w:val="-4"/>
                                  <w:sz w:val="18"/>
                                  <w:szCs w:val="18"/>
                                </w:rPr>
                                <w:t>seed</w:t>
                              </w:r>
                            </w:p>
                          </w:txbxContent>
                        </wps:txbx>
                        <wps:bodyPr vert="horz" wrap="square" lIns="0" tIns="45720" rIns="0" bIns="0" rtlCol="0">
                          <a:noAutofit/>
                        </wps:bodyPr>
                      </wps:wsp>
                      <wps:wsp>
                        <wps:cNvPr id="955623498" name="object 42"/>
                        <wps:cNvSpPr txBox="1"/>
                        <wps:spPr>
                          <a:xfrm>
                            <a:off x="3225060" y="822272"/>
                            <a:ext cx="1242209" cy="317632"/>
                          </a:xfrm>
                          <a:prstGeom prst="rect">
                            <a:avLst/>
                          </a:prstGeom>
                        </wps:spPr>
                        <wps:txbx>
                          <w:txbxContent>
                            <w:p w14:paraId="736B2AC1" w14:textId="77777777" w:rsidR="00C6758F" w:rsidRPr="00300BF8" w:rsidRDefault="00C6758F" w:rsidP="00C6758F">
                              <w:pPr>
                                <w:spacing w:after="0" w:line="240" w:lineRule="auto"/>
                                <w:jc w:val="center"/>
                                <w:rPr>
                                  <w:rFonts w:ascii="HelveticaNeueLT Std" w:hAnsi="HelveticaNeueLT Std" w:cs="HelveticaNeueLT Std"/>
                                  <w:b/>
                                  <w:sz w:val="18"/>
                                  <w:szCs w:val="18"/>
                                </w:rPr>
                              </w:pPr>
                              <w:r w:rsidRPr="00300BF8">
                                <w:rPr>
                                  <w:rFonts w:ascii="HelveticaNeueLT Std" w:hAnsi="HelveticaNeueLT Std" w:cs="HelveticaNeueLT Std"/>
                                  <w:b/>
                                  <w:sz w:val="18"/>
                                  <w:szCs w:val="18"/>
                                </w:rPr>
                                <w:t>Market</w:t>
                              </w:r>
                              <w:r w:rsidRPr="00300BF8">
                                <w:rPr>
                                  <w:rFonts w:ascii="HelveticaNeueLT Std" w:hAnsi="HelveticaNeueLT Std" w:cs="HelveticaNeueLT Std"/>
                                  <w:b/>
                                  <w:spacing w:val="-9"/>
                                  <w:sz w:val="18"/>
                                  <w:szCs w:val="18"/>
                                </w:rPr>
                                <w:t xml:space="preserve"> </w:t>
                              </w:r>
                              <w:r w:rsidRPr="00300BF8">
                                <w:rPr>
                                  <w:rFonts w:ascii="HelveticaNeueLT Std" w:hAnsi="HelveticaNeueLT Std" w:cs="HelveticaNeueLT Std"/>
                                  <w:b/>
                                  <w:spacing w:val="-2"/>
                                  <w:sz w:val="18"/>
                                  <w:szCs w:val="18"/>
                                </w:rPr>
                                <w:t>supporting</w:t>
                              </w:r>
                              <w:r w:rsidRPr="00300BF8">
                                <w:rPr>
                                  <w:rFonts w:ascii="HelveticaNeueLT Std" w:hAnsi="HelveticaNeueLT Std" w:cs="HelveticaNeueLT Std"/>
                                  <w:b/>
                                  <w:spacing w:val="100"/>
                                  <w:sz w:val="18"/>
                                  <w:szCs w:val="18"/>
                                </w:rPr>
                                <w:t xml:space="preserve"> </w:t>
                              </w:r>
                              <w:r w:rsidRPr="00300BF8">
                                <w:rPr>
                                  <w:rFonts w:ascii="HelveticaNeueLT Std" w:hAnsi="HelveticaNeueLT Std" w:cs="HelveticaNeueLT Std"/>
                                  <w:b/>
                                  <w:spacing w:val="-2"/>
                                  <w:sz w:val="18"/>
                                  <w:szCs w:val="18"/>
                                </w:rPr>
                                <w:t>policies</w:t>
                              </w:r>
                            </w:p>
                          </w:txbxContent>
                        </wps:txbx>
                        <wps:bodyPr vert="horz" wrap="square" lIns="0" tIns="45720" rIns="0" bIns="0" rtlCol="0">
                          <a:noAutofit/>
                        </wps:bodyPr>
                      </wps:wsp>
                      <wps:wsp>
                        <wps:cNvPr id="814484845" name="object 43"/>
                        <wps:cNvSpPr txBox="1"/>
                        <wps:spPr>
                          <a:xfrm>
                            <a:off x="4753949" y="829066"/>
                            <a:ext cx="1139274" cy="189565"/>
                          </a:xfrm>
                          <a:prstGeom prst="rect">
                            <a:avLst/>
                          </a:prstGeom>
                        </wps:spPr>
                        <wps:txbx>
                          <w:txbxContent>
                            <w:p w14:paraId="71541117" w14:textId="77777777" w:rsidR="00C6758F" w:rsidRPr="00300BF8" w:rsidRDefault="00C6758F" w:rsidP="00C6758F">
                              <w:pPr>
                                <w:spacing w:after="0" w:line="240" w:lineRule="auto"/>
                                <w:jc w:val="center"/>
                                <w:rPr>
                                  <w:rFonts w:ascii="HelveticaNeueLT Std" w:hAnsi="HelveticaNeueLT Std" w:cs="HelveticaNeueLT Std"/>
                                  <w:b/>
                                  <w:sz w:val="18"/>
                                  <w:szCs w:val="18"/>
                                </w:rPr>
                              </w:pPr>
                              <w:r w:rsidRPr="00300BF8">
                                <w:rPr>
                                  <w:rFonts w:ascii="HelveticaNeueLT Std" w:hAnsi="HelveticaNeueLT Std" w:cs="HelveticaNeueLT Std"/>
                                  <w:b/>
                                  <w:sz w:val="18"/>
                                  <w:szCs w:val="18"/>
                                </w:rPr>
                                <w:t>Information</w:t>
                              </w:r>
                              <w:r w:rsidRPr="00300BF8">
                                <w:rPr>
                                  <w:rFonts w:ascii="HelveticaNeueLT Std" w:hAnsi="HelveticaNeueLT Std" w:cs="HelveticaNeueLT Std"/>
                                  <w:b/>
                                  <w:spacing w:val="-5"/>
                                  <w:sz w:val="18"/>
                                  <w:szCs w:val="18"/>
                                </w:rPr>
                                <w:t xml:space="preserve"> </w:t>
                              </w:r>
                              <w:r w:rsidRPr="00300BF8">
                                <w:rPr>
                                  <w:rFonts w:ascii="HelveticaNeueLT Std" w:hAnsi="HelveticaNeueLT Std" w:cs="HelveticaNeueLT Std"/>
                                  <w:b/>
                                  <w:sz w:val="18"/>
                                  <w:szCs w:val="18"/>
                                </w:rPr>
                                <w:t>on</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pacing w:val="-5"/>
                                  <w:sz w:val="18"/>
                                  <w:szCs w:val="18"/>
                                </w:rPr>
                                <w:t>GAP</w:t>
                              </w:r>
                            </w:p>
                          </w:txbxContent>
                        </wps:txbx>
                        <wps:bodyPr vert="horz" wrap="square" lIns="0" tIns="53340" rIns="0" bIns="0" rtlCol="0">
                          <a:noAutofit/>
                        </wps:bodyPr>
                      </wps:wsp>
                      <wpg:grpSp>
                        <wpg:cNvPr id="394124569" name="object 44"/>
                        <wpg:cNvGrpSpPr/>
                        <wpg:grpSpPr>
                          <a:xfrm>
                            <a:off x="1202029" y="580274"/>
                            <a:ext cx="4329078" cy="2444781"/>
                            <a:chOff x="1202029" y="580274"/>
                            <a:chExt cx="4329078" cy="2444781"/>
                          </a:xfrm>
                        </wpg:grpSpPr>
                        <pic:pic xmlns:pic="http://schemas.openxmlformats.org/drawingml/2006/picture">
                          <pic:nvPicPr>
                            <pic:cNvPr id="1858499661" name="object 45"/>
                            <pic:cNvPicPr/>
                          </pic:nvPicPr>
                          <pic:blipFill>
                            <a:blip r:embed="rId358" cstate="email">
                              <a:extLst>
                                <a:ext uri="{28A0092B-C50C-407E-A947-70E740481C1C}">
                                  <a14:useLocalDpi xmlns:a14="http://schemas.microsoft.com/office/drawing/2010/main"/>
                                </a:ext>
                              </a:extLst>
                            </a:blip>
                            <a:stretch>
                              <a:fillRect/>
                            </a:stretch>
                          </pic:blipFill>
                          <pic:spPr>
                            <a:xfrm>
                              <a:off x="1853223" y="580274"/>
                              <a:ext cx="188417" cy="223774"/>
                            </a:xfrm>
                            <a:prstGeom prst="rect">
                              <a:avLst/>
                            </a:prstGeom>
                          </pic:spPr>
                        </pic:pic>
                        <pic:pic xmlns:pic="http://schemas.openxmlformats.org/drawingml/2006/picture">
                          <pic:nvPicPr>
                            <pic:cNvPr id="1266607334" name="object 46"/>
                            <pic:cNvPicPr/>
                          </pic:nvPicPr>
                          <pic:blipFill>
                            <a:blip r:embed="rId359" cstate="print"/>
                            <a:stretch>
                              <a:fillRect/>
                            </a:stretch>
                          </pic:blipFill>
                          <pic:spPr>
                            <a:xfrm>
                              <a:off x="3814491" y="580274"/>
                              <a:ext cx="188417" cy="223774"/>
                            </a:xfrm>
                            <a:prstGeom prst="rect">
                              <a:avLst/>
                            </a:prstGeom>
                          </pic:spPr>
                        </pic:pic>
                        <pic:pic xmlns:pic="http://schemas.openxmlformats.org/drawingml/2006/picture">
                          <pic:nvPicPr>
                            <pic:cNvPr id="315749958" name="object 47"/>
                            <pic:cNvPicPr/>
                          </pic:nvPicPr>
                          <pic:blipFill>
                            <a:blip r:embed="rId360" cstate="print"/>
                            <a:stretch>
                              <a:fillRect/>
                            </a:stretch>
                          </pic:blipFill>
                          <pic:spPr>
                            <a:xfrm>
                              <a:off x="5283536" y="580274"/>
                              <a:ext cx="188417" cy="223774"/>
                            </a:xfrm>
                            <a:prstGeom prst="rect">
                              <a:avLst/>
                            </a:prstGeom>
                          </pic:spPr>
                        </pic:pic>
                        <pic:pic xmlns:pic="http://schemas.openxmlformats.org/drawingml/2006/picture">
                          <pic:nvPicPr>
                            <pic:cNvPr id="299512691" name="object 48"/>
                            <pic:cNvPicPr/>
                          </pic:nvPicPr>
                          <pic:blipFill>
                            <a:blip r:embed="rId360" cstate="print"/>
                            <a:stretch>
                              <a:fillRect/>
                            </a:stretch>
                          </pic:blipFill>
                          <pic:spPr>
                            <a:xfrm>
                              <a:off x="1224852" y="1643764"/>
                              <a:ext cx="188417" cy="223774"/>
                            </a:xfrm>
                            <a:prstGeom prst="rect">
                              <a:avLst/>
                            </a:prstGeom>
                          </pic:spPr>
                        </pic:pic>
                        <pic:pic xmlns:pic="http://schemas.openxmlformats.org/drawingml/2006/picture">
                          <pic:nvPicPr>
                            <pic:cNvPr id="507006458" name="object 49"/>
                            <pic:cNvPicPr/>
                          </pic:nvPicPr>
                          <pic:blipFill>
                            <a:blip r:embed="rId360" cstate="print"/>
                            <a:stretch>
                              <a:fillRect/>
                            </a:stretch>
                          </pic:blipFill>
                          <pic:spPr>
                            <a:xfrm>
                              <a:off x="2374400" y="1643764"/>
                              <a:ext cx="188417" cy="223774"/>
                            </a:xfrm>
                            <a:prstGeom prst="rect">
                              <a:avLst/>
                            </a:prstGeom>
                          </pic:spPr>
                        </pic:pic>
                        <wps:wsp>
                          <wps:cNvPr id="1164097815" name="object 50"/>
                          <wps:cNvSpPr/>
                          <wps:spPr>
                            <a:xfrm>
                              <a:off x="1202029" y="2730415"/>
                              <a:ext cx="294640" cy="294640"/>
                            </a:xfrm>
                            <a:custGeom>
                              <a:avLst/>
                              <a:gdLst/>
                              <a:ahLst/>
                              <a:cxnLst/>
                              <a:rect l="l" t="t" r="r" b="b"/>
                              <a:pathLst>
                                <a:path w="294639" h="294639">
                                  <a:moveTo>
                                    <a:pt x="147078" y="0"/>
                                  </a:move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close/>
                                </a:path>
                              </a:pathLst>
                            </a:custGeom>
                            <a:solidFill>
                              <a:srgbClr val="ED7325"/>
                            </a:solidFill>
                          </wps:spPr>
                          <wps:bodyPr wrap="square" lIns="0" tIns="0" rIns="0" bIns="0" rtlCol="0"/>
                        </wps:wsp>
                        <wps:wsp>
                          <wps:cNvPr id="191643908" name="object 51"/>
                          <wps:cNvSpPr/>
                          <wps:spPr>
                            <a:xfrm>
                              <a:off x="1202029" y="2730415"/>
                              <a:ext cx="294640" cy="294640"/>
                            </a:xfrm>
                            <a:custGeom>
                              <a:avLst/>
                              <a:gdLst/>
                              <a:ahLst/>
                              <a:cxnLst/>
                              <a:rect l="l" t="t" r="r" b="b"/>
                              <a:pathLst>
                                <a:path w="294639" h="294639">
                                  <a:moveTo>
                                    <a:pt x="147078" y="294170"/>
                                  </a:move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close/>
                                </a:path>
                              </a:pathLst>
                            </a:custGeom>
                            <a:ln w="17043">
                              <a:solidFill>
                                <a:srgbClr val="FFFFFF"/>
                              </a:solidFill>
                            </a:ln>
                          </wps:spPr>
                          <wps:bodyPr wrap="square" lIns="0" tIns="0" rIns="0" bIns="0" rtlCol="0"/>
                        </wps:wsp>
                        <wps:wsp>
                          <wps:cNvPr id="1118458163" name="object 52"/>
                          <wps:cNvSpPr/>
                          <wps:spPr>
                            <a:xfrm>
                              <a:off x="2324996" y="2730415"/>
                              <a:ext cx="294640" cy="294640"/>
                            </a:xfrm>
                            <a:custGeom>
                              <a:avLst/>
                              <a:gdLst/>
                              <a:ahLst/>
                              <a:cxnLst/>
                              <a:rect l="l" t="t" r="r" b="b"/>
                              <a:pathLst>
                                <a:path w="294639" h="294639">
                                  <a:moveTo>
                                    <a:pt x="147078" y="0"/>
                                  </a:move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close/>
                                </a:path>
                              </a:pathLst>
                            </a:custGeom>
                            <a:solidFill>
                              <a:srgbClr val="ED7325"/>
                            </a:solidFill>
                          </wps:spPr>
                          <wps:bodyPr wrap="square" lIns="0" tIns="0" rIns="0" bIns="0" rtlCol="0"/>
                        </wps:wsp>
                        <wps:wsp>
                          <wps:cNvPr id="275395503" name="object 53"/>
                          <wps:cNvSpPr/>
                          <wps:spPr>
                            <a:xfrm>
                              <a:off x="2324996" y="2730415"/>
                              <a:ext cx="294640" cy="294640"/>
                            </a:xfrm>
                            <a:custGeom>
                              <a:avLst/>
                              <a:gdLst/>
                              <a:ahLst/>
                              <a:cxnLst/>
                              <a:rect l="l" t="t" r="r" b="b"/>
                              <a:pathLst>
                                <a:path w="294639" h="294639">
                                  <a:moveTo>
                                    <a:pt x="147078" y="294170"/>
                                  </a:move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close/>
                                </a:path>
                              </a:pathLst>
                            </a:custGeom>
                            <a:ln w="17043">
                              <a:solidFill>
                                <a:srgbClr val="FFFFFF"/>
                              </a:solidFill>
                            </a:ln>
                          </wps:spPr>
                          <wps:bodyPr wrap="square" lIns="0" tIns="0" rIns="0" bIns="0" rtlCol="0"/>
                        </wps:wsp>
                        <wps:wsp>
                          <wps:cNvPr id="712570911" name="object 54"/>
                          <wps:cNvSpPr/>
                          <wps:spPr>
                            <a:xfrm>
                              <a:off x="3773798" y="2730415"/>
                              <a:ext cx="294640" cy="294640"/>
                            </a:xfrm>
                            <a:custGeom>
                              <a:avLst/>
                              <a:gdLst/>
                              <a:ahLst/>
                              <a:cxnLst/>
                              <a:rect l="l" t="t" r="r" b="b"/>
                              <a:pathLst>
                                <a:path w="294639" h="294639">
                                  <a:moveTo>
                                    <a:pt x="147078" y="0"/>
                                  </a:move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close/>
                                </a:path>
                              </a:pathLst>
                            </a:custGeom>
                            <a:solidFill>
                              <a:srgbClr val="ED7325"/>
                            </a:solidFill>
                          </wps:spPr>
                          <wps:bodyPr wrap="square" lIns="0" tIns="0" rIns="0" bIns="0" rtlCol="0"/>
                        </wps:wsp>
                        <wps:wsp>
                          <wps:cNvPr id="1367840542" name="object 55"/>
                          <wps:cNvSpPr/>
                          <wps:spPr>
                            <a:xfrm>
                              <a:off x="3773798" y="2730415"/>
                              <a:ext cx="294640" cy="294640"/>
                            </a:xfrm>
                            <a:custGeom>
                              <a:avLst/>
                              <a:gdLst/>
                              <a:ahLst/>
                              <a:cxnLst/>
                              <a:rect l="l" t="t" r="r" b="b"/>
                              <a:pathLst>
                                <a:path w="294639" h="294639">
                                  <a:moveTo>
                                    <a:pt x="147078" y="294170"/>
                                  </a:move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close/>
                                </a:path>
                              </a:pathLst>
                            </a:custGeom>
                            <a:ln w="17043">
                              <a:solidFill>
                                <a:srgbClr val="FFFFFF"/>
                              </a:solidFill>
                            </a:ln>
                          </wps:spPr>
                          <wps:bodyPr wrap="square" lIns="0" tIns="0" rIns="0" bIns="0" rtlCol="0"/>
                        </wps:wsp>
                        <wps:wsp>
                          <wps:cNvPr id="635913043" name="object 56"/>
                          <wps:cNvSpPr/>
                          <wps:spPr>
                            <a:xfrm>
                              <a:off x="5236467" y="2730415"/>
                              <a:ext cx="294640" cy="294640"/>
                            </a:xfrm>
                            <a:custGeom>
                              <a:avLst/>
                              <a:gdLst/>
                              <a:ahLst/>
                              <a:cxnLst/>
                              <a:rect l="l" t="t" r="r" b="b"/>
                              <a:pathLst>
                                <a:path w="294639" h="294639">
                                  <a:moveTo>
                                    <a:pt x="147078" y="0"/>
                                  </a:move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close/>
                                </a:path>
                              </a:pathLst>
                            </a:custGeom>
                            <a:solidFill>
                              <a:srgbClr val="ED7325"/>
                            </a:solidFill>
                          </wps:spPr>
                          <wps:bodyPr wrap="square" lIns="0" tIns="0" rIns="0" bIns="0" rtlCol="0"/>
                        </wps:wsp>
                        <wps:wsp>
                          <wps:cNvPr id="1220357198" name="object 57"/>
                          <wps:cNvSpPr/>
                          <wps:spPr>
                            <a:xfrm>
                              <a:off x="5236467" y="2730415"/>
                              <a:ext cx="294640" cy="294640"/>
                            </a:xfrm>
                            <a:custGeom>
                              <a:avLst/>
                              <a:gdLst/>
                              <a:ahLst/>
                              <a:cxnLst/>
                              <a:rect l="l" t="t" r="r" b="b"/>
                              <a:pathLst>
                                <a:path w="294639" h="294639">
                                  <a:moveTo>
                                    <a:pt x="147078" y="294170"/>
                                  </a:moveTo>
                                  <a:lnTo>
                                    <a:pt x="193566" y="286670"/>
                                  </a:lnTo>
                                  <a:lnTo>
                                    <a:pt x="233941" y="265787"/>
                                  </a:lnTo>
                                  <a:lnTo>
                                    <a:pt x="265779" y="233945"/>
                                  </a:lnTo>
                                  <a:lnTo>
                                    <a:pt x="286659" y="193568"/>
                                  </a:lnTo>
                                  <a:lnTo>
                                    <a:pt x="294157" y="147078"/>
                                  </a:lnTo>
                                  <a:lnTo>
                                    <a:pt x="286659" y="100590"/>
                                  </a:lnTo>
                                  <a:lnTo>
                                    <a:pt x="265779" y="60215"/>
                                  </a:lnTo>
                                  <a:lnTo>
                                    <a:pt x="233941" y="28377"/>
                                  </a:lnTo>
                                  <a:lnTo>
                                    <a:pt x="193566" y="7498"/>
                                  </a:lnTo>
                                  <a:lnTo>
                                    <a:pt x="147078" y="0"/>
                                  </a:lnTo>
                                  <a:lnTo>
                                    <a:pt x="100590" y="7498"/>
                                  </a:lnTo>
                                  <a:lnTo>
                                    <a:pt x="60215" y="28377"/>
                                  </a:lnTo>
                                  <a:lnTo>
                                    <a:pt x="28377" y="60215"/>
                                  </a:lnTo>
                                  <a:lnTo>
                                    <a:pt x="7498" y="100590"/>
                                  </a:lnTo>
                                  <a:lnTo>
                                    <a:pt x="0" y="147078"/>
                                  </a:lnTo>
                                  <a:lnTo>
                                    <a:pt x="7498" y="193568"/>
                                  </a:lnTo>
                                  <a:lnTo>
                                    <a:pt x="28377" y="233945"/>
                                  </a:lnTo>
                                  <a:lnTo>
                                    <a:pt x="60215" y="265787"/>
                                  </a:lnTo>
                                  <a:lnTo>
                                    <a:pt x="100590" y="286670"/>
                                  </a:lnTo>
                                  <a:lnTo>
                                    <a:pt x="147078" y="294170"/>
                                  </a:lnTo>
                                  <a:close/>
                                </a:path>
                              </a:pathLst>
                            </a:custGeom>
                            <a:ln w="17043">
                              <a:solidFill>
                                <a:srgbClr val="FFFFFF"/>
                              </a:solidFill>
                            </a:ln>
                          </wps:spPr>
                          <wps:bodyPr wrap="square" lIns="0" tIns="0" rIns="0" bIns="0" rtlCol="0"/>
                        </wps:wsp>
                        <pic:pic xmlns:pic="http://schemas.openxmlformats.org/drawingml/2006/picture">
                          <pic:nvPicPr>
                            <pic:cNvPr id="2047290969" name="object 58"/>
                            <pic:cNvPicPr/>
                          </pic:nvPicPr>
                          <pic:blipFill>
                            <a:blip r:embed="rId359" cstate="print"/>
                            <a:stretch>
                              <a:fillRect/>
                            </a:stretch>
                          </pic:blipFill>
                          <pic:spPr>
                            <a:xfrm>
                              <a:off x="3790515" y="1643764"/>
                              <a:ext cx="188417" cy="223774"/>
                            </a:xfrm>
                            <a:prstGeom prst="rect">
                              <a:avLst/>
                            </a:prstGeom>
                          </pic:spPr>
                        </pic:pic>
                        <pic:pic xmlns:pic="http://schemas.openxmlformats.org/drawingml/2006/picture">
                          <pic:nvPicPr>
                            <pic:cNvPr id="2071556920" name="object 59"/>
                            <pic:cNvPicPr/>
                          </pic:nvPicPr>
                          <pic:blipFill>
                            <a:blip r:embed="rId359" cstate="print"/>
                            <a:stretch>
                              <a:fillRect/>
                            </a:stretch>
                          </pic:blipFill>
                          <pic:spPr>
                            <a:xfrm>
                              <a:off x="5253184" y="1643764"/>
                              <a:ext cx="188417" cy="223774"/>
                            </a:xfrm>
                            <a:prstGeom prst="rect">
                              <a:avLst/>
                            </a:prstGeom>
                          </pic:spPr>
                        </pic:pic>
                        <wps:wsp>
                          <wps:cNvPr id="2130401452" name="object 60"/>
                          <wps:cNvSpPr/>
                          <wps:spPr>
                            <a:xfrm>
                              <a:off x="1810693" y="1191017"/>
                              <a:ext cx="212090" cy="303530"/>
                            </a:xfrm>
                            <a:custGeom>
                              <a:avLst/>
                              <a:gdLst/>
                              <a:ahLst/>
                              <a:cxnLst/>
                              <a:rect l="l" t="t" r="r" b="b"/>
                              <a:pathLst>
                                <a:path w="212089" h="303530">
                                  <a:moveTo>
                                    <a:pt x="73523" y="0"/>
                                  </a:moveTo>
                                  <a:lnTo>
                                    <a:pt x="68463" y="13013"/>
                                  </a:lnTo>
                                  <a:lnTo>
                                    <a:pt x="64816" y="26081"/>
                                  </a:lnTo>
                                  <a:lnTo>
                                    <a:pt x="62823" y="39331"/>
                                  </a:lnTo>
                                  <a:lnTo>
                                    <a:pt x="62728" y="52895"/>
                                  </a:lnTo>
                                  <a:lnTo>
                                    <a:pt x="65864" y="67703"/>
                                  </a:lnTo>
                                  <a:lnTo>
                                    <a:pt x="92001" y="102209"/>
                                  </a:lnTo>
                                  <a:lnTo>
                                    <a:pt x="119310" y="111630"/>
                                  </a:lnTo>
                                  <a:lnTo>
                                    <a:pt x="129695" y="108838"/>
                                  </a:lnTo>
                                  <a:lnTo>
                                    <a:pt x="131283" y="113652"/>
                                  </a:lnTo>
                                  <a:lnTo>
                                    <a:pt x="133022" y="117513"/>
                                  </a:lnTo>
                                  <a:lnTo>
                                    <a:pt x="133810" y="121564"/>
                                  </a:lnTo>
                                  <a:lnTo>
                                    <a:pt x="135159" y="141194"/>
                                  </a:lnTo>
                                  <a:lnTo>
                                    <a:pt x="132232" y="159991"/>
                                  </a:lnTo>
                                  <a:lnTo>
                                    <a:pt x="126338" y="178192"/>
                                  </a:lnTo>
                                  <a:lnTo>
                                    <a:pt x="118024" y="197738"/>
                                  </a:lnTo>
                                  <a:lnTo>
                                    <a:pt x="114379" y="198805"/>
                                  </a:lnTo>
                                  <a:lnTo>
                                    <a:pt x="90529" y="199839"/>
                                  </a:lnTo>
                                  <a:lnTo>
                                    <a:pt x="83467" y="200621"/>
                                  </a:lnTo>
                                  <a:lnTo>
                                    <a:pt x="44092" y="212275"/>
                                  </a:lnTo>
                                  <a:lnTo>
                                    <a:pt x="11242" y="236816"/>
                                  </a:lnTo>
                                  <a:lnTo>
                                    <a:pt x="0" y="272572"/>
                                  </a:lnTo>
                                  <a:lnTo>
                                    <a:pt x="9228" y="287464"/>
                                  </a:lnTo>
                                  <a:lnTo>
                                    <a:pt x="27676" y="298183"/>
                                  </a:lnTo>
                                  <a:lnTo>
                                    <a:pt x="34128" y="300075"/>
                                  </a:lnTo>
                                  <a:lnTo>
                                    <a:pt x="60569" y="303178"/>
                                  </a:lnTo>
                                  <a:lnTo>
                                    <a:pt x="85950" y="300716"/>
                                  </a:lnTo>
                                  <a:lnTo>
                                    <a:pt x="133810" y="280936"/>
                                  </a:lnTo>
                                  <a:lnTo>
                                    <a:pt x="160366" y="252298"/>
                                  </a:lnTo>
                                  <a:lnTo>
                                    <a:pt x="163850" y="240847"/>
                                  </a:lnTo>
                                  <a:lnTo>
                                    <a:pt x="163558" y="229796"/>
                                  </a:lnTo>
                                  <a:lnTo>
                                    <a:pt x="159292" y="220151"/>
                                  </a:lnTo>
                                  <a:lnTo>
                                    <a:pt x="150853" y="212915"/>
                                  </a:lnTo>
                                  <a:lnTo>
                                    <a:pt x="143581" y="207402"/>
                                  </a:lnTo>
                                  <a:lnTo>
                                    <a:pt x="140644" y="201368"/>
                                  </a:lnTo>
                                  <a:lnTo>
                                    <a:pt x="140614" y="194566"/>
                                  </a:lnTo>
                                  <a:lnTo>
                                    <a:pt x="144637" y="172587"/>
                                  </a:lnTo>
                                  <a:lnTo>
                                    <a:pt x="150637" y="129489"/>
                                  </a:lnTo>
                                  <a:lnTo>
                                    <a:pt x="156670" y="131838"/>
                                  </a:lnTo>
                                  <a:lnTo>
                                    <a:pt x="160124" y="132829"/>
                                  </a:lnTo>
                                  <a:lnTo>
                                    <a:pt x="166952" y="134334"/>
                                  </a:lnTo>
                                  <a:lnTo>
                                    <a:pt x="173655" y="134553"/>
                                  </a:lnTo>
                                  <a:lnTo>
                                    <a:pt x="179907" y="132900"/>
                                  </a:lnTo>
                                  <a:lnTo>
                                    <a:pt x="185385" y="128790"/>
                                  </a:lnTo>
                                  <a:lnTo>
                                    <a:pt x="192376" y="120555"/>
                                  </a:lnTo>
                                  <a:lnTo>
                                    <a:pt x="212080" y="94716"/>
                                  </a:lnTo>
                                  <a:lnTo>
                                    <a:pt x="209337" y="91909"/>
                                  </a:lnTo>
                                  <a:lnTo>
                                    <a:pt x="191011" y="91872"/>
                                  </a:lnTo>
                                  <a:lnTo>
                                    <a:pt x="173831" y="94821"/>
                                  </a:lnTo>
                                  <a:lnTo>
                                    <a:pt x="158541" y="102661"/>
                                  </a:lnTo>
                                  <a:lnTo>
                                    <a:pt x="145888" y="117297"/>
                                  </a:lnTo>
                                  <a:lnTo>
                                    <a:pt x="139870" y="109846"/>
                                  </a:lnTo>
                                  <a:lnTo>
                                    <a:pt x="135726" y="102211"/>
                                  </a:lnTo>
                                  <a:lnTo>
                                    <a:pt x="133970" y="93863"/>
                                  </a:lnTo>
                                  <a:lnTo>
                                    <a:pt x="135118" y="84277"/>
                                  </a:lnTo>
                                  <a:lnTo>
                                    <a:pt x="137297" y="72232"/>
                                  </a:lnTo>
                                  <a:lnTo>
                                    <a:pt x="137164" y="60215"/>
                                  </a:lnTo>
                                  <a:lnTo>
                                    <a:pt x="117087" y="24722"/>
                                  </a:lnTo>
                                  <a:lnTo>
                                    <a:pt x="89248" y="6699"/>
                                  </a:lnTo>
                                  <a:lnTo>
                                    <a:pt x="73523" y="0"/>
                                  </a:lnTo>
                                  <a:close/>
                                </a:path>
                              </a:pathLst>
                            </a:custGeom>
                            <a:solidFill>
                              <a:srgbClr val="FFFFFF"/>
                            </a:solidFill>
                          </wps:spPr>
                          <wps:bodyPr wrap="square" lIns="0" tIns="0" rIns="0" bIns="0" rtlCol="0"/>
                        </wps:wsp>
                        <pic:pic xmlns:pic="http://schemas.openxmlformats.org/drawingml/2006/picture">
                          <pic:nvPicPr>
                            <pic:cNvPr id="357942551" name="object 61"/>
                            <pic:cNvPicPr/>
                          </pic:nvPicPr>
                          <pic:blipFill>
                            <a:blip r:embed="rId361" cstate="print"/>
                            <a:stretch>
                              <a:fillRect/>
                            </a:stretch>
                          </pic:blipFill>
                          <pic:spPr>
                            <a:xfrm>
                              <a:off x="3747553" y="1236686"/>
                              <a:ext cx="277996" cy="275774"/>
                            </a:xfrm>
                            <a:prstGeom prst="rect">
                              <a:avLst/>
                            </a:prstGeom>
                          </pic:spPr>
                        </pic:pic>
                        <pic:pic xmlns:pic="http://schemas.openxmlformats.org/drawingml/2006/picture">
                          <pic:nvPicPr>
                            <pic:cNvPr id="1653051772" name="object 62"/>
                            <pic:cNvPicPr/>
                          </pic:nvPicPr>
                          <pic:blipFill>
                            <a:blip r:embed="rId362" cstate="print"/>
                            <a:stretch>
                              <a:fillRect/>
                            </a:stretch>
                          </pic:blipFill>
                          <pic:spPr>
                            <a:xfrm>
                              <a:off x="5279646" y="1252500"/>
                              <a:ext cx="210986" cy="225577"/>
                            </a:xfrm>
                            <a:prstGeom prst="rect">
                              <a:avLst/>
                            </a:prstGeom>
                          </pic:spPr>
                        </pic:pic>
                        <pic:pic xmlns:pic="http://schemas.openxmlformats.org/drawingml/2006/picture">
                          <pic:nvPicPr>
                            <pic:cNvPr id="365789629" name="object 63"/>
                            <pic:cNvPicPr/>
                          </pic:nvPicPr>
                          <pic:blipFill>
                            <a:blip r:embed="rId363" cstate="print"/>
                            <a:stretch>
                              <a:fillRect/>
                            </a:stretch>
                          </pic:blipFill>
                          <pic:spPr>
                            <a:xfrm>
                              <a:off x="1286863" y="2788047"/>
                              <a:ext cx="139313" cy="167590"/>
                            </a:xfrm>
                            <a:prstGeom prst="rect">
                              <a:avLst/>
                            </a:prstGeom>
                          </pic:spPr>
                        </pic:pic>
                        <wps:wsp>
                          <wps:cNvPr id="440954766" name="object 64"/>
                          <wps:cNvSpPr/>
                          <wps:spPr>
                            <a:xfrm>
                              <a:off x="2423291" y="2815938"/>
                              <a:ext cx="102870" cy="133985"/>
                            </a:xfrm>
                            <a:custGeom>
                              <a:avLst/>
                              <a:gdLst/>
                              <a:ahLst/>
                              <a:cxnLst/>
                              <a:rect l="l" t="t" r="r" b="b"/>
                              <a:pathLst>
                                <a:path w="102869" h="133985">
                                  <a:moveTo>
                                    <a:pt x="70281" y="24218"/>
                                  </a:moveTo>
                                  <a:lnTo>
                                    <a:pt x="59499" y="24218"/>
                                  </a:lnTo>
                                  <a:lnTo>
                                    <a:pt x="59499" y="40132"/>
                                  </a:lnTo>
                                  <a:lnTo>
                                    <a:pt x="70281" y="40132"/>
                                  </a:lnTo>
                                  <a:lnTo>
                                    <a:pt x="70281" y="24218"/>
                                  </a:lnTo>
                                  <a:close/>
                                </a:path>
                                <a:path w="102869" h="133985">
                                  <a:moveTo>
                                    <a:pt x="102870" y="106972"/>
                                  </a:moveTo>
                                  <a:lnTo>
                                    <a:pt x="60261" y="106972"/>
                                  </a:lnTo>
                                  <a:lnTo>
                                    <a:pt x="60261" y="133743"/>
                                  </a:lnTo>
                                  <a:lnTo>
                                    <a:pt x="102870" y="133743"/>
                                  </a:lnTo>
                                  <a:lnTo>
                                    <a:pt x="102870" y="106972"/>
                                  </a:lnTo>
                                  <a:close/>
                                </a:path>
                                <a:path w="102869" h="133985">
                                  <a:moveTo>
                                    <a:pt x="102870" y="48564"/>
                                  </a:moveTo>
                                  <a:lnTo>
                                    <a:pt x="87312" y="48564"/>
                                  </a:lnTo>
                                  <a:lnTo>
                                    <a:pt x="87312" y="66611"/>
                                  </a:lnTo>
                                  <a:lnTo>
                                    <a:pt x="102870" y="66611"/>
                                  </a:lnTo>
                                  <a:lnTo>
                                    <a:pt x="102870" y="48564"/>
                                  </a:lnTo>
                                  <a:close/>
                                </a:path>
                                <a:path w="102869" h="133985">
                                  <a:moveTo>
                                    <a:pt x="102870" y="6350"/>
                                  </a:moveTo>
                                  <a:lnTo>
                                    <a:pt x="77673" y="6350"/>
                                  </a:lnTo>
                                  <a:lnTo>
                                    <a:pt x="77673" y="0"/>
                                  </a:lnTo>
                                  <a:lnTo>
                                    <a:pt x="33578" y="0"/>
                                  </a:lnTo>
                                  <a:lnTo>
                                    <a:pt x="33578" y="76200"/>
                                  </a:lnTo>
                                  <a:lnTo>
                                    <a:pt x="33578" y="91440"/>
                                  </a:lnTo>
                                  <a:lnTo>
                                    <a:pt x="15506" y="91440"/>
                                  </a:lnTo>
                                  <a:lnTo>
                                    <a:pt x="15506" y="76200"/>
                                  </a:lnTo>
                                  <a:lnTo>
                                    <a:pt x="33578" y="76200"/>
                                  </a:lnTo>
                                  <a:lnTo>
                                    <a:pt x="33578" y="0"/>
                                  </a:lnTo>
                                  <a:lnTo>
                                    <a:pt x="33566" y="24130"/>
                                  </a:lnTo>
                                  <a:lnTo>
                                    <a:pt x="33566" y="40640"/>
                                  </a:lnTo>
                                  <a:lnTo>
                                    <a:pt x="33515" y="48260"/>
                                  </a:lnTo>
                                  <a:lnTo>
                                    <a:pt x="33515" y="67310"/>
                                  </a:lnTo>
                                  <a:lnTo>
                                    <a:pt x="15455" y="67310"/>
                                  </a:lnTo>
                                  <a:lnTo>
                                    <a:pt x="15455" y="48260"/>
                                  </a:lnTo>
                                  <a:lnTo>
                                    <a:pt x="33515" y="48260"/>
                                  </a:lnTo>
                                  <a:lnTo>
                                    <a:pt x="33515" y="40640"/>
                                  </a:lnTo>
                                  <a:lnTo>
                                    <a:pt x="15684" y="40640"/>
                                  </a:lnTo>
                                  <a:lnTo>
                                    <a:pt x="15684" y="24130"/>
                                  </a:lnTo>
                                  <a:lnTo>
                                    <a:pt x="33566" y="24130"/>
                                  </a:lnTo>
                                  <a:lnTo>
                                    <a:pt x="33566" y="0"/>
                                  </a:lnTo>
                                  <a:lnTo>
                                    <a:pt x="25120" y="0"/>
                                  </a:lnTo>
                                  <a:lnTo>
                                    <a:pt x="25120" y="6350"/>
                                  </a:lnTo>
                                  <a:lnTo>
                                    <a:pt x="0" y="6350"/>
                                  </a:lnTo>
                                  <a:lnTo>
                                    <a:pt x="0" y="133350"/>
                                  </a:lnTo>
                                  <a:lnTo>
                                    <a:pt x="42684" y="133350"/>
                                  </a:lnTo>
                                  <a:lnTo>
                                    <a:pt x="42684" y="106680"/>
                                  </a:lnTo>
                                  <a:lnTo>
                                    <a:pt x="102870" y="106680"/>
                                  </a:lnTo>
                                  <a:lnTo>
                                    <a:pt x="102870" y="91909"/>
                                  </a:lnTo>
                                  <a:lnTo>
                                    <a:pt x="102870" y="91440"/>
                                  </a:lnTo>
                                  <a:lnTo>
                                    <a:pt x="102870" y="76200"/>
                                  </a:lnTo>
                                  <a:lnTo>
                                    <a:pt x="102870" y="75704"/>
                                  </a:lnTo>
                                  <a:lnTo>
                                    <a:pt x="102870" y="67310"/>
                                  </a:lnTo>
                                  <a:lnTo>
                                    <a:pt x="87325" y="67310"/>
                                  </a:lnTo>
                                  <a:lnTo>
                                    <a:pt x="87325" y="76200"/>
                                  </a:lnTo>
                                  <a:lnTo>
                                    <a:pt x="87325" y="91440"/>
                                  </a:lnTo>
                                  <a:lnTo>
                                    <a:pt x="70269" y="91440"/>
                                  </a:lnTo>
                                  <a:lnTo>
                                    <a:pt x="70269" y="76200"/>
                                  </a:lnTo>
                                  <a:lnTo>
                                    <a:pt x="87325" y="76200"/>
                                  </a:lnTo>
                                  <a:lnTo>
                                    <a:pt x="87325" y="67310"/>
                                  </a:lnTo>
                                  <a:lnTo>
                                    <a:pt x="59804" y="67310"/>
                                  </a:lnTo>
                                  <a:lnTo>
                                    <a:pt x="59804" y="76200"/>
                                  </a:lnTo>
                                  <a:lnTo>
                                    <a:pt x="59804" y="91440"/>
                                  </a:lnTo>
                                  <a:lnTo>
                                    <a:pt x="42684" y="91440"/>
                                  </a:lnTo>
                                  <a:lnTo>
                                    <a:pt x="42684" y="76200"/>
                                  </a:lnTo>
                                  <a:lnTo>
                                    <a:pt x="59804" y="76200"/>
                                  </a:lnTo>
                                  <a:lnTo>
                                    <a:pt x="59804" y="67310"/>
                                  </a:lnTo>
                                  <a:lnTo>
                                    <a:pt x="42684" y="67310"/>
                                  </a:lnTo>
                                  <a:lnTo>
                                    <a:pt x="42684" y="48260"/>
                                  </a:lnTo>
                                  <a:lnTo>
                                    <a:pt x="59677" y="48260"/>
                                  </a:lnTo>
                                  <a:lnTo>
                                    <a:pt x="59677" y="66040"/>
                                  </a:lnTo>
                                  <a:lnTo>
                                    <a:pt x="70180" y="66040"/>
                                  </a:lnTo>
                                  <a:lnTo>
                                    <a:pt x="70180" y="48260"/>
                                  </a:lnTo>
                                  <a:lnTo>
                                    <a:pt x="102870" y="48260"/>
                                  </a:lnTo>
                                  <a:lnTo>
                                    <a:pt x="102870" y="40640"/>
                                  </a:lnTo>
                                  <a:lnTo>
                                    <a:pt x="42608" y="40640"/>
                                  </a:lnTo>
                                  <a:lnTo>
                                    <a:pt x="42608" y="24130"/>
                                  </a:lnTo>
                                  <a:lnTo>
                                    <a:pt x="87236" y="24130"/>
                                  </a:lnTo>
                                  <a:lnTo>
                                    <a:pt x="87236" y="40220"/>
                                  </a:lnTo>
                                  <a:lnTo>
                                    <a:pt x="102870" y="40220"/>
                                  </a:lnTo>
                                  <a:lnTo>
                                    <a:pt x="102870" y="24130"/>
                                  </a:lnTo>
                                  <a:lnTo>
                                    <a:pt x="102870" y="23990"/>
                                  </a:lnTo>
                                  <a:lnTo>
                                    <a:pt x="102870" y="6350"/>
                                  </a:lnTo>
                                  <a:close/>
                                </a:path>
                              </a:pathLst>
                            </a:custGeom>
                            <a:solidFill>
                              <a:srgbClr val="FFFFFF"/>
                            </a:solidFill>
                          </wps:spPr>
                          <wps:bodyPr wrap="square" lIns="0" tIns="0" rIns="0" bIns="0" rtlCol="0"/>
                        </wps:wsp>
                        <pic:pic xmlns:pic="http://schemas.openxmlformats.org/drawingml/2006/picture">
                          <pic:nvPicPr>
                            <pic:cNvPr id="1882102333" name="object 65"/>
                            <pic:cNvPicPr/>
                          </pic:nvPicPr>
                          <pic:blipFill>
                            <a:blip r:embed="rId364" cstate="print"/>
                            <a:stretch>
                              <a:fillRect/>
                            </a:stretch>
                          </pic:blipFill>
                          <pic:spPr>
                            <a:xfrm>
                              <a:off x="3867167" y="2817894"/>
                              <a:ext cx="123393" cy="118151"/>
                            </a:xfrm>
                            <a:prstGeom prst="rect">
                              <a:avLst/>
                            </a:prstGeom>
                          </pic:spPr>
                        </pic:pic>
                        <pic:pic xmlns:pic="http://schemas.openxmlformats.org/drawingml/2006/picture">
                          <pic:nvPicPr>
                            <pic:cNvPr id="440791052" name="object 66"/>
                            <pic:cNvPicPr/>
                          </pic:nvPicPr>
                          <pic:blipFill>
                            <a:blip r:embed="rId365" cstate="print"/>
                            <a:stretch>
                              <a:fillRect/>
                            </a:stretch>
                          </pic:blipFill>
                          <pic:spPr>
                            <a:xfrm>
                              <a:off x="5311035" y="2788137"/>
                              <a:ext cx="155168" cy="171856"/>
                            </a:xfrm>
                            <a:prstGeom prst="rect">
                              <a:avLst/>
                            </a:prstGeom>
                          </pic:spPr>
                        </pic:pic>
                      </wpg:grpSp>
                      <wps:wsp>
                        <wps:cNvPr id="74687981" name="object 67"/>
                        <wps:cNvSpPr txBox="1"/>
                        <wps:spPr>
                          <a:xfrm>
                            <a:off x="3294976" y="2040813"/>
                            <a:ext cx="1131649" cy="609271"/>
                          </a:xfrm>
                          <a:prstGeom prst="rect">
                            <a:avLst/>
                          </a:prstGeom>
                        </wps:spPr>
                        <wps:txbx>
                          <w:txbxContent>
                            <w:p w14:paraId="41209D9C" w14:textId="77777777" w:rsidR="00C6758F" w:rsidRDefault="00C6758F" w:rsidP="00C6758F">
                              <w:pPr>
                                <w:pStyle w:val="MSSInterventionArea"/>
                              </w:pPr>
                              <w:r>
                                <w:t>Supporting</w:t>
                              </w:r>
                              <w:r>
                                <w:rPr>
                                  <w:spacing w:val="44"/>
                                </w:rPr>
                                <w:t xml:space="preserve"> </w:t>
                              </w:r>
                              <w:r>
                                <w:rPr>
                                  <w:spacing w:val="-2"/>
                                </w:rPr>
                                <w:t>Provincial</w:t>
                              </w:r>
                              <w:r>
                                <w:rPr>
                                  <w:spacing w:val="100"/>
                                </w:rPr>
                                <w:t xml:space="preserve"> </w:t>
                              </w:r>
                              <w:r>
                                <w:t>Government</w:t>
                              </w:r>
                              <w:r>
                                <w:rPr>
                                  <w:spacing w:val="26"/>
                                </w:rPr>
                                <w:t xml:space="preserve"> </w:t>
                              </w:r>
                              <w:r>
                                <w:t>in</w:t>
                              </w:r>
                              <w:r>
                                <w:rPr>
                                  <w:spacing w:val="25"/>
                                </w:rPr>
                                <w:t xml:space="preserve"> </w:t>
                              </w:r>
                              <w:r>
                                <w:rPr>
                                  <w:spacing w:val="-2"/>
                                </w:rPr>
                                <w:t>Maize</w:t>
                              </w:r>
                              <w:r>
                                <w:rPr>
                                  <w:spacing w:val="100"/>
                                </w:rPr>
                                <w:t xml:space="preserve"> </w:t>
                              </w:r>
                              <w:r>
                                <w:t>Development</w:t>
                              </w:r>
                              <w:r>
                                <w:rPr>
                                  <w:spacing w:val="48"/>
                                </w:rPr>
                                <w:t xml:space="preserve"> </w:t>
                              </w:r>
                              <w:r>
                                <w:rPr>
                                  <w:spacing w:val="-2"/>
                                </w:rPr>
                                <w:t>Strategy</w:t>
                              </w:r>
                              <w:r>
                                <w:rPr>
                                  <w:spacing w:val="100"/>
                                </w:rPr>
                                <w:t xml:space="preserve"> </w:t>
                              </w:r>
                              <w:r>
                                <w:t>covering</w:t>
                              </w:r>
                              <w:r>
                                <w:rPr>
                                  <w:spacing w:val="24"/>
                                </w:rPr>
                                <w:t xml:space="preserve"> </w:t>
                              </w:r>
                              <w:r>
                                <w:t>whole</w:t>
                              </w:r>
                              <w:r>
                                <w:rPr>
                                  <w:spacing w:val="24"/>
                                </w:rPr>
                                <w:t xml:space="preserve"> </w:t>
                              </w:r>
                              <w:r>
                                <w:t>value</w:t>
                              </w:r>
                              <w:r>
                                <w:rPr>
                                  <w:spacing w:val="25"/>
                                </w:rPr>
                                <w:t xml:space="preserve"> </w:t>
                              </w:r>
                              <w:r>
                                <w:rPr>
                                  <w:spacing w:val="-2"/>
                                </w:rPr>
                                <w:t>chain</w:t>
                              </w:r>
                            </w:p>
                          </w:txbxContent>
                        </wps:txbx>
                        <wps:bodyPr vert="horz" wrap="square" lIns="0" tIns="11430" rIns="0" bIns="0" rtlCol="0">
                          <a:noAutofit/>
                        </wps:bodyPr>
                      </wps:wsp>
                      <wps:wsp>
                        <wps:cNvPr id="1190231153" name="object 68"/>
                        <wps:cNvSpPr txBox="1"/>
                        <wps:spPr>
                          <a:xfrm>
                            <a:off x="4886931" y="2040813"/>
                            <a:ext cx="957549" cy="609271"/>
                          </a:xfrm>
                          <a:prstGeom prst="rect">
                            <a:avLst/>
                          </a:prstGeom>
                        </wps:spPr>
                        <wps:txbx>
                          <w:txbxContent>
                            <w:p w14:paraId="1B4B4610" w14:textId="77777777" w:rsidR="00C6758F" w:rsidRDefault="00C6758F" w:rsidP="00C6758F">
                              <w:pPr>
                                <w:pStyle w:val="MSSInterventionArea"/>
                              </w:pPr>
                              <w:r>
                                <w:t>Supporting</w:t>
                              </w:r>
                              <w:r>
                                <w:rPr>
                                  <w:spacing w:val="44"/>
                                </w:rPr>
                                <w:t xml:space="preserve"> </w:t>
                              </w:r>
                              <w:r>
                                <w:rPr>
                                  <w:spacing w:val="-4"/>
                                </w:rPr>
                                <w:t>seed</w:t>
                              </w:r>
                              <w:r>
                                <w:rPr>
                                  <w:spacing w:val="100"/>
                                </w:rPr>
                                <w:t xml:space="preserve"> </w:t>
                              </w:r>
                              <w:r>
                                <w:t>producers</w:t>
                              </w:r>
                              <w:r>
                                <w:rPr>
                                  <w:spacing w:val="22"/>
                                </w:rPr>
                                <w:t xml:space="preserve"> </w:t>
                              </w:r>
                              <w:r>
                                <w:t>to</w:t>
                              </w:r>
                              <w:r>
                                <w:rPr>
                                  <w:spacing w:val="22"/>
                                </w:rPr>
                                <w:t xml:space="preserve"> </w:t>
                              </w:r>
                              <w:r>
                                <w:rPr>
                                  <w:spacing w:val="-4"/>
                                </w:rPr>
                                <w:t>share</w:t>
                              </w:r>
                              <w:r>
                                <w:rPr>
                                  <w:spacing w:val="100"/>
                                </w:rPr>
                                <w:t xml:space="preserve"> </w:t>
                              </w:r>
                              <w:r>
                                <w:t>GAP</w:t>
                              </w:r>
                              <w:r>
                                <w:rPr>
                                  <w:spacing w:val="21"/>
                                </w:rPr>
                                <w:t xml:space="preserve"> </w:t>
                              </w:r>
                              <w:r>
                                <w:t>information</w:t>
                              </w:r>
                              <w:r>
                                <w:rPr>
                                  <w:spacing w:val="22"/>
                                </w:rPr>
                                <w:t xml:space="preserve"> </w:t>
                              </w:r>
                              <w:r>
                                <w:t>as</w:t>
                              </w:r>
                              <w:r>
                                <w:rPr>
                                  <w:spacing w:val="22"/>
                                </w:rPr>
                                <w:t xml:space="preserve"> </w:t>
                              </w:r>
                              <w:r>
                                <w:rPr>
                                  <w:spacing w:val="-5"/>
                                </w:rPr>
                                <w:t>an</w:t>
                              </w:r>
                              <w:r>
                                <w:rPr>
                                  <w:spacing w:val="100"/>
                                </w:rPr>
                                <w:t xml:space="preserve"> </w:t>
                              </w:r>
                              <w:r>
                                <w:t>embedded</w:t>
                              </w:r>
                              <w:r>
                                <w:rPr>
                                  <w:spacing w:val="41"/>
                                </w:rPr>
                                <w:t xml:space="preserve"> </w:t>
                              </w:r>
                              <w:r>
                                <w:rPr>
                                  <w:spacing w:val="-2"/>
                                </w:rPr>
                                <w:t>service</w:t>
                              </w:r>
                            </w:p>
                          </w:txbxContent>
                        </wps:txbx>
                        <wps:bodyPr vert="horz" wrap="square" lIns="0" tIns="11430" rIns="0" bIns="0" rtlCol="0">
                          <a:noAutofit/>
                        </wps:bodyPr>
                      </wps:wsp>
                      <wps:wsp>
                        <wps:cNvPr id="109145816" name="TextBox 70">
                          <a:extLst>
                            <a:ext uri="{FF2B5EF4-FFF2-40B4-BE49-F238E27FC236}">
                              <a16:creationId xmlns:a16="http://schemas.microsoft.com/office/drawing/2014/main" id="{25A6A160-31AA-B73F-66BA-1D5D098E9398}"/>
                            </a:ext>
                          </a:extLst>
                        </wps:cNvPr>
                        <wps:cNvSpPr txBox="1"/>
                        <wps:spPr>
                          <a:xfrm>
                            <a:off x="1041525" y="0"/>
                            <a:ext cx="4595855" cy="731632"/>
                          </a:xfrm>
                          <a:prstGeom prst="rect">
                            <a:avLst/>
                          </a:prstGeom>
                        </wps:spPr>
                        <wps:txbx>
                          <w:txbxContent>
                            <w:p w14:paraId="31CB85DE" w14:textId="77777777" w:rsidR="00C6758F" w:rsidRDefault="00C6758F" w:rsidP="00C6758F">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Smallholder</w:t>
                              </w:r>
                              <w:r>
                                <w:rPr>
                                  <w:rFonts w:ascii="HelveticaNeueLT Std" w:hAnsi="HelveticaNeueLT Std" w:cs="HelveticaNeueLT Std"/>
                                  <w:b/>
                                  <w:color w:val="213463"/>
                                  <w:spacing w:val="8"/>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NTT</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have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increased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availability</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properly</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5"/>
                                  <w:szCs w:val="20"/>
                                </w:rPr>
                                <w:t xml:space="preserve">use </w:t>
                              </w:r>
                              <w:r>
                                <w:rPr>
                                  <w:rFonts w:ascii="HelveticaNeueLT Std" w:hAnsi="HelveticaNeueLT Std" w:cs="HelveticaNeueLT Std"/>
                                  <w:b/>
                                  <w:color w:val="213463"/>
                                  <w:szCs w:val="20"/>
                                </w:rPr>
                                <w:t>certified</w:t>
                              </w:r>
                              <w:r>
                                <w:rPr>
                                  <w:rFonts w:ascii="HelveticaNeueLT Std" w:hAnsi="HelveticaNeueLT Std" w:cs="HelveticaNeueLT Std"/>
                                  <w:b/>
                                  <w:color w:val="213463"/>
                                  <w:spacing w:val="8"/>
                                  <w:szCs w:val="20"/>
                                </w:rPr>
                                <w:t xml:space="preserve"> </w:t>
                              </w:r>
                              <w:r>
                                <w:rPr>
                                  <w:rFonts w:ascii="HelveticaNeueLT Std" w:hAnsi="HelveticaNeueLT Std" w:cs="HelveticaNeueLT Std"/>
                                  <w:b/>
                                  <w:color w:val="213463"/>
                                  <w:szCs w:val="20"/>
                                </w:rPr>
                                <w:t>maize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seeds</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application</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of</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Good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Agriculture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2"/>
                                  <w:szCs w:val="20"/>
                                </w:rPr>
                                <w:t>Practice</w:t>
                              </w:r>
                            </w:p>
                          </w:txbxContent>
                        </wps:txbx>
                        <wps:bodyPr wrap="square" rtlCol="0">
                          <a:noAutofit/>
                        </wps:bodyPr>
                      </wps:wsp>
                    </wpg:wgp>
                  </a:graphicData>
                </a:graphic>
              </wp:inline>
            </w:drawing>
          </mc:Choice>
          <mc:Fallback>
            <w:pict>
              <v:group w14:anchorId="160CC89D" id="Group 99" o:spid="_x0000_s1560" alt="An infographic of Maize NTT System Strategy which contains:&#10;Market System - Smallholder farmers in NTT have increased availability and properly use certified maize seeds and application of Good Agriculture Practice.&#10;Function: 1. Promotion of quality certified seed, 2. Market supporting policies, 3. Information on GAP.&#10;Intervention Areas:&#10;1. Supporting local seed producers to produce and promote quality OPV seed in commercial market.&#10;2. Supporting national seed companies to penetrate NTT market.&#10;3. Supporting Provincial Government in Maize Development Strategy covering whole value chain.&#10;4. Supporting seed producers to share GAP information as an embedded service." style="width:451.9pt;height:228.65pt;mso-position-horizontal-relative:char;mso-position-vertical-relative:line" coordsize="60388,30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">
                <v:group id="Group 874034307" o:spid="_x0000_s1561" style="position:absolute;width:60388;height:30492" coordsize="60388,30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">
                  <v:shape id="object 4" o:spid="_x0000_s1562" style="position:absolute;left:458;width:59690;height:30492;visibility:visible;mso-wrap-style:square;v-text-anchor:top" coordsize="5969000,304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" path="m5968974,l,,,3049066r5968974,l5968974,xe" fillcolor="#e7e7e7" stroked="f">
                    <v:path arrowok="t"/>
                  </v:shape>
                  <v:shape id="object 5" o:spid="_x0000_s1563" style="position:absolute;top:7507;width:60388;height:0;visibility:visible;mso-wrap-style:square;v-text-anchor:top" coordsize="6038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" path="m6038329,l,e" filled="f" strokecolor="white" strokeweight=".357mm">
                    <v:stroke dashstyle="3 1"/>
                    <v:path arrowok="t"/>
                  </v:shape>
                  <v:shape id="object 6" o:spid="_x0000_s1564" style="position:absolute;top:17922;width:60388;height:0;visibility:visible;mso-wrap-style:square;v-text-anchor:top" coordsize="6038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" path="m6038329,l,e" filled="f" strokecolor="white" strokeweight=".357mm">
                    <v:stroke dashstyle="3 1"/>
                    <v:path arrowok="t"/>
                  </v:shape>
                </v:group>
                <v:shape id="object 2" o:spid="_x0000_s1565" type="#_x0000_t202" style="position:absolute;left:2058;top:2271;width:1716;height: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" filled="f" stroked="f">
                  <v:textbox style="layout-flow:vertical;mso-layout-flow-alt:bottom-to-top" inset="0,.85pt,0,0">
                    <w:txbxContent>
                      <w:p w14:paraId="0382B5EC" w14:textId="77777777" w:rsidR="00C6758F" w:rsidRDefault="00C6758F" w:rsidP="00C6758F">
                        <w:pPr>
                          <w:pStyle w:val="MSSgraphicformat"/>
                        </w:pPr>
                        <w:r>
                          <w:t>MARKET</w:t>
                        </w:r>
                      </w:p>
                      <w:p w14:paraId="4889C792" w14:textId="77777777" w:rsidR="00C6758F" w:rsidRDefault="00C6758F" w:rsidP="00C6758F">
                        <w:pPr>
                          <w:pStyle w:val="MSSgraphicformat"/>
                        </w:pPr>
                        <w:r>
                          <w:t>SYSTEM</w:t>
                        </w:r>
                      </w:p>
                    </w:txbxContent>
                  </v:textbox>
                </v:shape>
                <v:shape id="object 3" o:spid="_x0000_s1566" type="#_x0000_t202" style="position:absolute;left:2540;top:11077;width:2046;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" filled="f" stroked="f">
                  <v:textbox style="layout-flow:vertical;mso-layout-flow-alt:bottom-to-top" inset="0,.85pt,0,0">
                    <w:txbxContent>
                      <w:p w14:paraId="68BA05A7" w14:textId="77777777" w:rsidR="00C6758F" w:rsidRDefault="00C6758F" w:rsidP="00C6758F">
                        <w:pPr>
                          <w:spacing w:before="17"/>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v:textbox>
                </v:shape>
                <v:shape id="object 4" o:spid="_x0000_s1567" type="#_x0000_t202" style="position:absolute;left:2480;top:20756;width:1715;height:5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" filled="f" stroked="f">
                  <v:textbox style="layout-flow:vertical;mso-layout-flow-alt:bottom-to-top" inset="0,.85pt,0,0">
                    <w:txbxContent>
                      <w:p w14:paraId="4377BACC" w14:textId="77777777" w:rsidR="00C6758F" w:rsidRDefault="00C6758F" w:rsidP="00C6758F">
                        <w:pPr>
                          <w:pStyle w:val="MSSgraphicformat"/>
                        </w:pPr>
                        <w:r>
                          <w:t>INTERVENTION</w:t>
                        </w:r>
                      </w:p>
                      <w:p w14:paraId="634609DC" w14:textId="77777777" w:rsidR="00C6758F" w:rsidRDefault="00C6758F" w:rsidP="00C6758F">
                        <w:pPr>
                          <w:pStyle w:val="MSSgraphicformat"/>
                        </w:pPr>
                        <w:r>
                          <w:t>AREAS</w:t>
                        </w:r>
                      </w:p>
                    </w:txbxContent>
                  </v:textbox>
                </v:shape>
                <v:group id="object 35" o:spid="_x0000_s1568" style="position:absolute;left:7623;top:8319;width:51308;height:20679" coordorigin="7623,8319" coordsize="51308,20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">
                  <v:shape id="object 36" o:spid="_x0000_s1569" style="position:absolute;left:7792;top:8319;width:51136;height:7684;visibility:visible;mso-wrap-style:square;v-text-anchor:top" coordsize="5113655,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" path="m2137206,l,,,767791r2137206,l2137206,xem3688029,l2445842,r,767791l3688029,767791,3688029,xem5113477,l3974731,r,767791l5113477,767791,5113477,xe" fillcolor="#f5ac7b" stroked="f">
                    <v:path arrowok="t"/>
                  </v:shape>
                  <v:shape id="object 37" o:spid="_x0000_s1570" style="position:absolute;left:7623;top:19149;width:51308;height:9849;visibility:visible;mso-wrap-style:square;v-text-anchor:top" coordsize="5130800,98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" path="m1085519,l,,,984389r1085519,l1085519,xem2154097,l1194536,r,984389l2154097,984389,2154097,xem3721468,l2479979,r,984389l3721468,984389,3721468,xem5130368,l3992245,r,984389l5130368,984389,5130368,xe" fillcolor="#f9caa8" stroked="f">
                    <v:path arrowok="t"/>
                  </v:shape>
                </v:group>
                <v:shape id="object 39" o:spid="_x0000_s1571" type="#_x0000_t202" style="position:absolute;left:20227;top:21106;width:8013;height:6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" filled="f" stroked="f">
                  <v:textbox inset="0,.9pt,0,0">
                    <w:txbxContent>
                      <w:p w14:paraId="10F53064" w14:textId="77777777" w:rsidR="00C6758F" w:rsidRPr="0027287D" w:rsidRDefault="00C6758F" w:rsidP="00C6758F">
                        <w:pPr>
                          <w:pStyle w:val="MSSInterventionArea"/>
                        </w:pPr>
                        <w:r w:rsidRPr="0027287D">
                          <w:t>Supporting national seed companies to penetrate NTT</w:t>
                        </w:r>
                        <w:r>
                          <w:t xml:space="preserve"> </w:t>
                        </w:r>
                        <w:r w:rsidRPr="0027287D">
                          <w:t>market</w:t>
                        </w:r>
                      </w:p>
                    </w:txbxContent>
                  </v:textbox>
                </v:shape>
                <v:shape id="object 40" o:spid="_x0000_s1572" type="#_x0000_t202" style="position:absolute;left:8263;top:20632;width:8990;height:7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" filled="f" stroked="f">
                  <v:textbox inset="0,.9pt,0,0">
                    <w:txbxContent>
                      <w:p w14:paraId="294E1C49" w14:textId="77777777" w:rsidR="00C6758F" w:rsidRPr="0027287D" w:rsidRDefault="00C6758F" w:rsidP="00C6758F">
                        <w:pPr>
                          <w:pStyle w:val="MSSInterventionArea"/>
                        </w:pPr>
                        <w:r w:rsidRPr="0027287D">
                          <w:t>Supporting local seed producers to produce and promote quality OPV seed in commercial market</w:t>
                        </w:r>
                      </w:p>
                    </w:txbxContent>
                  </v:textbox>
                </v:shape>
                <v:shape id="object 41" o:spid="_x0000_s1573" type="#_x0000_t202" style="position:absolute;left:7421;top:9059;width:21375;height:1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" filled="f" stroked="f">
                  <v:textbox inset="0,,0,0">
                    <w:txbxContent>
                      <w:p w14:paraId="349FD996" w14:textId="77777777" w:rsidR="00C6758F" w:rsidRPr="00300BF8" w:rsidRDefault="00C6758F" w:rsidP="00C6758F">
                        <w:pPr>
                          <w:spacing w:after="0" w:line="240" w:lineRule="auto"/>
                          <w:jc w:val="center"/>
                          <w:rPr>
                            <w:rFonts w:ascii="HelveticaNeueLT Std" w:hAnsi="HelveticaNeueLT Std" w:cs="HelveticaNeueLT Std"/>
                            <w:b/>
                            <w:sz w:val="18"/>
                            <w:szCs w:val="18"/>
                          </w:rPr>
                        </w:pPr>
                        <w:r w:rsidRPr="00300BF8">
                          <w:rPr>
                            <w:rFonts w:ascii="HelveticaNeueLT Std" w:hAnsi="HelveticaNeueLT Std" w:cs="HelveticaNeueLT Std"/>
                            <w:b/>
                            <w:sz w:val="18"/>
                            <w:szCs w:val="18"/>
                          </w:rPr>
                          <w:t>Promotion</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z w:val="18"/>
                            <w:szCs w:val="18"/>
                          </w:rPr>
                          <w:t>of</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z w:val="18"/>
                            <w:szCs w:val="18"/>
                          </w:rPr>
                          <w:t>quality</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pacing w:val="-2"/>
                            <w:sz w:val="18"/>
                            <w:szCs w:val="18"/>
                          </w:rPr>
                          <w:t>certified</w:t>
                        </w:r>
                        <w:r w:rsidRPr="00300BF8">
                          <w:rPr>
                            <w:rFonts w:ascii="HelveticaNeueLT Std" w:hAnsi="HelveticaNeueLT Std" w:cs="HelveticaNeueLT Std"/>
                            <w:b/>
                            <w:spacing w:val="100"/>
                            <w:sz w:val="18"/>
                            <w:szCs w:val="18"/>
                          </w:rPr>
                          <w:t xml:space="preserve"> </w:t>
                        </w:r>
                        <w:r w:rsidRPr="00300BF8">
                          <w:rPr>
                            <w:rFonts w:ascii="HelveticaNeueLT Std" w:hAnsi="HelveticaNeueLT Std" w:cs="HelveticaNeueLT Std"/>
                            <w:b/>
                            <w:spacing w:val="-4"/>
                            <w:sz w:val="18"/>
                            <w:szCs w:val="18"/>
                          </w:rPr>
                          <w:t>seed</w:t>
                        </w:r>
                      </w:p>
                    </w:txbxContent>
                  </v:textbox>
                </v:shape>
                <v:shape id="object 42" o:spid="_x0000_s1574" type="#_x0000_t202" style="position:absolute;left:32250;top:8222;width:12422;height:3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" filled="f" stroked="f">
                  <v:textbox inset="0,,0,0">
                    <w:txbxContent>
                      <w:p w14:paraId="736B2AC1" w14:textId="77777777" w:rsidR="00C6758F" w:rsidRPr="00300BF8" w:rsidRDefault="00C6758F" w:rsidP="00C6758F">
                        <w:pPr>
                          <w:spacing w:after="0" w:line="240" w:lineRule="auto"/>
                          <w:jc w:val="center"/>
                          <w:rPr>
                            <w:rFonts w:ascii="HelveticaNeueLT Std" w:hAnsi="HelveticaNeueLT Std" w:cs="HelveticaNeueLT Std"/>
                            <w:b/>
                            <w:sz w:val="18"/>
                            <w:szCs w:val="18"/>
                          </w:rPr>
                        </w:pPr>
                        <w:r w:rsidRPr="00300BF8">
                          <w:rPr>
                            <w:rFonts w:ascii="HelveticaNeueLT Std" w:hAnsi="HelveticaNeueLT Std" w:cs="HelveticaNeueLT Std"/>
                            <w:b/>
                            <w:sz w:val="18"/>
                            <w:szCs w:val="18"/>
                          </w:rPr>
                          <w:t>Market</w:t>
                        </w:r>
                        <w:r w:rsidRPr="00300BF8">
                          <w:rPr>
                            <w:rFonts w:ascii="HelveticaNeueLT Std" w:hAnsi="HelveticaNeueLT Std" w:cs="HelveticaNeueLT Std"/>
                            <w:b/>
                            <w:spacing w:val="-9"/>
                            <w:sz w:val="18"/>
                            <w:szCs w:val="18"/>
                          </w:rPr>
                          <w:t xml:space="preserve"> </w:t>
                        </w:r>
                        <w:r w:rsidRPr="00300BF8">
                          <w:rPr>
                            <w:rFonts w:ascii="HelveticaNeueLT Std" w:hAnsi="HelveticaNeueLT Std" w:cs="HelveticaNeueLT Std"/>
                            <w:b/>
                            <w:spacing w:val="-2"/>
                            <w:sz w:val="18"/>
                            <w:szCs w:val="18"/>
                          </w:rPr>
                          <w:t>supporting</w:t>
                        </w:r>
                        <w:r w:rsidRPr="00300BF8">
                          <w:rPr>
                            <w:rFonts w:ascii="HelveticaNeueLT Std" w:hAnsi="HelveticaNeueLT Std" w:cs="HelveticaNeueLT Std"/>
                            <w:b/>
                            <w:spacing w:val="100"/>
                            <w:sz w:val="18"/>
                            <w:szCs w:val="18"/>
                          </w:rPr>
                          <w:t xml:space="preserve"> </w:t>
                        </w:r>
                        <w:r w:rsidRPr="00300BF8">
                          <w:rPr>
                            <w:rFonts w:ascii="HelveticaNeueLT Std" w:hAnsi="HelveticaNeueLT Std" w:cs="HelveticaNeueLT Std"/>
                            <w:b/>
                            <w:spacing w:val="-2"/>
                            <w:sz w:val="18"/>
                            <w:szCs w:val="18"/>
                          </w:rPr>
                          <w:t>policies</w:t>
                        </w:r>
                      </w:p>
                    </w:txbxContent>
                  </v:textbox>
                </v:shape>
                <v:shape id="object 43" o:spid="_x0000_s1575" type="#_x0000_t202" style="position:absolute;left:47539;top:8290;width:11393;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" filled="f" stroked="f">
                  <v:textbox inset="0,4.2pt,0,0">
                    <w:txbxContent>
                      <w:p w14:paraId="71541117" w14:textId="77777777" w:rsidR="00C6758F" w:rsidRPr="00300BF8" w:rsidRDefault="00C6758F" w:rsidP="00C6758F">
                        <w:pPr>
                          <w:spacing w:after="0" w:line="240" w:lineRule="auto"/>
                          <w:jc w:val="center"/>
                          <w:rPr>
                            <w:rFonts w:ascii="HelveticaNeueLT Std" w:hAnsi="HelveticaNeueLT Std" w:cs="HelveticaNeueLT Std"/>
                            <w:b/>
                            <w:sz w:val="18"/>
                            <w:szCs w:val="18"/>
                          </w:rPr>
                        </w:pPr>
                        <w:r w:rsidRPr="00300BF8">
                          <w:rPr>
                            <w:rFonts w:ascii="HelveticaNeueLT Std" w:hAnsi="HelveticaNeueLT Std" w:cs="HelveticaNeueLT Std"/>
                            <w:b/>
                            <w:sz w:val="18"/>
                            <w:szCs w:val="18"/>
                          </w:rPr>
                          <w:t>Information</w:t>
                        </w:r>
                        <w:r w:rsidRPr="00300BF8">
                          <w:rPr>
                            <w:rFonts w:ascii="HelveticaNeueLT Std" w:hAnsi="HelveticaNeueLT Std" w:cs="HelveticaNeueLT Std"/>
                            <w:b/>
                            <w:spacing w:val="-5"/>
                            <w:sz w:val="18"/>
                            <w:szCs w:val="18"/>
                          </w:rPr>
                          <w:t xml:space="preserve"> </w:t>
                        </w:r>
                        <w:r w:rsidRPr="00300BF8">
                          <w:rPr>
                            <w:rFonts w:ascii="HelveticaNeueLT Std" w:hAnsi="HelveticaNeueLT Std" w:cs="HelveticaNeueLT Std"/>
                            <w:b/>
                            <w:sz w:val="18"/>
                            <w:szCs w:val="18"/>
                          </w:rPr>
                          <w:t>on</w:t>
                        </w:r>
                        <w:r w:rsidRPr="00300BF8">
                          <w:rPr>
                            <w:rFonts w:ascii="HelveticaNeueLT Std" w:hAnsi="HelveticaNeueLT Std" w:cs="HelveticaNeueLT Std"/>
                            <w:b/>
                            <w:spacing w:val="-4"/>
                            <w:sz w:val="18"/>
                            <w:szCs w:val="18"/>
                          </w:rPr>
                          <w:t xml:space="preserve"> </w:t>
                        </w:r>
                        <w:r w:rsidRPr="00300BF8">
                          <w:rPr>
                            <w:rFonts w:ascii="HelveticaNeueLT Std" w:hAnsi="HelveticaNeueLT Std" w:cs="HelveticaNeueLT Std"/>
                            <w:b/>
                            <w:spacing w:val="-5"/>
                            <w:sz w:val="18"/>
                            <w:szCs w:val="18"/>
                          </w:rPr>
                          <w:t>GAP</w:t>
                        </w:r>
                      </w:p>
                    </w:txbxContent>
                  </v:textbox>
                </v:shape>
                <v:group id="object 44" o:spid="_x0000_s1576" style="position:absolute;left:12020;top:5802;width:43291;height:24448" coordorigin="12020,5802" coordsize="43290,2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">
                  <v:shape id="object 45" o:spid="_x0000_s1577" type="#_x0000_t75" style="position:absolute;left:18532;top:5802;width:1884;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">
                    <v:imagedata r:id="rId366" o:title=""/>
                  </v:shape>
                  <v:shape id="object 46" o:spid="_x0000_s1578" type="#_x0000_t75" style="position:absolute;left:38144;top:5802;width:1885;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">
                    <v:imagedata r:id="rId367" o:title=""/>
                  </v:shape>
                  <v:shape id="object 47" o:spid="_x0000_s1579" type="#_x0000_t75" style="position:absolute;left:52835;top:5802;width:1884;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">
                    <v:imagedata r:id="rId368" o:title=""/>
                  </v:shape>
                  <v:shape id="object 48" o:spid="_x0000_s1580" type="#_x0000_t75" style="position:absolute;left:12248;top:16437;width:1884;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">
                    <v:imagedata r:id="rId368" o:title=""/>
                  </v:shape>
                  <v:shape id="object 49" o:spid="_x0000_s1581" type="#_x0000_t75" style="position:absolute;left:23744;top:16437;width:1884;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">
                    <v:imagedata r:id="rId368" o:title=""/>
                  </v:shape>
                  <v:shape id="object 50" o:spid="_x0000_s1582" style="position:absolute;left:12020;top:27304;width:2946;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" path="m147078,l100590,7498,60215,28377,28377,60215,7498,100590,,147078r7498,46490l28377,233945r31838,31842l100590,286670r46488,7500l193566,286670r40375,-20883l265779,233945r20880,-40377l294157,147078r-7498,-46488l265779,60215,233941,28377,193566,7498,147078,xe" fillcolor="#ed7325" stroked="f">
                    <v:path arrowok="t"/>
                  </v:shape>
                  <v:shape id="object 51" o:spid="_x0000_s1583" style="position:absolute;left:12020;top:27304;width:2946;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" path="m147078,294170r46488,-7500l233941,265787r31838,-31842l286659,193568r7498,-46490l286659,100590,265779,60215,233941,28377,193566,7498,147078,,100590,7498,60215,28377,28377,60215,7498,100590,,147078r7498,46490l28377,233945r31838,31842l100590,286670r46488,7500xe" filled="f" strokecolor="white" strokeweight=".47342mm">
                    <v:path arrowok="t"/>
                  </v:shape>
                  <v:shape id="object 52" o:spid="_x0000_s1584" style="position:absolute;left:23249;top:27304;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" path="m147078,l100590,7498,60215,28377,28377,60215,7498,100590,,147078r7498,46490l28377,233945r31838,31842l100590,286670r46488,7500l193566,286670r40375,-20883l265779,233945r20880,-40377l294157,147078r-7498,-46488l265779,60215,233941,28377,193566,7498,147078,xe" fillcolor="#ed7325" stroked="f">
                    <v:path arrowok="t"/>
                  </v:shape>
                  <v:shape id="object 53" o:spid="_x0000_s1585" style="position:absolute;left:23249;top:27304;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" path="m147078,294170r46488,-7500l233941,265787r31838,-31842l286659,193568r7498,-46490l286659,100590,265779,60215,233941,28377,193566,7498,147078,,100590,7498,60215,28377,28377,60215,7498,100590,,147078r7498,46490l28377,233945r31838,31842l100590,286670r46488,7500xe" filled="f" strokecolor="white" strokeweight=".47342mm">
                    <v:path arrowok="t"/>
                  </v:shape>
                  <v:shape id="object 54" o:spid="_x0000_s1586" style="position:absolute;left:37737;top:27304;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" path="m147078,l100590,7498,60215,28377,28377,60215,7498,100590,,147078r7498,46490l28377,233945r31838,31842l100590,286670r46488,7500l193566,286670r40375,-20883l265779,233945r20880,-40377l294157,147078r-7498,-46488l265779,60215,233941,28377,193566,7498,147078,xe" fillcolor="#ed7325" stroked="f">
                    <v:path arrowok="t"/>
                  </v:shape>
                  <v:shape id="object 55" o:spid="_x0000_s1587" style="position:absolute;left:37737;top:27304;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" path="m147078,294170r46488,-7500l233941,265787r31838,-31842l286659,193568r7498,-46490l286659,100590,265779,60215,233941,28377,193566,7498,147078,,100590,7498,60215,28377,28377,60215,7498,100590,,147078r7498,46490l28377,233945r31838,31842l100590,286670r46488,7500xe" filled="f" strokecolor="white" strokeweight=".47342mm">
                    <v:path arrowok="t"/>
                  </v:shape>
                  <v:shape id="object 56" o:spid="_x0000_s1588" style="position:absolute;left:52364;top:27304;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" path="m147078,l100590,7498,60215,28377,28377,60215,7498,100590,,147078r7498,46490l28377,233945r31838,31842l100590,286670r46488,7500l193566,286670r40375,-20883l265779,233945r20880,-40377l294157,147078r-7498,-46488l265779,60215,233941,28377,193566,7498,147078,xe" fillcolor="#ed7325" stroked="f">
                    <v:path arrowok="t"/>
                  </v:shape>
                  <v:shape id="object 57" o:spid="_x0000_s1589" style="position:absolute;left:52364;top:27304;width:2947;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" path="m147078,294170r46488,-7500l233941,265787r31838,-31842l286659,193568r7498,-46490l286659,100590,265779,60215,233941,28377,193566,7498,147078,,100590,7498,60215,28377,28377,60215,7498,100590,,147078r7498,46490l28377,233945r31838,31842l100590,286670r46488,7500xe" filled="f" strokecolor="white" strokeweight=".47342mm">
                    <v:path arrowok="t"/>
                  </v:shape>
                  <v:shape id="object 58" o:spid="_x0000_s1590" type="#_x0000_t75" style="position:absolute;left:37905;top:16437;width:1884;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">
                    <v:imagedata r:id="rId367" o:title=""/>
                  </v:shape>
                  <v:shape id="object 59" o:spid="_x0000_s1591" type="#_x0000_t75" style="position:absolute;left:52531;top:16437;width:1885;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">
                    <v:imagedata r:id="rId367" o:title=""/>
                  </v:shape>
                  <v:shape id="object 60" o:spid="_x0000_s1592" style="position:absolute;left:18106;top:11910;width:2121;height:3035;visibility:visible;mso-wrap-style:square;v-text-anchor:top" coordsize="212089,30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" path="m73523,l68463,13013,64816,26081,62823,39331r-95,13564l65864,67703r26137,34506l119310,111630r10385,-2792l131283,113652r1739,3861l133810,121564r1349,19630l132232,159991r-5894,18201l118024,197738r-3645,1067l90529,199839r-7062,782l44092,212275,11242,236816,,272572r9228,14892l27676,298183r6452,1892l60569,303178r25381,-2462l133810,280936r26556,-28638l163850,240847r-292,-11051l159292,220151r-8439,-7236l143581,207402r-2937,-6034l140614,194566r4023,-21979l150637,129489r6033,2349l160124,132829r6828,1505l173655,134553r6252,-1653l185385,128790r6991,-8235l212080,94716r-2743,-2807l191011,91872r-17180,2949l158541,102661r-12653,14636l139870,109846r-4144,-7635l133970,93863r1148,-9586l137297,72232r-133,-12017l117087,24722,89248,6699,73523,xe" stroked="f">
                    <v:path arrowok="t"/>
                  </v:shape>
                  <v:shape id="object 61" o:spid="_x0000_s1593" type="#_x0000_t75" style="position:absolute;left:37475;top:12366;width:2780;height: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">
                    <v:imagedata r:id="rId369" o:title=""/>
                  </v:shape>
                  <v:shape id="object 62" o:spid="_x0000_s1594" type="#_x0000_t75" style="position:absolute;left:52796;top:12525;width:2110;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">
                    <v:imagedata r:id="rId370" o:title=""/>
                  </v:shape>
                  <v:shape id="object 63" o:spid="_x0000_s1595" type="#_x0000_t75" style="position:absolute;left:12868;top:27880;width:1393;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">
                    <v:imagedata r:id="rId371" o:title=""/>
                  </v:shape>
                  <v:shape id="object 64" o:spid="_x0000_s1596" style="position:absolute;left:24232;top:28159;width:1029;height:1340;visibility:visible;mso-wrap-style:square;v-text-anchor:top" coordsize="102869,1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" path="m70281,24218r-10782,l59499,40132r10782,l70281,24218xem102870,106972r-42609,l60261,133743r42609,l102870,106972xem102870,48564r-15558,l87312,66611r15558,l102870,48564xem102870,6350r-25197,l77673,,33578,r,76200l33578,91440r-18072,l15506,76200r18072,l33578,r-12,24130l33566,40640r-51,7620l33515,67310r-18060,l15455,48260r18060,l33515,40640r-17831,l15684,24130r17882,l33566,,25120,r,6350l,6350,,133350r42684,l42684,106680r60186,l102870,91909r,-469l102870,76200r,-496l102870,67310r-15545,l87325,76200r,15240l70269,91440r,-15240l87325,76200r,-8890l59804,67310r,8890l59804,91440r-17120,l42684,76200r17120,l59804,67310r-17120,l42684,48260r16993,l59677,66040r10503,l70180,48260r32690,l102870,40640r-60262,l42608,24130r44628,l87236,40220r15634,l102870,24130r,-140l102870,6350xe" stroked="f">
                    <v:path arrowok="t"/>
                  </v:shape>
                  <v:shape id="object 65" o:spid="_x0000_s1597" type="#_x0000_t75" style="position:absolute;left:38671;top:28178;width:1234;height:1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">
                    <v:imagedata r:id="rId372" o:title=""/>
                  </v:shape>
                  <v:shape id="object 66" o:spid="_x0000_s1598" type="#_x0000_t75" style="position:absolute;left:53110;top:27881;width:1552;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">
                    <v:imagedata r:id="rId373" o:title=""/>
                  </v:shape>
                </v:group>
                <v:shape id="object 67" o:spid="_x0000_s1599" type="#_x0000_t202" style="position:absolute;left:32949;top:20408;width:11317;height:6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" filled="f" stroked="f">
                  <v:textbox inset="0,.9pt,0,0">
                    <w:txbxContent>
                      <w:p w14:paraId="41209D9C" w14:textId="77777777" w:rsidR="00C6758F" w:rsidRDefault="00C6758F" w:rsidP="00C6758F">
                        <w:pPr>
                          <w:pStyle w:val="MSSInterventionArea"/>
                        </w:pPr>
                        <w:r>
                          <w:t>Supporting</w:t>
                        </w:r>
                        <w:r>
                          <w:rPr>
                            <w:spacing w:val="44"/>
                          </w:rPr>
                          <w:t xml:space="preserve"> </w:t>
                        </w:r>
                        <w:r>
                          <w:rPr>
                            <w:spacing w:val="-2"/>
                          </w:rPr>
                          <w:t>Provincial</w:t>
                        </w:r>
                        <w:r>
                          <w:rPr>
                            <w:spacing w:val="100"/>
                          </w:rPr>
                          <w:t xml:space="preserve"> </w:t>
                        </w:r>
                        <w:r>
                          <w:t>Government</w:t>
                        </w:r>
                        <w:r>
                          <w:rPr>
                            <w:spacing w:val="26"/>
                          </w:rPr>
                          <w:t xml:space="preserve"> </w:t>
                        </w:r>
                        <w:r>
                          <w:t>in</w:t>
                        </w:r>
                        <w:r>
                          <w:rPr>
                            <w:spacing w:val="25"/>
                          </w:rPr>
                          <w:t xml:space="preserve"> </w:t>
                        </w:r>
                        <w:r>
                          <w:rPr>
                            <w:spacing w:val="-2"/>
                          </w:rPr>
                          <w:t>Maize</w:t>
                        </w:r>
                        <w:r>
                          <w:rPr>
                            <w:spacing w:val="100"/>
                          </w:rPr>
                          <w:t xml:space="preserve"> </w:t>
                        </w:r>
                        <w:r>
                          <w:t>Development</w:t>
                        </w:r>
                        <w:r>
                          <w:rPr>
                            <w:spacing w:val="48"/>
                          </w:rPr>
                          <w:t xml:space="preserve"> </w:t>
                        </w:r>
                        <w:r>
                          <w:rPr>
                            <w:spacing w:val="-2"/>
                          </w:rPr>
                          <w:t>Strategy</w:t>
                        </w:r>
                        <w:r>
                          <w:rPr>
                            <w:spacing w:val="100"/>
                          </w:rPr>
                          <w:t xml:space="preserve"> </w:t>
                        </w:r>
                        <w:r>
                          <w:t>covering</w:t>
                        </w:r>
                        <w:r>
                          <w:rPr>
                            <w:spacing w:val="24"/>
                          </w:rPr>
                          <w:t xml:space="preserve"> </w:t>
                        </w:r>
                        <w:r>
                          <w:t>whole</w:t>
                        </w:r>
                        <w:r>
                          <w:rPr>
                            <w:spacing w:val="24"/>
                          </w:rPr>
                          <w:t xml:space="preserve"> </w:t>
                        </w:r>
                        <w:r>
                          <w:t>value</w:t>
                        </w:r>
                        <w:r>
                          <w:rPr>
                            <w:spacing w:val="25"/>
                          </w:rPr>
                          <w:t xml:space="preserve"> </w:t>
                        </w:r>
                        <w:r>
                          <w:rPr>
                            <w:spacing w:val="-2"/>
                          </w:rPr>
                          <w:t>chain</w:t>
                        </w:r>
                      </w:p>
                    </w:txbxContent>
                  </v:textbox>
                </v:shape>
                <v:shape id="object 68" o:spid="_x0000_s1600" type="#_x0000_t202" style="position:absolute;left:48869;top:20408;width:9575;height:6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" filled="f" stroked="f">
                  <v:textbox inset="0,.9pt,0,0">
                    <w:txbxContent>
                      <w:p w14:paraId="1B4B4610" w14:textId="77777777" w:rsidR="00C6758F" w:rsidRDefault="00C6758F" w:rsidP="00C6758F">
                        <w:pPr>
                          <w:pStyle w:val="MSSInterventionArea"/>
                        </w:pPr>
                        <w:r>
                          <w:t>Supporting</w:t>
                        </w:r>
                        <w:r>
                          <w:rPr>
                            <w:spacing w:val="44"/>
                          </w:rPr>
                          <w:t xml:space="preserve"> </w:t>
                        </w:r>
                        <w:r>
                          <w:rPr>
                            <w:spacing w:val="-4"/>
                          </w:rPr>
                          <w:t>seed</w:t>
                        </w:r>
                        <w:r>
                          <w:rPr>
                            <w:spacing w:val="100"/>
                          </w:rPr>
                          <w:t xml:space="preserve"> </w:t>
                        </w:r>
                        <w:r>
                          <w:t>producers</w:t>
                        </w:r>
                        <w:r>
                          <w:rPr>
                            <w:spacing w:val="22"/>
                          </w:rPr>
                          <w:t xml:space="preserve"> </w:t>
                        </w:r>
                        <w:r>
                          <w:t>to</w:t>
                        </w:r>
                        <w:r>
                          <w:rPr>
                            <w:spacing w:val="22"/>
                          </w:rPr>
                          <w:t xml:space="preserve"> </w:t>
                        </w:r>
                        <w:r>
                          <w:rPr>
                            <w:spacing w:val="-4"/>
                          </w:rPr>
                          <w:t>share</w:t>
                        </w:r>
                        <w:r>
                          <w:rPr>
                            <w:spacing w:val="100"/>
                          </w:rPr>
                          <w:t xml:space="preserve"> </w:t>
                        </w:r>
                        <w:r>
                          <w:t>GAP</w:t>
                        </w:r>
                        <w:r>
                          <w:rPr>
                            <w:spacing w:val="21"/>
                          </w:rPr>
                          <w:t xml:space="preserve"> </w:t>
                        </w:r>
                        <w:r>
                          <w:t>information</w:t>
                        </w:r>
                        <w:r>
                          <w:rPr>
                            <w:spacing w:val="22"/>
                          </w:rPr>
                          <w:t xml:space="preserve"> </w:t>
                        </w:r>
                        <w:r>
                          <w:t>as</w:t>
                        </w:r>
                        <w:r>
                          <w:rPr>
                            <w:spacing w:val="22"/>
                          </w:rPr>
                          <w:t xml:space="preserve"> </w:t>
                        </w:r>
                        <w:r>
                          <w:rPr>
                            <w:spacing w:val="-5"/>
                          </w:rPr>
                          <w:t>an</w:t>
                        </w:r>
                        <w:r>
                          <w:rPr>
                            <w:spacing w:val="100"/>
                          </w:rPr>
                          <w:t xml:space="preserve"> </w:t>
                        </w:r>
                        <w:r>
                          <w:t>embedded</w:t>
                        </w:r>
                        <w:r>
                          <w:rPr>
                            <w:spacing w:val="41"/>
                          </w:rPr>
                          <w:t xml:space="preserve"> </w:t>
                        </w:r>
                        <w:r>
                          <w:rPr>
                            <w:spacing w:val="-2"/>
                          </w:rPr>
                          <w:t>service</w:t>
                        </w:r>
                      </w:p>
                    </w:txbxContent>
                  </v:textbox>
                </v:shape>
                <v:shape id="TextBox 70" o:spid="_x0000_s1601" type="#_x0000_t202" style="position:absolute;left:10415;width:45958;height:7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" filled="f" stroked="f">
                  <v:textbox>
                    <w:txbxContent>
                      <w:p w14:paraId="31CB85DE" w14:textId="77777777" w:rsidR="00C6758F" w:rsidRDefault="00C6758F" w:rsidP="00C6758F">
                        <w:pPr>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Smallholder</w:t>
                        </w:r>
                        <w:r>
                          <w:rPr>
                            <w:rFonts w:ascii="HelveticaNeueLT Std" w:hAnsi="HelveticaNeueLT Std" w:cs="HelveticaNeueLT Std"/>
                            <w:b/>
                            <w:color w:val="213463"/>
                            <w:spacing w:val="8"/>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NTT</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have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increased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availability</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properly</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5"/>
                            <w:szCs w:val="20"/>
                          </w:rPr>
                          <w:t xml:space="preserve">use </w:t>
                        </w:r>
                        <w:r>
                          <w:rPr>
                            <w:rFonts w:ascii="HelveticaNeueLT Std" w:hAnsi="HelveticaNeueLT Std" w:cs="HelveticaNeueLT Std"/>
                            <w:b/>
                            <w:color w:val="213463"/>
                            <w:szCs w:val="20"/>
                          </w:rPr>
                          <w:t>certified</w:t>
                        </w:r>
                        <w:r>
                          <w:rPr>
                            <w:rFonts w:ascii="HelveticaNeueLT Std" w:hAnsi="HelveticaNeueLT Std" w:cs="HelveticaNeueLT Std"/>
                            <w:b/>
                            <w:color w:val="213463"/>
                            <w:spacing w:val="8"/>
                            <w:szCs w:val="20"/>
                          </w:rPr>
                          <w:t xml:space="preserve"> </w:t>
                        </w:r>
                        <w:r>
                          <w:rPr>
                            <w:rFonts w:ascii="HelveticaNeueLT Std" w:hAnsi="HelveticaNeueLT Std" w:cs="HelveticaNeueLT Std"/>
                            <w:b/>
                            <w:color w:val="213463"/>
                            <w:szCs w:val="20"/>
                          </w:rPr>
                          <w:t>maize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seeds</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application</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of</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Good</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Agriculture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pacing w:val="-2"/>
                            <w:szCs w:val="20"/>
                          </w:rPr>
                          <w:t>Practice</w:t>
                        </w:r>
                      </w:p>
                    </w:txbxContent>
                  </v:textbox>
                </v:shape>
                <w10:anchorlock/>
              </v:group>
            </w:pict>
          </mc:Fallback>
        </mc:AlternateContent>
      </w:r>
    </w:p>
    <w:p w14:paraId="0B7587E3" w14:textId="3404D393" w:rsidR="006648F6" w:rsidRPr="00E32EA5" w:rsidRDefault="006648F6" w:rsidP="00C72B45">
      <w:pPr>
        <w:pStyle w:val="Body"/>
      </w:pPr>
      <w:r w:rsidRPr="00E32EA5">
        <w:rPr>
          <w:noProof/>
        </w:rPr>
        <mc:AlternateContent>
          <mc:Choice Requires="wpg">
            <w:drawing>
              <wp:inline distT="0" distB="0" distL="0" distR="0" wp14:anchorId="2C3A86B8" wp14:editId="2754055B">
                <wp:extent cx="5975287" cy="3784038"/>
                <wp:effectExtent l="0" t="0" r="26035" b="0"/>
                <wp:docPr id="69" name="Group 69" descr="Indicator &#10;Actual cumulative outreach to June 2023 (HHs): 40,006 (Male: 60,522, Female: 63,038)&#10;Cumulative outreach projected to Dec 2024 (HHs): 40,006&#10;Total NAIC to June 2023 (%): 115% &#10;Total NAIC up to Jun 2023 (IDR): 69.4 billion&#10;Total projected NAIC to Dec 2024 (IDR): 69.4 billion&#10;Value for money (VFM) &#10;Investment leverage: 3.01&#10;Investment per HH: 91.23&#10;Social return: 1.89&#10;">
                  <a:extLst xmlns:a="http://schemas.openxmlformats.org/drawingml/2006/main">
                    <a:ext uri="{FF2B5EF4-FFF2-40B4-BE49-F238E27FC236}">
                      <a16:creationId xmlns:a16="http://schemas.microsoft.com/office/drawing/2014/main" id="{1BD64CD8-E458-4EBA-9744-F0668944471D}"/>
                    </a:ext>
                  </a:extLst>
                </wp:docPr>
                <wp:cNvGraphicFramePr/>
                <a:graphic xmlns:a="http://schemas.openxmlformats.org/drawingml/2006/main">
                  <a:graphicData uri="http://schemas.microsoft.com/office/word/2010/wordprocessingGroup">
                    <wpg:wgp>
                      <wpg:cNvGrpSpPr/>
                      <wpg:grpSpPr>
                        <a:xfrm>
                          <a:off x="0" y="0"/>
                          <a:ext cx="5975287" cy="3784038"/>
                          <a:chOff x="0" y="0"/>
                          <a:chExt cx="5844316" cy="4314472"/>
                        </a:xfrm>
                      </wpg:grpSpPr>
                      <wps:wsp>
                        <wps:cNvPr id="228592138" name="object 5"/>
                        <wps:cNvSpPr txBox="1"/>
                        <wps:spPr>
                          <a:xfrm>
                            <a:off x="1003700" y="1346534"/>
                            <a:ext cx="440690" cy="417888"/>
                          </a:xfrm>
                          <a:prstGeom prst="rect">
                            <a:avLst/>
                          </a:prstGeom>
                        </wps:spPr>
                        <wps:txbx>
                          <w:txbxContent>
                            <w:p w14:paraId="15D000BB" w14:textId="77777777" w:rsidR="006648F6" w:rsidRDefault="006648F6"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67B8B36A" w14:textId="77777777" w:rsidR="006648F6" w:rsidRDefault="006648F6" w:rsidP="00343CD1">
                              <w:pPr>
                                <w:spacing w:after="0"/>
                                <w:ind w:left="14"/>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60,522</w:t>
                              </w:r>
                            </w:p>
                          </w:txbxContent>
                        </wps:txbx>
                        <wps:bodyPr vert="horz" wrap="square" lIns="0" tIns="26669" rIns="0" bIns="0" rtlCol="0">
                          <a:noAutofit/>
                        </wps:bodyPr>
                      </wps:wsp>
                      <wps:wsp>
                        <wps:cNvPr id="1046686916" name="object 6"/>
                        <wps:cNvSpPr txBox="1"/>
                        <wps:spPr>
                          <a:xfrm>
                            <a:off x="1831774" y="1346671"/>
                            <a:ext cx="414655" cy="499109"/>
                          </a:xfrm>
                          <a:prstGeom prst="rect">
                            <a:avLst/>
                          </a:prstGeom>
                        </wps:spPr>
                        <wps:txbx>
                          <w:txbxContent>
                            <w:p w14:paraId="13168E11" w14:textId="77777777" w:rsidR="006648F6" w:rsidRDefault="006648F6" w:rsidP="00343CD1">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6354D26E" w14:textId="77777777" w:rsidR="006648F6" w:rsidRDefault="006648F6" w:rsidP="00343CD1">
                              <w:pPr>
                                <w:spacing w:after="0"/>
                                <w:ind w:left="14"/>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63,038</w:t>
                              </w:r>
                            </w:p>
                          </w:txbxContent>
                        </wps:txbx>
                        <wps:bodyPr vert="horz" wrap="square" lIns="0" tIns="26669" rIns="0" bIns="0" rtlCol="0">
                          <a:noAutofit/>
                        </wps:bodyPr>
                      </wps:wsp>
                      <wps:wsp>
                        <wps:cNvPr id="1691073245" name="object 7"/>
                        <wps:cNvSpPr/>
                        <wps:spPr>
                          <a:xfrm>
                            <a:off x="1466939" y="1371838"/>
                            <a:ext cx="0" cy="325120"/>
                          </a:xfrm>
                          <a:custGeom>
                            <a:avLst/>
                            <a:gdLst/>
                            <a:ahLst/>
                            <a:cxnLst/>
                            <a:rect l="l" t="t" r="r" b="b"/>
                            <a:pathLst>
                              <a:path h="325120">
                                <a:moveTo>
                                  <a:pt x="0" y="325005"/>
                                </a:moveTo>
                                <a:lnTo>
                                  <a:pt x="0" y="0"/>
                                </a:lnTo>
                              </a:path>
                            </a:pathLst>
                          </a:custGeom>
                          <a:ln w="11607">
                            <a:solidFill>
                              <a:srgbClr val="EE7525"/>
                            </a:solidFill>
                          </a:ln>
                        </wps:spPr>
                        <wps:bodyPr wrap="square" lIns="0" tIns="0" rIns="0" bIns="0" rtlCol="0"/>
                      </wps:wsp>
                      <pic:pic xmlns:pic="http://schemas.openxmlformats.org/drawingml/2006/picture">
                        <pic:nvPicPr>
                          <pic:cNvPr id="1374663292" name="object 8"/>
                          <pic:cNvPicPr/>
                        </pic:nvPicPr>
                        <pic:blipFill>
                          <a:blip r:embed="rId374" cstate="print"/>
                          <a:stretch>
                            <a:fillRect/>
                          </a:stretch>
                        </pic:blipFill>
                        <pic:spPr>
                          <a:xfrm>
                            <a:off x="787825" y="1400986"/>
                            <a:ext cx="121373" cy="294229"/>
                          </a:xfrm>
                          <a:prstGeom prst="rect">
                            <a:avLst/>
                          </a:prstGeom>
                        </pic:spPr>
                      </pic:pic>
                      <pic:pic xmlns:pic="http://schemas.openxmlformats.org/drawingml/2006/picture">
                        <pic:nvPicPr>
                          <pic:cNvPr id="2111293397" name="object 9"/>
                          <pic:cNvPicPr/>
                        </pic:nvPicPr>
                        <pic:blipFill>
                          <a:blip r:embed="rId375" cstate="print"/>
                          <a:stretch>
                            <a:fillRect/>
                          </a:stretch>
                        </pic:blipFill>
                        <pic:spPr>
                          <a:xfrm>
                            <a:off x="1597182" y="1401921"/>
                            <a:ext cx="150240" cy="291061"/>
                          </a:xfrm>
                          <a:prstGeom prst="rect">
                            <a:avLst/>
                          </a:prstGeom>
                        </pic:spPr>
                      </pic:pic>
                      <wps:wsp>
                        <wps:cNvPr id="1608341821" name="object 10"/>
                        <wps:cNvSpPr/>
                        <wps:spPr>
                          <a:xfrm>
                            <a:off x="39468" y="512020"/>
                            <a:ext cx="728616" cy="834376"/>
                          </a:xfrm>
                          <a:custGeom>
                            <a:avLst/>
                            <a:gdLst/>
                            <a:ahLst/>
                            <a:cxnLst/>
                            <a:rect l="l" t="t" r="r" b="b"/>
                            <a:pathLst>
                              <a:path w="748664" h="748664">
                                <a:moveTo>
                                  <a:pt x="748169" y="362305"/>
                                </a:moveTo>
                                <a:lnTo>
                                  <a:pt x="744118" y="317754"/>
                                </a:lnTo>
                                <a:lnTo>
                                  <a:pt x="734606" y="273519"/>
                                </a:lnTo>
                                <a:lnTo>
                                  <a:pt x="733958" y="271678"/>
                                </a:lnTo>
                                <a:lnTo>
                                  <a:pt x="733259" y="269621"/>
                                </a:lnTo>
                                <a:lnTo>
                                  <a:pt x="719505" y="230073"/>
                                </a:lnTo>
                                <a:lnTo>
                                  <a:pt x="698677" y="187896"/>
                                </a:lnTo>
                                <a:lnTo>
                                  <a:pt x="676744" y="154622"/>
                                </a:lnTo>
                                <a:lnTo>
                                  <a:pt x="642924" y="113665"/>
                                </a:lnTo>
                                <a:lnTo>
                                  <a:pt x="609536" y="83121"/>
                                </a:lnTo>
                                <a:lnTo>
                                  <a:pt x="593547" y="71716"/>
                                </a:lnTo>
                                <a:lnTo>
                                  <a:pt x="593547" y="390017"/>
                                </a:lnTo>
                                <a:lnTo>
                                  <a:pt x="586447" y="431622"/>
                                </a:lnTo>
                                <a:lnTo>
                                  <a:pt x="571563" y="471131"/>
                                </a:lnTo>
                                <a:lnTo>
                                  <a:pt x="549236" y="507326"/>
                                </a:lnTo>
                                <a:lnTo>
                                  <a:pt x="519798" y="539000"/>
                                </a:lnTo>
                                <a:lnTo>
                                  <a:pt x="483552" y="564934"/>
                                </a:lnTo>
                                <a:lnTo>
                                  <a:pt x="447243" y="581164"/>
                                </a:lnTo>
                                <a:lnTo>
                                  <a:pt x="401243" y="592416"/>
                                </a:lnTo>
                                <a:lnTo>
                                  <a:pt x="366610" y="593356"/>
                                </a:lnTo>
                                <a:lnTo>
                                  <a:pt x="342061" y="590804"/>
                                </a:lnTo>
                                <a:lnTo>
                                  <a:pt x="299377" y="579983"/>
                                </a:lnTo>
                                <a:lnTo>
                                  <a:pt x="258965" y="560425"/>
                                </a:lnTo>
                                <a:lnTo>
                                  <a:pt x="221475" y="531253"/>
                                </a:lnTo>
                                <a:lnTo>
                                  <a:pt x="183984" y="484619"/>
                                </a:lnTo>
                                <a:lnTo>
                                  <a:pt x="183235" y="483552"/>
                                </a:lnTo>
                                <a:lnTo>
                                  <a:pt x="165049" y="442861"/>
                                </a:lnTo>
                                <a:lnTo>
                                  <a:pt x="155625" y="400659"/>
                                </a:lnTo>
                                <a:lnTo>
                                  <a:pt x="154622" y="358152"/>
                                </a:lnTo>
                                <a:lnTo>
                                  <a:pt x="157797" y="339572"/>
                                </a:lnTo>
                                <a:lnTo>
                                  <a:pt x="161721" y="316534"/>
                                </a:lnTo>
                                <a:lnTo>
                                  <a:pt x="176606" y="277025"/>
                                </a:lnTo>
                                <a:lnTo>
                                  <a:pt x="179743" y="271945"/>
                                </a:lnTo>
                                <a:lnTo>
                                  <a:pt x="198932" y="240842"/>
                                </a:lnTo>
                                <a:lnTo>
                                  <a:pt x="228371" y="209169"/>
                                </a:lnTo>
                                <a:lnTo>
                                  <a:pt x="264604" y="183235"/>
                                </a:lnTo>
                                <a:lnTo>
                                  <a:pt x="287121" y="173177"/>
                                </a:lnTo>
                                <a:lnTo>
                                  <a:pt x="305308" y="165049"/>
                                </a:lnTo>
                                <a:lnTo>
                                  <a:pt x="313004" y="163334"/>
                                </a:lnTo>
                                <a:lnTo>
                                  <a:pt x="347510" y="155625"/>
                                </a:lnTo>
                                <a:lnTo>
                                  <a:pt x="390017" y="154622"/>
                                </a:lnTo>
                                <a:lnTo>
                                  <a:pt x="431634" y="161721"/>
                                </a:lnTo>
                                <a:lnTo>
                                  <a:pt x="471131" y="176606"/>
                                </a:lnTo>
                                <a:lnTo>
                                  <a:pt x="507326" y="198932"/>
                                </a:lnTo>
                                <a:lnTo>
                                  <a:pt x="539000" y="228371"/>
                                </a:lnTo>
                                <a:lnTo>
                                  <a:pt x="564934" y="264617"/>
                                </a:lnTo>
                                <a:lnTo>
                                  <a:pt x="583120" y="305295"/>
                                </a:lnTo>
                                <a:lnTo>
                                  <a:pt x="592543" y="347510"/>
                                </a:lnTo>
                                <a:lnTo>
                                  <a:pt x="593547" y="390017"/>
                                </a:lnTo>
                                <a:lnTo>
                                  <a:pt x="593547" y="71716"/>
                                </a:lnTo>
                                <a:lnTo>
                                  <a:pt x="534149" y="35814"/>
                                </a:lnTo>
                                <a:lnTo>
                                  <a:pt x="493115" y="19316"/>
                                </a:lnTo>
                                <a:lnTo>
                                  <a:pt x="450469" y="7759"/>
                                </a:lnTo>
                                <a:lnTo>
                                  <a:pt x="406704" y="1282"/>
                                </a:lnTo>
                                <a:lnTo>
                                  <a:pt x="362318" y="0"/>
                                </a:lnTo>
                                <a:lnTo>
                                  <a:pt x="317754" y="4051"/>
                                </a:lnTo>
                                <a:lnTo>
                                  <a:pt x="273519" y="13563"/>
                                </a:lnTo>
                                <a:lnTo>
                                  <a:pt x="246532" y="22948"/>
                                </a:lnTo>
                                <a:lnTo>
                                  <a:pt x="232778" y="27546"/>
                                </a:lnTo>
                                <a:lnTo>
                                  <a:pt x="231521" y="28168"/>
                                </a:lnTo>
                                <a:lnTo>
                                  <a:pt x="230073" y="28663"/>
                                </a:lnTo>
                                <a:lnTo>
                                  <a:pt x="189141" y="48882"/>
                                </a:lnTo>
                                <a:lnTo>
                                  <a:pt x="187909" y="49491"/>
                                </a:lnTo>
                                <a:lnTo>
                                  <a:pt x="179743" y="54864"/>
                                </a:lnTo>
                                <a:lnTo>
                                  <a:pt x="148640" y="75374"/>
                                </a:lnTo>
                                <a:lnTo>
                                  <a:pt x="113665" y="105244"/>
                                </a:lnTo>
                                <a:lnTo>
                                  <a:pt x="83121" y="138620"/>
                                </a:lnTo>
                                <a:lnTo>
                                  <a:pt x="57124" y="175044"/>
                                </a:lnTo>
                                <a:lnTo>
                                  <a:pt x="35814" y="214007"/>
                                </a:lnTo>
                                <a:lnTo>
                                  <a:pt x="19316" y="255054"/>
                                </a:lnTo>
                                <a:lnTo>
                                  <a:pt x="7759" y="297700"/>
                                </a:lnTo>
                                <a:lnTo>
                                  <a:pt x="1282" y="341452"/>
                                </a:lnTo>
                                <a:lnTo>
                                  <a:pt x="0" y="385851"/>
                                </a:lnTo>
                                <a:lnTo>
                                  <a:pt x="4051" y="430415"/>
                                </a:lnTo>
                                <a:lnTo>
                                  <a:pt x="13563" y="474649"/>
                                </a:lnTo>
                                <a:lnTo>
                                  <a:pt x="28663" y="518096"/>
                                </a:lnTo>
                                <a:lnTo>
                                  <a:pt x="49491" y="560260"/>
                                </a:lnTo>
                                <a:lnTo>
                                  <a:pt x="75374" y="599528"/>
                                </a:lnTo>
                                <a:lnTo>
                                  <a:pt x="105244" y="634504"/>
                                </a:lnTo>
                                <a:lnTo>
                                  <a:pt x="138633" y="665048"/>
                                </a:lnTo>
                                <a:lnTo>
                                  <a:pt x="175044" y="691045"/>
                                </a:lnTo>
                                <a:lnTo>
                                  <a:pt x="214020" y="712355"/>
                                </a:lnTo>
                                <a:lnTo>
                                  <a:pt x="255066" y="728853"/>
                                </a:lnTo>
                                <a:lnTo>
                                  <a:pt x="297700" y="740410"/>
                                </a:lnTo>
                                <a:lnTo>
                                  <a:pt x="341464" y="746887"/>
                                </a:lnTo>
                                <a:lnTo>
                                  <a:pt x="385851" y="748169"/>
                                </a:lnTo>
                                <a:lnTo>
                                  <a:pt x="388848" y="747903"/>
                                </a:lnTo>
                                <a:lnTo>
                                  <a:pt x="395528" y="747293"/>
                                </a:lnTo>
                                <a:lnTo>
                                  <a:pt x="430415" y="744118"/>
                                </a:lnTo>
                                <a:lnTo>
                                  <a:pt x="474662" y="734606"/>
                                </a:lnTo>
                                <a:lnTo>
                                  <a:pt x="518109" y="719505"/>
                                </a:lnTo>
                                <a:lnTo>
                                  <a:pt x="560273" y="698677"/>
                                </a:lnTo>
                                <a:lnTo>
                                  <a:pt x="599541" y="672795"/>
                                </a:lnTo>
                                <a:lnTo>
                                  <a:pt x="634504" y="642924"/>
                                </a:lnTo>
                                <a:lnTo>
                                  <a:pt x="665060" y="609536"/>
                                </a:lnTo>
                                <a:lnTo>
                                  <a:pt x="676033" y="594144"/>
                                </a:lnTo>
                                <a:lnTo>
                                  <a:pt x="676465" y="593547"/>
                                </a:lnTo>
                                <a:lnTo>
                                  <a:pt x="712355" y="534149"/>
                                </a:lnTo>
                                <a:lnTo>
                                  <a:pt x="728853" y="493102"/>
                                </a:lnTo>
                                <a:lnTo>
                                  <a:pt x="740410" y="450469"/>
                                </a:lnTo>
                                <a:lnTo>
                                  <a:pt x="746899" y="406704"/>
                                </a:lnTo>
                                <a:lnTo>
                                  <a:pt x="748131" y="363562"/>
                                </a:lnTo>
                                <a:lnTo>
                                  <a:pt x="748169" y="362318"/>
                                </a:lnTo>
                                <a:close/>
                              </a:path>
                            </a:pathLst>
                          </a:custGeom>
                          <a:solidFill>
                            <a:srgbClr val="EE7525"/>
                          </a:solidFill>
                        </wps:spPr>
                        <wps:bodyPr wrap="square" lIns="0" tIns="0" rIns="0" bIns="0" rtlCol="0"/>
                      </wps:wsp>
                      <wps:wsp>
                        <wps:cNvPr id="1301264134" name="object 11"/>
                        <wps:cNvSpPr txBox="1"/>
                        <wps:spPr>
                          <a:xfrm>
                            <a:off x="871791" y="431074"/>
                            <a:ext cx="1125855" cy="856614"/>
                          </a:xfrm>
                          <a:prstGeom prst="rect">
                            <a:avLst/>
                          </a:prstGeom>
                        </wps:spPr>
                        <wps:txbx>
                          <w:txbxContent>
                            <w:p w14:paraId="19F1CEB3" w14:textId="0E5C5E37" w:rsidR="006648F6" w:rsidRDefault="006648F6" w:rsidP="00074314">
                              <w:pPr>
                                <w:spacing w:after="0" w:line="200" w:lineRule="exact"/>
                                <w:ind w:left="29"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xml:space="preserve"> </w:t>
                              </w:r>
                              <w:r w:rsidR="002F1686">
                                <w:rPr>
                                  <w:rFonts w:ascii="HelveticaNeueLT Std Med" w:hAnsi="HelveticaNeueLT Std Med" w:cs="HelveticaNeueLT Std Med"/>
                                  <w:color w:val="213463"/>
                                  <w:spacing w:val="-7"/>
                                  <w:sz w:val="17"/>
                                  <w:szCs w:val="17"/>
                                </w:rPr>
                                <w:t>Dec</w:t>
                              </w:r>
                              <w:r>
                                <w:rPr>
                                  <w:rFonts w:ascii="HelveticaNeueLT Std Med" w:hAnsi="HelveticaNeueLT Std Med" w:cs="HelveticaNeueLT Std Med"/>
                                  <w:color w:val="213463"/>
                                  <w:spacing w:val="-7"/>
                                  <w:sz w:val="17"/>
                                  <w:szCs w:val="17"/>
                                </w:rPr>
                                <w:t xml:space="preserve"> </w:t>
                              </w:r>
                              <w:r>
                                <w:rPr>
                                  <w:rFonts w:ascii="HelveticaNeueLT Std Med" w:hAnsi="HelveticaNeueLT Std Med" w:cs="HelveticaNeueLT Std Med"/>
                                  <w:color w:val="213463"/>
                                  <w:spacing w:val="-4"/>
                                  <w:sz w:val="17"/>
                                  <w:szCs w:val="17"/>
                                </w:rPr>
                                <w:t xml:space="preserve">2023 </w:t>
                              </w:r>
                              <w:r>
                                <w:rPr>
                                  <w:rFonts w:ascii="HelveticaNeueLT Std Med" w:hAnsi="HelveticaNeueLT Std Med" w:cs="HelveticaNeueLT Std Med"/>
                                  <w:color w:val="213463"/>
                                  <w:spacing w:val="-2"/>
                                  <w:sz w:val="18"/>
                                  <w:szCs w:val="18"/>
                                </w:rPr>
                                <w:t>(HHs)</w:t>
                              </w:r>
                            </w:p>
                            <w:p w14:paraId="6C936724" w14:textId="77777777" w:rsidR="006648F6" w:rsidRDefault="006648F6" w:rsidP="006648F6">
                              <w:pPr>
                                <w:spacing w:before="118"/>
                                <w:ind w:left="14"/>
                                <w:rPr>
                                  <w:rFonts w:ascii="HelveticaNeueLT Std" w:hAnsi="HelveticaNeueLT Std" w:cs="HelveticaNeueLT Std"/>
                                  <w:b/>
                                  <w:bCs/>
                                  <w:color w:val="213463"/>
                                  <w:spacing w:val="-2"/>
                                  <w:sz w:val="33"/>
                                  <w:szCs w:val="33"/>
                                </w:rPr>
                              </w:pPr>
                              <w:r>
                                <w:rPr>
                                  <w:rFonts w:ascii="HelveticaNeueLT Std" w:hAnsi="HelveticaNeueLT Std" w:cs="HelveticaNeueLT Std"/>
                                  <w:b/>
                                  <w:bCs/>
                                  <w:color w:val="213463"/>
                                  <w:spacing w:val="-2"/>
                                  <w:sz w:val="33"/>
                                  <w:szCs w:val="33"/>
                                </w:rPr>
                                <w:t>40,006</w:t>
                              </w:r>
                            </w:p>
                          </w:txbxContent>
                        </wps:txbx>
                        <wps:bodyPr vert="horz" wrap="square" lIns="0" tIns="29209" rIns="0" bIns="0" rtlCol="0">
                          <a:noAutofit/>
                        </wps:bodyPr>
                      </wps:wsp>
                      <wps:wsp>
                        <wps:cNvPr id="1985195399" name="object 12"/>
                        <wps:cNvSpPr txBox="1"/>
                        <wps:spPr>
                          <a:xfrm>
                            <a:off x="241" y="112678"/>
                            <a:ext cx="809625" cy="230222"/>
                          </a:xfrm>
                          <a:prstGeom prst="rect">
                            <a:avLst/>
                          </a:prstGeom>
                          <a:solidFill>
                            <a:srgbClr val="EE7525"/>
                          </a:solidFill>
                        </wps:spPr>
                        <wps:txbx>
                          <w:txbxContent>
                            <w:p w14:paraId="152127A3" w14:textId="77777777" w:rsidR="006648F6" w:rsidRPr="0005508E" w:rsidRDefault="006648F6" w:rsidP="006648F6">
                              <w:pPr>
                                <w:spacing w:before="34"/>
                                <w:ind w:left="202"/>
                                <w:rPr>
                                  <w:rFonts w:ascii="HelveticaNeueLT Std" w:hAnsi="HelveticaNeueLT Std" w:cs="HelveticaNeueLT Std"/>
                                  <w:b/>
                                  <w:bCs/>
                                  <w:spacing w:val="-2"/>
                                  <w:szCs w:val="20"/>
                                </w:rPr>
                              </w:pPr>
                              <w:r w:rsidRPr="0005508E">
                                <w:rPr>
                                  <w:rFonts w:ascii="HelveticaNeueLT Std" w:hAnsi="HelveticaNeueLT Std" w:cs="HelveticaNeueLT Std"/>
                                  <w:b/>
                                  <w:bCs/>
                                  <w:spacing w:val="-2"/>
                                  <w:szCs w:val="20"/>
                                </w:rPr>
                                <w:t>Indicator</w:t>
                              </w:r>
                            </w:p>
                          </w:txbxContent>
                        </wps:txbx>
                        <wps:bodyPr vert="horz" wrap="square" lIns="0" tIns="21590" rIns="0" bIns="0" rtlCol="0">
                          <a:noAutofit/>
                        </wps:bodyPr>
                      </wps:wsp>
                      <wps:wsp>
                        <wps:cNvPr id="1909190912" name="object 13"/>
                        <wps:cNvSpPr txBox="1"/>
                        <wps:spPr>
                          <a:xfrm>
                            <a:off x="2523677" y="963195"/>
                            <a:ext cx="1087755" cy="596900"/>
                          </a:xfrm>
                          <a:prstGeom prst="rect">
                            <a:avLst/>
                          </a:prstGeom>
                        </wps:spPr>
                        <wps:txbx>
                          <w:txbxContent>
                            <w:p w14:paraId="24B51149" w14:textId="77777777" w:rsidR="006648F6" w:rsidRDefault="006648F6" w:rsidP="00343CD1">
                              <w:pPr>
                                <w:spacing w:after="0"/>
                                <w:ind w:left="14"/>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1"/>
                                  <w:sz w:val="16"/>
                                  <w:szCs w:val="16"/>
                                </w:rPr>
                                <w:t xml:space="preserve"> </w:t>
                              </w:r>
                              <w:r>
                                <w:rPr>
                                  <w:rFonts w:ascii="HelveticaNeueLT Std Med" w:hAnsi="HelveticaNeueLT Std Med" w:cs="HelveticaNeueLT Std Med"/>
                                  <w:color w:val="213463"/>
                                  <w:spacing w:val="-4"/>
                                  <w:sz w:val="16"/>
                                  <w:szCs w:val="16"/>
                                </w:rPr>
                                <w:t>NAIC</w:t>
                              </w:r>
                            </w:p>
                            <w:p w14:paraId="5164DB09" w14:textId="28C0BBF5" w:rsidR="006648F6" w:rsidRDefault="006648F6" w:rsidP="00343CD1">
                              <w:pPr>
                                <w:spacing w:after="0"/>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up</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z w:val="16"/>
                                  <w:szCs w:val="16"/>
                                </w:rPr>
                                <w:t>to</w:t>
                              </w:r>
                              <w:r>
                                <w:rPr>
                                  <w:rFonts w:ascii="HelveticaNeueLT Std Med" w:hAnsi="HelveticaNeueLT Std Med" w:cs="HelveticaNeueLT Std Med"/>
                                  <w:color w:val="213463"/>
                                  <w:spacing w:val="-6"/>
                                  <w:sz w:val="16"/>
                                  <w:szCs w:val="16"/>
                                </w:rPr>
                                <w:t xml:space="preserve"> </w:t>
                              </w:r>
                              <w:r w:rsidR="00FB00C7">
                                <w:rPr>
                                  <w:rFonts w:ascii="HelveticaNeueLT Std Med" w:hAnsi="HelveticaNeueLT Std Med" w:cs="HelveticaNeueLT Std Med"/>
                                  <w:color w:val="213463"/>
                                  <w:spacing w:val="-6"/>
                                  <w:sz w:val="17"/>
                                  <w:szCs w:val="17"/>
                                </w:rPr>
                                <w:t>Dec</w:t>
                              </w:r>
                              <w:r>
                                <w:rPr>
                                  <w:rFonts w:ascii="HelveticaNeueLT Std Med" w:hAnsi="HelveticaNeueLT Std Med" w:cs="HelveticaNeueLT Std Med"/>
                                  <w:color w:val="213463"/>
                                  <w:spacing w:val="-8"/>
                                  <w:sz w:val="17"/>
                                  <w:szCs w:val="17"/>
                                </w:rPr>
                                <w:t xml:space="preserve">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10"/>
                                  <w:sz w:val="17"/>
                                  <w:szCs w:val="17"/>
                                </w:rPr>
                                <w:t xml:space="preserve"> </w:t>
                              </w:r>
                              <w:r>
                                <w:rPr>
                                  <w:rFonts w:ascii="HelveticaNeueLT Std Med" w:hAnsi="HelveticaNeueLT Std Med" w:cs="HelveticaNeueLT Std Med"/>
                                  <w:color w:val="213463"/>
                                  <w:spacing w:val="-2"/>
                                  <w:sz w:val="16"/>
                                  <w:szCs w:val="16"/>
                                </w:rPr>
                                <w:t>(IDR)</w:t>
                              </w:r>
                            </w:p>
                            <w:p w14:paraId="2533C6FB" w14:textId="77777777" w:rsidR="006648F6" w:rsidRDefault="006648F6" w:rsidP="00343CD1">
                              <w:pPr>
                                <w:spacing w:after="0"/>
                                <w:ind w:left="14"/>
                                <w:rPr>
                                  <w:rFonts w:ascii="HelveticaNeueLT Std" w:hAnsi="HelveticaNeueLT Std" w:cs="HelveticaNeueLT Std"/>
                                  <w:b/>
                                  <w:bCs/>
                                  <w:color w:val="213463"/>
                                  <w:sz w:val="33"/>
                                  <w:szCs w:val="33"/>
                                </w:rPr>
                              </w:pPr>
                              <w:r>
                                <w:rPr>
                                  <w:rFonts w:ascii="HelveticaNeueLT Std" w:hAnsi="HelveticaNeueLT Std" w:cs="HelveticaNeueLT Std"/>
                                  <w:b/>
                                  <w:bCs/>
                                  <w:color w:val="213463"/>
                                  <w:sz w:val="33"/>
                                  <w:szCs w:val="33"/>
                                </w:rPr>
                                <w:t>69.4</w:t>
                              </w:r>
                              <w:r>
                                <w:rPr>
                                  <w:rFonts w:ascii="HelveticaNeueLT Std" w:hAnsi="HelveticaNeueLT Std" w:cs="HelveticaNeueLT Std"/>
                                  <w:b/>
                                  <w:bCs/>
                                  <w:color w:val="213463"/>
                                  <w:spacing w:val="-5"/>
                                  <w:sz w:val="33"/>
                                  <w:szCs w:val="33"/>
                                </w:rPr>
                                <w:t xml:space="preserve"> </w:t>
                              </w:r>
                              <w:r>
                                <w:rPr>
                                  <w:rFonts w:ascii="HelveticaNeueLT Std" w:hAnsi="HelveticaNeueLT Std" w:cs="HelveticaNeueLT Std"/>
                                  <w:b/>
                                  <w:bCs/>
                                  <w:color w:val="213463"/>
                                  <w:spacing w:val="-2"/>
                                  <w:sz w:val="33"/>
                                  <w:szCs w:val="33"/>
                                </w:rPr>
                                <w:t>billion</w:t>
                              </w:r>
                            </w:p>
                          </w:txbxContent>
                        </wps:txbx>
                        <wps:bodyPr vert="horz" wrap="square" lIns="0" tIns="53975" rIns="0" bIns="0" rtlCol="0">
                          <a:noAutofit/>
                        </wps:bodyPr>
                      </wps:wsp>
                      <wps:wsp>
                        <wps:cNvPr id="1093613184" name="object 14"/>
                        <wps:cNvSpPr txBox="1"/>
                        <wps:spPr>
                          <a:xfrm>
                            <a:off x="4356928" y="956556"/>
                            <a:ext cx="1087120" cy="607695"/>
                          </a:xfrm>
                          <a:prstGeom prst="rect">
                            <a:avLst/>
                          </a:prstGeom>
                        </wps:spPr>
                        <wps:txbx>
                          <w:txbxContent>
                            <w:p w14:paraId="208B83C1" w14:textId="77777777" w:rsidR="006648F6" w:rsidRDefault="006648F6" w:rsidP="00343CD1">
                              <w:pPr>
                                <w:spacing w:after="0" w:line="319" w:lineRule="auto"/>
                                <w:ind w:left="14" w:right="144"/>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5"/>
                                  <w:sz w:val="16"/>
                                  <w:szCs w:val="16"/>
                                </w:rPr>
                                <w:t xml:space="preserve"> </w:t>
                              </w:r>
                              <w:r>
                                <w:rPr>
                                  <w:rFonts w:ascii="HelveticaNeueLT Std Med" w:hAnsi="HelveticaNeueLT Std Med" w:cs="HelveticaNeueLT Std Med"/>
                                  <w:color w:val="213463"/>
                                  <w:spacing w:val="-4"/>
                                  <w:sz w:val="16"/>
                                  <w:szCs w:val="16"/>
                                </w:rPr>
                                <w:t>projected</w:t>
                              </w:r>
                              <w:r>
                                <w:rPr>
                                  <w:rFonts w:ascii="HelveticaNeueLT Std Med" w:hAnsi="HelveticaNeueLT Std Med" w:cs="HelveticaNeueLT Std Med"/>
                                  <w:color w:val="213463"/>
                                  <w:spacing w:val="-5"/>
                                  <w:sz w:val="16"/>
                                  <w:szCs w:val="16"/>
                                </w:rPr>
                                <w:t xml:space="preserve"> </w:t>
                              </w:r>
                              <w:r>
                                <w:rPr>
                                  <w:rFonts w:ascii="HelveticaNeueLT Std Med" w:hAnsi="HelveticaNeueLT Std Med" w:cs="HelveticaNeueLT Std Med"/>
                                  <w:color w:val="213463"/>
                                  <w:spacing w:val="-4"/>
                                  <w:sz w:val="16"/>
                                  <w:szCs w:val="16"/>
                                </w:rPr>
                                <w:t>NAIC to</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4"/>
                                  <w:sz w:val="16"/>
                                  <w:szCs w:val="16"/>
                                </w:rPr>
                                <w:t>Dec</w:t>
                              </w:r>
                              <w:r>
                                <w:rPr>
                                  <w:rFonts w:ascii="HelveticaNeueLT Std Med" w:hAnsi="HelveticaNeueLT Std Med" w:cs="HelveticaNeueLT Std Med"/>
                                  <w:color w:val="213463"/>
                                  <w:spacing w:val="-6"/>
                                  <w:sz w:val="16"/>
                                  <w:szCs w:val="16"/>
                                </w:rPr>
                                <w:t xml:space="preserve"> </w:t>
                              </w:r>
                              <w:r>
                                <w:rPr>
                                  <w:rFonts w:ascii="HelveticaNeueLT Std Med" w:hAnsi="HelveticaNeueLT Std Med" w:cs="HelveticaNeueLT Std Med"/>
                                  <w:color w:val="213463"/>
                                  <w:spacing w:val="-4"/>
                                  <w:sz w:val="16"/>
                                  <w:szCs w:val="16"/>
                                </w:rPr>
                                <w:t>2024</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4"/>
                                  <w:sz w:val="16"/>
                                  <w:szCs w:val="16"/>
                                </w:rPr>
                                <w:t>(IDR)</w:t>
                              </w:r>
                            </w:p>
                            <w:p w14:paraId="234A4354" w14:textId="77777777" w:rsidR="006648F6" w:rsidRDefault="006648F6" w:rsidP="00343CD1">
                              <w:pPr>
                                <w:spacing w:after="0"/>
                                <w:ind w:left="14"/>
                                <w:rPr>
                                  <w:rFonts w:ascii="HelveticaNeueLT Std" w:hAnsi="HelveticaNeueLT Std" w:cs="HelveticaNeueLT Std"/>
                                  <w:b/>
                                  <w:bCs/>
                                  <w:color w:val="213463"/>
                                  <w:sz w:val="33"/>
                                  <w:szCs w:val="33"/>
                                </w:rPr>
                              </w:pPr>
                              <w:r>
                                <w:rPr>
                                  <w:rFonts w:ascii="HelveticaNeueLT Std" w:hAnsi="HelveticaNeueLT Std" w:cs="HelveticaNeueLT Std"/>
                                  <w:b/>
                                  <w:bCs/>
                                  <w:color w:val="213463"/>
                                  <w:sz w:val="33"/>
                                  <w:szCs w:val="33"/>
                                </w:rPr>
                                <w:t>69.4</w:t>
                              </w:r>
                              <w:r>
                                <w:rPr>
                                  <w:rFonts w:ascii="HelveticaNeueLT Std" w:hAnsi="HelveticaNeueLT Std" w:cs="HelveticaNeueLT Std"/>
                                  <w:b/>
                                  <w:bCs/>
                                  <w:color w:val="213463"/>
                                  <w:spacing w:val="-5"/>
                                  <w:sz w:val="33"/>
                                  <w:szCs w:val="33"/>
                                </w:rPr>
                                <w:t xml:space="preserve"> </w:t>
                              </w:r>
                              <w:r>
                                <w:rPr>
                                  <w:rFonts w:ascii="HelveticaNeueLT Std" w:hAnsi="HelveticaNeueLT Std" w:cs="HelveticaNeueLT Std"/>
                                  <w:b/>
                                  <w:bCs/>
                                  <w:color w:val="213463"/>
                                  <w:spacing w:val="-2"/>
                                  <w:sz w:val="33"/>
                                  <w:szCs w:val="33"/>
                                </w:rPr>
                                <w:t>billion</w:t>
                              </w:r>
                            </w:p>
                          </w:txbxContent>
                        </wps:txbx>
                        <wps:bodyPr vert="horz" wrap="square" lIns="0" tIns="12065" rIns="0" bIns="0" rtlCol="0">
                          <a:noAutofit/>
                        </wps:bodyPr>
                      </wps:wsp>
                      <wps:wsp>
                        <wps:cNvPr id="864068415" name="object 15"/>
                        <wps:cNvSpPr txBox="1"/>
                        <wps:spPr>
                          <a:xfrm>
                            <a:off x="2515139" y="0"/>
                            <a:ext cx="1341120" cy="607695"/>
                          </a:xfrm>
                          <a:prstGeom prst="rect">
                            <a:avLst/>
                          </a:prstGeom>
                        </wps:spPr>
                        <wps:txbx>
                          <w:txbxContent>
                            <w:p w14:paraId="3DD235D8" w14:textId="77777777" w:rsidR="006648F6" w:rsidRDefault="006648F6" w:rsidP="00343CD1">
                              <w:pPr>
                                <w:spacing w:after="0" w:line="319" w:lineRule="auto"/>
                                <w:ind w:left="14" w:right="14"/>
                                <w:rPr>
                                  <w:rFonts w:ascii="HelveticaNeueLT Std Med" w:hAnsi="HelveticaNeueLT Std Med" w:cs="HelveticaNeueLT Std Med"/>
                                  <w:color w:val="213463"/>
                                  <w:spacing w:val="-2"/>
                                  <w:sz w:val="16"/>
                                  <w:szCs w:val="16"/>
                                </w:rPr>
                              </w:pPr>
                              <w:r>
                                <w:rPr>
                                  <w:rFonts w:ascii="HelveticaNeueLT Std Med" w:hAnsi="HelveticaNeueLT Std Med" w:cs="HelveticaNeueLT Std Med"/>
                                  <w:color w:val="213463"/>
                                  <w:spacing w:val="-2"/>
                                  <w:sz w:val="16"/>
                                  <w:szCs w:val="16"/>
                                </w:rPr>
                                <w:t>Cumulative</w:t>
                              </w:r>
                              <w:r>
                                <w:rPr>
                                  <w:rFonts w:ascii="HelveticaNeueLT Std Med" w:hAnsi="HelveticaNeueLT Std Med" w:cs="HelveticaNeueLT Std Med"/>
                                  <w:color w:val="213463"/>
                                  <w:spacing w:val="8"/>
                                  <w:sz w:val="16"/>
                                  <w:szCs w:val="16"/>
                                </w:rPr>
                                <w:t xml:space="preserve"> </w:t>
                              </w:r>
                              <w:r>
                                <w:rPr>
                                  <w:rFonts w:ascii="HelveticaNeueLT Std Med" w:hAnsi="HelveticaNeueLT Std Med" w:cs="HelveticaNeueLT Std Med"/>
                                  <w:color w:val="213463"/>
                                  <w:spacing w:val="-2"/>
                                  <w:sz w:val="16"/>
                                  <w:szCs w:val="16"/>
                                </w:rPr>
                                <w:t>outreach projected</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to</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Dec</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2024</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(HHs)</w:t>
                              </w:r>
                            </w:p>
                            <w:p w14:paraId="44688718" w14:textId="77777777" w:rsidR="006648F6" w:rsidRDefault="006648F6" w:rsidP="00343CD1">
                              <w:pPr>
                                <w:spacing w:after="0"/>
                                <w:ind w:left="14"/>
                                <w:rPr>
                                  <w:rFonts w:ascii="HelveticaNeueLT Std" w:hAnsi="HelveticaNeueLT Std" w:cs="HelveticaNeueLT Std"/>
                                  <w:b/>
                                  <w:bCs/>
                                  <w:color w:val="213463"/>
                                  <w:spacing w:val="-2"/>
                                  <w:sz w:val="33"/>
                                  <w:szCs w:val="33"/>
                                </w:rPr>
                              </w:pPr>
                              <w:r>
                                <w:rPr>
                                  <w:rFonts w:ascii="HelveticaNeueLT Std" w:hAnsi="HelveticaNeueLT Std" w:cs="HelveticaNeueLT Std"/>
                                  <w:b/>
                                  <w:bCs/>
                                  <w:color w:val="213463"/>
                                  <w:spacing w:val="-2"/>
                                  <w:sz w:val="33"/>
                                  <w:szCs w:val="33"/>
                                </w:rPr>
                                <w:t>40,006</w:t>
                              </w:r>
                            </w:p>
                          </w:txbxContent>
                        </wps:txbx>
                        <wps:bodyPr vert="horz" wrap="square" lIns="0" tIns="12065" rIns="0" bIns="0" rtlCol="0">
                          <a:noAutofit/>
                        </wps:bodyPr>
                      </wps:wsp>
                      <wps:wsp>
                        <wps:cNvPr id="1919271100" name="object 16"/>
                        <wps:cNvSpPr txBox="1"/>
                        <wps:spPr>
                          <a:xfrm>
                            <a:off x="4350065" y="10550"/>
                            <a:ext cx="1276985" cy="596900"/>
                          </a:xfrm>
                          <a:prstGeom prst="rect">
                            <a:avLst/>
                          </a:prstGeom>
                        </wps:spPr>
                        <wps:txbx>
                          <w:txbxContent>
                            <w:p w14:paraId="7CF83AC8" w14:textId="77777777" w:rsidR="006648F6" w:rsidRDefault="006648F6" w:rsidP="00343CD1">
                              <w:pPr>
                                <w:spacing w:after="0"/>
                                <w:ind w:left="72"/>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1"/>
                                  <w:sz w:val="16"/>
                                  <w:szCs w:val="16"/>
                                </w:rPr>
                                <w:t xml:space="preserve"> </w:t>
                              </w:r>
                              <w:r>
                                <w:rPr>
                                  <w:rFonts w:ascii="HelveticaNeueLT Std Med" w:hAnsi="HelveticaNeueLT Std Med" w:cs="HelveticaNeueLT Std Med"/>
                                  <w:color w:val="213463"/>
                                  <w:spacing w:val="-4"/>
                                  <w:sz w:val="16"/>
                                  <w:szCs w:val="16"/>
                                </w:rPr>
                                <w:t>NAIC</w:t>
                              </w:r>
                            </w:p>
                            <w:p w14:paraId="59F3F787" w14:textId="0C3B18CC" w:rsidR="006648F6" w:rsidRDefault="006648F6" w:rsidP="00343CD1">
                              <w:pPr>
                                <w:spacing w:after="0"/>
                                <w:ind w:left="72"/>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to</w:t>
                              </w:r>
                              <w:r>
                                <w:rPr>
                                  <w:rFonts w:ascii="HelveticaNeueLT Std Med" w:hAnsi="HelveticaNeueLT Std Med" w:cs="HelveticaNeueLT Std Med"/>
                                  <w:color w:val="213463"/>
                                  <w:spacing w:val="-8"/>
                                  <w:sz w:val="16"/>
                                  <w:szCs w:val="16"/>
                                </w:rPr>
                                <w:t xml:space="preserve"> </w:t>
                              </w:r>
                              <w:r w:rsidR="00FB00C7">
                                <w:rPr>
                                  <w:rFonts w:ascii="HelveticaNeueLT Std Med" w:hAnsi="HelveticaNeueLT Std Med" w:cs="HelveticaNeueLT Std Med"/>
                                  <w:color w:val="213463"/>
                                  <w:spacing w:val="-8"/>
                                  <w:sz w:val="17"/>
                                  <w:szCs w:val="17"/>
                                </w:rPr>
                                <w:t>Dec</w:t>
                              </w:r>
                              <w:r>
                                <w:rPr>
                                  <w:rFonts w:ascii="HelveticaNeueLT Std Med" w:hAnsi="HelveticaNeueLT Std Med" w:cs="HelveticaNeueLT Std Med"/>
                                  <w:color w:val="213463"/>
                                  <w:spacing w:val="-8"/>
                                  <w:sz w:val="17"/>
                                  <w:szCs w:val="17"/>
                                </w:rPr>
                                <w:t xml:space="preserve">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11"/>
                                  <w:sz w:val="17"/>
                                  <w:szCs w:val="17"/>
                                </w:rPr>
                                <w:t xml:space="preserve"> </w:t>
                              </w:r>
                              <w:r>
                                <w:rPr>
                                  <w:rFonts w:ascii="HelveticaNeueLT Std Med" w:hAnsi="HelveticaNeueLT Std Med" w:cs="HelveticaNeueLT Std Med"/>
                                  <w:color w:val="213463"/>
                                  <w:spacing w:val="-5"/>
                                  <w:sz w:val="16"/>
                                  <w:szCs w:val="16"/>
                                </w:rPr>
                                <w:t>(%)</w:t>
                              </w:r>
                            </w:p>
                            <w:p w14:paraId="7F6BCD08" w14:textId="77777777" w:rsidR="006648F6" w:rsidRDefault="006648F6" w:rsidP="00343CD1">
                              <w:pPr>
                                <w:spacing w:after="0"/>
                                <w:ind w:left="14"/>
                                <w:rPr>
                                  <w:rFonts w:ascii="HelveticaNeueLT Std" w:hAnsi="HelveticaNeueLT Std" w:cs="HelveticaNeueLT Std"/>
                                  <w:b/>
                                  <w:bCs/>
                                  <w:color w:val="213463"/>
                                  <w:spacing w:val="-4"/>
                                  <w:sz w:val="33"/>
                                  <w:szCs w:val="33"/>
                                </w:rPr>
                              </w:pPr>
                              <w:r>
                                <w:rPr>
                                  <w:rFonts w:ascii="HelveticaNeueLT Std" w:hAnsi="HelveticaNeueLT Std" w:cs="HelveticaNeueLT Std"/>
                                  <w:b/>
                                  <w:bCs/>
                                  <w:color w:val="213463"/>
                                  <w:spacing w:val="-4"/>
                                  <w:sz w:val="33"/>
                                  <w:szCs w:val="33"/>
                                </w:rPr>
                                <w:t>115%</w:t>
                              </w:r>
                            </w:p>
                          </w:txbxContent>
                        </wps:txbx>
                        <wps:bodyPr vert="horz" wrap="square" lIns="0" tIns="53975" rIns="0" bIns="0" rtlCol="0">
                          <a:noAutofit/>
                        </wps:bodyPr>
                      </wps:wsp>
                      <wpg:grpSp>
                        <wpg:cNvPr id="1334948716" name="object 17"/>
                        <wpg:cNvGrpSpPr/>
                        <wpg:grpSpPr>
                          <a:xfrm>
                            <a:off x="2309906" y="66613"/>
                            <a:ext cx="3534410" cy="1697989"/>
                            <a:chOff x="2309906" y="66613"/>
                            <a:chExt cx="3534410" cy="1697989"/>
                          </a:xfrm>
                        </wpg:grpSpPr>
                        <wps:wsp>
                          <wps:cNvPr id="1482468166" name="object 18"/>
                          <wps:cNvSpPr/>
                          <wps:spPr>
                            <a:xfrm>
                              <a:off x="2309906" y="878174"/>
                              <a:ext cx="3534410" cy="0"/>
                            </a:xfrm>
                            <a:custGeom>
                              <a:avLst/>
                              <a:gdLst/>
                              <a:ahLst/>
                              <a:cxnLst/>
                              <a:rect l="l" t="t" r="r" b="b"/>
                              <a:pathLst>
                                <a:path w="3534409">
                                  <a:moveTo>
                                    <a:pt x="0" y="0"/>
                                  </a:moveTo>
                                  <a:lnTo>
                                    <a:pt x="3534333" y="0"/>
                                  </a:lnTo>
                                </a:path>
                              </a:pathLst>
                            </a:custGeom>
                            <a:ln w="11607">
                              <a:solidFill>
                                <a:srgbClr val="EE7525"/>
                              </a:solidFill>
                            </a:ln>
                          </wps:spPr>
                          <wps:bodyPr wrap="square" lIns="0" tIns="0" rIns="0" bIns="0" rtlCol="0"/>
                        </wps:wsp>
                        <wps:wsp>
                          <wps:cNvPr id="1424735522" name="object 19"/>
                          <wps:cNvSpPr/>
                          <wps:spPr>
                            <a:xfrm>
                              <a:off x="2314576" y="66613"/>
                              <a:ext cx="0" cy="1697989"/>
                            </a:xfrm>
                            <a:custGeom>
                              <a:avLst/>
                              <a:gdLst/>
                              <a:ahLst/>
                              <a:cxnLst/>
                              <a:rect l="l" t="t" r="r" b="b"/>
                              <a:pathLst>
                                <a:path h="1697989">
                                  <a:moveTo>
                                    <a:pt x="0" y="1697380"/>
                                  </a:moveTo>
                                  <a:lnTo>
                                    <a:pt x="0" y="0"/>
                                  </a:lnTo>
                                </a:path>
                              </a:pathLst>
                            </a:custGeom>
                            <a:ln w="11607">
                              <a:solidFill>
                                <a:srgbClr val="EE7525"/>
                              </a:solidFill>
                            </a:ln>
                          </wps:spPr>
                          <wps:bodyPr wrap="square" lIns="0" tIns="0" rIns="0" bIns="0" rtlCol="0"/>
                        </wps:wsp>
                        <wps:wsp>
                          <wps:cNvPr id="736849974" name="object 20"/>
                          <wps:cNvSpPr/>
                          <wps:spPr>
                            <a:xfrm>
                              <a:off x="4119613" y="66613"/>
                              <a:ext cx="0" cy="1697989"/>
                            </a:xfrm>
                            <a:custGeom>
                              <a:avLst/>
                              <a:gdLst/>
                              <a:ahLst/>
                              <a:cxnLst/>
                              <a:rect l="l" t="t" r="r" b="b"/>
                              <a:pathLst>
                                <a:path h="1697989">
                                  <a:moveTo>
                                    <a:pt x="0" y="1697380"/>
                                  </a:moveTo>
                                  <a:lnTo>
                                    <a:pt x="0" y="0"/>
                                  </a:lnTo>
                                </a:path>
                              </a:pathLst>
                            </a:custGeom>
                            <a:ln w="11607">
                              <a:solidFill>
                                <a:srgbClr val="EE7525"/>
                              </a:solidFill>
                            </a:ln>
                          </wps:spPr>
                          <wps:bodyPr wrap="square" lIns="0" tIns="0" rIns="0" bIns="0" rtlCol="0"/>
                        </wps:wsp>
                      </wpg:grpSp>
                      <wps:wsp>
                        <wps:cNvPr id="1039675927" name="object 22"/>
                        <wps:cNvSpPr txBox="1"/>
                        <wps:spPr>
                          <a:xfrm>
                            <a:off x="4793614" y="2729548"/>
                            <a:ext cx="657860" cy="636905"/>
                          </a:xfrm>
                          <a:prstGeom prst="rect">
                            <a:avLst/>
                          </a:prstGeom>
                        </wps:spPr>
                        <wps:txbx>
                          <w:txbxContent>
                            <w:p w14:paraId="1F1EE77A" w14:textId="77777777" w:rsidR="006648F6" w:rsidRDefault="006648F6" w:rsidP="006648F6">
                              <w:pPr>
                                <w:spacing w:before="24"/>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Social</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2"/>
                                  <w:sz w:val="16"/>
                                  <w:szCs w:val="16"/>
                                </w:rPr>
                                <w:t>return</w:t>
                              </w:r>
                            </w:p>
                            <w:p w14:paraId="7FA2F34E" w14:textId="0A344541" w:rsidR="006648F6" w:rsidRPr="005D46DF" w:rsidRDefault="009D149A" w:rsidP="006648F6">
                              <w:pPr>
                                <w:spacing w:before="3"/>
                                <w:ind w:left="14"/>
                                <w:rPr>
                                  <w:rFonts w:ascii="HelveticaNeueLT Std" w:hAnsi="HelveticaNeueLT Std" w:cs="HelveticaNeueLT Std"/>
                                  <w:b/>
                                  <w:color w:val="213463"/>
                                  <w:spacing w:val="-4"/>
                                  <w:sz w:val="33"/>
                                  <w:szCs w:val="33"/>
                                </w:rPr>
                              </w:pPr>
                              <w:r>
                                <w:rPr>
                                  <w:rFonts w:ascii="HelveticaNeueLT Std" w:hAnsi="HelveticaNeueLT Std" w:cs="HelveticaNeueLT Std"/>
                                  <w:b/>
                                  <w:bCs/>
                                  <w:color w:val="213463"/>
                                  <w:spacing w:val="-4"/>
                                  <w:sz w:val="33"/>
                                  <w:szCs w:val="33"/>
                                  <w:lang w:val="id-ID"/>
                                </w:rPr>
                                <w:t xml:space="preserve"> </w:t>
                              </w:r>
                              <w:r w:rsidR="006648F6">
                                <w:rPr>
                                  <w:rFonts w:ascii="HelveticaNeueLT Std" w:hAnsi="HelveticaNeueLT Std" w:cs="HelveticaNeueLT Std"/>
                                  <w:b/>
                                  <w:color w:val="213463"/>
                                  <w:spacing w:val="-4"/>
                                  <w:sz w:val="33"/>
                                  <w:szCs w:val="33"/>
                                  <w:lang w:val="id-ID"/>
                                </w:rPr>
                                <w:t>1.</w:t>
                              </w:r>
                              <w:r>
                                <w:rPr>
                                  <w:rFonts w:ascii="HelveticaNeueLT Std" w:hAnsi="HelveticaNeueLT Std" w:cs="HelveticaNeueLT Std"/>
                                  <w:b/>
                                  <w:bCs/>
                                  <w:color w:val="213463"/>
                                  <w:spacing w:val="-4"/>
                                  <w:sz w:val="33"/>
                                  <w:szCs w:val="33"/>
                                  <w:lang w:val="id-ID"/>
                                </w:rPr>
                                <w:t>75</w:t>
                              </w:r>
                            </w:p>
                          </w:txbxContent>
                        </wps:txbx>
                        <wps:bodyPr vert="horz" wrap="square" lIns="0" tIns="15240" rIns="0" bIns="0" rtlCol="0">
                          <a:noAutofit/>
                        </wps:bodyPr>
                      </wps:wsp>
                      <wps:wsp>
                        <wps:cNvPr id="1137631313" name="object 23"/>
                        <wps:cNvSpPr txBox="1"/>
                        <wps:spPr>
                          <a:xfrm>
                            <a:off x="578848" y="2705751"/>
                            <a:ext cx="1014730" cy="655955"/>
                          </a:xfrm>
                          <a:prstGeom prst="rect">
                            <a:avLst/>
                          </a:prstGeom>
                        </wps:spPr>
                        <wps:txbx>
                          <w:txbxContent>
                            <w:p w14:paraId="6F4372DC" w14:textId="77777777" w:rsidR="006648F6" w:rsidRDefault="006648F6" w:rsidP="006648F6">
                              <w:pPr>
                                <w:spacing w:before="39"/>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30"/>
                                  <w:sz w:val="16"/>
                                  <w:szCs w:val="16"/>
                                </w:rPr>
                                <w:t xml:space="preserve"> </w:t>
                              </w:r>
                              <w:r>
                                <w:rPr>
                                  <w:rFonts w:ascii="HelveticaNeueLT Std Med" w:hAnsi="HelveticaNeueLT Std Med" w:cs="HelveticaNeueLT Std Med"/>
                                  <w:color w:val="213463"/>
                                  <w:spacing w:val="-2"/>
                                  <w:sz w:val="16"/>
                                  <w:szCs w:val="16"/>
                                </w:rPr>
                                <w:t>leverage</w:t>
                              </w:r>
                            </w:p>
                            <w:p w14:paraId="099A4F52" w14:textId="25A4A563" w:rsidR="006648F6" w:rsidRPr="009D149A" w:rsidRDefault="009D149A" w:rsidP="005D46DF">
                              <w:pPr>
                                <w:spacing w:before="29"/>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lang w:val="id-ID"/>
                                </w:rPr>
                                <w:t>2.81</w:t>
                              </w:r>
                            </w:p>
                          </w:txbxContent>
                        </wps:txbx>
                        <wps:bodyPr vert="horz" wrap="square" lIns="0" tIns="24765" rIns="0" bIns="0" rtlCol="0">
                          <a:noAutofit/>
                        </wps:bodyPr>
                      </wps:wsp>
                      <pic:pic xmlns:pic="http://schemas.openxmlformats.org/drawingml/2006/picture">
                        <pic:nvPicPr>
                          <pic:cNvPr id="705174171" name="object 24"/>
                          <pic:cNvPicPr/>
                        </pic:nvPicPr>
                        <pic:blipFill>
                          <a:blip r:embed="rId376" cstate="print"/>
                          <a:stretch>
                            <a:fillRect/>
                          </a:stretch>
                        </pic:blipFill>
                        <pic:spPr>
                          <a:xfrm>
                            <a:off x="16129" y="2735147"/>
                            <a:ext cx="450687" cy="407116"/>
                          </a:xfrm>
                          <a:prstGeom prst="rect">
                            <a:avLst/>
                          </a:prstGeom>
                        </pic:spPr>
                      </pic:pic>
                      <wps:wsp>
                        <wps:cNvPr id="1919164311" name="object 25"/>
                        <wps:cNvSpPr txBox="1"/>
                        <wps:spPr>
                          <a:xfrm>
                            <a:off x="2466943" y="2723172"/>
                            <a:ext cx="944245" cy="636905"/>
                          </a:xfrm>
                          <a:prstGeom prst="rect">
                            <a:avLst/>
                          </a:prstGeom>
                        </wps:spPr>
                        <wps:txbx>
                          <w:txbxContent>
                            <w:p w14:paraId="11536572" w14:textId="77777777" w:rsidR="006648F6" w:rsidRDefault="006648F6" w:rsidP="006648F6">
                              <w:pPr>
                                <w:spacing w:before="24"/>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20"/>
                                  <w:sz w:val="16"/>
                                  <w:szCs w:val="16"/>
                                </w:rPr>
                                <w:t xml:space="preserve"> </w:t>
                              </w:r>
                              <w:r>
                                <w:rPr>
                                  <w:rFonts w:ascii="HelveticaNeueLT Std Med" w:hAnsi="HelveticaNeueLT Std Med" w:cs="HelveticaNeueLT Std Med"/>
                                  <w:color w:val="213463"/>
                                  <w:sz w:val="16"/>
                                  <w:szCs w:val="16"/>
                                </w:rPr>
                                <w:t>per</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5"/>
                                  <w:sz w:val="16"/>
                                  <w:szCs w:val="16"/>
                                </w:rPr>
                                <w:t>HH</w:t>
                              </w:r>
                            </w:p>
                            <w:p w14:paraId="4767837B" w14:textId="444B530A" w:rsidR="006648F6" w:rsidRPr="009D149A" w:rsidRDefault="009D149A" w:rsidP="005D46DF">
                              <w:pPr>
                                <w:spacing w:before="11"/>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lang w:val="id-ID"/>
                                </w:rPr>
                                <w:t xml:space="preserve"> 98.27</w:t>
                              </w:r>
                            </w:p>
                          </w:txbxContent>
                        </wps:txbx>
                        <wps:bodyPr vert="horz" wrap="square" lIns="0" tIns="15240" rIns="0" bIns="0" rtlCol="0">
                          <a:noAutofit/>
                        </wps:bodyPr>
                      </wps:wsp>
                      <wpg:grpSp>
                        <wpg:cNvPr id="1774284245" name="object 26"/>
                        <wpg:cNvGrpSpPr/>
                        <wpg:grpSpPr>
                          <a:xfrm>
                            <a:off x="1947749" y="2689104"/>
                            <a:ext cx="441364" cy="459000"/>
                            <a:chOff x="1947749" y="2689104"/>
                            <a:chExt cx="441364" cy="459000"/>
                          </a:xfrm>
                        </wpg:grpSpPr>
                        <pic:pic xmlns:pic="http://schemas.openxmlformats.org/drawingml/2006/picture">
                          <pic:nvPicPr>
                            <pic:cNvPr id="143578876" name="object 27"/>
                            <pic:cNvPicPr/>
                          </pic:nvPicPr>
                          <pic:blipFill>
                            <a:blip r:embed="rId377" cstate="print"/>
                            <a:stretch>
                              <a:fillRect/>
                            </a:stretch>
                          </pic:blipFill>
                          <pic:spPr>
                            <a:xfrm>
                              <a:off x="1968002" y="2689104"/>
                              <a:ext cx="421111" cy="459000"/>
                            </a:xfrm>
                            <a:prstGeom prst="rect">
                              <a:avLst/>
                            </a:prstGeom>
                          </pic:spPr>
                        </pic:pic>
                        <wps:wsp>
                          <wps:cNvPr id="1397437056" name="object 28"/>
                          <wps:cNvSpPr/>
                          <wps:spPr>
                            <a:xfrm>
                              <a:off x="1947749" y="2857595"/>
                              <a:ext cx="352425" cy="132080"/>
                            </a:xfrm>
                            <a:custGeom>
                              <a:avLst/>
                              <a:gdLst/>
                              <a:ahLst/>
                              <a:cxnLst/>
                              <a:rect l="l" t="t" r="r" b="b"/>
                              <a:pathLst>
                                <a:path w="352425" h="132079">
                                  <a:moveTo>
                                    <a:pt x="141008" y="0"/>
                                  </a:moveTo>
                                  <a:lnTo>
                                    <a:pt x="88518" y="0"/>
                                  </a:lnTo>
                                  <a:lnTo>
                                    <a:pt x="82308" y="3302"/>
                                  </a:lnTo>
                                  <a:lnTo>
                                    <a:pt x="0" y="125476"/>
                                  </a:lnTo>
                                  <a:lnTo>
                                    <a:pt x="2031" y="131622"/>
                                  </a:lnTo>
                                  <a:lnTo>
                                    <a:pt x="11772" y="131622"/>
                                  </a:lnTo>
                                  <a:lnTo>
                                    <a:pt x="80213" y="32156"/>
                                  </a:lnTo>
                                  <a:lnTo>
                                    <a:pt x="152884" y="32156"/>
                                  </a:lnTo>
                                  <a:lnTo>
                                    <a:pt x="147031" y="24032"/>
                                  </a:lnTo>
                                  <a:lnTo>
                                    <a:pt x="141008" y="0"/>
                                  </a:lnTo>
                                  <a:close/>
                                </a:path>
                                <a:path w="352425" h="132079">
                                  <a:moveTo>
                                    <a:pt x="152884" y="32156"/>
                                  </a:moveTo>
                                  <a:lnTo>
                                    <a:pt x="80213" y="32156"/>
                                  </a:lnTo>
                                  <a:lnTo>
                                    <a:pt x="153619" y="131622"/>
                                  </a:lnTo>
                                  <a:lnTo>
                                    <a:pt x="348221" y="131622"/>
                                  </a:lnTo>
                                  <a:lnTo>
                                    <a:pt x="352247" y="123634"/>
                                  </a:lnTo>
                                  <a:lnTo>
                                    <a:pt x="316295" y="74917"/>
                                  </a:lnTo>
                                  <a:lnTo>
                                    <a:pt x="174370" y="74917"/>
                                  </a:lnTo>
                                  <a:lnTo>
                                    <a:pt x="168427" y="68084"/>
                                  </a:lnTo>
                                  <a:lnTo>
                                    <a:pt x="311253" y="68084"/>
                                  </a:lnTo>
                                  <a:lnTo>
                                    <a:pt x="306369" y="61468"/>
                                  </a:lnTo>
                                  <a:lnTo>
                                    <a:pt x="205803" y="61468"/>
                                  </a:lnTo>
                                  <a:lnTo>
                                    <a:pt x="181320" y="56673"/>
                                  </a:lnTo>
                                  <a:lnTo>
                                    <a:pt x="161099" y="43559"/>
                                  </a:lnTo>
                                  <a:lnTo>
                                    <a:pt x="152884" y="32156"/>
                                  </a:lnTo>
                                  <a:close/>
                                </a:path>
                                <a:path w="352425" h="132079">
                                  <a:moveTo>
                                    <a:pt x="311253" y="68084"/>
                                  </a:moveTo>
                                  <a:lnTo>
                                    <a:pt x="261899" y="68084"/>
                                  </a:lnTo>
                                  <a:lnTo>
                                    <a:pt x="267842" y="74917"/>
                                  </a:lnTo>
                                  <a:lnTo>
                                    <a:pt x="316295" y="74917"/>
                                  </a:lnTo>
                                  <a:lnTo>
                                    <a:pt x="311253" y="68084"/>
                                  </a:lnTo>
                                  <a:close/>
                                </a:path>
                                <a:path w="352425" h="132079">
                                  <a:moveTo>
                                    <a:pt x="269100" y="10972"/>
                                  </a:moveTo>
                                  <a:lnTo>
                                    <a:pt x="260762" y="31046"/>
                                  </a:lnTo>
                                  <a:lnTo>
                                    <a:pt x="246543" y="47050"/>
                                  </a:lnTo>
                                  <a:lnTo>
                                    <a:pt x="227779" y="57639"/>
                                  </a:lnTo>
                                  <a:lnTo>
                                    <a:pt x="205803" y="61468"/>
                                  </a:lnTo>
                                  <a:lnTo>
                                    <a:pt x="306369" y="61468"/>
                                  </a:lnTo>
                                  <a:lnTo>
                                    <a:pt x="269100" y="10972"/>
                                  </a:lnTo>
                                  <a:close/>
                                </a:path>
                              </a:pathLst>
                            </a:custGeom>
                            <a:solidFill>
                              <a:srgbClr val="EE7525"/>
                            </a:solidFill>
                          </wps:spPr>
                          <wps:bodyPr wrap="square" lIns="0" tIns="0" rIns="0" bIns="0" rtlCol="0"/>
                        </wps:wsp>
                      </wpg:grpSp>
                      <wpg:grpSp>
                        <wpg:cNvPr id="1400893616" name="object 29"/>
                        <wpg:cNvGrpSpPr/>
                        <wpg:grpSpPr>
                          <a:xfrm>
                            <a:off x="4140670" y="2671723"/>
                            <a:ext cx="543497" cy="428466"/>
                            <a:chOff x="4140670" y="2671723"/>
                            <a:chExt cx="543497" cy="428466"/>
                          </a:xfrm>
                        </wpg:grpSpPr>
                        <wps:wsp>
                          <wps:cNvPr id="730833661" name="object 30"/>
                          <wps:cNvSpPr/>
                          <wps:spPr>
                            <a:xfrm>
                              <a:off x="4320129" y="2671723"/>
                              <a:ext cx="202565" cy="205104"/>
                            </a:xfrm>
                            <a:custGeom>
                              <a:avLst/>
                              <a:gdLst/>
                              <a:ahLst/>
                              <a:cxnLst/>
                              <a:rect l="l" t="t" r="r" b="b"/>
                              <a:pathLst>
                                <a:path w="202564" h="205104">
                                  <a:moveTo>
                                    <a:pt x="173240" y="14236"/>
                                  </a:moveTo>
                                  <a:lnTo>
                                    <a:pt x="154597" y="14236"/>
                                  </a:lnTo>
                                  <a:lnTo>
                                    <a:pt x="147027" y="21793"/>
                                  </a:lnTo>
                                  <a:lnTo>
                                    <a:pt x="147027" y="40449"/>
                                  </a:lnTo>
                                  <a:lnTo>
                                    <a:pt x="154597" y="48018"/>
                                  </a:lnTo>
                                  <a:lnTo>
                                    <a:pt x="173240" y="48018"/>
                                  </a:lnTo>
                                  <a:lnTo>
                                    <a:pt x="180809" y="40449"/>
                                  </a:lnTo>
                                  <a:lnTo>
                                    <a:pt x="180809" y="21793"/>
                                  </a:lnTo>
                                  <a:lnTo>
                                    <a:pt x="173240" y="14236"/>
                                  </a:lnTo>
                                  <a:close/>
                                </a:path>
                                <a:path w="202564" h="205104">
                                  <a:moveTo>
                                    <a:pt x="101015" y="0"/>
                                  </a:moveTo>
                                  <a:lnTo>
                                    <a:pt x="93543" y="1507"/>
                                  </a:lnTo>
                                  <a:lnTo>
                                    <a:pt x="87444" y="5618"/>
                                  </a:lnTo>
                                  <a:lnTo>
                                    <a:pt x="83333" y="11717"/>
                                  </a:lnTo>
                                  <a:lnTo>
                                    <a:pt x="81826" y="19189"/>
                                  </a:lnTo>
                                  <a:lnTo>
                                    <a:pt x="83333" y="26656"/>
                                  </a:lnTo>
                                  <a:lnTo>
                                    <a:pt x="87444" y="32756"/>
                                  </a:lnTo>
                                  <a:lnTo>
                                    <a:pt x="93543" y="36870"/>
                                  </a:lnTo>
                                  <a:lnTo>
                                    <a:pt x="101015" y="38379"/>
                                  </a:lnTo>
                                  <a:lnTo>
                                    <a:pt x="108482" y="36870"/>
                                  </a:lnTo>
                                  <a:lnTo>
                                    <a:pt x="114582" y="32756"/>
                                  </a:lnTo>
                                  <a:lnTo>
                                    <a:pt x="118696" y="26656"/>
                                  </a:lnTo>
                                  <a:lnTo>
                                    <a:pt x="120205" y="19189"/>
                                  </a:lnTo>
                                  <a:lnTo>
                                    <a:pt x="118696" y="11717"/>
                                  </a:lnTo>
                                  <a:lnTo>
                                    <a:pt x="114582" y="5618"/>
                                  </a:lnTo>
                                  <a:lnTo>
                                    <a:pt x="108482" y="1507"/>
                                  </a:lnTo>
                                  <a:lnTo>
                                    <a:pt x="101015" y="0"/>
                                  </a:lnTo>
                                  <a:close/>
                                </a:path>
                                <a:path w="202564" h="205104">
                                  <a:moveTo>
                                    <a:pt x="47485" y="14236"/>
                                  </a:moveTo>
                                  <a:lnTo>
                                    <a:pt x="28828" y="14236"/>
                                  </a:lnTo>
                                  <a:lnTo>
                                    <a:pt x="21259" y="21793"/>
                                  </a:lnTo>
                                  <a:lnTo>
                                    <a:pt x="21259" y="40449"/>
                                  </a:lnTo>
                                  <a:lnTo>
                                    <a:pt x="28828" y="48018"/>
                                  </a:lnTo>
                                  <a:lnTo>
                                    <a:pt x="47485" y="48018"/>
                                  </a:lnTo>
                                  <a:lnTo>
                                    <a:pt x="55041" y="40449"/>
                                  </a:lnTo>
                                  <a:lnTo>
                                    <a:pt x="55041" y="21793"/>
                                  </a:lnTo>
                                  <a:lnTo>
                                    <a:pt x="47485" y="14236"/>
                                  </a:lnTo>
                                  <a:close/>
                                </a:path>
                                <a:path w="202564" h="205104">
                                  <a:moveTo>
                                    <a:pt x="125971" y="69583"/>
                                  </a:moveTo>
                                  <a:lnTo>
                                    <a:pt x="76047" y="69583"/>
                                  </a:lnTo>
                                  <a:lnTo>
                                    <a:pt x="76796" y="70332"/>
                                  </a:lnTo>
                                  <a:lnTo>
                                    <a:pt x="76796" y="199085"/>
                                  </a:lnTo>
                                  <a:lnTo>
                                    <a:pt x="81559" y="204317"/>
                                  </a:lnTo>
                                  <a:lnTo>
                                    <a:pt x="93852" y="204533"/>
                                  </a:lnTo>
                                  <a:lnTo>
                                    <a:pt x="98920" y="199542"/>
                                  </a:lnTo>
                                  <a:lnTo>
                                    <a:pt x="98920" y="126237"/>
                                  </a:lnTo>
                                  <a:lnTo>
                                    <a:pt x="99860" y="125310"/>
                                  </a:lnTo>
                                  <a:lnTo>
                                    <a:pt x="125234" y="125310"/>
                                  </a:lnTo>
                                  <a:lnTo>
                                    <a:pt x="125234" y="70332"/>
                                  </a:lnTo>
                                  <a:lnTo>
                                    <a:pt x="125971" y="69583"/>
                                  </a:lnTo>
                                  <a:close/>
                                </a:path>
                                <a:path w="202564" h="205104">
                                  <a:moveTo>
                                    <a:pt x="125234" y="125310"/>
                                  </a:moveTo>
                                  <a:lnTo>
                                    <a:pt x="102158" y="125310"/>
                                  </a:lnTo>
                                  <a:lnTo>
                                    <a:pt x="103098" y="126237"/>
                                  </a:lnTo>
                                  <a:lnTo>
                                    <a:pt x="103098" y="199085"/>
                                  </a:lnTo>
                                  <a:lnTo>
                                    <a:pt x="107861" y="204317"/>
                                  </a:lnTo>
                                  <a:lnTo>
                                    <a:pt x="120167" y="204533"/>
                                  </a:lnTo>
                                  <a:lnTo>
                                    <a:pt x="125234" y="199542"/>
                                  </a:lnTo>
                                  <a:lnTo>
                                    <a:pt x="125234" y="125310"/>
                                  </a:lnTo>
                                  <a:close/>
                                </a:path>
                                <a:path w="202564" h="205104">
                                  <a:moveTo>
                                    <a:pt x="53454" y="75488"/>
                                  </a:moveTo>
                                  <a:lnTo>
                                    <a:pt x="16192" y="75488"/>
                                  </a:lnTo>
                                  <a:lnTo>
                                    <a:pt x="16840" y="76136"/>
                                  </a:lnTo>
                                  <a:lnTo>
                                    <a:pt x="16840" y="185483"/>
                                  </a:lnTo>
                                  <a:lnTo>
                                    <a:pt x="21031" y="190080"/>
                                  </a:lnTo>
                                  <a:lnTo>
                                    <a:pt x="31864" y="190284"/>
                                  </a:lnTo>
                                  <a:lnTo>
                                    <a:pt x="36321" y="185889"/>
                                  </a:lnTo>
                                  <a:lnTo>
                                    <a:pt x="36321" y="124028"/>
                                  </a:lnTo>
                                  <a:lnTo>
                                    <a:pt x="37134" y="123202"/>
                                  </a:lnTo>
                                  <a:lnTo>
                                    <a:pt x="54315" y="123202"/>
                                  </a:lnTo>
                                  <a:lnTo>
                                    <a:pt x="53550" y="121996"/>
                                  </a:lnTo>
                                  <a:lnTo>
                                    <a:pt x="53454" y="75488"/>
                                  </a:lnTo>
                                  <a:close/>
                                </a:path>
                                <a:path w="202564" h="205104">
                                  <a:moveTo>
                                    <a:pt x="54315" y="123202"/>
                                  </a:moveTo>
                                  <a:lnTo>
                                    <a:pt x="39166" y="123202"/>
                                  </a:lnTo>
                                  <a:lnTo>
                                    <a:pt x="39992" y="124028"/>
                                  </a:lnTo>
                                  <a:lnTo>
                                    <a:pt x="39992" y="185483"/>
                                  </a:lnTo>
                                  <a:lnTo>
                                    <a:pt x="44183" y="190080"/>
                                  </a:lnTo>
                                  <a:lnTo>
                                    <a:pt x="55016" y="190284"/>
                                  </a:lnTo>
                                  <a:lnTo>
                                    <a:pt x="59474" y="185889"/>
                                  </a:lnTo>
                                  <a:lnTo>
                                    <a:pt x="59474" y="127800"/>
                                  </a:lnTo>
                                  <a:lnTo>
                                    <a:pt x="55892" y="125691"/>
                                  </a:lnTo>
                                  <a:lnTo>
                                    <a:pt x="54315" y="123202"/>
                                  </a:lnTo>
                                  <a:close/>
                                </a:path>
                                <a:path w="202564" h="205104">
                                  <a:moveTo>
                                    <a:pt x="195300" y="53035"/>
                                  </a:moveTo>
                                  <a:lnTo>
                                    <a:pt x="146951" y="53035"/>
                                  </a:lnTo>
                                  <a:lnTo>
                                    <a:pt x="148234" y="55854"/>
                                  </a:lnTo>
                                  <a:lnTo>
                                    <a:pt x="148996" y="58966"/>
                                  </a:lnTo>
                                  <a:lnTo>
                                    <a:pt x="148996" y="121996"/>
                                  </a:lnTo>
                                  <a:lnTo>
                                    <a:pt x="146392" y="125958"/>
                                  </a:lnTo>
                                  <a:lnTo>
                                    <a:pt x="142608" y="128003"/>
                                  </a:lnTo>
                                  <a:lnTo>
                                    <a:pt x="142608" y="185483"/>
                                  </a:lnTo>
                                  <a:lnTo>
                                    <a:pt x="146799" y="190080"/>
                                  </a:lnTo>
                                  <a:lnTo>
                                    <a:pt x="157619" y="190284"/>
                                  </a:lnTo>
                                  <a:lnTo>
                                    <a:pt x="162077" y="185889"/>
                                  </a:lnTo>
                                  <a:lnTo>
                                    <a:pt x="162077" y="124028"/>
                                  </a:lnTo>
                                  <a:lnTo>
                                    <a:pt x="162902" y="123202"/>
                                  </a:lnTo>
                                  <a:lnTo>
                                    <a:pt x="185242" y="123202"/>
                                  </a:lnTo>
                                  <a:lnTo>
                                    <a:pt x="185242" y="76136"/>
                                  </a:lnTo>
                                  <a:lnTo>
                                    <a:pt x="185889" y="75488"/>
                                  </a:lnTo>
                                  <a:lnTo>
                                    <a:pt x="202450" y="75488"/>
                                  </a:lnTo>
                                  <a:lnTo>
                                    <a:pt x="202450" y="60197"/>
                                  </a:lnTo>
                                  <a:lnTo>
                                    <a:pt x="195300" y="53035"/>
                                  </a:lnTo>
                                  <a:close/>
                                </a:path>
                                <a:path w="202564" h="205104">
                                  <a:moveTo>
                                    <a:pt x="185242" y="123202"/>
                                  </a:moveTo>
                                  <a:lnTo>
                                    <a:pt x="164934" y="123202"/>
                                  </a:lnTo>
                                  <a:lnTo>
                                    <a:pt x="165760" y="124028"/>
                                  </a:lnTo>
                                  <a:lnTo>
                                    <a:pt x="165760" y="185483"/>
                                  </a:lnTo>
                                  <a:lnTo>
                                    <a:pt x="169951" y="190080"/>
                                  </a:lnTo>
                                  <a:lnTo>
                                    <a:pt x="180771" y="190284"/>
                                  </a:lnTo>
                                  <a:lnTo>
                                    <a:pt x="185242" y="185889"/>
                                  </a:lnTo>
                                  <a:lnTo>
                                    <a:pt x="185242" y="123202"/>
                                  </a:lnTo>
                                  <a:close/>
                                </a:path>
                                <a:path w="202564" h="205104">
                                  <a:moveTo>
                                    <a:pt x="126618" y="44081"/>
                                  </a:moveTo>
                                  <a:lnTo>
                                    <a:pt x="75831" y="44081"/>
                                  </a:lnTo>
                                  <a:lnTo>
                                    <a:pt x="68759" y="45510"/>
                                  </a:lnTo>
                                  <a:lnTo>
                                    <a:pt x="62982" y="49406"/>
                                  </a:lnTo>
                                  <a:lnTo>
                                    <a:pt x="59086" y="55183"/>
                                  </a:lnTo>
                                  <a:lnTo>
                                    <a:pt x="57657" y="62255"/>
                                  </a:lnTo>
                                  <a:lnTo>
                                    <a:pt x="57734" y="121843"/>
                                  </a:lnTo>
                                  <a:lnTo>
                                    <a:pt x="61201" y="125310"/>
                                  </a:lnTo>
                                  <a:lnTo>
                                    <a:pt x="69938" y="125310"/>
                                  </a:lnTo>
                                  <a:lnTo>
                                    <a:pt x="73405" y="121843"/>
                                  </a:lnTo>
                                  <a:lnTo>
                                    <a:pt x="73482" y="70332"/>
                                  </a:lnTo>
                                  <a:lnTo>
                                    <a:pt x="74231" y="69583"/>
                                  </a:lnTo>
                                  <a:lnTo>
                                    <a:pt x="144792" y="69583"/>
                                  </a:lnTo>
                                  <a:lnTo>
                                    <a:pt x="144792" y="62255"/>
                                  </a:lnTo>
                                  <a:lnTo>
                                    <a:pt x="143365" y="55183"/>
                                  </a:lnTo>
                                  <a:lnTo>
                                    <a:pt x="139472" y="49406"/>
                                  </a:lnTo>
                                  <a:lnTo>
                                    <a:pt x="133696" y="45510"/>
                                  </a:lnTo>
                                  <a:lnTo>
                                    <a:pt x="126618" y="44081"/>
                                  </a:lnTo>
                                  <a:close/>
                                </a:path>
                                <a:path w="202564" h="205104">
                                  <a:moveTo>
                                    <a:pt x="144792" y="69583"/>
                                  </a:moveTo>
                                  <a:lnTo>
                                    <a:pt x="128181" y="69583"/>
                                  </a:lnTo>
                                  <a:lnTo>
                                    <a:pt x="128917" y="70332"/>
                                  </a:lnTo>
                                  <a:lnTo>
                                    <a:pt x="128993" y="121843"/>
                                  </a:lnTo>
                                  <a:lnTo>
                                    <a:pt x="132460" y="125310"/>
                                  </a:lnTo>
                                  <a:lnTo>
                                    <a:pt x="141249" y="125310"/>
                                  </a:lnTo>
                                  <a:lnTo>
                                    <a:pt x="144716" y="121843"/>
                                  </a:lnTo>
                                  <a:lnTo>
                                    <a:pt x="144792" y="69583"/>
                                  </a:lnTo>
                                  <a:close/>
                                </a:path>
                                <a:path w="202564" h="205104">
                                  <a:moveTo>
                                    <a:pt x="55498" y="53035"/>
                                  </a:moveTo>
                                  <a:lnTo>
                                    <a:pt x="7162" y="53035"/>
                                  </a:lnTo>
                                  <a:lnTo>
                                    <a:pt x="0" y="60197"/>
                                  </a:lnTo>
                                  <a:lnTo>
                                    <a:pt x="0" y="120078"/>
                                  </a:lnTo>
                                  <a:lnTo>
                                    <a:pt x="3111" y="123202"/>
                                  </a:lnTo>
                                  <a:lnTo>
                                    <a:pt x="10807" y="123202"/>
                                  </a:lnTo>
                                  <a:lnTo>
                                    <a:pt x="13931" y="120078"/>
                                  </a:lnTo>
                                  <a:lnTo>
                                    <a:pt x="13931" y="76136"/>
                                  </a:lnTo>
                                  <a:lnTo>
                                    <a:pt x="14579" y="75488"/>
                                  </a:lnTo>
                                  <a:lnTo>
                                    <a:pt x="53454" y="75488"/>
                                  </a:lnTo>
                                  <a:lnTo>
                                    <a:pt x="53454" y="58966"/>
                                  </a:lnTo>
                                  <a:lnTo>
                                    <a:pt x="54216" y="55854"/>
                                  </a:lnTo>
                                  <a:lnTo>
                                    <a:pt x="55498" y="53035"/>
                                  </a:lnTo>
                                  <a:close/>
                                </a:path>
                                <a:path w="202564" h="205104">
                                  <a:moveTo>
                                    <a:pt x="202450" y="75488"/>
                                  </a:moveTo>
                                  <a:lnTo>
                                    <a:pt x="187832" y="75488"/>
                                  </a:lnTo>
                                  <a:lnTo>
                                    <a:pt x="188480" y="76136"/>
                                  </a:lnTo>
                                  <a:lnTo>
                                    <a:pt x="188480" y="120078"/>
                                  </a:lnTo>
                                  <a:lnTo>
                                    <a:pt x="191604" y="123202"/>
                                  </a:lnTo>
                                  <a:lnTo>
                                    <a:pt x="199339" y="123202"/>
                                  </a:lnTo>
                                  <a:lnTo>
                                    <a:pt x="202450" y="120078"/>
                                  </a:lnTo>
                                  <a:lnTo>
                                    <a:pt x="202450" y="75488"/>
                                  </a:lnTo>
                                  <a:close/>
                                </a:path>
                              </a:pathLst>
                            </a:custGeom>
                            <a:solidFill>
                              <a:srgbClr val="EE7525"/>
                            </a:solidFill>
                          </wps:spPr>
                          <wps:bodyPr wrap="square" lIns="0" tIns="0" rIns="0" bIns="0" rtlCol="0"/>
                        </wps:wsp>
                        <pic:pic xmlns:pic="http://schemas.openxmlformats.org/drawingml/2006/picture">
                          <pic:nvPicPr>
                            <pic:cNvPr id="2082647186" name="object 31"/>
                            <pic:cNvPicPr/>
                          </pic:nvPicPr>
                          <pic:blipFill>
                            <a:blip r:embed="rId361" cstate="print"/>
                            <a:stretch>
                              <a:fillRect/>
                            </a:stretch>
                          </pic:blipFill>
                          <pic:spPr>
                            <a:xfrm>
                              <a:off x="4512472" y="2969748"/>
                              <a:ext cx="171695" cy="129355"/>
                            </a:xfrm>
                            <a:prstGeom prst="rect">
                              <a:avLst/>
                            </a:prstGeom>
                          </pic:spPr>
                        </pic:pic>
                        <wps:wsp>
                          <wps:cNvPr id="1085260649" name="object 32"/>
                          <wps:cNvSpPr/>
                          <wps:spPr>
                            <a:xfrm>
                              <a:off x="4140670" y="2823964"/>
                              <a:ext cx="490220" cy="276225"/>
                            </a:xfrm>
                            <a:custGeom>
                              <a:avLst/>
                              <a:gdLst/>
                              <a:ahLst/>
                              <a:cxnLst/>
                              <a:rect l="l" t="t" r="r" b="b"/>
                              <a:pathLst>
                                <a:path w="490220" h="276225">
                                  <a:moveTo>
                                    <a:pt x="79883" y="214071"/>
                                  </a:moveTo>
                                  <a:lnTo>
                                    <a:pt x="64884" y="209956"/>
                                  </a:lnTo>
                                  <a:lnTo>
                                    <a:pt x="50749" y="206959"/>
                                  </a:lnTo>
                                  <a:lnTo>
                                    <a:pt x="50749" y="197967"/>
                                  </a:lnTo>
                                  <a:lnTo>
                                    <a:pt x="58508" y="197078"/>
                                  </a:lnTo>
                                  <a:lnTo>
                                    <a:pt x="64554" y="190563"/>
                                  </a:lnTo>
                                  <a:lnTo>
                                    <a:pt x="64554" y="182562"/>
                                  </a:lnTo>
                                  <a:lnTo>
                                    <a:pt x="63322" y="170319"/>
                                  </a:lnTo>
                                  <a:lnTo>
                                    <a:pt x="59982" y="151790"/>
                                  </a:lnTo>
                                  <a:lnTo>
                                    <a:pt x="55029" y="134874"/>
                                  </a:lnTo>
                                  <a:lnTo>
                                    <a:pt x="48971" y="127482"/>
                                  </a:lnTo>
                                  <a:lnTo>
                                    <a:pt x="42900" y="134874"/>
                                  </a:lnTo>
                                  <a:lnTo>
                                    <a:pt x="37934" y="151790"/>
                                  </a:lnTo>
                                  <a:lnTo>
                                    <a:pt x="34594" y="170319"/>
                                  </a:lnTo>
                                  <a:lnTo>
                                    <a:pt x="33375" y="182562"/>
                                  </a:lnTo>
                                  <a:lnTo>
                                    <a:pt x="33375" y="190563"/>
                                  </a:lnTo>
                                  <a:lnTo>
                                    <a:pt x="39420" y="197078"/>
                                  </a:lnTo>
                                  <a:lnTo>
                                    <a:pt x="47180" y="197967"/>
                                  </a:lnTo>
                                  <a:lnTo>
                                    <a:pt x="47180" y="206336"/>
                                  </a:lnTo>
                                  <a:lnTo>
                                    <a:pt x="31940" y="204228"/>
                                  </a:lnTo>
                                  <a:lnTo>
                                    <a:pt x="18224" y="203174"/>
                                  </a:lnTo>
                                  <a:lnTo>
                                    <a:pt x="18224" y="198996"/>
                                  </a:lnTo>
                                  <a:lnTo>
                                    <a:pt x="23901" y="198335"/>
                                  </a:lnTo>
                                  <a:lnTo>
                                    <a:pt x="28346" y="193560"/>
                                  </a:lnTo>
                                  <a:lnTo>
                                    <a:pt x="28346" y="187693"/>
                                  </a:lnTo>
                                  <a:lnTo>
                                    <a:pt x="27444" y="178714"/>
                                  </a:lnTo>
                                  <a:lnTo>
                                    <a:pt x="24993" y="165125"/>
                                  </a:lnTo>
                                  <a:lnTo>
                                    <a:pt x="21361" y="152717"/>
                                  </a:lnTo>
                                  <a:lnTo>
                                    <a:pt x="16916" y="147294"/>
                                  </a:lnTo>
                                  <a:lnTo>
                                    <a:pt x="12458" y="152717"/>
                                  </a:lnTo>
                                  <a:lnTo>
                                    <a:pt x="8826" y="165125"/>
                                  </a:lnTo>
                                  <a:lnTo>
                                    <a:pt x="6375" y="178714"/>
                                  </a:lnTo>
                                  <a:lnTo>
                                    <a:pt x="5486" y="187693"/>
                                  </a:lnTo>
                                  <a:lnTo>
                                    <a:pt x="5486" y="193560"/>
                                  </a:lnTo>
                                  <a:lnTo>
                                    <a:pt x="9918" y="198335"/>
                                  </a:lnTo>
                                  <a:lnTo>
                                    <a:pt x="15608" y="198996"/>
                                  </a:lnTo>
                                  <a:lnTo>
                                    <a:pt x="15608" y="203073"/>
                                  </a:lnTo>
                                  <a:lnTo>
                                    <a:pt x="4635" y="202920"/>
                                  </a:lnTo>
                                  <a:lnTo>
                                    <a:pt x="0" y="203098"/>
                                  </a:lnTo>
                                  <a:lnTo>
                                    <a:pt x="0" y="265455"/>
                                  </a:lnTo>
                                  <a:lnTo>
                                    <a:pt x="7378" y="265455"/>
                                  </a:lnTo>
                                  <a:lnTo>
                                    <a:pt x="35750" y="239966"/>
                                  </a:lnTo>
                                  <a:lnTo>
                                    <a:pt x="58775" y="224243"/>
                                  </a:lnTo>
                                  <a:lnTo>
                                    <a:pt x="74231" y="216281"/>
                                  </a:lnTo>
                                  <a:lnTo>
                                    <a:pt x="79883" y="214071"/>
                                  </a:lnTo>
                                  <a:close/>
                                </a:path>
                                <a:path w="490220" h="276225">
                                  <a:moveTo>
                                    <a:pt x="171945" y="14478"/>
                                  </a:moveTo>
                                  <a:lnTo>
                                    <a:pt x="170141" y="10185"/>
                                  </a:lnTo>
                                  <a:lnTo>
                                    <a:pt x="126809" y="0"/>
                                  </a:lnTo>
                                  <a:lnTo>
                                    <a:pt x="124917" y="2298"/>
                                  </a:lnTo>
                                  <a:lnTo>
                                    <a:pt x="129921" y="13335"/>
                                  </a:lnTo>
                                  <a:lnTo>
                                    <a:pt x="122897" y="18592"/>
                                  </a:lnTo>
                                  <a:lnTo>
                                    <a:pt x="107213" y="34505"/>
                                  </a:lnTo>
                                  <a:lnTo>
                                    <a:pt x="90957" y="61366"/>
                                  </a:lnTo>
                                  <a:lnTo>
                                    <a:pt x="82219" y="99415"/>
                                  </a:lnTo>
                                  <a:lnTo>
                                    <a:pt x="82092" y="101663"/>
                                  </a:lnTo>
                                  <a:lnTo>
                                    <a:pt x="83794" y="103619"/>
                                  </a:lnTo>
                                  <a:lnTo>
                                    <a:pt x="88188" y="104140"/>
                                  </a:lnTo>
                                  <a:lnTo>
                                    <a:pt x="90182" y="102793"/>
                                  </a:lnTo>
                                  <a:lnTo>
                                    <a:pt x="90728" y="100698"/>
                                  </a:lnTo>
                                  <a:lnTo>
                                    <a:pt x="94780" y="88633"/>
                                  </a:lnTo>
                                  <a:lnTo>
                                    <a:pt x="103644" y="71856"/>
                                  </a:lnTo>
                                  <a:lnTo>
                                    <a:pt x="118833" y="54279"/>
                                  </a:lnTo>
                                  <a:lnTo>
                                    <a:pt x="141922" y="39801"/>
                                  </a:lnTo>
                                  <a:lnTo>
                                    <a:pt x="146913" y="50800"/>
                                  </a:lnTo>
                                  <a:lnTo>
                                    <a:pt x="149758" y="50977"/>
                                  </a:lnTo>
                                  <a:lnTo>
                                    <a:pt x="162445" y="30111"/>
                                  </a:lnTo>
                                  <a:lnTo>
                                    <a:pt x="171945" y="14478"/>
                                  </a:lnTo>
                                  <a:close/>
                                </a:path>
                                <a:path w="490220" h="276225">
                                  <a:moveTo>
                                    <a:pt x="194297" y="242239"/>
                                  </a:moveTo>
                                  <a:lnTo>
                                    <a:pt x="186347" y="246735"/>
                                  </a:lnTo>
                                  <a:lnTo>
                                    <a:pt x="177952" y="252056"/>
                                  </a:lnTo>
                                  <a:lnTo>
                                    <a:pt x="169252" y="258279"/>
                                  </a:lnTo>
                                  <a:lnTo>
                                    <a:pt x="160401" y="265455"/>
                                  </a:lnTo>
                                  <a:lnTo>
                                    <a:pt x="194297" y="265455"/>
                                  </a:lnTo>
                                  <a:lnTo>
                                    <a:pt x="194297" y="242239"/>
                                  </a:lnTo>
                                  <a:close/>
                                </a:path>
                                <a:path w="490220" h="276225">
                                  <a:moveTo>
                                    <a:pt x="194297" y="221792"/>
                                  </a:moveTo>
                                  <a:lnTo>
                                    <a:pt x="172720" y="227088"/>
                                  </a:lnTo>
                                  <a:lnTo>
                                    <a:pt x="149009" y="235623"/>
                                  </a:lnTo>
                                  <a:lnTo>
                                    <a:pt x="124256" y="248158"/>
                                  </a:lnTo>
                                  <a:lnTo>
                                    <a:pt x="99618" y="265455"/>
                                  </a:lnTo>
                                  <a:lnTo>
                                    <a:pt x="141566" y="265455"/>
                                  </a:lnTo>
                                  <a:lnTo>
                                    <a:pt x="152692" y="256489"/>
                                  </a:lnTo>
                                  <a:lnTo>
                                    <a:pt x="165176" y="248018"/>
                                  </a:lnTo>
                                  <a:lnTo>
                                    <a:pt x="179044" y="240347"/>
                                  </a:lnTo>
                                  <a:lnTo>
                                    <a:pt x="194297" y="233807"/>
                                  </a:lnTo>
                                  <a:lnTo>
                                    <a:pt x="194297" y="221792"/>
                                  </a:lnTo>
                                  <a:close/>
                                </a:path>
                                <a:path w="490220" h="276225">
                                  <a:moveTo>
                                    <a:pt x="194297" y="205917"/>
                                  </a:moveTo>
                                  <a:lnTo>
                                    <a:pt x="191033" y="205854"/>
                                  </a:lnTo>
                                  <a:lnTo>
                                    <a:pt x="186474" y="205765"/>
                                  </a:lnTo>
                                  <a:lnTo>
                                    <a:pt x="182689" y="205854"/>
                                  </a:lnTo>
                                  <a:lnTo>
                                    <a:pt x="182689" y="196291"/>
                                  </a:lnTo>
                                  <a:lnTo>
                                    <a:pt x="182689" y="177533"/>
                                  </a:lnTo>
                                  <a:lnTo>
                                    <a:pt x="182689" y="164503"/>
                                  </a:lnTo>
                                  <a:lnTo>
                                    <a:pt x="175539" y="153301"/>
                                  </a:lnTo>
                                  <a:lnTo>
                                    <a:pt x="168973" y="143027"/>
                                  </a:lnTo>
                                  <a:lnTo>
                                    <a:pt x="166738" y="139522"/>
                                  </a:lnTo>
                                  <a:lnTo>
                                    <a:pt x="155803" y="135445"/>
                                  </a:lnTo>
                                  <a:lnTo>
                                    <a:pt x="155803" y="177533"/>
                                  </a:lnTo>
                                  <a:lnTo>
                                    <a:pt x="155803" y="196291"/>
                                  </a:lnTo>
                                  <a:lnTo>
                                    <a:pt x="113525" y="196291"/>
                                  </a:lnTo>
                                  <a:lnTo>
                                    <a:pt x="113525" y="177533"/>
                                  </a:lnTo>
                                  <a:lnTo>
                                    <a:pt x="155803" y="177533"/>
                                  </a:lnTo>
                                  <a:lnTo>
                                    <a:pt x="155803" y="135445"/>
                                  </a:lnTo>
                                  <a:lnTo>
                                    <a:pt x="139801" y="129476"/>
                                  </a:lnTo>
                                  <a:lnTo>
                                    <a:pt x="139801" y="143027"/>
                                  </a:lnTo>
                                  <a:lnTo>
                                    <a:pt x="139801" y="153301"/>
                                  </a:lnTo>
                                  <a:lnTo>
                                    <a:pt x="129527" y="153301"/>
                                  </a:lnTo>
                                  <a:lnTo>
                                    <a:pt x="129527" y="143027"/>
                                  </a:lnTo>
                                  <a:lnTo>
                                    <a:pt x="139801" y="143027"/>
                                  </a:lnTo>
                                  <a:lnTo>
                                    <a:pt x="139801" y="129476"/>
                                  </a:lnTo>
                                  <a:lnTo>
                                    <a:pt x="134454" y="127469"/>
                                  </a:lnTo>
                                  <a:lnTo>
                                    <a:pt x="102590" y="139522"/>
                                  </a:lnTo>
                                  <a:lnTo>
                                    <a:pt x="86639" y="164503"/>
                                  </a:lnTo>
                                  <a:lnTo>
                                    <a:pt x="86639" y="211594"/>
                                  </a:lnTo>
                                  <a:lnTo>
                                    <a:pt x="134734" y="211594"/>
                                  </a:lnTo>
                                  <a:lnTo>
                                    <a:pt x="98183" y="222783"/>
                                  </a:lnTo>
                                  <a:lnTo>
                                    <a:pt x="68237" y="237121"/>
                                  </a:lnTo>
                                  <a:lnTo>
                                    <a:pt x="45021" y="252158"/>
                                  </a:lnTo>
                                  <a:lnTo>
                                    <a:pt x="28663" y="265455"/>
                                  </a:lnTo>
                                  <a:lnTo>
                                    <a:pt x="69989" y="265455"/>
                                  </a:lnTo>
                                  <a:lnTo>
                                    <a:pt x="93116" y="249351"/>
                                  </a:lnTo>
                                  <a:lnTo>
                                    <a:pt x="121424" y="234467"/>
                                  </a:lnTo>
                                  <a:lnTo>
                                    <a:pt x="155092" y="222313"/>
                                  </a:lnTo>
                                  <a:lnTo>
                                    <a:pt x="194297" y="214363"/>
                                  </a:lnTo>
                                  <a:lnTo>
                                    <a:pt x="194297" y="205917"/>
                                  </a:lnTo>
                                  <a:close/>
                                </a:path>
                                <a:path w="490220" h="276225">
                                  <a:moveTo>
                                    <a:pt x="194932" y="164185"/>
                                  </a:moveTo>
                                  <a:lnTo>
                                    <a:pt x="172313" y="128612"/>
                                  </a:lnTo>
                                  <a:lnTo>
                                    <a:pt x="134429" y="114046"/>
                                  </a:lnTo>
                                  <a:lnTo>
                                    <a:pt x="96545" y="128612"/>
                                  </a:lnTo>
                                  <a:lnTo>
                                    <a:pt x="73710" y="164185"/>
                                  </a:lnTo>
                                  <a:lnTo>
                                    <a:pt x="82283" y="164185"/>
                                  </a:lnTo>
                                  <a:lnTo>
                                    <a:pt x="100977" y="135724"/>
                                  </a:lnTo>
                                  <a:lnTo>
                                    <a:pt x="134454" y="123329"/>
                                  </a:lnTo>
                                  <a:lnTo>
                                    <a:pt x="168452" y="135724"/>
                                  </a:lnTo>
                                  <a:lnTo>
                                    <a:pt x="186931" y="164185"/>
                                  </a:lnTo>
                                  <a:lnTo>
                                    <a:pt x="194932" y="164185"/>
                                  </a:lnTo>
                                  <a:close/>
                                </a:path>
                                <a:path w="490220" h="276225">
                                  <a:moveTo>
                                    <a:pt x="346621" y="235089"/>
                                  </a:moveTo>
                                  <a:lnTo>
                                    <a:pt x="343954" y="231559"/>
                                  </a:lnTo>
                                  <a:lnTo>
                                    <a:pt x="341604" y="231051"/>
                                  </a:lnTo>
                                  <a:lnTo>
                                    <a:pt x="339712" y="232117"/>
                                  </a:lnTo>
                                  <a:lnTo>
                                    <a:pt x="328193" y="237553"/>
                                  </a:lnTo>
                                  <a:lnTo>
                                    <a:pt x="309956" y="242773"/>
                                  </a:lnTo>
                                  <a:lnTo>
                                    <a:pt x="286740" y="243967"/>
                                  </a:lnTo>
                                  <a:lnTo>
                                    <a:pt x="260324" y="237324"/>
                                  </a:lnTo>
                                  <a:lnTo>
                                    <a:pt x="264820" y="226098"/>
                                  </a:lnTo>
                                  <a:lnTo>
                                    <a:pt x="262966" y="223913"/>
                                  </a:lnTo>
                                  <a:lnTo>
                                    <a:pt x="221272" y="233159"/>
                                  </a:lnTo>
                                  <a:lnTo>
                                    <a:pt x="219468" y="237312"/>
                                  </a:lnTo>
                                  <a:lnTo>
                                    <a:pt x="219481" y="237553"/>
                                  </a:lnTo>
                                  <a:lnTo>
                                    <a:pt x="242049" y="275767"/>
                                  </a:lnTo>
                                  <a:lnTo>
                                    <a:pt x="245021" y="275539"/>
                                  </a:lnTo>
                                  <a:lnTo>
                                    <a:pt x="249529" y="264287"/>
                                  </a:lnTo>
                                  <a:lnTo>
                                    <a:pt x="258178" y="265734"/>
                                  </a:lnTo>
                                  <a:lnTo>
                                    <a:pt x="280517" y="266026"/>
                                  </a:lnTo>
                                  <a:lnTo>
                                    <a:pt x="288302" y="264287"/>
                                  </a:lnTo>
                                  <a:lnTo>
                                    <a:pt x="311162" y="259181"/>
                                  </a:lnTo>
                                  <a:lnTo>
                                    <a:pt x="331216" y="247192"/>
                                  </a:lnTo>
                                  <a:lnTo>
                                    <a:pt x="336626" y="243967"/>
                                  </a:lnTo>
                                  <a:lnTo>
                                    <a:pt x="344678" y="239153"/>
                                  </a:lnTo>
                                  <a:lnTo>
                                    <a:pt x="346379" y="237680"/>
                                  </a:lnTo>
                                  <a:lnTo>
                                    <a:pt x="346621" y="235089"/>
                                  </a:lnTo>
                                  <a:close/>
                                </a:path>
                                <a:path w="490220" h="276225">
                                  <a:moveTo>
                                    <a:pt x="489991" y="75514"/>
                                  </a:moveTo>
                                  <a:lnTo>
                                    <a:pt x="489597" y="74955"/>
                                  </a:lnTo>
                                  <a:lnTo>
                                    <a:pt x="488276" y="73075"/>
                                  </a:lnTo>
                                  <a:lnTo>
                                    <a:pt x="476300" y="74955"/>
                                  </a:lnTo>
                                  <a:lnTo>
                                    <a:pt x="440397" y="24599"/>
                                  </a:lnTo>
                                  <a:lnTo>
                                    <a:pt x="406057" y="6032"/>
                                  </a:lnTo>
                                  <a:lnTo>
                                    <a:pt x="403910" y="5321"/>
                                  </a:lnTo>
                                  <a:lnTo>
                                    <a:pt x="401574" y="6438"/>
                                  </a:lnTo>
                                  <a:lnTo>
                                    <a:pt x="399897" y="10528"/>
                                  </a:lnTo>
                                  <a:lnTo>
                                    <a:pt x="400659" y="12814"/>
                                  </a:lnTo>
                                  <a:lnTo>
                                    <a:pt x="402539" y="13893"/>
                                  </a:lnTo>
                                  <a:lnTo>
                                    <a:pt x="413092" y="21018"/>
                                  </a:lnTo>
                                  <a:lnTo>
                                    <a:pt x="426910" y="34023"/>
                                  </a:lnTo>
                                  <a:lnTo>
                                    <a:pt x="439801" y="53365"/>
                                  </a:lnTo>
                                  <a:lnTo>
                                    <a:pt x="447598" y="79463"/>
                                  </a:lnTo>
                                  <a:lnTo>
                                    <a:pt x="458114" y="77812"/>
                                  </a:lnTo>
                                  <a:lnTo>
                                    <a:pt x="435660" y="81343"/>
                                  </a:lnTo>
                                  <a:lnTo>
                                    <a:pt x="434733" y="84048"/>
                                  </a:lnTo>
                                  <a:lnTo>
                                    <a:pt x="463994" y="115150"/>
                                  </a:lnTo>
                                  <a:lnTo>
                                    <a:pt x="468617" y="114566"/>
                                  </a:lnTo>
                                  <a:lnTo>
                                    <a:pt x="488734" y="77812"/>
                                  </a:lnTo>
                                  <a:lnTo>
                                    <a:pt x="489991" y="75514"/>
                                  </a:lnTo>
                                  <a:close/>
                                </a:path>
                              </a:pathLst>
                            </a:custGeom>
                            <a:solidFill>
                              <a:srgbClr val="EE7525"/>
                            </a:solidFill>
                          </wps:spPr>
                          <wps:bodyPr wrap="square" lIns="0" tIns="0" rIns="0" bIns="0" rtlCol="0"/>
                        </wps:wsp>
                      </wpg:grpSp>
                      <wps:wsp>
                        <wps:cNvPr id="460408778" name="object 33"/>
                        <wps:cNvSpPr txBox="1"/>
                        <wps:spPr>
                          <a:xfrm>
                            <a:off x="0" y="2296075"/>
                            <a:ext cx="1606550" cy="224875"/>
                          </a:xfrm>
                          <a:prstGeom prst="rect">
                            <a:avLst/>
                          </a:prstGeom>
                          <a:solidFill>
                            <a:srgbClr val="EE7525"/>
                          </a:solidFill>
                        </wps:spPr>
                        <wps:txbx>
                          <w:txbxContent>
                            <w:p w14:paraId="536186E5" w14:textId="77777777" w:rsidR="006648F6" w:rsidRPr="0005508E" w:rsidRDefault="006648F6" w:rsidP="006648F6">
                              <w:pPr>
                                <w:spacing w:before="34"/>
                                <w:ind w:left="115"/>
                                <w:rPr>
                                  <w:rFonts w:ascii="HelveticaNeueLT Std" w:hAnsi="HelveticaNeueLT Std" w:cs="HelveticaNeueLT Std"/>
                                  <w:b/>
                                  <w:bCs/>
                                  <w:szCs w:val="20"/>
                                </w:rPr>
                              </w:pPr>
                              <w:r w:rsidRPr="0005508E">
                                <w:rPr>
                                  <w:rFonts w:ascii="HelveticaNeueLT Std" w:hAnsi="HelveticaNeueLT Std" w:cs="HelveticaNeueLT Std"/>
                                  <w:b/>
                                  <w:bCs/>
                                  <w:szCs w:val="20"/>
                                </w:rPr>
                                <w:t>Value</w:t>
                              </w:r>
                              <w:r w:rsidRPr="0005508E">
                                <w:rPr>
                                  <w:rFonts w:ascii="HelveticaNeueLT Std" w:hAnsi="HelveticaNeueLT Std" w:cs="HelveticaNeueLT Std"/>
                                  <w:b/>
                                  <w:bCs/>
                                  <w:spacing w:val="3"/>
                                  <w:szCs w:val="20"/>
                                </w:rPr>
                                <w:t xml:space="preserve"> </w:t>
                              </w:r>
                              <w:r w:rsidRPr="0005508E">
                                <w:rPr>
                                  <w:rFonts w:ascii="HelveticaNeueLT Std" w:hAnsi="HelveticaNeueLT Std" w:cs="HelveticaNeueLT Std"/>
                                  <w:b/>
                                  <w:bCs/>
                                  <w:szCs w:val="20"/>
                                </w:rPr>
                                <w:t>for</w:t>
                              </w:r>
                              <w:r w:rsidRPr="0005508E">
                                <w:rPr>
                                  <w:rFonts w:ascii="HelveticaNeueLT Std" w:hAnsi="HelveticaNeueLT Std" w:cs="HelveticaNeueLT Std"/>
                                  <w:b/>
                                  <w:bCs/>
                                  <w:spacing w:val="4"/>
                                  <w:szCs w:val="20"/>
                                </w:rPr>
                                <w:t xml:space="preserve"> </w:t>
                              </w:r>
                              <w:r w:rsidRPr="0005508E">
                                <w:rPr>
                                  <w:rFonts w:ascii="HelveticaNeueLT Std" w:hAnsi="HelveticaNeueLT Std" w:cs="HelveticaNeueLT Std"/>
                                  <w:b/>
                                  <w:bCs/>
                                  <w:szCs w:val="20"/>
                                </w:rPr>
                                <w:t>money</w:t>
                              </w:r>
                              <w:r w:rsidRPr="0005508E">
                                <w:rPr>
                                  <w:rFonts w:ascii="HelveticaNeueLT Std" w:hAnsi="HelveticaNeueLT Std" w:cs="HelveticaNeueLT Std"/>
                                  <w:b/>
                                  <w:bCs/>
                                  <w:spacing w:val="4"/>
                                  <w:szCs w:val="20"/>
                                </w:rPr>
                                <w:t xml:space="preserve"> </w:t>
                              </w:r>
                              <w:r w:rsidRPr="0005508E">
                                <w:rPr>
                                  <w:rFonts w:ascii="HelveticaNeueLT Std" w:hAnsi="HelveticaNeueLT Std" w:cs="HelveticaNeueLT Std"/>
                                  <w:b/>
                                  <w:bCs/>
                                  <w:spacing w:val="-4"/>
                                  <w:szCs w:val="20"/>
                                </w:rPr>
                                <w:t>(VFM)</w:t>
                              </w:r>
                            </w:p>
                          </w:txbxContent>
                        </wps:txbx>
                        <wps:bodyPr vert="horz" wrap="square" lIns="0" tIns="21590" rIns="0" bIns="0" rtlCol="0">
                          <a:noAutofit/>
                        </wps:bodyPr>
                      </wps:wsp>
                      <wps:wsp>
                        <wps:cNvPr id="1145715435" name="object 34"/>
                        <wps:cNvSpPr/>
                        <wps:spPr>
                          <a:xfrm>
                            <a:off x="1596462" y="2511421"/>
                            <a:ext cx="3842385" cy="0"/>
                          </a:xfrm>
                          <a:custGeom>
                            <a:avLst/>
                            <a:gdLst/>
                            <a:ahLst/>
                            <a:cxnLst/>
                            <a:rect l="l" t="t" r="r" b="b"/>
                            <a:pathLst>
                              <a:path w="3842385">
                                <a:moveTo>
                                  <a:pt x="0" y="0"/>
                                </a:moveTo>
                                <a:lnTo>
                                  <a:pt x="3842080" y="0"/>
                                </a:lnTo>
                              </a:path>
                            </a:pathLst>
                          </a:custGeom>
                          <a:ln w="11607">
                            <a:solidFill>
                              <a:srgbClr val="EE7525"/>
                            </a:solidFill>
                          </a:ln>
                        </wps:spPr>
                        <wps:bodyPr wrap="square" lIns="0" tIns="0" rIns="0" bIns="0" rtlCol="0"/>
                      </wps:wsp>
                      <wps:wsp>
                        <wps:cNvPr id="1806186284" name="object 64">
                          <a:extLst>
                            <a:ext uri="{FF2B5EF4-FFF2-40B4-BE49-F238E27FC236}">
                              <a16:creationId xmlns:a16="http://schemas.microsoft.com/office/drawing/2014/main" id="{D028DDEB-D009-9401-D5A7-D3EB6A35341B}"/>
                            </a:ext>
                          </a:extLst>
                        </wps:cNvPr>
                        <wps:cNvSpPr txBox="1"/>
                        <wps:spPr>
                          <a:xfrm>
                            <a:off x="12539" y="3491513"/>
                            <a:ext cx="4578118" cy="822959"/>
                          </a:xfrm>
                          <a:prstGeom prst="rect">
                            <a:avLst/>
                          </a:prstGeom>
                        </wps:spPr>
                        <wps:txbx>
                          <w:txbxContent>
                            <w:p w14:paraId="6CC53D11" w14:textId="4C65FC32" w:rsidR="006648F6" w:rsidRDefault="00332DE7" w:rsidP="006648F6">
                              <w:pPr>
                                <w:spacing w:before="41"/>
                                <w:ind w:left="29"/>
                                <w:rPr>
                                  <w:rFonts w:ascii="HelveticaNeueLT Std Med" w:hAnsi="HelveticaNeueLT Std Med" w:cs="HelveticaNeueLT Std Med"/>
                                  <w:color w:val="213463"/>
                                  <w:sz w:val="17"/>
                                  <w:szCs w:val="17"/>
                                </w:rPr>
                              </w:pPr>
                              <w:r w:rsidRPr="00332DE7">
                                <w:rPr>
                                  <w:rFonts w:ascii="HelveticaNeueLT Std Med" w:hAnsi="HelveticaNeueLT Std Med" w:cs="HelveticaNeueLT Std Med"/>
                                  <w:color w:val="213463"/>
                                  <w:sz w:val="17"/>
                                  <w:szCs w:val="17"/>
                                </w:rPr>
                                <w:t>Actual cumulative outreach to Dec 2023, including Government Intervention (GoI) (HHs)</w:t>
                              </w:r>
                            </w:p>
                            <w:p w14:paraId="65C4B11B" w14:textId="77777777" w:rsidR="006648F6" w:rsidRDefault="006648F6" w:rsidP="006648F6">
                              <w:pPr>
                                <w:spacing w:before="32"/>
                                <w:ind w:left="14"/>
                                <w:rPr>
                                  <w:rFonts w:ascii="HelveticaNeueLT Std" w:hAnsi="HelveticaNeueLT Std"/>
                                  <w:b/>
                                  <w:bCs/>
                                  <w:color w:val="213463"/>
                                  <w:spacing w:val="-4"/>
                                  <w:sz w:val="35"/>
                                  <w:szCs w:val="35"/>
                                </w:rPr>
                              </w:pPr>
                              <w:r w:rsidRPr="005540C9">
                                <w:rPr>
                                  <w:rFonts w:ascii="HelveticaNeueLT Std" w:hAnsi="HelveticaNeueLT Std"/>
                                  <w:b/>
                                  <w:bCs/>
                                  <w:color w:val="213463"/>
                                  <w:spacing w:val="-4"/>
                                  <w:sz w:val="35"/>
                                  <w:szCs w:val="35"/>
                                </w:rPr>
                                <w:t>40,836</w:t>
                              </w:r>
                            </w:p>
                          </w:txbxContent>
                        </wps:txbx>
                        <wps:bodyPr vert="horz" wrap="square" lIns="0" tIns="26034" rIns="0" bIns="0" rtlCol="0">
                          <a:noAutofit/>
                        </wps:bodyPr>
                      </wps:wsp>
                    </wpg:wgp>
                  </a:graphicData>
                </a:graphic>
              </wp:inline>
            </w:drawing>
          </mc:Choice>
          <mc:Fallback>
            <w:pict>
              <v:group w14:anchorId="2C3A86B8" id="Group 69" o:spid="_x0000_s1602" alt="Indicator &#10;Actual cumulative outreach to June 2023 (HHs): 40,006 (Male: 60,522, Female: 63,038)&#10;Cumulative outreach projected to Dec 2024 (HHs): 40,006&#10;Total NAIC to June 2023 (%): 115% &#10;Total NAIC up to Jun 2023 (IDR): 69.4 billion&#10;Total projected NAIC to Dec 2024 (IDR): 69.4 billion&#10;Value for money (VFM) &#10;Investment leverage: 3.01&#10;Investment per HH: 91.23&#10;Social return: 1.89&#10;" style="width:470.5pt;height:297.95pt;mso-position-horizontal-relative:char;mso-position-vertical-relative:line" coordsize="58443,43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">
                <v:shape id="object 5" o:spid="_x0000_s1603" type="#_x0000_t202" style="position:absolute;left:10037;top:13465;width:4406;height:4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" filled="f" stroked="f">
                  <v:textbox inset="0,.74081mm,0,0">
                    <w:txbxContent>
                      <w:p w14:paraId="15D000BB" w14:textId="77777777" w:rsidR="006648F6" w:rsidRDefault="006648F6"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67B8B36A" w14:textId="77777777" w:rsidR="006648F6" w:rsidRDefault="006648F6" w:rsidP="00343CD1">
                        <w:pPr>
                          <w:spacing w:after="0"/>
                          <w:ind w:left="14"/>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60,522</w:t>
                        </w:r>
                      </w:p>
                    </w:txbxContent>
                  </v:textbox>
                </v:shape>
                <v:shape id="object 6" o:spid="_x0000_s1604" type="#_x0000_t202" style="position:absolute;left:18317;top:13466;width:4147;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" filled="f" stroked="f">
                  <v:textbox inset="0,.74081mm,0,0">
                    <w:txbxContent>
                      <w:p w14:paraId="13168E11" w14:textId="77777777" w:rsidR="006648F6" w:rsidRDefault="006648F6" w:rsidP="00343CD1">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6354D26E" w14:textId="77777777" w:rsidR="006648F6" w:rsidRDefault="006648F6" w:rsidP="00343CD1">
                        <w:pPr>
                          <w:spacing w:after="0"/>
                          <w:ind w:left="14"/>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63,038</w:t>
                        </w:r>
                      </w:p>
                    </w:txbxContent>
                  </v:textbox>
                </v:shape>
                <v:shape id="object 7" o:spid="_x0000_s1605" style="position:absolute;left:14669;top:13718;width:0;height:3251;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" path="m,325005l,e" filled="f" strokecolor="#ee7525" strokeweight=".32242mm">
                  <v:path arrowok="t"/>
                </v:shape>
                <v:shape id="object 8" o:spid="_x0000_s1606" type="#_x0000_t75" style="position:absolute;left:7878;top:14009;width:1213;height: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">
                  <v:imagedata r:id="rId378" o:title=""/>
                </v:shape>
                <v:shape id="object 9" o:spid="_x0000_s1607" type="#_x0000_t75" style="position:absolute;left:15971;top:14019;width:1503;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">
                  <v:imagedata r:id="rId379" o:title=""/>
                </v:shape>
                <v:shape id="object 10" o:spid="_x0000_s1608" style="position:absolute;left:394;top:5120;width:7286;height:8343;visibility:visible;mso-wrap-style:square;v-text-anchor:top" coordsize="748664,74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" path="m748169,362305r-4051,-44551l734606,273519r-648,-1841l733259,269621,719505,230073,698677,187896,676744,154622,642924,113665,609536,83121,593547,71716r,318301l586447,431622r-14884,39509l549236,507326r-29438,31674l483552,564934r-36309,16230l401243,592416r-34633,940l342061,590804,299377,579983,258965,560425,221475,531253,183984,484619r-749,-1067l165049,442861r-9424,-42202l154622,358152r3175,-18580l161721,316534r14885,-39509l179743,271945r19189,-31103l228371,209169r36233,-25934l287121,173177r18187,-8128l313004,163334r34506,-7709l390017,154622r41617,7099l471131,176606r36195,22326l539000,228371r25934,36246l583120,305295r9423,42215l593547,390017r,-318301l534149,35814,493115,19316,450469,7759,406704,1282,362318,,317754,4051r-44235,9512l246532,22948r-13754,4598l231521,28168r-1448,495l189141,48882r-1232,609l179743,54864,148640,75374r-34975,29870l83121,138620,57124,175044,35814,214007,19316,255054,7759,297700,1282,341452,,385851r4051,44564l13563,474649r15100,43447l49491,560260r25883,39268l105244,634504r33389,30544l175044,691045r38976,21310l255066,728853r42634,11557l341464,746887r44387,1282l388848,747903r6680,-610l430415,744118r44247,-9512l518109,719505r42164,-20828l599541,672795r34963,-29871l665060,609536r10973,-15392l676465,593547r35890,-59398l728853,493102r11557,-42633l746899,406704r1232,-43142l748169,362318r,-13xe" fillcolor="#ee7525" stroked="f">
                  <v:path arrowok="t"/>
                </v:shape>
                <v:shape id="object 11" o:spid="_x0000_s1609" type="#_x0000_t202" style="position:absolute;left:8717;top:4310;width:11259;height:8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" filled="f" stroked="f">
                  <v:textbox inset="0,.81136mm,0,0">
                    <w:txbxContent>
                      <w:p w14:paraId="19F1CEB3" w14:textId="0E5C5E37" w:rsidR="006648F6" w:rsidRDefault="006648F6" w:rsidP="00074314">
                        <w:pPr>
                          <w:spacing w:after="0" w:line="200" w:lineRule="exact"/>
                          <w:ind w:left="29"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xml:space="preserve"> </w:t>
                        </w:r>
                        <w:r w:rsidR="002F1686">
                          <w:rPr>
                            <w:rFonts w:ascii="HelveticaNeueLT Std Med" w:hAnsi="HelveticaNeueLT Std Med" w:cs="HelveticaNeueLT Std Med"/>
                            <w:color w:val="213463"/>
                            <w:spacing w:val="-7"/>
                            <w:sz w:val="17"/>
                            <w:szCs w:val="17"/>
                          </w:rPr>
                          <w:t>Dec</w:t>
                        </w:r>
                        <w:r>
                          <w:rPr>
                            <w:rFonts w:ascii="HelveticaNeueLT Std Med" w:hAnsi="HelveticaNeueLT Std Med" w:cs="HelveticaNeueLT Std Med"/>
                            <w:color w:val="213463"/>
                            <w:spacing w:val="-7"/>
                            <w:sz w:val="17"/>
                            <w:szCs w:val="17"/>
                          </w:rPr>
                          <w:t xml:space="preserve"> </w:t>
                        </w:r>
                        <w:r>
                          <w:rPr>
                            <w:rFonts w:ascii="HelveticaNeueLT Std Med" w:hAnsi="HelveticaNeueLT Std Med" w:cs="HelveticaNeueLT Std Med"/>
                            <w:color w:val="213463"/>
                            <w:spacing w:val="-4"/>
                            <w:sz w:val="17"/>
                            <w:szCs w:val="17"/>
                          </w:rPr>
                          <w:t xml:space="preserve">2023 </w:t>
                        </w:r>
                        <w:r>
                          <w:rPr>
                            <w:rFonts w:ascii="HelveticaNeueLT Std Med" w:hAnsi="HelveticaNeueLT Std Med" w:cs="HelveticaNeueLT Std Med"/>
                            <w:color w:val="213463"/>
                            <w:spacing w:val="-2"/>
                            <w:sz w:val="18"/>
                            <w:szCs w:val="18"/>
                          </w:rPr>
                          <w:t>(HHs)</w:t>
                        </w:r>
                      </w:p>
                      <w:p w14:paraId="6C936724" w14:textId="77777777" w:rsidR="006648F6" w:rsidRDefault="006648F6" w:rsidP="006648F6">
                        <w:pPr>
                          <w:spacing w:before="118"/>
                          <w:ind w:left="14"/>
                          <w:rPr>
                            <w:rFonts w:ascii="HelveticaNeueLT Std" w:hAnsi="HelveticaNeueLT Std" w:cs="HelveticaNeueLT Std"/>
                            <w:b/>
                            <w:bCs/>
                            <w:color w:val="213463"/>
                            <w:spacing w:val="-2"/>
                            <w:sz w:val="33"/>
                            <w:szCs w:val="33"/>
                          </w:rPr>
                        </w:pPr>
                        <w:r>
                          <w:rPr>
                            <w:rFonts w:ascii="HelveticaNeueLT Std" w:hAnsi="HelveticaNeueLT Std" w:cs="HelveticaNeueLT Std"/>
                            <w:b/>
                            <w:bCs/>
                            <w:color w:val="213463"/>
                            <w:spacing w:val="-2"/>
                            <w:sz w:val="33"/>
                            <w:szCs w:val="33"/>
                          </w:rPr>
                          <w:t>40,006</w:t>
                        </w:r>
                      </w:p>
                    </w:txbxContent>
                  </v:textbox>
                </v:shape>
                <v:shape id="object 12" o:spid="_x0000_s1610" type="#_x0000_t202" style="position:absolute;left:2;top:1126;width:8096;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" fillcolor="#ee7525" stroked="f">
                  <v:textbox inset="0,1.7pt,0,0">
                    <w:txbxContent>
                      <w:p w14:paraId="152127A3" w14:textId="77777777" w:rsidR="006648F6" w:rsidRPr="0005508E" w:rsidRDefault="006648F6" w:rsidP="006648F6">
                        <w:pPr>
                          <w:spacing w:before="34"/>
                          <w:ind w:left="202"/>
                          <w:rPr>
                            <w:rFonts w:ascii="HelveticaNeueLT Std" w:hAnsi="HelveticaNeueLT Std" w:cs="HelveticaNeueLT Std"/>
                            <w:b/>
                            <w:bCs/>
                            <w:spacing w:val="-2"/>
                            <w:szCs w:val="20"/>
                          </w:rPr>
                        </w:pPr>
                        <w:r w:rsidRPr="0005508E">
                          <w:rPr>
                            <w:rFonts w:ascii="HelveticaNeueLT Std" w:hAnsi="HelveticaNeueLT Std" w:cs="HelveticaNeueLT Std"/>
                            <w:b/>
                            <w:bCs/>
                            <w:spacing w:val="-2"/>
                            <w:szCs w:val="20"/>
                          </w:rPr>
                          <w:t>Indicator</w:t>
                        </w:r>
                      </w:p>
                    </w:txbxContent>
                  </v:textbox>
                </v:shape>
                <v:shape id="object 13" o:spid="_x0000_s1611" type="#_x0000_t202" style="position:absolute;left:25236;top:9631;width:10878;height:5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" filled="f" stroked="f">
                  <v:textbox inset="0,4.25pt,0,0">
                    <w:txbxContent>
                      <w:p w14:paraId="24B51149" w14:textId="77777777" w:rsidR="006648F6" w:rsidRDefault="006648F6" w:rsidP="00343CD1">
                        <w:pPr>
                          <w:spacing w:after="0"/>
                          <w:ind w:left="14"/>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1"/>
                            <w:sz w:val="16"/>
                            <w:szCs w:val="16"/>
                          </w:rPr>
                          <w:t xml:space="preserve"> </w:t>
                        </w:r>
                        <w:r>
                          <w:rPr>
                            <w:rFonts w:ascii="HelveticaNeueLT Std Med" w:hAnsi="HelveticaNeueLT Std Med" w:cs="HelveticaNeueLT Std Med"/>
                            <w:color w:val="213463"/>
                            <w:spacing w:val="-4"/>
                            <w:sz w:val="16"/>
                            <w:szCs w:val="16"/>
                          </w:rPr>
                          <w:t>NAIC</w:t>
                        </w:r>
                      </w:p>
                      <w:p w14:paraId="5164DB09" w14:textId="28C0BBF5" w:rsidR="006648F6" w:rsidRDefault="006648F6" w:rsidP="00343CD1">
                        <w:pPr>
                          <w:spacing w:after="0"/>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up</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z w:val="16"/>
                            <w:szCs w:val="16"/>
                          </w:rPr>
                          <w:t>to</w:t>
                        </w:r>
                        <w:r>
                          <w:rPr>
                            <w:rFonts w:ascii="HelveticaNeueLT Std Med" w:hAnsi="HelveticaNeueLT Std Med" w:cs="HelveticaNeueLT Std Med"/>
                            <w:color w:val="213463"/>
                            <w:spacing w:val="-6"/>
                            <w:sz w:val="16"/>
                            <w:szCs w:val="16"/>
                          </w:rPr>
                          <w:t xml:space="preserve"> </w:t>
                        </w:r>
                        <w:r w:rsidR="00FB00C7">
                          <w:rPr>
                            <w:rFonts w:ascii="HelveticaNeueLT Std Med" w:hAnsi="HelveticaNeueLT Std Med" w:cs="HelveticaNeueLT Std Med"/>
                            <w:color w:val="213463"/>
                            <w:spacing w:val="-6"/>
                            <w:sz w:val="17"/>
                            <w:szCs w:val="17"/>
                          </w:rPr>
                          <w:t>Dec</w:t>
                        </w:r>
                        <w:r>
                          <w:rPr>
                            <w:rFonts w:ascii="HelveticaNeueLT Std Med" w:hAnsi="HelveticaNeueLT Std Med" w:cs="HelveticaNeueLT Std Med"/>
                            <w:color w:val="213463"/>
                            <w:spacing w:val="-8"/>
                            <w:sz w:val="17"/>
                            <w:szCs w:val="17"/>
                          </w:rPr>
                          <w:t xml:space="preserve">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10"/>
                            <w:sz w:val="17"/>
                            <w:szCs w:val="17"/>
                          </w:rPr>
                          <w:t xml:space="preserve"> </w:t>
                        </w:r>
                        <w:r>
                          <w:rPr>
                            <w:rFonts w:ascii="HelveticaNeueLT Std Med" w:hAnsi="HelveticaNeueLT Std Med" w:cs="HelveticaNeueLT Std Med"/>
                            <w:color w:val="213463"/>
                            <w:spacing w:val="-2"/>
                            <w:sz w:val="16"/>
                            <w:szCs w:val="16"/>
                          </w:rPr>
                          <w:t>(IDR)</w:t>
                        </w:r>
                      </w:p>
                      <w:p w14:paraId="2533C6FB" w14:textId="77777777" w:rsidR="006648F6" w:rsidRDefault="006648F6" w:rsidP="00343CD1">
                        <w:pPr>
                          <w:spacing w:after="0"/>
                          <w:ind w:left="14"/>
                          <w:rPr>
                            <w:rFonts w:ascii="HelveticaNeueLT Std" w:hAnsi="HelveticaNeueLT Std" w:cs="HelveticaNeueLT Std"/>
                            <w:b/>
                            <w:bCs/>
                            <w:color w:val="213463"/>
                            <w:sz w:val="33"/>
                            <w:szCs w:val="33"/>
                          </w:rPr>
                        </w:pPr>
                        <w:r>
                          <w:rPr>
                            <w:rFonts w:ascii="HelveticaNeueLT Std" w:hAnsi="HelveticaNeueLT Std" w:cs="HelveticaNeueLT Std"/>
                            <w:b/>
                            <w:bCs/>
                            <w:color w:val="213463"/>
                            <w:sz w:val="33"/>
                            <w:szCs w:val="33"/>
                          </w:rPr>
                          <w:t>69.4</w:t>
                        </w:r>
                        <w:r>
                          <w:rPr>
                            <w:rFonts w:ascii="HelveticaNeueLT Std" w:hAnsi="HelveticaNeueLT Std" w:cs="HelveticaNeueLT Std"/>
                            <w:b/>
                            <w:bCs/>
                            <w:color w:val="213463"/>
                            <w:spacing w:val="-5"/>
                            <w:sz w:val="33"/>
                            <w:szCs w:val="33"/>
                          </w:rPr>
                          <w:t xml:space="preserve"> </w:t>
                        </w:r>
                        <w:r>
                          <w:rPr>
                            <w:rFonts w:ascii="HelveticaNeueLT Std" w:hAnsi="HelveticaNeueLT Std" w:cs="HelveticaNeueLT Std"/>
                            <w:b/>
                            <w:bCs/>
                            <w:color w:val="213463"/>
                            <w:spacing w:val="-2"/>
                            <w:sz w:val="33"/>
                            <w:szCs w:val="33"/>
                          </w:rPr>
                          <w:t>billion</w:t>
                        </w:r>
                      </w:p>
                    </w:txbxContent>
                  </v:textbox>
                </v:shape>
                <v:shape id="object 14" o:spid="_x0000_s1612" type="#_x0000_t202" style="position:absolute;left:43569;top:9565;width:10871;height:6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" filled="f" stroked="f">
                  <v:textbox inset="0,.95pt,0,0">
                    <w:txbxContent>
                      <w:p w14:paraId="208B83C1" w14:textId="77777777" w:rsidR="006648F6" w:rsidRDefault="006648F6" w:rsidP="00343CD1">
                        <w:pPr>
                          <w:spacing w:after="0" w:line="319" w:lineRule="auto"/>
                          <w:ind w:left="14" w:right="144"/>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5"/>
                            <w:sz w:val="16"/>
                            <w:szCs w:val="16"/>
                          </w:rPr>
                          <w:t xml:space="preserve"> </w:t>
                        </w:r>
                        <w:r>
                          <w:rPr>
                            <w:rFonts w:ascii="HelveticaNeueLT Std Med" w:hAnsi="HelveticaNeueLT Std Med" w:cs="HelveticaNeueLT Std Med"/>
                            <w:color w:val="213463"/>
                            <w:spacing w:val="-4"/>
                            <w:sz w:val="16"/>
                            <w:szCs w:val="16"/>
                          </w:rPr>
                          <w:t>projected</w:t>
                        </w:r>
                        <w:r>
                          <w:rPr>
                            <w:rFonts w:ascii="HelveticaNeueLT Std Med" w:hAnsi="HelveticaNeueLT Std Med" w:cs="HelveticaNeueLT Std Med"/>
                            <w:color w:val="213463"/>
                            <w:spacing w:val="-5"/>
                            <w:sz w:val="16"/>
                            <w:szCs w:val="16"/>
                          </w:rPr>
                          <w:t xml:space="preserve"> </w:t>
                        </w:r>
                        <w:r>
                          <w:rPr>
                            <w:rFonts w:ascii="HelveticaNeueLT Std Med" w:hAnsi="HelveticaNeueLT Std Med" w:cs="HelveticaNeueLT Std Med"/>
                            <w:color w:val="213463"/>
                            <w:spacing w:val="-4"/>
                            <w:sz w:val="16"/>
                            <w:szCs w:val="16"/>
                          </w:rPr>
                          <w:t>NAIC to</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4"/>
                            <w:sz w:val="16"/>
                            <w:szCs w:val="16"/>
                          </w:rPr>
                          <w:t>Dec</w:t>
                        </w:r>
                        <w:r>
                          <w:rPr>
                            <w:rFonts w:ascii="HelveticaNeueLT Std Med" w:hAnsi="HelveticaNeueLT Std Med" w:cs="HelveticaNeueLT Std Med"/>
                            <w:color w:val="213463"/>
                            <w:spacing w:val="-6"/>
                            <w:sz w:val="16"/>
                            <w:szCs w:val="16"/>
                          </w:rPr>
                          <w:t xml:space="preserve"> </w:t>
                        </w:r>
                        <w:r>
                          <w:rPr>
                            <w:rFonts w:ascii="HelveticaNeueLT Std Med" w:hAnsi="HelveticaNeueLT Std Med" w:cs="HelveticaNeueLT Std Med"/>
                            <w:color w:val="213463"/>
                            <w:spacing w:val="-4"/>
                            <w:sz w:val="16"/>
                            <w:szCs w:val="16"/>
                          </w:rPr>
                          <w:t>2024</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4"/>
                            <w:sz w:val="16"/>
                            <w:szCs w:val="16"/>
                          </w:rPr>
                          <w:t>(IDR)</w:t>
                        </w:r>
                      </w:p>
                      <w:p w14:paraId="234A4354" w14:textId="77777777" w:rsidR="006648F6" w:rsidRDefault="006648F6" w:rsidP="00343CD1">
                        <w:pPr>
                          <w:spacing w:after="0"/>
                          <w:ind w:left="14"/>
                          <w:rPr>
                            <w:rFonts w:ascii="HelveticaNeueLT Std" w:hAnsi="HelveticaNeueLT Std" w:cs="HelveticaNeueLT Std"/>
                            <w:b/>
                            <w:bCs/>
                            <w:color w:val="213463"/>
                            <w:sz w:val="33"/>
                            <w:szCs w:val="33"/>
                          </w:rPr>
                        </w:pPr>
                        <w:r>
                          <w:rPr>
                            <w:rFonts w:ascii="HelveticaNeueLT Std" w:hAnsi="HelveticaNeueLT Std" w:cs="HelveticaNeueLT Std"/>
                            <w:b/>
                            <w:bCs/>
                            <w:color w:val="213463"/>
                            <w:sz w:val="33"/>
                            <w:szCs w:val="33"/>
                          </w:rPr>
                          <w:t>69.4</w:t>
                        </w:r>
                        <w:r>
                          <w:rPr>
                            <w:rFonts w:ascii="HelveticaNeueLT Std" w:hAnsi="HelveticaNeueLT Std" w:cs="HelveticaNeueLT Std"/>
                            <w:b/>
                            <w:bCs/>
                            <w:color w:val="213463"/>
                            <w:spacing w:val="-5"/>
                            <w:sz w:val="33"/>
                            <w:szCs w:val="33"/>
                          </w:rPr>
                          <w:t xml:space="preserve"> </w:t>
                        </w:r>
                        <w:r>
                          <w:rPr>
                            <w:rFonts w:ascii="HelveticaNeueLT Std" w:hAnsi="HelveticaNeueLT Std" w:cs="HelveticaNeueLT Std"/>
                            <w:b/>
                            <w:bCs/>
                            <w:color w:val="213463"/>
                            <w:spacing w:val="-2"/>
                            <w:sz w:val="33"/>
                            <w:szCs w:val="33"/>
                          </w:rPr>
                          <w:t>billion</w:t>
                        </w:r>
                      </w:p>
                    </w:txbxContent>
                  </v:textbox>
                </v:shape>
                <v:shape id="object 15" o:spid="_x0000_s1613" type="#_x0000_t202" style="position:absolute;left:25151;width:13411;height:6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" filled="f" stroked="f">
                  <v:textbox inset="0,.95pt,0,0">
                    <w:txbxContent>
                      <w:p w14:paraId="3DD235D8" w14:textId="77777777" w:rsidR="006648F6" w:rsidRDefault="006648F6" w:rsidP="00343CD1">
                        <w:pPr>
                          <w:spacing w:after="0" w:line="319" w:lineRule="auto"/>
                          <w:ind w:left="14" w:right="14"/>
                          <w:rPr>
                            <w:rFonts w:ascii="HelveticaNeueLT Std Med" w:hAnsi="HelveticaNeueLT Std Med" w:cs="HelveticaNeueLT Std Med"/>
                            <w:color w:val="213463"/>
                            <w:spacing w:val="-2"/>
                            <w:sz w:val="16"/>
                            <w:szCs w:val="16"/>
                          </w:rPr>
                        </w:pPr>
                        <w:r>
                          <w:rPr>
                            <w:rFonts w:ascii="HelveticaNeueLT Std Med" w:hAnsi="HelveticaNeueLT Std Med" w:cs="HelveticaNeueLT Std Med"/>
                            <w:color w:val="213463"/>
                            <w:spacing w:val="-2"/>
                            <w:sz w:val="16"/>
                            <w:szCs w:val="16"/>
                          </w:rPr>
                          <w:t>Cumulative</w:t>
                        </w:r>
                        <w:r>
                          <w:rPr>
                            <w:rFonts w:ascii="HelveticaNeueLT Std Med" w:hAnsi="HelveticaNeueLT Std Med" w:cs="HelveticaNeueLT Std Med"/>
                            <w:color w:val="213463"/>
                            <w:spacing w:val="8"/>
                            <w:sz w:val="16"/>
                            <w:szCs w:val="16"/>
                          </w:rPr>
                          <w:t xml:space="preserve"> </w:t>
                        </w:r>
                        <w:r>
                          <w:rPr>
                            <w:rFonts w:ascii="HelveticaNeueLT Std Med" w:hAnsi="HelveticaNeueLT Std Med" w:cs="HelveticaNeueLT Std Med"/>
                            <w:color w:val="213463"/>
                            <w:spacing w:val="-2"/>
                            <w:sz w:val="16"/>
                            <w:szCs w:val="16"/>
                          </w:rPr>
                          <w:t>outreach projected</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to</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Dec</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2024</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(HHs)</w:t>
                        </w:r>
                      </w:p>
                      <w:p w14:paraId="44688718" w14:textId="77777777" w:rsidR="006648F6" w:rsidRDefault="006648F6" w:rsidP="00343CD1">
                        <w:pPr>
                          <w:spacing w:after="0"/>
                          <w:ind w:left="14"/>
                          <w:rPr>
                            <w:rFonts w:ascii="HelveticaNeueLT Std" w:hAnsi="HelveticaNeueLT Std" w:cs="HelveticaNeueLT Std"/>
                            <w:b/>
                            <w:bCs/>
                            <w:color w:val="213463"/>
                            <w:spacing w:val="-2"/>
                            <w:sz w:val="33"/>
                            <w:szCs w:val="33"/>
                          </w:rPr>
                        </w:pPr>
                        <w:r>
                          <w:rPr>
                            <w:rFonts w:ascii="HelveticaNeueLT Std" w:hAnsi="HelveticaNeueLT Std" w:cs="HelveticaNeueLT Std"/>
                            <w:b/>
                            <w:bCs/>
                            <w:color w:val="213463"/>
                            <w:spacing w:val="-2"/>
                            <w:sz w:val="33"/>
                            <w:szCs w:val="33"/>
                          </w:rPr>
                          <w:t>40,006</w:t>
                        </w:r>
                      </w:p>
                    </w:txbxContent>
                  </v:textbox>
                </v:shape>
                <v:shape id="object 16" o:spid="_x0000_s1614" type="#_x0000_t202" style="position:absolute;left:43500;top:105;width:12770;height:5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" filled="f" stroked="f">
                  <v:textbox inset="0,4.25pt,0,0">
                    <w:txbxContent>
                      <w:p w14:paraId="7CF83AC8" w14:textId="77777777" w:rsidR="006648F6" w:rsidRDefault="006648F6" w:rsidP="00343CD1">
                        <w:pPr>
                          <w:spacing w:after="0"/>
                          <w:ind w:left="72"/>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1"/>
                            <w:sz w:val="16"/>
                            <w:szCs w:val="16"/>
                          </w:rPr>
                          <w:t xml:space="preserve"> </w:t>
                        </w:r>
                        <w:r>
                          <w:rPr>
                            <w:rFonts w:ascii="HelveticaNeueLT Std Med" w:hAnsi="HelveticaNeueLT Std Med" w:cs="HelveticaNeueLT Std Med"/>
                            <w:color w:val="213463"/>
                            <w:spacing w:val="-4"/>
                            <w:sz w:val="16"/>
                            <w:szCs w:val="16"/>
                          </w:rPr>
                          <w:t>NAIC</w:t>
                        </w:r>
                      </w:p>
                      <w:p w14:paraId="59F3F787" w14:textId="0C3B18CC" w:rsidR="006648F6" w:rsidRDefault="006648F6" w:rsidP="00343CD1">
                        <w:pPr>
                          <w:spacing w:after="0"/>
                          <w:ind w:left="72"/>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to</w:t>
                        </w:r>
                        <w:r>
                          <w:rPr>
                            <w:rFonts w:ascii="HelveticaNeueLT Std Med" w:hAnsi="HelveticaNeueLT Std Med" w:cs="HelveticaNeueLT Std Med"/>
                            <w:color w:val="213463"/>
                            <w:spacing w:val="-8"/>
                            <w:sz w:val="16"/>
                            <w:szCs w:val="16"/>
                          </w:rPr>
                          <w:t xml:space="preserve"> </w:t>
                        </w:r>
                        <w:r w:rsidR="00FB00C7">
                          <w:rPr>
                            <w:rFonts w:ascii="HelveticaNeueLT Std Med" w:hAnsi="HelveticaNeueLT Std Med" w:cs="HelveticaNeueLT Std Med"/>
                            <w:color w:val="213463"/>
                            <w:spacing w:val="-8"/>
                            <w:sz w:val="17"/>
                            <w:szCs w:val="17"/>
                          </w:rPr>
                          <w:t>Dec</w:t>
                        </w:r>
                        <w:r>
                          <w:rPr>
                            <w:rFonts w:ascii="HelveticaNeueLT Std Med" w:hAnsi="HelveticaNeueLT Std Med" w:cs="HelveticaNeueLT Std Med"/>
                            <w:color w:val="213463"/>
                            <w:spacing w:val="-8"/>
                            <w:sz w:val="17"/>
                            <w:szCs w:val="17"/>
                          </w:rPr>
                          <w:t xml:space="preserve">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11"/>
                            <w:sz w:val="17"/>
                            <w:szCs w:val="17"/>
                          </w:rPr>
                          <w:t xml:space="preserve"> </w:t>
                        </w:r>
                        <w:r>
                          <w:rPr>
                            <w:rFonts w:ascii="HelveticaNeueLT Std Med" w:hAnsi="HelveticaNeueLT Std Med" w:cs="HelveticaNeueLT Std Med"/>
                            <w:color w:val="213463"/>
                            <w:spacing w:val="-5"/>
                            <w:sz w:val="16"/>
                            <w:szCs w:val="16"/>
                          </w:rPr>
                          <w:t>(%)</w:t>
                        </w:r>
                      </w:p>
                      <w:p w14:paraId="7F6BCD08" w14:textId="77777777" w:rsidR="006648F6" w:rsidRDefault="006648F6" w:rsidP="00343CD1">
                        <w:pPr>
                          <w:spacing w:after="0"/>
                          <w:ind w:left="14"/>
                          <w:rPr>
                            <w:rFonts w:ascii="HelveticaNeueLT Std" w:hAnsi="HelveticaNeueLT Std" w:cs="HelveticaNeueLT Std"/>
                            <w:b/>
                            <w:bCs/>
                            <w:color w:val="213463"/>
                            <w:spacing w:val="-4"/>
                            <w:sz w:val="33"/>
                            <w:szCs w:val="33"/>
                          </w:rPr>
                        </w:pPr>
                        <w:r>
                          <w:rPr>
                            <w:rFonts w:ascii="HelveticaNeueLT Std" w:hAnsi="HelveticaNeueLT Std" w:cs="HelveticaNeueLT Std"/>
                            <w:b/>
                            <w:bCs/>
                            <w:color w:val="213463"/>
                            <w:spacing w:val="-4"/>
                            <w:sz w:val="33"/>
                            <w:szCs w:val="33"/>
                          </w:rPr>
                          <w:t>115%</w:t>
                        </w:r>
                      </w:p>
                    </w:txbxContent>
                  </v:textbox>
                </v:shape>
                <v:group id="object 17" o:spid="_x0000_s1615" style="position:absolute;left:23099;top:666;width:35344;height:16980" coordorigin="23099,666" coordsize="35344,16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">
                  <v:shape id="object 18" o:spid="_x0000_s1616" style="position:absolute;left:23099;top:8781;width:35344;height:0;visibility:visible;mso-wrap-style:square;v-text-anchor:top" coordsize="3534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" path="m,l3534333,e" filled="f" strokecolor="#ee7525" strokeweight=".32242mm">
                    <v:path arrowok="t"/>
                  </v:shape>
                  <v:shape id="object 19" o:spid="_x0000_s1617" style="position:absolute;left:23145;top:666;width:0;height:16980;visibility:visible;mso-wrap-style:square;v-text-anchor:top" coordsize="0,169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" path="m,1697380l,e" filled="f" strokecolor="#ee7525" strokeweight=".32242mm">
                    <v:path arrowok="t"/>
                  </v:shape>
                  <v:shape id="object 20" o:spid="_x0000_s1618" style="position:absolute;left:41196;top:666;width:0;height:16980;visibility:visible;mso-wrap-style:square;v-text-anchor:top" coordsize="0,169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" path="m,1697380l,e" filled="f" strokecolor="#ee7525" strokeweight=".32242mm">
                    <v:path arrowok="t"/>
                  </v:shape>
                </v:group>
                <v:shape id="object 22" o:spid="_x0000_s1619" type="#_x0000_t202" style="position:absolute;left:47936;top:27295;width:6578;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" filled="f" stroked="f">
                  <v:textbox inset="0,1.2pt,0,0">
                    <w:txbxContent>
                      <w:p w14:paraId="1F1EE77A" w14:textId="77777777" w:rsidR="006648F6" w:rsidRDefault="006648F6" w:rsidP="006648F6">
                        <w:pPr>
                          <w:spacing w:before="24"/>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Social</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2"/>
                            <w:sz w:val="16"/>
                            <w:szCs w:val="16"/>
                          </w:rPr>
                          <w:t>return</w:t>
                        </w:r>
                      </w:p>
                      <w:p w14:paraId="7FA2F34E" w14:textId="0A344541" w:rsidR="006648F6" w:rsidRPr="005D46DF" w:rsidRDefault="009D149A" w:rsidP="006648F6">
                        <w:pPr>
                          <w:spacing w:before="3"/>
                          <w:ind w:left="14"/>
                          <w:rPr>
                            <w:rFonts w:ascii="HelveticaNeueLT Std" w:hAnsi="HelveticaNeueLT Std" w:cs="HelveticaNeueLT Std"/>
                            <w:b/>
                            <w:color w:val="213463"/>
                            <w:spacing w:val="-4"/>
                            <w:sz w:val="33"/>
                            <w:szCs w:val="33"/>
                          </w:rPr>
                        </w:pPr>
                        <w:r>
                          <w:rPr>
                            <w:rFonts w:ascii="HelveticaNeueLT Std" w:hAnsi="HelveticaNeueLT Std" w:cs="HelveticaNeueLT Std"/>
                            <w:b/>
                            <w:bCs/>
                            <w:color w:val="213463"/>
                            <w:spacing w:val="-4"/>
                            <w:sz w:val="33"/>
                            <w:szCs w:val="33"/>
                            <w:lang w:val="id-ID"/>
                          </w:rPr>
                          <w:t xml:space="preserve"> </w:t>
                        </w:r>
                        <w:r w:rsidR="006648F6">
                          <w:rPr>
                            <w:rFonts w:ascii="HelveticaNeueLT Std" w:hAnsi="HelveticaNeueLT Std" w:cs="HelveticaNeueLT Std"/>
                            <w:b/>
                            <w:color w:val="213463"/>
                            <w:spacing w:val="-4"/>
                            <w:sz w:val="33"/>
                            <w:szCs w:val="33"/>
                            <w:lang w:val="id-ID"/>
                          </w:rPr>
                          <w:t>1.</w:t>
                        </w:r>
                        <w:r>
                          <w:rPr>
                            <w:rFonts w:ascii="HelveticaNeueLT Std" w:hAnsi="HelveticaNeueLT Std" w:cs="HelveticaNeueLT Std"/>
                            <w:b/>
                            <w:bCs/>
                            <w:color w:val="213463"/>
                            <w:spacing w:val="-4"/>
                            <w:sz w:val="33"/>
                            <w:szCs w:val="33"/>
                            <w:lang w:val="id-ID"/>
                          </w:rPr>
                          <w:t>75</w:t>
                        </w:r>
                      </w:p>
                    </w:txbxContent>
                  </v:textbox>
                </v:shape>
                <v:shape id="object 23" o:spid="_x0000_s1620" type="#_x0000_t202" style="position:absolute;left:5788;top:27057;width:10147;height:6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" filled="f" stroked="f">
                  <v:textbox inset="0,1.95pt,0,0">
                    <w:txbxContent>
                      <w:p w14:paraId="6F4372DC" w14:textId="77777777" w:rsidR="006648F6" w:rsidRDefault="006648F6" w:rsidP="006648F6">
                        <w:pPr>
                          <w:spacing w:before="39"/>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30"/>
                            <w:sz w:val="16"/>
                            <w:szCs w:val="16"/>
                          </w:rPr>
                          <w:t xml:space="preserve"> </w:t>
                        </w:r>
                        <w:r>
                          <w:rPr>
                            <w:rFonts w:ascii="HelveticaNeueLT Std Med" w:hAnsi="HelveticaNeueLT Std Med" w:cs="HelveticaNeueLT Std Med"/>
                            <w:color w:val="213463"/>
                            <w:spacing w:val="-2"/>
                            <w:sz w:val="16"/>
                            <w:szCs w:val="16"/>
                          </w:rPr>
                          <w:t>leverage</w:t>
                        </w:r>
                      </w:p>
                      <w:p w14:paraId="099A4F52" w14:textId="25A4A563" w:rsidR="006648F6" w:rsidRPr="009D149A" w:rsidRDefault="009D149A" w:rsidP="005D46DF">
                        <w:pPr>
                          <w:spacing w:before="29"/>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lang w:val="id-ID"/>
                          </w:rPr>
                          <w:t>2.81</w:t>
                        </w:r>
                      </w:p>
                    </w:txbxContent>
                  </v:textbox>
                </v:shape>
                <v:shape id="object 24" o:spid="_x0000_s1621" type="#_x0000_t75" style="position:absolute;left:161;top:27351;width:4507;height:4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">
                  <v:imagedata r:id="rId380" o:title=""/>
                </v:shape>
                <v:shape id="object 25" o:spid="_x0000_s1622" type="#_x0000_t202" style="position:absolute;left:24669;top:27231;width:9442;height: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" filled="f" stroked="f">
                  <v:textbox inset="0,1.2pt,0,0">
                    <w:txbxContent>
                      <w:p w14:paraId="11536572" w14:textId="77777777" w:rsidR="006648F6" w:rsidRDefault="006648F6" w:rsidP="006648F6">
                        <w:pPr>
                          <w:spacing w:before="24"/>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20"/>
                            <w:sz w:val="16"/>
                            <w:szCs w:val="16"/>
                          </w:rPr>
                          <w:t xml:space="preserve"> </w:t>
                        </w:r>
                        <w:r>
                          <w:rPr>
                            <w:rFonts w:ascii="HelveticaNeueLT Std Med" w:hAnsi="HelveticaNeueLT Std Med" w:cs="HelveticaNeueLT Std Med"/>
                            <w:color w:val="213463"/>
                            <w:sz w:val="16"/>
                            <w:szCs w:val="16"/>
                          </w:rPr>
                          <w:t>per</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5"/>
                            <w:sz w:val="16"/>
                            <w:szCs w:val="16"/>
                          </w:rPr>
                          <w:t>HH</w:t>
                        </w:r>
                      </w:p>
                      <w:p w14:paraId="4767837B" w14:textId="444B530A" w:rsidR="006648F6" w:rsidRPr="009D149A" w:rsidRDefault="009D149A" w:rsidP="005D46DF">
                        <w:pPr>
                          <w:spacing w:before="11"/>
                          <w:rPr>
                            <w:rFonts w:ascii="HelveticaNeueLT Std" w:hAnsi="HelveticaNeueLT Std" w:cs="HelveticaNeueLT Std"/>
                            <w:b/>
                            <w:color w:val="213463"/>
                            <w:spacing w:val="-4"/>
                            <w:sz w:val="33"/>
                            <w:szCs w:val="33"/>
                            <w:lang w:val="id-ID"/>
                          </w:rPr>
                        </w:pPr>
                        <w:r>
                          <w:rPr>
                            <w:rFonts w:ascii="HelveticaNeueLT Std" w:hAnsi="HelveticaNeueLT Std" w:cs="HelveticaNeueLT Std"/>
                            <w:b/>
                            <w:bCs/>
                            <w:color w:val="213463"/>
                            <w:spacing w:val="-4"/>
                            <w:sz w:val="33"/>
                            <w:szCs w:val="33"/>
                            <w:lang w:val="id-ID"/>
                          </w:rPr>
                          <w:t xml:space="preserve"> 98.27</w:t>
                        </w:r>
                      </w:p>
                    </w:txbxContent>
                  </v:textbox>
                </v:shape>
                <v:group id="object 26" o:spid="_x0000_s1623" style="position:absolute;left:19477;top:26891;width:4414;height:4590" coordorigin="19477,26891" coordsize="4413,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">
                  <v:shape id="object 27" o:spid="_x0000_s1624" type="#_x0000_t75" style="position:absolute;left:19680;top:26891;width:4211;height:4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">
                    <v:imagedata r:id="rId381" o:title=""/>
                  </v:shape>
                  <v:shape id="object 28" o:spid="_x0000_s1625" style="position:absolute;left:19477;top:28575;width:3524;height:1321;visibility:visible;mso-wrap-style:square;v-text-anchor:top" coordsize="352425,13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" path="m141008,l88518,,82308,3302,,125476r2031,6146l11772,131622,80213,32156r72671,l147031,24032,141008,xem152884,32156r-72671,l153619,131622r194602,l352247,123634,316295,74917r-141925,l168427,68084r142826,l306369,61468r-100566,l181320,56673,161099,43559,152884,32156xem311253,68084r-49354,l267842,74917r48453,l311253,68084xem269100,10972r-8338,20074l246543,47050,227779,57639r-21976,3829l306369,61468,269100,10972xe" fillcolor="#ee7525" stroked="f">
                    <v:path arrowok="t"/>
                  </v:shape>
                </v:group>
                <v:group id="object 29" o:spid="_x0000_s1626" style="position:absolute;left:41406;top:26717;width:5435;height:4284" coordorigin="41406,26717" coordsize="5434,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">
                  <v:shape id="object 30" o:spid="_x0000_s1627" style="position:absolute;left:43201;top:26717;width:2025;height:2051;visibility:visible;mso-wrap-style:square;v-text-anchor:top" coordsize="202564,20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" path="m173240,14236r-18643,l147027,21793r,18656l154597,48018r18643,l180809,40449r,-18656l173240,14236xem101015,l93543,1507,87444,5618r-4111,6099l81826,19189r1507,7467l87444,32756r6099,4114l101015,38379r7467,-1509l114582,32756r4114,-6100l120205,19189r-1509,-7472l114582,5618,108482,1507,101015,xem47485,14236r-18657,l21259,21793r,18656l28828,48018r18657,l55041,40449r,-18656l47485,14236xem125971,69583r-49924,l76796,70332r,128753l81559,204317r12293,216l98920,199542r,-73305l99860,125310r25374,l125234,70332r737,-749xem125234,125310r-23076,l103098,126237r,72848l107861,204317r12306,216l125234,199542r,-74232xem53454,75488r-37262,l16840,76136r,109347l21031,190080r10833,204l36321,185889r,-61861l37134,123202r17181,l53550,121996r-96,-46508xem54315,123202r-15149,l39992,124028r,61455l44183,190080r10833,204l59474,185889r,-58089l55892,125691r-1577,-2489xem195300,53035r-48349,l148234,55854r762,3112l148996,121996r-2604,3962l142608,128003r,57480l146799,190080r10820,204l162077,185889r,-61861l162902,123202r22340,l185242,76136r647,-648l202450,75488r,-15291l195300,53035xem185242,123202r-20308,l165760,124028r,61455l169951,190080r10820,204l185242,185889r,-62687xem126618,44081r-50787,l68759,45510r-5777,3896l59086,55183r-1429,7072l57734,121843r3467,3467l69938,125310r3467,-3467l73482,70332r749,-749l144792,69583r,-7328l143365,55183r-3893,-5777l133696,45510r-7078,-1429xem144792,69583r-16611,l128917,70332r76,51511l132460,125310r8789,l144716,121843r76,-52260xem55498,53035r-48336,l,60197r,59881l3111,123202r7696,l13931,120078r,-43942l14579,75488r38875,l53454,58966r762,-3112l55498,53035xem202450,75488r-14618,l188480,76136r,43942l191604,123202r7735,l202450,120078r,-44590xe" fillcolor="#ee7525" stroked="f">
                    <v:path arrowok="t"/>
                  </v:shape>
                  <v:shape id="object 31" o:spid="_x0000_s1628" type="#_x0000_t75" style="position:absolute;left:45124;top:29697;width:1717;height:1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">
                    <v:imagedata r:id="rId369" o:title=""/>
                  </v:shape>
                  <v:shape id="object 32" o:spid="_x0000_s1629" style="position:absolute;left:41406;top:28239;width:4902;height:2762;visibility:visible;mso-wrap-style:square;v-text-anchor:top" coordsize="49022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" path="m79883,214071l64884,209956,50749,206959r,-8992l58508,197078r6046,-6515l64554,182562,63322,170319,59982,151790,55029,134874r-6058,-7392l42900,134874r-4966,16916l34594,170319r-1219,12243l33375,190563r6045,6515l47180,197967r,8369l31940,204228,18224,203174r,-4178l23901,198335r4445,-4775l28346,187693r-902,-8979l24993,165125,21361,152717r-4445,-5423l12458,152717,8826,165125,6375,178714r-889,8979l5486,193560r4432,4775l15608,198996r,4077l4635,202920,,203098r,62357l7378,265455,35750,239966,58775,224243r15456,-7962l79883,214071xem171945,14478r-1804,-4293l126809,r-1892,2298l129921,13335r-7024,5257l107213,34505,90957,61366,82219,99415r-127,2248l83794,103619r4394,521l90182,102793r546,-2095l94780,88633r8864,-16777l118833,54279,141922,39801r4991,10999l149758,50977,162445,30111r9500,-15633xem194297,242239r-7950,4496l177952,252056r-8700,6223l160401,265455r33896,l194297,242239xem194297,221792r-21577,5296l149009,235623r-24753,12535l99618,265455r41948,l152692,256489r12484,-8471l179044,240347r15253,-6540l194297,221792xem194297,205917r-3264,-63l186474,205765r-3785,89l182689,196291r,-18758l182689,164503r-7150,-11202l168973,143027r-2235,-3505l155803,135445r,42088l155803,196291r-42278,l113525,177533r42278,l155803,135445r-16002,-5969l139801,143027r,10274l129527,153301r,-10274l139801,143027r,-13551l134454,127469r-31864,12053l86639,164503r,47091l134734,211594,98183,222783,68237,237121,45021,252158,28663,265455r41326,l93116,249351r28308,-14884l155092,222313r39205,-7950l194297,205917xem194932,164185l172313,128612,134429,114046,96545,128612,73710,164185r8573,l100977,135724r33477,-12395l168452,135724r18479,28461l194932,164185xem346621,235089r-2667,-3530l341604,231051r-1892,1066l328193,237553r-18237,5220l286740,243967r-26416,-6643l264820,226098r-1854,-2185l221272,233159r-1804,4153l219481,237553r22568,38214l245021,275539r4508,-11252l258178,265734r22339,292l288302,264287r22860,-5106l331216,247192r5410,-3225l344678,239153r1701,-1473l346621,235089xem489991,75514r-394,-559l488276,73075r-11976,1880l440397,24599,406057,6032r-2147,-711l401574,6438r-1677,4090l400659,12814r1880,1079l413092,21018r13818,13005l439801,53365r7797,26098l458114,77812r-22454,3531l434733,84048r29261,31102l468617,114566,488734,77812r1257,-2298xe" fillcolor="#ee7525" stroked="f">
                    <v:path arrowok="t"/>
                  </v:shape>
                </v:group>
                <v:shape id="object 33" o:spid="_x0000_s1630" type="#_x0000_t202" style="position:absolute;top:22960;width:16065;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" fillcolor="#ee7525" stroked="f">
                  <v:textbox inset="0,1.7pt,0,0">
                    <w:txbxContent>
                      <w:p w14:paraId="536186E5" w14:textId="77777777" w:rsidR="006648F6" w:rsidRPr="0005508E" w:rsidRDefault="006648F6" w:rsidP="006648F6">
                        <w:pPr>
                          <w:spacing w:before="34"/>
                          <w:ind w:left="115"/>
                          <w:rPr>
                            <w:rFonts w:ascii="HelveticaNeueLT Std" w:hAnsi="HelveticaNeueLT Std" w:cs="HelveticaNeueLT Std"/>
                            <w:b/>
                            <w:bCs/>
                            <w:szCs w:val="20"/>
                          </w:rPr>
                        </w:pPr>
                        <w:r w:rsidRPr="0005508E">
                          <w:rPr>
                            <w:rFonts w:ascii="HelveticaNeueLT Std" w:hAnsi="HelveticaNeueLT Std" w:cs="HelveticaNeueLT Std"/>
                            <w:b/>
                            <w:bCs/>
                            <w:szCs w:val="20"/>
                          </w:rPr>
                          <w:t>Value</w:t>
                        </w:r>
                        <w:r w:rsidRPr="0005508E">
                          <w:rPr>
                            <w:rFonts w:ascii="HelveticaNeueLT Std" w:hAnsi="HelveticaNeueLT Std" w:cs="HelveticaNeueLT Std"/>
                            <w:b/>
                            <w:bCs/>
                            <w:spacing w:val="3"/>
                            <w:szCs w:val="20"/>
                          </w:rPr>
                          <w:t xml:space="preserve"> </w:t>
                        </w:r>
                        <w:r w:rsidRPr="0005508E">
                          <w:rPr>
                            <w:rFonts w:ascii="HelveticaNeueLT Std" w:hAnsi="HelveticaNeueLT Std" w:cs="HelveticaNeueLT Std"/>
                            <w:b/>
                            <w:bCs/>
                            <w:szCs w:val="20"/>
                          </w:rPr>
                          <w:t>for</w:t>
                        </w:r>
                        <w:r w:rsidRPr="0005508E">
                          <w:rPr>
                            <w:rFonts w:ascii="HelveticaNeueLT Std" w:hAnsi="HelveticaNeueLT Std" w:cs="HelveticaNeueLT Std"/>
                            <w:b/>
                            <w:bCs/>
                            <w:spacing w:val="4"/>
                            <w:szCs w:val="20"/>
                          </w:rPr>
                          <w:t xml:space="preserve"> </w:t>
                        </w:r>
                        <w:r w:rsidRPr="0005508E">
                          <w:rPr>
                            <w:rFonts w:ascii="HelveticaNeueLT Std" w:hAnsi="HelveticaNeueLT Std" w:cs="HelveticaNeueLT Std"/>
                            <w:b/>
                            <w:bCs/>
                            <w:szCs w:val="20"/>
                          </w:rPr>
                          <w:t>money</w:t>
                        </w:r>
                        <w:r w:rsidRPr="0005508E">
                          <w:rPr>
                            <w:rFonts w:ascii="HelveticaNeueLT Std" w:hAnsi="HelveticaNeueLT Std" w:cs="HelveticaNeueLT Std"/>
                            <w:b/>
                            <w:bCs/>
                            <w:spacing w:val="4"/>
                            <w:szCs w:val="20"/>
                          </w:rPr>
                          <w:t xml:space="preserve"> </w:t>
                        </w:r>
                        <w:r w:rsidRPr="0005508E">
                          <w:rPr>
                            <w:rFonts w:ascii="HelveticaNeueLT Std" w:hAnsi="HelveticaNeueLT Std" w:cs="HelveticaNeueLT Std"/>
                            <w:b/>
                            <w:bCs/>
                            <w:spacing w:val="-4"/>
                            <w:szCs w:val="20"/>
                          </w:rPr>
                          <w:t>(VFM)</w:t>
                        </w:r>
                      </w:p>
                    </w:txbxContent>
                  </v:textbox>
                </v:shape>
                <v:shape id="object 34" o:spid="_x0000_s1631" style="position:absolute;left:15964;top:25114;width:38424;height:0;visibility:visible;mso-wrap-style:square;v-text-anchor:top" coordsize="384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" path="m,l3842080,e" filled="f" strokecolor="#ee7525" strokeweight=".32242mm">
                  <v:path arrowok="t"/>
                </v:shape>
                <v:shape id="object 64" o:spid="_x0000_s1632" type="#_x0000_t202" style="position:absolute;left:125;top:34915;width:45781;height:8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" filled="f" stroked="f">
                  <v:textbox inset="0,.72317mm,0,0">
                    <w:txbxContent>
                      <w:p w14:paraId="6CC53D11" w14:textId="4C65FC32" w:rsidR="006648F6" w:rsidRDefault="00332DE7" w:rsidP="006648F6">
                        <w:pPr>
                          <w:spacing w:before="41"/>
                          <w:ind w:left="29"/>
                          <w:rPr>
                            <w:rFonts w:ascii="HelveticaNeueLT Std Med" w:hAnsi="HelveticaNeueLT Std Med" w:cs="HelveticaNeueLT Std Med"/>
                            <w:color w:val="213463"/>
                            <w:sz w:val="17"/>
                            <w:szCs w:val="17"/>
                          </w:rPr>
                        </w:pPr>
                        <w:r w:rsidRPr="00332DE7">
                          <w:rPr>
                            <w:rFonts w:ascii="HelveticaNeueLT Std Med" w:hAnsi="HelveticaNeueLT Std Med" w:cs="HelveticaNeueLT Std Med"/>
                            <w:color w:val="213463"/>
                            <w:sz w:val="17"/>
                            <w:szCs w:val="17"/>
                          </w:rPr>
                          <w:t>Actual cumulative outreach to Dec 2023, including Government Intervention (GoI) (HHs)</w:t>
                        </w:r>
                      </w:p>
                      <w:p w14:paraId="65C4B11B" w14:textId="77777777" w:rsidR="006648F6" w:rsidRDefault="006648F6" w:rsidP="006648F6">
                        <w:pPr>
                          <w:spacing w:before="32"/>
                          <w:ind w:left="14"/>
                          <w:rPr>
                            <w:rFonts w:ascii="HelveticaNeueLT Std" w:hAnsi="HelveticaNeueLT Std"/>
                            <w:b/>
                            <w:bCs/>
                            <w:color w:val="213463"/>
                            <w:spacing w:val="-4"/>
                            <w:sz w:val="35"/>
                            <w:szCs w:val="35"/>
                          </w:rPr>
                        </w:pPr>
                        <w:r w:rsidRPr="005540C9">
                          <w:rPr>
                            <w:rFonts w:ascii="HelveticaNeueLT Std" w:hAnsi="HelveticaNeueLT Std"/>
                            <w:b/>
                            <w:bCs/>
                            <w:color w:val="213463"/>
                            <w:spacing w:val="-4"/>
                            <w:sz w:val="35"/>
                            <w:szCs w:val="35"/>
                          </w:rPr>
                          <w:t>40,836</w:t>
                        </w:r>
                      </w:p>
                    </w:txbxContent>
                  </v:textbox>
                </v:shape>
                <w10:anchorlock/>
              </v:group>
            </w:pict>
          </mc:Fallback>
        </mc:AlternateContent>
      </w:r>
    </w:p>
    <w:p w14:paraId="19BA11BD" w14:textId="7191FF79" w:rsidR="00C6758F" w:rsidRPr="00E32EA5" w:rsidRDefault="00C6758F" w:rsidP="00C72B45">
      <w:pPr>
        <w:pStyle w:val="Body"/>
      </w:pPr>
    </w:p>
    <w:p w14:paraId="536CF5C3" w14:textId="77777777" w:rsidR="00C6758F" w:rsidRPr="00E32EA5" w:rsidRDefault="00C6758F" w:rsidP="0045601F">
      <w:pPr>
        <w:pStyle w:val="Head4"/>
        <w:spacing w:line="276" w:lineRule="auto"/>
        <w:rPr>
          <w:szCs w:val="22"/>
          <w:lang w:val="en-GB"/>
        </w:rPr>
      </w:pPr>
      <w:r w:rsidRPr="00E32EA5">
        <w:rPr>
          <w:szCs w:val="22"/>
          <w:lang w:val="en-GB"/>
        </w:rPr>
        <w:t>Constraints</w:t>
      </w:r>
    </w:p>
    <w:p w14:paraId="161D15EE" w14:textId="0B194799" w:rsidR="00C6758F" w:rsidRPr="00E32EA5" w:rsidRDefault="00C6758F" w:rsidP="00C72B45">
      <w:pPr>
        <w:pStyle w:val="Body"/>
      </w:pPr>
      <w:r w:rsidRPr="00E32EA5">
        <w:t>Farmers in NTT have limited access to information and knowledge on good agricultural practices (GAP) and certified maize seeds, both open pollinated varieties (OPV)</w:t>
      </w:r>
      <w:r w:rsidRPr="00E32EA5">
        <w:rPr>
          <w:rStyle w:val="FootnoteReference"/>
        </w:rPr>
        <w:footnoteReference w:id="65"/>
      </w:r>
      <w:r w:rsidRPr="00E32EA5">
        <w:t xml:space="preserve"> and hybrids. Local seed-producing nurseries mainly serve government subsidy programs rather than invest in developing a commercial market to reach farmers. Meanwhile, the downstream maize market in NTT is limited to local off-takers supplying the traditional market and independent livestock farmers. Bigger </w:t>
      </w:r>
      <w:bookmarkStart w:id="280" w:name="_Int_6H1sDx0T"/>
      <w:r w:rsidRPr="00E32EA5">
        <w:t>off-takers</w:t>
      </w:r>
      <w:bookmarkEnd w:id="280"/>
      <w:r w:rsidRPr="00E32EA5">
        <w:t xml:space="preserve"> struggle to procure local maize because of limited availability and poor quality.</w:t>
      </w:r>
      <w:r w:rsidRPr="00E32EA5" w:rsidDel="00BF613A">
        <w:t xml:space="preserve"> </w:t>
      </w:r>
    </w:p>
    <w:p w14:paraId="74DF0800" w14:textId="77777777" w:rsidR="00C6758F" w:rsidRPr="00E32EA5" w:rsidRDefault="00C6758F" w:rsidP="0045601F">
      <w:pPr>
        <w:pStyle w:val="Head4"/>
        <w:spacing w:line="276" w:lineRule="auto"/>
        <w:rPr>
          <w:szCs w:val="22"/>
          <w:lang w:val="en-GB"/>
        </w:rPr>
      </w:pPr>
      <w:r w:rsidRPr="00E32EA5">
        <w:rPr>
          <w:szCs w:val="22"/>
          <w:lang w:val="en-GB"/>
        </w:rPr>
        <w:t>Vision</w:t>
      </w:r>
    </w:p>
    <w:p w14:paraId="2B42DF36" w14:textId="77777777" w:rsidR="00C6758F" w:rsidRPr="00E32EA5" w:rsidRDefault="00C6758F" w:rsidP="00C72B45">
      <w:pPr>
        <w:pStyle w:val="Body"/>
      </w:pPr>
      <w:r w:rsidRPr="00E32EA5">
        <w:t>Smallholder farmers in NTT use certified maize seeds and apply GAP properly. PRISMA will achieve this by (1) improving the capacity of OPV seed producers (nurseries) to produce quality seed and developing the commercial seed market, (2) facilitating local governments in the development and implementation of their maize sector strategy, and (3) promoting GAP information for farmers. Following the feasibility analysis of off-taking business opportunities, PRISMA will drop this function and focus on 3 market function areas around quality certified seed, market supporting policy, and information on GAP.</w:t>
      </w:r>
    </w:p>
    <w:p w14:paraId="3F79F428" w14:textId="77777777" w:rsidR="00C6758F" w:rsidRPr="00E32EA5" w:rsidRDefault="00C6758F" w:rsidP="0045601F">
      <w:pPr>
        <w:pStyle w:val="Head4"/>
        <w:spacing w:line="276" w:lineRule="auto"/>
        <w:rPr>
          <w:szCs w:val="22"/>
          <w:lang w:val="en-GB"/>
        </w:rPr>
      </w:pPr>
      <w:r w:rsidRPr="00E32EA5">
        <w:rPr>
          <w:szCs w:val="22"/>
          <w:lang w:val="en-GB"/>
        </w:rPr>
        <w:t>Sector status</w:t>
      </w:r>
    </w:p>
    <w:p w14:paraId="44987EB1" w14:textId="7D0506BF" w:rsidR="00C6758F" w:rsidRPr="00E32EA5" w:rsidRDefault="00C6758F" w:rsidP="00C72B45">
      <w:pPr>
        <w:pStyle w:val="Body"/>
      </w:pPr>
      <w:r w:rsidRPr="00E32EA5">
        <w:t xml:space="preserve">After 10 years of PRISMA’s engagement, over 40,000 farming households in NTT benefitted from using certified maize seeds and applying GAP, increasing their incomes by 115 per cent </w:t>
      </w:r>
      <w:r w:rsidRPr="00E32EA5">
        <w:rPr>
          <w:rFonts w:ascii="HelveticaNeueLTStd-Roman" w:hAnsi="HelveticaNeueLTStd-Roman"/>
        </w:rPr>
        <w:t>or IDR 1.7 million per season (AUD 170)</w:t>
      </w:r>
      <w:r w:rsidRPr="00E32EA5">
        <w:t xml:space="preserve">. PRISMA achieved this by working with </w:t>
      </w:r>
      <w:r w:rsidR="4D432542">
        <w:t>22</w:t>
      </w:r>
      <w:r w:rsidRPr="00E32EA5">
        <w:t xml:space="preserve"> partners, including 17 local seed producers, 2 hybrid seed companies, </w:t>
      </w:r>
      <w:r w:rsidR="7741EBF0">
        <w:t xml:space="preserve">1 off-taker, </w:t>
      </w:r>
      <w:r w:rsidRPr="00E32EA5">
        <w:t>and 2 government institutions, which have invested AUD 473 thousand in developing the commercial market for maize seeds in NTT.</w:t>
      </w:r>
      <w:r w:rsidR="00DF736B">
        <w:br/>
      </w:r>
    </w:p>
    <w:p w14:paraId="2941362D" w14:textId="77777777" w:rsidR="00C6758F" w:rsidRPr="00E32EA5" w:rsidRDefault="00C6758F" w:rsidP="00C72B45">
      <w:pPr>
        <w:pStyle w:val="Body"/>
      </w:pPr>
      <w:bookmarkStart w:id="281" w:name="_Hlk160177060"/>
      <w:r w:rsidRPr="00E32EA5">
        <w:t xml:space="preserve">Before PRISMA, no OPV seeds were available in the commercial market, and only a few select </w:t>
      </w:r>
      <w:proofErr w:type="spellStart"/>
      <w:r w:rsidRPr="00E32EA5">
        <w:t>agri</w:t>
      </w:r>
      <w:proofErr w:type="spellEnd"/>
      <w:r w:rsidRPr="00E32EA5">
        <w:t xml:space="preserve">-kiosks were selling a small quantity of hybrid seeds. Certified seeds are now available commercially in the main maize-producing areas, although the supply fluctuates yearly. </w:t>
      </w:r>
      <w:bookmarkEnd w:id="281"/>
      <w:r w:rsidRPr="00E32EA5">
        <w:t>Currently, 4 OPV seed varieties (</w:t>
      </w:r>
      <w:proofErr w:type="spellStart"/>
      <w:r w:rsidRPr="00E32EA5">
        <w:t>Lamuru</w:t>
      </w:r>
      <w:proofErr w:type="spellEnd"/>
      <w:r w:rsidRPr="00E32EA5">
        <w:t xml:space="preserve">, </w:t>
      </w:r>
      <w:proofErr w:type="spellStart"/>
      <w:r w:rsidRPr="00E32EA5">
        <w:t>Srikandi</w:t>
      </w:r>
      <w:proofErr w:type="spellEnd"/>
      <w:r w:rsidRPr="00E32EA5">
        <w:t xml:space="preserve"> Putih, </w:t>
      </w:r>
      <w:proofErr w:type="spellStart"/>
      <w:r w:rsidRPr="00E32EA5">
        <w:t>Pulut</w:t>
      </w:r>
      <w:proofErr w:type="spellEnd"/>
      <w:r w:rsidRPr="00E32EA5">
        <w:t xml:space="preserve"> Uri, </w:t>
      </w:r>
      <w:proofErr w:type="spellStart"/>
      <w:r w:rsidRPr="00E32EA5">
        <w:t>Jakarin</w:t>
      </w:r>
      <w:proofErr w:type="spellEnd"/>
      <w:r w:rsidRPr="00E32EA5">
        <w:t xml:space="preserve">) are sold in the commercial market through 4 local seed producers that actively promote certified seeds. </w:t>
      </w:r>
      <w:bookmarkStart w:id="282" w:name="_Hlk160177085"/>
      <w:r w:rsidRPr="00E32EA5">
        <w:t xml:space="preserve">With PRISMA’s support, the provincial government strengthened the GAP service in its seed assistance program and improved its seed certification capacity. </w:t>
      </w:r>
      <w:bookmarkEnd w:id="282"/>
      <w:r w:rsidRPr="00E32EA5">
        <w:t xml:space="preserve">Five district governments have started implementing the independent capacity-building modules developed by PRISMA for public extension services. Meanwhile, the Association of Seed Producers in NTT has gradually increased its role in the provision of parent seeds. However, the growth of the maize sector in NTT is still constrained by the limited availability of parent seeds, low private sector capacity, lack of large-scale off-takers, and fluctuations in subsidy allocation. </w:t>
      </w:r>
    </w:p>
    <w:p w14:paraId="7C115012" w14:textId="4D37298F" w:rsidR="00DF736B" w:rsidRDefault="00DF736B">
      <w:pPr>
        <w:rPr>
          <w:rFonts w:eastAsiaTheme="minorHAnsi"/>
          <w:b/>
          <w:bCs/>
          <w:color w:val="252D65"/>
        </w:rPr>
      </w:pPr>
    </w:p>
    <w:p w14:paraId="45C82913" w14:textId="44E0B876" w:rsidR="00C6758F" w:rsidRPr="00E32EA5" w:rsidRDefault="00C6758F" w:rsidP="0045601F">
      <w:pPr>
        <w:pStyle w:val="Head4"/>
        <w:spacing w:line="276" w:lineRule="auto"/>
        <w:rPr>
          <w:szCs w:val="22"/>
          <w:lang w:val="en-GB"/>
        </w:rPr>
      </w:pPr>
      <w:r w:rsidRPr="00E32EA5">
        <w:rPr>
          <w:szCs w:val="22"/>
          <w:lang w:val="en-GB"/>
        </w:rPr>
        <w:t>Market function 1: quality certified seed</w:t>
      </w:r>
    </w:p>
    <w:p w14:paraId="2ADC97BE" w14:textId="3F39AE23" w:rsidR="00C6758F" w:rsidRPr="00E32EA5" w:rsidRDefault="00C6758F" w:rsidP="00C72B45">
      <w:pPr>
        <w:pStyle w:val="Body"/>
        <w:rPr>
          <w:b/>
          <w:bCs/>
        </w:rPr>
      </w:pPr>
      <w:r w:rsidRPr="00E32EA5">
        <w:rPr>
          <w:rStyle w:val="normaltextrun"/>
        </w:rPr>
        <w:t>PRISMA has collaborated with 17 local OPV seed producers and 2 hybrid seed companies (PT Corteva Agriscience Seeds Indonesia, PT BISI International) to promote seeds in the commercial market.</w:t>
      </w:r>
      <w:r w:rsidRPr="00E32EA5">
        <w:rPr>
          <w:rStyle w:val="FootnoteReference"/>
        </w:rPr>
        <w:footnoteReference w:id="66"/>
      </w:r>
      <w:r w:rsidRPr="00E32EA5">
        <w:rPr>
          <w:rStyle w:val="normaltextrun"/>
        </w:rPr>
        <w:t xml:space="preserve"> Following a period of growth, the commercial market for quality maize seeds experienced a sharp decline as a result of the provincial government’s subsidy program</w:t>
      </w:r>
      <w:r w:rsidRPr="00E32EA5">
        <w:rPr>
          <w:rStyle w:val="FootnoteReference"/>
        </w:rPr>
        <w:footnoteReference w:id="67"/>
      </w:r>
      <w:r w:rsidRPr="00E32EA5">
        <w:rPr>
          <w:rStyle w:val="normaltextrun"/>
        </w:rPr>
        <w:t xml:space="preserve"> and the 2021 </w:t>
      </w:r>
      <w:proofErr w:type="spellStart"/>
      <w:r w:rsidRPr="00E32EA5">
        <w:rPr>
          <w:rStyle w:val="normaltextrun"/>
        </w:rPr>
        <w:t>Seroja</w:t>
      </w:r>
      <w:proofErr w:type="spellEnd"/>
      <w:r w:rsidRPr="00E32EA5">
        <w:rPr>
          <w:rStyle w:val="normaltextrun"/>
        </w:rPr>
        <w:t xml:space="preserve"> cyclone. These factors resulted in hybrid seed companies pulling out of NTT and numerous local OPV seed producers dropping out of the market or diverting their focus towards the government market.</w:t>
      </w:r>
      <w:r w:rsidRPr="00E32EA5">
        <w:rPr>
          <w:rStyle w:val="FootnoteReference"/>
        </w:rPr>
        <w:footnoteReference w:id="68"/>
      </w:r>
      <w:r w:rsidRPr="00E32EA5">
        <w:rPr>
          <w:rStyle w:val="normaltextrun"/>
        </w:rPr>
        <w:t xml:space="preserve"> Since 2022, </w:t>
      </w:r>
      <w:r w:rsidRPr="00E32EA5">
        <w:t xml:space="preserve">PRISMA has been trying to rebuild the commercial market for OPV maize seeds with 10 local seed producers. </w:t>
      </w:r>
      <w:r w:rsidRPr="000564C1">
        <w:t xml:space="preserve">Only 4 of these partners are successfully operating in the commercial market (Dalla Sikka, CV </w:t>
      </w:r>
      <w:proofErr w:type="spellStart"/>
      <w:r w:rsidRPr="000564C1">
        <w:t>Tiga</w:t>
      </w:r>
      <w:proofErr w:type="spellEnd"/>
      <w:r w:rsidRPr="000564C1">
        <w:t xml:space="preserve"> Putri </w:t>
      </w:r>
      <w:proofErr w:type="spellStart"/>
      <w:r w:rsidRPr="000564C1">
        <w:t>Mandiri</w:t>
      </w:r>
      <w:proofErr w:type="spellEnd"/>
      <w:r w:rsidRPr="000564C1">
        <w:t xml:space="preserve"> (TPM), </w:t>
      </w:r>
      <w:proofErr w:type="spellStart"/>
      <w:r w:rsidRPr="000564C1">
        <w:t>Sehati</w:t>
      </w:r>
      <w:proofErr w:type="spellEnd"/>
      <w:r w:rsidRPr="000564C1">
        <w:t xml:space="preserve"> Toka, </w:t>
      </w:r>
      <w:proofErr w:type="spellStart"/>
      <w:r w:rsidRPr="000564C1">
        <w:t>Sehati</w:t>
      </w:r>
      <w:proofErr w:type="spellEnd"/>
      <w:r w:rsidRPr="000564C1">
        <w:t>).</w:t>
      </w:r>
      <w:r w:rsidRPr="000564C1">
        <w:rPr>
          <w:rStyle w:val="FootnoteReference"/>
        </w:rPr>
        <w:footnoteReference w:id="69"/>
      </w:r>
      <w:r w:rsidR="00DF736B">
        <w:br/>
      </w:r>
    </w:p>
    <w:p w14:paraId="6BB625B1" w14:textId="05DEB0E9" w:rsidR="00C6758F" w:rsidRPr="00E32EA5" w:rsidRDefault="00C6758F" w:rsidP="00C72B45">
      <w:pPr>
        <w:pStyle w:val="Body"/>
      </w:pPr>
      <w:r w:rsidRPr="00E32EA5">
        <w:t xml:space="preserve">This semester, 3 of these partners actively conducted promotional activities through village meetings, church gatherings, and farmers' field days. Partners also established new distribution channels through kiosks and mobile sellers. Meanwhile, </w:t>
      </w:r>
      <w:proofErr w:type="spellStart"/>
      <w:r w:rsidRPr="00E32EA5">
        <w:t>Sehati</w:t>
      </w:r>
      <w:proofErr w:type="spellEnd"/>
      <w:r w:rsidRPr="00E32EA5">
        <w:t xml:space="preserve"> Toka shifted its strategy to focus on the second planting season in response to the planned subsidy program allocation in its market area. PRISMA supported all 4 seed partners with commercial business advice, as well as product branding and promotional materials, such as banners, jingles, and advertisement videos in 6 local languages to reach more women farmers. Overall, the partners sold</w:t>
      </w:r>
      <w:r w:rsidR="002C51A3" w:rsidRPr="00E32EA5">
        <w:t xml:space="preserve"> </w:t>
      </w:r>
      <w:r w:rsidR="0045570B" w:rsidRPr="00E32EA5">
        <w:t>over 10</w:t>
      </w:r>
      <w:r w:rsidRPr="00E32EA5">
        <w:t xml:space="preserve"> tonnes of OPV seed this rainy season</w:t>
      </w:r>
      <w:r w:rsidR="002C51A3" w:rsidRPr="00E32EA5">
        <w:t>.</w:t>
      </w:r>
      <w:r w:rsidR="000D7797">
        <w:rPr>
          <w:rStyle w:val="FootnoteReference"/>
        </w:rPr>
        <w:footnoteReference w:id="70"/>
      </w:r>
      <w:r w:rsidRPr="00E32EA5">
        <w:t xml:space="preserve"> </w:t>
      </w:r>
      <w:r w:rsidR="00DF736B">
        <w:br/>
      </w:r>
    </w:p>
    <w:p w14:paraId="45D0F70E" w14:textId="77777777" w:rsidR="00C6758F" w:rsidRPr="00E32EA5" w:rsidRDefault="00C6758F" w:rsidP="00C72B45">
      <w:pPr>
        <w:pStyle w:val="Body"/>
      </w:pPr>
      <w:r w:rsidRPr="00E32EA5">
        <w:t xml:space="preserve">Aside from this, PRISMA observed that PT BISI has independently re-entered the Sumba seed market while PT Syngenta independently conducted joint GAP training and promotional activities with PT Seger in Sumba Barat Daya and </w:t>
      </w:r>
      <w:proofErr w:type="spellStart"/>
      <w:r w:rsidRPr="00E32EA5">
        <w:t>Manggarai</w:t>
      </w:r>
      <w:proofErr w:type="spellEnd"/>
      <w:r w:rsidRPr="00E32EA5">
        <w:t xml:space="preserve"> Timur.</w:t>
      </w:r>
    </w:p>
    <w:p w14:paraId="7CA2A262" w14:textId="77777777" w:rsidR="00C6758F" w:rsidRPr="00E32EA5" w:rsidRDefault="00C6758F" w:rsidP="0045601F">
      <w:pPr>
        <w:pStyle w:val="Head4"/>
        <w:spacing w:line="276" w:lineRule="auto"/>
        <w:rPr>
          <w:szCs w:val="22"/>
          <w:lang w:val="en-GB"/>
        </w:rPr>
      </w:pPr>
      <w:r w:rsidRPr="00E32EA5">
        <w:rPr>
          <w:szCs w:val="22"/>
          <w:lang w:val="en-GB"/>
        </w:rPr>
        <w:t>Market function 2: market supporting policy</w:t>
      </w:r>
    </w:p>
    <w:p w14:paraId="063C82B1" w14:textId="2B12FA1F" w:rsidR="00C6758F" w:rsidRPr="00E32EA5" w:rsidRDefault="00C6758F" w:rsidP="00C72B45">
      <w:pPr>
        <w:pStyle w:val="Body"/>
      </w:pPr>
      <w:r w:rsidRPr="00E32EA5">
        <w:t>PRISMA has collaborated with the NTT Agriculture and Food Security Office</w:t>
      </w:r>
      <w:r w:rsidRPr="00E32EA5" w:rsidDel="00CD5CDB">
        <w:t xml:space="preserve"> </w:t>
      </w:r>
      <w:r w:rsidRPr="00E32EA5">
        <w:t>(DISTAN KP) and the Standardisation Agency for Application of Agricultural Instruments (BPSIP NTT)</w:t>
      </w:r>
      <w:r w:rsidRPr="00E32EA5">
        <w:rPr>
          <w:rStyle w:val="FootnoteReference"/>
        </w:rPr>
        <w:footnoteReference w:id="71"/>
      </w:r>
      <w:r w:rsidRPr="00E32EA5">
        <w:t xml:space="preserve"> on increasing the availability of parent seeds and improving certification services for seed producers.</w:t>
      </w:r>
      <w:r w:rsidRPr="00E32EA5">
        <w:rPr>
          <w:rStyle w:val="FootnoteReference"/>
        </w:rPr>
        <w:footnoteReference w:id="72"/>
      </w:r>
      <w:r w:rsidRPr="00E32EA5">
        <w:t xml:space="preserve"> Both topics are important for local seed producers in developing their businesses and serving the commercial seed market.</w:t>
      </w:r>
      <w:r w:rsidR="00DF736B">
        <w:br/>
      </w:r>
    </w:p>
    <w:p w14:paraId="5A6E61CB" w14:textId="77777777" w:rsidR="00C6758F" w:rsidRPr="00E32EA5" w:rsidRDefault="00C6758F" w:rsidP="00C72B45">
      <w:pPr>
        <w:pStyle w:val="Body"/>
      </w:pPr>
      <w:r w:rsidRPr="00E32EA5">
        <w:t xml:space="preserve">Following the addition of field certification staff last semester, the seed certification unit is continuing to provide good services to local seed producers. The head of the certification unit independently continued to strengthen the function by establishing a clear feedback mechanism to communicate the reasons for seed certification failure. This enables seed producers to </w:t>
      </w:r>
      <w:r w:rsidRPr="00E32EA5">
        <w:lastRenderedPageBreak/>
        <w:t xml:space="preserve">improve their practices. The overall objective is to increase seed production effectiveness by reducing the rejection rate. </w:t>
      </w:r>
    </w:p>
    <w:p w14:paraId="57AA8A00" w14:textId="77777777" w:rsidR="00C6758F" w:rsidRPr="00E32EA5" w:rsidRDefault="00C6758F" w:rsidP="00C72B45">
      <w:pPr>
        <w:pStyle w:val="Body"/>
      </w:pPr>
      <w:r w:rsidRPr="00E32EA5">
        <w:t xml:space="preserve">In anticipation of the growth of the OPV commercial seed market, PRISMA facilitated a coordination meeting for the production planning of OPV parent seeds, ensuring they meet the estimated demand from 2024 to 2027. Continuous and on-time access to OPV parent seeds has been the key limiting factor for local seed producers to maintain their production and sales for the commercial market. Thus, a well-coordinated production plan between public and private actors is essential. PRISMA designed the meeting concept and developed tools to support easier coordination between the different stakeholders. Heads of the Provincial Technical Unit for Parent Seed Production and Certification (UPTD </w:t>
      </w:r>
      <w:proofErr w:type="spellStart"/>
      <w:r w:rsidRPr="00E32EA5">
        <w:t>Perbenihan</w:t>
      </w:r>
      <w:proofErr w:type="spellEnd"/>
      <w:r w:rsidRPr="00E32EA5">
        <w:t xml:space="preserve"> and UPTD PSB NTT), the head of the National Standardisation Agency for Agricultural Instruments for Cereal Seeds (BPSIP Maros), and representatives of the Association of Seed Producers in NTT attended the meeting. As part of the action plan, the association decided to take a more active role in producing parent seeds. In 2024, they plan to cover more than 50 per cent of the estimated parent seed demand.</w:t>
      </w:r>
    </w:p>
    <w:p w14:paraId="447D195C" w14:textId="77777777" w:rsidR="00C6758F" w:rsidRPr="00E32EA5" w:rsidRDefault="00C6758F" w:rsidP="0045601F">
      <w:pPr>
        <w:pStyle w:val="Head4"/>
        <w:spacing w:line="276" w:lineRule="auto"/>
        <w:rPr>
          <w:szCs w:val="22"/>
          <w:lang w:val="en-GB"/>
        </w:rPr>
      </w:pPr>
      <w:r w:rsidRPr="00E32EA5">
        <w:rPr>
          <w:szCs w:val="22"/>
          <w:lang w:val="en-GB"/>
        </w:rPr>
        <w:t>Market function 3: information on GAP</w:t>
      </w:r>
    </w:p>
    <w:p w14:paraId="0E42C5D4" w14:textId="77777777" w:rsidR="00C6758F" w:rsidRPr="00E32EA5" w:rsidRDefault="00C6758F" w:rsidP="00C72B45">
      <w:pPr>
        <w:pStyle w:val="Body"/>
      </w:pPr>
      <w:r w:rsidRPr="00E32EA5">
        <w:t>PRISMA has collaborated with the NTT Agriculture and Food Security Office and the Centre for Agricultural Instrument Standards to produce capacity-building materials for public extension service (PES) workers, as they are the front-liners of GAP assistance. The purpose is to ensure extension workers’ continuous access to learning materials amidst a limited training budget.</w:t>
      </w:r>
    </w:p>
    <w:p w14:paraId="32ABFC9B" w14:textId="77777777" w:rsidR="00C6758F" w:rsidRPr="00E32EA5" w:rsidRDefault="00C6758F" w:rsidP="00C72B45">
      <w:pPr>
        <w:pStyle w:val="Body"/>
      </w:pPr>
      <w:r w:rsidRPr="00E32EA5">
        <w:t>This semester, PRISMA developed an independent training module for PES based on the previously developed digital GAP module. The independent training module allows district agriculture offices to train PES workers without a dedicated capacity-building budget. Five district agriculture offices (</w:t>
      </w:r>
      <w:proofErr w:type="spellStart"/>
      <w:r w:rsidRPr="00E32EA5">
        <w:t>Manggarai</w:t>
      </w:r>
      <w:proofErr w:type="spellEnd"/>
      <w:r w:rsidRPr="00E32EA5">
        <w:t xml:space="preserve"> Timur, Sikka, Belu, </w:t>
      </w:r>
      <w:proofErr w:type="spellStart"/>
      <w:r w:rsidRPr="00E32EA5">
        <w:t>Kupang</w:t>
      </w:r>
      <w:proofErr w:type="spellEnd"/>
      <w:r w:rsidRPr="00E32EA5">
        <w:t xml:space="preserve">, Sumba Barat Daya) – covering around 30 per cent of maize cultivation areas – have conducted kick-off events to introduce the new capacity-building module. The training module consists of 12 group discussion sessions, which are on-going and being led by coordinators at the sub-district level. </w:t>
      </w:r>
    </w:p>
    <w:p w14:paraId="0B068EB1" w14:textId="77777777" w:rsidR="00C6758F" w:rsidRPr="00E32EA5" w:rsidRDefault="00C6758F" w:rsidP="00C72B45">
      <w:pPr>
        <w:pStyle w:val="Body"/>
      </w:pPr>
      <w:r w:rsidRPr="00E32EA5">
        <w:t>One partner, Dalla Sikka, promoted the module to another district agriculture office (Flores Timur) and conducted a joint kick-off event for the PES in that area. During the discussion, the PES emphasised the lack of farmers' access to affordable quality seeds and highlighted areas with opportunities for private sector expansion. This collaboration shows how the local seed producer can work with local government to jointly increase farmers' access to quality seeds and GAP assistance. PRISMA will try to capture and share the learnings to encourage adoption from other seed producers and district governments.</w:t>
      </w:r>
    </w:p>
    <w:p w14:paraId="159CE19D" w14:textId="77777777" w:rsidR="00C6758F" w:rsidRPr="00E32EA5" w:rsidRDefault="00C6758F" w:rsidP="0045601F">
      <w:pPr>
        <w:pStyle w:val="Head4"/>
        <w:spacing w:line="276" w:lineRule="auto"/>
        <w:rPr>
          <w:szCs w:val="22"/>
          <w:lang w:val="en-GB"/>
        </w:rPr>
      </w:pPr>
      <w:r w:rsidRPr="00E32EA5">
        <w:rPr>
          <w:szCs w:val="22"/>
          <w:lang w:val="en-GB"/>
        </w:rPr>
        <w:t>Challenges and learning</w:t>
      </w:r>
    </w:p>
    <w:p w14:paraId="3E87F830" w14:textId="77777777" w:rsidR="00C6758F" w:rsidRPr="00E32EA5" w:rsidRDefault="00C6758F" w:rsidP="00C72B45">
      <w:pPr>
        <w:pStyle w:val="Body"/>
      </w:pPr>
      <w:r w:rsidRPr="00E32EA5">
        <w:t xml:space="preserve">Most of the seed producers investing in NTT are small players with limited capacity and resilience. Many of PRISMA’s partners have dropped out of the seed production business or decided to focus solely on the government subsidy market. Some partners who serve the commercial market also depend on village fund allocations (another form of subsidy) because of the high cost of building product distribution in areas where the </w:t>
      </w:r>
      <w:proofErr w:type="spellStart"/>
      <w:r w:rsidRPr="00E32EA5">
        <w:t>agri</w:t>
      </w:r>
      <w:proofErr w:type="spellEnd"/>
      <w:r w:rsidRPr="00E32EA5">
        <w:t xml:space="preserve">-input supply chain is non-existent. To encourage seed producers to enter and remain in the business, PRISMA is piloting approaches to develop the seed supply chain through several non-conventional channels, such as mobile vendors and churches. PRISMA is also collaborating with the Association of Seed Producers in NTT to pilot a business model to sell seed packaging to local seed producers. Access to good seed packaging is a high entry barrier for local seed producers because of the </w:t>
      </w:r>
      <w:r w:rsidRPr="00E32EA5">
        <w:lastRenderedPageBreak/>
        <w:t xml:space="preserve">high initial investment. The association’s business model aims to have more local seed producers (beyond PRISMA’s partners) selling their products in the commercial market. </w:t>
      </w:r>
    </w:p>
    <w:p w14:paraId="01490D1A" w14:textId="1212518E" w:rsidR="00C6758F" w:rsidRPr="00E32EA5" w:rsidRDefault="00C6758F" w:rsidP="00C72B45">
      <w:pPr>
        <w:pStyle w:val="Body"/>
      </w:pPr>
      <w:r w:rsidRPr="00E32EA5">
        <w:t>Coordinated action between different government institutions at the provincial and national levels is critical for ensuring the availability of OPV parent seed and strategic subsidy allocations. To maintain momentum, PRISMA not only works with the lead government agency but also with other relevant government stakeholders. PRISMA is also working with the regional research and development planning agency (</w:t>
      </w:r>
      <w:proofErr w:type="spellStart"/>
      <w:r w:rsidRPr="00E32EA5">
        <w:t>Bappelitbangda</w:t>
      </w:r>
      <w:proofErr w:type="spellEnd"/>
      <w:r w:rsidRPr="00E32EA5">
        <w:t xml:space="preserve">) to develop evidence-based policy briefs and action plans. The briefs will address several key issues that PRISMA has been working on with the provincial agriculture office, such as (1) encouraging private sector investment in the maize value chain, (2) regular coordination for OPV parent seed availability, and (3) incentives for </w:t>
      </w:r>
      <w:proofErr w:type="spellStart"/>
      <w:r w:rsidRPr="00E32EA5">
        <w:t>agri</w:t>
      </w:r>
      <w:proofErr w:type="spellEnd"/>
      <w:r w:rsidRPr="00E32EA5">
        <w:t>-input supply chain development. The brief will also provide inputs for the provincial government’s development plans and influence the national government to prioritise its support for NTT.</w:t>
      </w:r>
      <w:r w:rsidR="00DF736B">
        <w:br/>
      </w:r>
    </w:p>
    <w:p w14:paraId="6A8852BE" w14:textId="50A2246B" w:rsidR="00C6758F" w:rsidRPr="00E32EA5" w:rsidRDefault="00C6758F" w:rsidP="00C72B45">
      <w:pPr>
        <w:pStyle w:val="Body"/>
      </w:pPr>
      <w:r w:rsidRPr="00E32EA5">
        <w:t>PRISMA’s partnership with PT Seger,</w:t>
      </w:r>
      <w:r w:rsidRPr="00E32EA5">
        <w:rPr>
          <w:rStyle w:val="FootnoteReference"/>
        </w:rPr>
        <w:footnoteReference w:id="73"/>
      </w:r>
      <w:r w:rsidRPr="00E32EA5">
        <w:t xml:space="preserve"> a leading maize off-taker, aims to export NTT maize to feed mills in Java. Following Seger’s decision to shift their base from Timor to Sumba and strengthen collaboration with selected local off-takers, the company continues to anchor its presence in Sumba Barat Daya by piloting a closed-loop business model. PRISMA facilitated a collaboration between Seger and PT Syngenta Seed Indonesia (a hybrid seed company) and PT </w:t>
      </w:r>
      <w:proofErr w:type="spellStart"/>
      <w:r w:rsidRPr="00E32EA5">
        <w:t>Saprotan</w:t>
      </w:r>
      <w:proofErr w:type="spellEnd"/>
      <w:r w:rsidRPr="00E32EA5">
        <w:t xml:space="preserve"> Utama Nusantara (a fertiliser and crop protection company) to jointly conduct </w:t>
      </w:r>
      <w:r w:rsidR="00764B42" w:rsidRPr="00E32EA5">
        <w:t>demo plots</w:t>
      </w:r>
      <w:r w:rsidRPr="00E32EA5">
        <w:t xml:space="preserve"> and provide GAP and post-harvest training. Seger is also expanding its business in </w:t>
      </w:r>
      <w:proofErr w:type="spellStart"/>
      <w:r w:rsidRPr="00E32EA5">
        <w:t>Manggarai</w:t>
      </w:r>
      <w:proofErr w:type="spellEnd"/>
      <w:r w:rsidRPr="00E32EA5">
        <w:t xml:space="preserve"> Timur (Flores) through an independent collaboration with Syngenta and PT </w:t>
      </w:r>
      <w:proofErr w:type="spellStart"/>
      <w:r w:rsidRPr="00E32EA5">
        <w:t>Petrokimia</w:t>
      </w:r>
      <w:proofErr w:type="spellEnd"/>
      <w:r w:rsidRPr="00E32EA5">
        <w:t xml:space="preserve"> Gresik (a fertiliser company). These collaborations aim to reduce the cost of entering the market. While PRISMA’s partnership with Seger has ended this semester, PRISMA will continue to monitor the progress of Seger’s business in NTT.</w:t>
      </w:r>
    </w:p>
    <w:p w14:paraId="58A7AF29" w14:textId="77777777" w:rsidR="00BC3933" w:rsidRPr="00E32EA5" w:rsidRDefault="00BC3933" w:rsidP="00C72B45">
      <w:pPr>
        <w:pStyle w:val="Body"/>
      </w:pPr>
    </w:p>
    <w:p w14:paraId="265A73A8" w14:textId="77777777" w:rsidR="00C6758F" w:rsidRPr="00E32EA5" w:rsidRDefault="00C6758F" w:rsidP="002B1E84">
      <w:pPr>
        <w:pStyle w:val="Head3"/>
      </w:pPr>
      <w:bookmarkStart w:id="283" w:name="_Toc157335279"/>
      <w:bookmarkStart w:id="284" w:name="_Toc157614957"/>
      <w:bookmarkStart w:id="285" w:name="_Toc157632957"/>
      <w:bookmarkStart w:id="286" w:name="_Toc167702301"/>
      <w:r w:rsidRPr="00E32EA5">
        <w:lastRenderedPageBreak/>
        <w:t>Mechanisation - Maize</w:t>
      </w:r>
      <w:bookmarkEnd w:id="283"/>
      <w:bookmarkEnd w:id="284"/>
      <w:bookmarkEnd w:id="285"/>
      <w:bookmarkEnd w:id="286"/>
    </w:p>
    <w:p w14:paraId="30B1FB5D" w14:textId="5375AB9E" w:rsidR="003B654A" w:rsidRPr="00E32EA5" w:rsidRDefault="00013763" w:rsidP="00C72B45">
      <w:pPr>
        <w:pStyle w:val="Body"/>
      </w:pPr>
      <w:r>
        <w:rPr>
          <w:noProof/>
        </w:rPr>
        <mc:AlternateContent>
          <mc:Choice Requires="wps">
            <w:drawing>
              <wp:anchor distT="0" distB="0" distL="114300" distR="114300" simplePos="0" relativeHeight="251658329" behindDoc="0" locked="0" layoutInCell="1" allowOverlap="1" wp14:anchorId="6445A1BD" wp14:editId="6E03C06C">
                <wp:simplePos x="0" y="0"/>
                <wp:positionH relativeFrom="column">
                  <wp:posOffset>6762308</wp:posOffset>
                </wp:positionH>
                <wp:positionV relativeFrom="paragraph">
                  <wp:posOffset>6741657</wp:posOffset>
                </wp:positionV>
                <wp:extent cx="1757239" cy="604299"/>
                <wp:effectExtent l="0" t="0" r="14605" b="24765"/>
                <wp:wrapNone/>
                <wp:docPr id="26" name="Text Box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57239" cy="604299"/>
                        </a:xfrm>
                        <a:prstGeom prst="rect">
                          <a:avLst/>
                        </a:prstGeom>
                        <a:solidFill>
                          <a:schemeClr val="lt1"/>
                        </a:solidFill>
                        <a:ln w="6350">
                          <a:solidFill>
                            <a:prstClr val="black"/>
                          </a:solidFill>
                        </a:ln>
                      </wps:spPr>
                      <wps:txbx>
                        <w:txbxContent>
                          <w:p w14:paraId="4FCD56A0" w14:textId="13F9050D" w:rsidR="00013763" w:rsidRDefault="00013763">
                            <w:r>
                              <w:t xml:space="preserve">The other sector doesn’t mention this. Suggest </w:t>
                            </w:r>
                            <w:proofErr w:type="gramStart"/>
                            <w:r>
                              <w:t>to remove</w:t>
                            </w:r>
                            <w:proofErr w:type="gramEnd"/>
                            <w:r>
                              <w:t xml:space="preserve"> for consistency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5A1BD" id="Text Box 26" o:spid="_x0000_s1633" type="#_x0000_t202" alt="&quot;&quot;" style="position:absolute;margin-left:532.45pt;margin-top:530.85pt;width:138.35pt;height:47.6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" fillcolor="white [3201]" strokeweight=".5pt">
                <v:textbox>
                  <w:txbxContent>
                    <w:p w14:paraId="4FCD56A0" w14:textId="13F9050D" w:rsidR="00013763" w:rsidRDefault="00013763">
                      <w:r>
                        <w:t xml:space="preserve">The other sector doesn’t mention this. Suggest </w:t>
                      </w:r>
                      <w:proofErr w:type="gramStart"/>
                      <w:r>
                        <w:t>to remove</w:t>
                      </w:r>
                      <w:proofErr w:type="gramEnd"/>
                      <w:r>
                        <w:t xml:space="preserve"> for consistency</w:t>
                      </w:r>
                    </w:p>
                  </w:txbxContent>
                </v:textbox>
              </v:shape>
            </w:pict>
          </mc:Fallback>
        </mc:AlternateContent>
      </w:r>
      <w:r w:rsidR="00955D45" w:rsidRPr="00E32EA5">
        <w:rPr>
          <w:noProof/>
        </w:rPr>
        <mc:AlternateContent>
          <mc:Choice Requires="wpg">
            <w:drawing>
              <wp:inline distT="0" distB="0" distL="0" distR="0" wp14:anchorId="42475F43" wp14:editId="6F644AE8">
                <wp:extent cx="6062345" cy="7317106"/>
                <wp:effectExtent l="0" t="0" r="0" b="0"/>
                <wp:docPr id="32" name="Group 32" descr="Market system strategy, indicators and value for money">
                  <a:extLst xmlns:a="http://schemas.openxmlformats.org/drawingml/2006/main">
                    <a:ext uri="{FF2B5EF4-FFF2-40B4-BE49-F238E27FC236}">
                      <a16:creationId xmlns:a16="http://schemas.microsoft.com/office/drawing/2014/main" id="{D7745CA0-AB46-5148-4913-A58A688EFF2D}"/>
                    </a:ext>
                  </a:extLst>
                </wp:docPr>
                <wp:cNvGraphicFramePr/>
                <a:graphic xmlns:a="http://schemas.openxmlformats.org/drawingml/2006/main">
                  <a:graphicData uri="http://schemas.microsoft.com/office/word/2010/wordprocessingGroup">
                    <wpg:wgp>
                      <wpg:cNvGrpSpPr/>
                      <wpg:grpSpPr>
                        <a:xfrm>
                          <a:off x="0" y="0"/>
                          <a:ext cx="6062345" cy="7317106"/>
                          <a:chOff x="0" y="0"/>
                          <a:chExt cx="6062345" cy="7317106"/>
                        </a:xfrm>
                      </wpg:grpSpPr>
                      <wps:wsp>
                        <wps:cNvPr id="204436465" name="object 4"/>
                        <wps:cNvSpPr/>
                        <wps:spPr>
                          <a:xfrm>
                            <a:off x="0" y="0"/>
                            <a:ext cx="6040120" cy="3254375"/>
                          </a:xfrm>
                          <a:custGeom>
                            <a:avLst/>
                            <a:gdLst/>
                            <a:ahLst/>
                            <a:cxnLst/>
                            <a:rect l="l" t="t" r="r" b="b"/>
                            <a:pathLst>
                              <a:path w="6040120" h="3254375">
                                <a:moveTo>
                                  <a:pt x="6039713" y="0"/>
                                </a:moveTo>
                                <a:lnTo>
                                  <a:pt x="0" y="0"/>
                                </a:lnTo>
                                <a:lnTo>
                                  <a:pt x="0" y="3254171"/>
                                </a:lnTo>
                                <a:lnTo>
                                  <a:pt x="6039713" y="3254171"/>
                                </a:lnTo>
                                <a:lnTo>
                                  <a:pt x="6039713" y="0"/>
                                </a:lnTo>
                                <a:close/>
                              </a:path>
                            </a:pathLst>
                          </a:custGeom>
                          <a:solidFill>
                            <a:srgbClr val="E6E7E8"/>
                          </a:solidFill>
                        </wps:spPr>
                        <wps:bodyPr wrap="square" lIns="0" tIns="0" rIns="0" bIns="0" rtlCol="0"/>
                      </wps:wsp>
                      <wps:wsp>
                        <wps:cNvPr id="163390432" name="Rectangle 163390432">
                          <a:extLst>
                            <a:ext uri="{FF2B5EF4-FFF2-40B4-BE49-F238E27FC236}">
                              <a16:creationId xmlns:a16="http://schemas.microsoft.com/office/drawing/2014/main" id="{05A112FF-7C89-8242-FE90-6E75EC609FBF}"/>
                            </a:ext>
                          </a:extLst>
                        </wps:cNvPr>
                        <wps:cNvSpPr/>
                        <wps:spPr>
                          <a:xfrm>
                            <a:off x="3037960" y="2052104"/>
                            <a:ext cx="1642672" cy="1055649"/>
                          </a:xfrm>
                          <a:prstGeom prst="rect">
                            <a:avLst/>
                          </a:prstGeom>
                          <a:solidFill>
                            <a:srgbClr val="E6D0CE"/>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65928017" name="Rectangle 765928017">
                          <a:extLst>
                            <a:ext uri="{FF2B5EF4-FFF2-40B4-BE49-F238E27FC236}">
                              <a16:creationId xmlns:a16="http://schemas.microsoft.com/office/drawing/2014/main" id="{8B9AA628-DDC7-F7C9-CA39-9CB0D2F9722C}"/>
                            </a:ext>
                          </a:extLst>
                        </wps:cNvPr>
                        <wps:cNvSpPr/>
                        <wps:spPr>
                          <a:xfrm>
                            <a:off x="1271157" y="2050507"/>
                            <a:ext cx="1642672" cy="1055649"/>
                          </a:xfrm>
                          <a:prstGeom prst="rect">
                            <a:avLst/>
                          </a:prstGeom>
                          <a:solidFill>
                            <a:srgbClr val="E6D0CE"/>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84399906" name="Rectangle 1584399906">
                          <a:extLst>
                            <a:ext uri="{FF2B5EF4-FFF2-40B4-BE49-F238E27FC236}">
                              <a16:creationId xmlns:a16="http://schemas.microsoft.com/office/drawing/2014/main" id="{8E2CB561-5617-5449-258F-E26635D481D7}"/>
                            </a:ext>
                          </a:extLst>
                        </wps:cNvPr>
                        <wps:cNvSpPr/>
                        <wps:spPr>
                          <a:xfrm>
                            <a:off x="3029361" y="938462"/>
                            <a:ext cx="1656000" cy="864000"/>
                          </a:xfrm>
                          <a:prstGeom prst="rect">
                            <a:avLst/>
                          </a:prstGeom>
                          <a:solidFill>
                            <a:srgbClr val="D992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19734813" name="Rectangle 319734813">
                          <a:extLst>
                            <a:ext uri="{FF2B5EF4-FFF2-40B4-BE49-F238E27FC236}">
                              <a16:creationId xmlns:a16="http://schemas.microsoft.com/office/drawing/2014/main" id="{ECB37B9A-987F-284F-3916-7A6BBAD88C2C}"/>
                            </a:ext>
                          </a:extLst>
                        </wps:cNvPr>
                        <wps:cNvSpPr/>
                        <wps:spPr>
                          <a:xfrm>
                            <a:off x="1257828" y="942484"/>
                            <a:ext cx="1656000" cy="864000"/>
                          </a:xfrm>
                          <a:prstGeom prst="rect">
                            <a:avLst/>
                          </a:prstGeom>
                          <a:solidFill>
                            <a:srgbClr val="D992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85983254" name="object 7"/>
                        <wps:cNvSpPr/>
                        <wps:spPr>
                          <a:xfrm>
                            <a:off x="2021" y="834976"/>
                            <a:ext cx="6039485" cy="0"/>
                          </a:xfrm>
                          <a:custGeom>
                            <a:avLst/>
                            <a:gdLst/>
                            <a:ahLst/>
                            <a:cxnLst/>
                            <a:rect l="l" t="t" r="r" b="b"/>
                            <a:pathLst>
                              <a:path w="6039484">
                                <a:moveTo>
                                  <a:pt x="6038989" y="0"/>
                                </a:moveTo>
                                <a:lnTo>
                                  <a:pt x="0" y="0"/>
                                </a:lnTo>
                              </a:path>
                            </a:pathLst>
                          </a:custGeom>
                          <a:ln w="13017">
                            <a:solidFill>
                              <a:srgbClr val="FFFFFF"/>
                            </a:solidFill>
                            <a:prstDash val="sysDash"/>
                          </a:ln>
                        </wps:spPr>
                        <wps:bodyPr wrap="square" lIns="0" tIns="0" rIns="0" bIns="0" rtlCol="0"/>
                      </wps:wsp>
                      <wps:wsp>
                        <wps:cNvPr id="712281055" name="object 8"/>
                        <wps:cNvSpPr/>
                        <wps:spPr>
                          <a:xfrm>
                            <a:off x="2021" y="1919068"/>
                            <a:ext cx="6039485" cy="0"/>
                          </a:xfrm>
                          <a:custGeom>
                            <a:avLst/>
                            <a:gdLst/>
                            <a:ahLst/>
                            <a:cxnLst/>
                            <a:rect l="l" t="t" r="r" b="b"/>
                            <a:pathLst>
                              <a:path w="6039484">
                                <a:moveTo>
                                  <a:pt x="6038989" y="0"/>
                                </a:moveTo>
                                <a:lnTo>
                                  <a:pt x="0" y="0"/>
                                </a:lnTo>
                              </a:path>
                            </a:pathLst>
                          </a:custGeom>
                          <a:ln w="13017">
                            <a:solidFill>
                              <a:srgbClr val="FFFFFF"/>
                            </a:solidFill>
                            <a:prstDash val="sysDash"/>
                          </a:ln>
                        </wps:spPr>
                        <wps:bodyPr wrap="square" lIns="0" tIns="0" rIns="0" bIns="0" rtlCol="0"/>
                      </wps:wsp>
                      <wps:wsp>
                        <wps:cNvPr id="1922870682" name="object 9"/>
                        <wps:cNvSpPr txBox="1"/>
                        <wps:spPr>
                          <a:xfrm>
                            <a:off x="744532" y="143847"/>
                            <a:ext cx="5284470" cy="371475"/>
                          </a:xfrm>
                          <a:prstGeom prst="rect">
                            <a:avLst/>
                          </a:prstGeom>
                        </wps:spPr>
                        <wps:txbx>
                          <w:txbxContent>
                            <w:p w14:paraId="14DA7941" w14:textId="77777777" w:rsidR="00955D45" w:rsidRDefault="00955D45" w:rsidP="00343CD1">
                              <w:pPr>
                                <w:spacing w:after="0"/>
                                <w:ind w:right="374"/>
                                <w:jc w:val="center"/>
                                <w:rPr>
                                  <w:rFonts w:ascii="HelveticaNeueLT Std" w:hAnsi="HelveticaNeueLT Std" w:cs="HelveticaNeueLT Std"/>
                                  <w:b/>
                                  <w:color w:val="213463"/>
                                  <w:spacing w:val="-7"/>
                                  <w:szCs w:val="20"/>
                                </w:rPr>
                              </w:pPr>
                              <w:r>
                                <w:rPr>
                                  <w:rFonts w:ascii="HelveticaNeueLT Std" w:hAnsi="HelveticaNeueLT Std" w:cs="HelveticaNeueLT Std"/>
                                  <w:b/>
                                  <w:color w:val="213463"/>
                                  <w:spacing w:val="-7"/>
                                  <w:szCs w:val="20"/>
                                </w:rPr>
                                <w:t>Women and men maize farmers increasingly use agriculture machinery and tools resulting in reduced production cost and yield improvement</w:t>
                              </w:r>
                            </w:p>
                          </w:txbxContent>
                        </wps:txbx>
                        <wps:bodyPr vert="horz" wrap="square" lIns="0" tIns="12065" rIns="0" bIns="0" rtlCol="0">
                          <a:spAutoFit/>
                        </wps:bodyPr>
                      </wps:wsp>
                      <wps:wsp>
                        <wps:cNvPr id="864454305" name="object 10"/>
                        <wps:cNvSpPr txBox="1"/>
                        <wps:spPr>
                          <a:xfrm>
                            <a:off x="1586273" y="976885"/>
                            <a:ext cx="997585" cy="219320"/>
                          </a:xfrm>
                          <a:prstGeom prst="rect">
                            <a:avLst/>
                          </a:prstGeom>
                        </wps:spPr>
                        <wps:txbx>
                          <w:txbxContent>
                            <w:p w14:paraId="1C6A7F74" w14:textId="77777777" w:rsidR="00955D45" w:rsidRPr="00343CD1" w:rsidRDefault="00955D45" w:rsidP="00343CD1">
                              <w:pPr>
                                <w:spacing w:after="0"/>
                                <w:jc w:val="center"/>
                                <w:rPr>
                                  <w:rFonts w:ascii="HelveticaNeueLT Std" w:hAnsi="HelveticaNeueLT Std" w:cs="HelveticaNeueLT Std"/>
                                  <w:b/>
                                  <w:spacing w:val="-2"/>
                                  <w:sz w:val="18"/>
                                  <w:szCs w:val="18"/>
                                </w:rPr>
                              </w:pPr>
                              <w:r w:rsidRPr="00343CD1">
                                <w:rPr>
                                  <w:rFonts w:ascii="HelveticaNeueLT Std" w:hAnsi="HelveticaNeueLT Std" w:cs="HelveticaNeueLT Std"/>
                                  <w:b/>
                                  <w:spacing w:val="-2"/>
                                  <w:sz w:val="18"/>
                                  <w:szCs w:val="18"/>
                                </w:rPr>
                                <w:t>Product</w:t>
                              </w:r>
                              <w:r w:rsidRPr="00343CD1">
                                <w:rPr>
                                  <w:rFonts w:ascii="HelveticaNeueLT Std" w:hAnsi="HelveticaNeueLT Std" w:cs="HelveticaNeueLT Std"/>
                                  <w:b/>
                                  <w:spacing w:val="-1"/>
                                  <w:sz w:val="18"/>
                                  <w:szCs w:val="18"/>
                                </w:rPr>
                                <w:t xml:space="preserve"> </w:t>
                              </w:r>
                              <w:r w:rsidRPr="00343CD1">
                                <w:rPr>
                                  <w:rFonts w:ascii="HelveticaNeueLT Std" w:hAnsi="HelveticaNeueLT Std" w:cs="HelveticaNeueLT Std"/>
                                  <w:b/>
                                  <w:spacing w:val="-2"/>
                                  <w:sz w:val="18"/>
                                  <w:szCs w:val="18"/>
                                </w:rPr>
                                <w:t>marketing</w:t>
                              </w:r>
                            </w:p>
                          </w:txbxContent>
                        </wps:txbx>
                        <wps:bodyPr vert="horz" wrap="none" lIns="0" tIns="36000" rIns="0" bIns="36000" rtlCol="0" anchor="ctr" anchorCtr="0">
                          <a:spAutoFit/>
                        </wps:bodyPr>
                      </wps:wsp>
                      <wps:wsp>
                        <wps:cNvPr id="1255636809" name="object 13"/>
                        <wps:cNvSpPr txBox="1"/>
                        <wps:spPr>
                          <a:xfrm>
                            <a:off x="1330515" y="2165833"/>
                            <a:ext cx="1583055" cy="490220"/>
                          </a:xfrm>
                          <a:prstGeom prst="rect">
                            <a:avLst/>
                          </a:prstGeom>
                        </wps:spPr>
                        <wps:txbx>
                          <w:txbxContent>
                            <w:p w14:paraId="3CA85640" w14:textId="77777777" w:rsidR="00955D45" w:rsidRDefault="00955D45" w:rsidP="006150AD">
                              <w:pPr>
                                <w:pStyle w:val="ListParagraph"/>
                                <w:numPr>
                                  <w:ilvl w:val="0"/>
                                  <w:numId w:val="11"/>
                                </w:numPr>
                                <w:tabs>
                                  <w:tab w:val="left" w:pos="389"/>
                                </w:tabs>
                                <w:spacing w:after="0" w:line="184" w:lineRule="exact"/>
                                <w:rPr>
                                  <w:rFonts w:ascii="HelveticaNeueLT Std Lt" w:eastAsia="Times New Roman" w:hAnsi="HelveticaNeueLT Std Lt" w:cs="HelveticaNeueLT Std Lt"/>
                                  <w:color w:val="213463"/>
                                  <w:sz w:val="16"/>
                                  <w:szCs w:val="16"/>
                                </w:rPr>
                              </w:pPr>
                              <w:r>
                                <w:rPr>
                                  <w:rFonts w:ascii="HelveticaNeueLT Std Lt" w:eastAsia="Times New Roman" w:hAnsi="HelveticaNeueLT Std Lt" w:cs="HelveticaNeueLT Std Lt"/>
                                  <w:color w:val="213463"/>
                                  <w:sz w:val="16"/>
                                  <w:szCs w:val="16"/>
                                </w:rPr>
                                <w:t>Machinery vendors promote maize planters to farmers</w:t>
                              </w:r>
                            </w:p>
                            <w:p w14:paraId="2101B3ED" w14:textId="77777777" w:rsidR="00955D45" w:rsidRDefault="00955D45" w:rsidP="006150AD">
                              <w:pPr>
                                <w:pStyle w:val="ListParagraph"/>
                                <w:numPr>
                                  <w:ilvl w:val="0"/>
                                  <w:numId w:val="11"/>
                                </w:numPr>
                                <w:tabs>
                                  <w:tab w:val="left" w:pos="389"/>
                                </w:tabs>
                                <w:spacing w:after="0" w:line="184" w:lineRule="exact"/>
                                <w:rPr>
                                  <w:rFonts w:ascii="HelveticaNeueLT Std Lt" w:eastAsia="Times New Roman" w:hAnsi="HelveticaNeueLT Std Lt" w:cs="HelveticaNeueLT Std Lt"/>
                                  <w:color w:val="213463"/>
                                  <w:sz w:val="16"/>
                                  <w:szCs w:val="16"/>
                                  <w:lang w:val="en-ID"/>
                                </w:rPr>
                              </w:pPr>
                              <w:r>
                                <w:rPr>
                                  <w:rFonts w:ascii="HelveticaNeueLT Std Lt" w:eastAsia="Times New Roman" w:hAnsi="HelveticaNeueLT Std Lt" w:cs="HelveticaNeueLT Std Lt"/>
                                  <w:color w:val="213463"/>
                                  <w:sz w:val="16"/>
                                  <w:szCs w:val="16"/>
                                  <w:lang w:val="en-ID"/>
                                </w:rPr>
                                <w:t>Machine vendors expand distribution networks</w:t>
                              </w:r>
                            </w:p>
                          </w:txbxContent>
                        </wps:txbx>
                        <wps:bodyPr vert="horz" wrap="square" lIns="0" tIns="22860" rIns="0" bIns="0" rtlCol="0">
                          <a:spAutoFit/>
                        </wps:bodyPr>
                      </wps:wsp>
                      <wps:wsp>
                        <wps:cNvPr id="1115341646" name="object 15"/>
                        <wps:cNvSpPr txBox="1"/>
                        <wps:spPr>
                          <a:xfrm>
                            <a:off x="3104369" y="2165788"/>
                            <a:ext cx="1565275" cy="607060"/>
                          </a:xfrm>
                          <a:prstGeom prst="rect">
                            <a:avLst/>
                          </a:prstGeom>
                        </wps:spPr>
                        <wps:txbx>
                          <w:txbxContent>
                            <w:p w14:paraId="59603EA6" w14:textId="77777777" w:rsidR="00955D45" w:rsidRDefault="00955D45" w:rsidP="006150AD">
                              <w:pPr>
                                <w:pStyle w:val="ListParagraph"/>
                                <w:numPr>
                                  <w:ilvl w:val="0"/>
                                  <w:numId w:val="12"/>
                                </w:numPr>
                                <w:tabs>
                                  <w:tab w:val="left" w:pos="389"/>
                                </w:tabs>
                                <w:spacing w:after="0" w:line="184" w:lineRule="exact"/>
                                <w:rPr>
                                  <w:rFonts w:ascii="HelveticaNeueLT Std Lt" w:eastAsia="Times New Roman" w:hAnsi="HelveticaNeueLT Std Lt" w:cs="HelveticaNeueLT Std Lt"/>
                                  <w:color w:val="213463"/>
                                  <w:sz w:val="16"/>
                                  <w:szCs w:val="16"/>
                                  <w:lang w:val="en-ID"/>
                                </w:rPr>
                              </w:pPr>
                              <w:r>
                                <w:rPr>
                                  <w:rFonts w:ascii="HelveticaNeueLT Std Lt" w:eastAsia="Times New Roman" w:hAnsi="HelveticaNeueLT Std Lt" w:cs="HelveticaNeueLT Std Lt"/>
                                  <w:color w:val="213463"/>
                                  <w:sz w:val="16"/>
                                  <w:szCs w:val="16"/>
                                  <w:lang w:val="en-ID"/>
                                </w:rPr>
                                <w:t>Machinery vendors establish service stations</w:t>
                              </w:r>
                            </w:p>
                            <w:p w14:paraId="5C503EF2" w14:textId="77777777" w:rsidR="00955D45" w:rsidRDefault="00955D45" w:rsidP="006150AD">
                              <w:pPr>
                                <w:pStyle w:val="ListParagraph"/>
                                <w:numPr>
                                  <w:ilvl w:val="0"/>
                                  <w:numId w:val="12"/>
                                </w:numPr>
                                <w:tabs>
                                  <w:tab w:val="left" w:pos="389"/>
                                </w:tabs>
                                <w:spacing w:after="0" w:line="184" w:lineRule="exact"/>
                                <w:rPr>
                                  <w:rFonts w:ascii="HelveticaNeueLT Std Lt" w:eastAsia="Times New Roman" w:hAnsi="HelveticaNeueLT Std Lt" w:cs="HelveticaNeueLT Std Lt"/>
                                  <w:color w:val="213463"/>
                                  <w:sz w:val="16"/>
                                  <w:szCs w:val="16"/>
                                  <w:lang w:val="en-ID"/>
                                </w:rPr>
                              </w:pPr>
                              <w:r>
                                <w:rPr>
                                  <w:rFonts w:ascii="HelveticaNeueLT Std Lt" w:eastAsia="Times New Roman" w:hAnsi="HelveticaNeueLT Std Lt" w:cs="HelveticaNeueLT Std Lt"/>
                                  <w:color w:val="213463"/>
                                  <w:sz w:val="16"/>
                                  <w:szCs w:val="16"/>
                                  <w:lang w:val="en-ID"/>
                                </w:rPr>
                                <w:t>Machinery vendors establish spare parts distribution</w:t>
                              </w:r>
                            </w:p>
                          </w:txbxContent>
                        </wps:txbx>
                        <wps:bodyPr vert="horz" wrap="square" lIns="0" tIns="22860" rIns="0" bIns="0" rtlCol="0">
                          <a:spAutoFit/>
                        </wps:bodyPr>
                      </wps:wsp>
                      <wps:wsp>
                        <wps:cNvPr id="1827589886" name="object 20"/>
                        <wps:cNvSpPr/>
                        <wps:spPr>
                          <a:xfrm>
                            <a:off x="2015962" y="3074767"/>
                            <a:ext cx="297180" cy="297180"/>
                          </a:xfrm>
                          <a:custGeom>
                            <a:avLst/>
                            <a:gdLst/>
                            <a:ahLst/>
                            <a:cxnLst/>
                            <a:rect l="l" t="t" r="r" b="b"/>
                            <a:pathLst>
                              <a:path w="297180" h="297179">
                                <a:moveTo>
                                  <a:pt x="148424" y="0"/>
                                </a:move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close/>
                              </a:path>
                            </a:pathLst>
                          </a:custGeom>
                          <a:solidFill>
                            <a:srgbClr val="973A31"/>
                          </a:solidFill>
                        </wps:spPr>
                        <wps:bodyPr wrap="square" lIns="0" tIns="0" rIns="0" bIns="0" rtlCol="0"/>
                      </wps:wsp>
                      <wps:wsp>
                        <wps:cNvPr id="541454997" name="object 21"/>
                        <wps:cNvSpPr/>
                        <wps:spPr>
                          <a:xfrm>
                            <a:off x="2015962" y="3074767"/>
                            <a:ext cx="297180" cy="297180"/>
                          </a:xfrm>
                          <a:custGeom>
                            <a:avLst/>
                            <a:gdLst/>
                            <a:ahLst/>
                            <a:cxnLst/>
                            <a:rect l="l" t="t" r="r" b="b"/>
                            <a:pathLst>
                              <a:path w="297180" h="297179">
                                <a:moveTo>
                                  <a:pt x="148424" y="296849"/>
                                </a:move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close/>
                              </a:path>
                            </a:pathLst>
                          </a:custGeom>
                          <a:ln w="19519">
                            <a:solidFill>
                              <a:srgbClr val="FFFFFF"/>
                            </a:solidFill>
                          </a:ln>
                        </wps:spPr>
                        <wps:bodyPr wrap="square" lIns="0" tIns="0" rIns="0" bIns="0" rtlCol="0"/>
                      </wps:wsp>
                      <pic:pic xmlns:pic="http://schemas.openxmlformats.org/drawingml/2006/picture">
                        <pic:nvPicPr>
                          <pic:cNvPr id="1527412082" name="object 22"/>
                          <pic:cNvPicPr/>
                        </pic:nvPicPr>
                        <pic:blipFill>
                          <a:blip r:embed="rId382" cstate="print"/>
                          <a:stretch>
                            <a:fillRect/>
                          </a:stretch>
                        </pic:blipFill>
                        <pic:spPr>
                          <a:xfrm>
                            <a:off x="2085828" y="3143480"/>
                            <a:ext cx="156989" cy="162688"/>
                          </a:xfrm>
                          <a:prstGeom prst="rect">
                            <a:avLst/>
                          </a:prstGeom>
                        </pic:spPr>
                      </pic:pic>
                      <pic:pic xmlns:pic="http://schemas.openxmlformats.org/drawingml/2006/picture">
                        <pic:nvPicPr>
                          <pic:cNvPr id="1561580354" name="object 23"/>
                          <pic:cNvPicPr/>
                        </pic:nvPicPr>
                        <pic:blipFill>
                          <a:blip r:embed="rId383" cstate="print"/>
                          <a:stretch>
                            <a:fillRect/>
                          </a:stretch>
                        </pic:blipFill>
                        <pic:spPr>
                          <a:xfrm>
                            <a:off x="2073058" y="662999"/>
                            <a:ext cx="191503" cy="227444"/>
                          </a:xfrm>
                          <a:prstGeom prst="rect">
                            <a:avLst/>
                          </a:prstGeom>
                        </pic:spPr>
                      </pic:pic>
                      <pic:pic xmlns:pic="http://schemas.openxmlformats.org/drawingml/2006/picture">
                        <pic:nvPicPr>
                          <pic:cNvPr id="1768894236" name="object 24"/>
                          <pic:cNvPicPr/>
                        </pic:nvPicPr>
                        <pic:blipFill>
                          <a:blip r:embed="rId383" cstate="print"/>
                          <a:stretch>
                            <a:fillRect/>
                          </a:stretch>
                        </pic:blipFill>
                        <pic:spPr>
                          <a:xfrm>
                            <a:off x="3850520" y="662999"/>
                            <a:ext cx="191503" cy="227444"/>
                          </a:xfrm>
                          <a:prstGeom prst="rect">
                            <a:avLst/>
                          </a:prstGeom>
                        </pic:spPr>
                      </pic:pic>
                      <pic:pic xmlns:pic="http://schemas.openxmlformats.org/drawingml/2006/picture">
                        <pic:nvPicPr>
                          <pic:cNvPr id="1060395606" name="object 26"/>
                          <pic:cNvPicPr/>
                        </pic:nvPicPr>
                        <pic:blipFill>
                          <a:blip r:embed="rId384" cstate="print"/>
                          <a:stretch>
                            <a:fillRect/>
                          </a:stretch>
                        </pic:blipFill>
                        <pic:spPr>
                          <a:xfrm>
                            <a:off x="2070008" y="1827778"/>
                            <a:ext cx="191503" cy="227444"/>
                          </a:xfrm>
                          <a:prstGeom prst="rect">
                            <a:avLst/>
                          </a:prstGeom>
                        </pic:spPr>
                      </pic:pic>
                      <pic:pic xmlns:pic="http://schemas.openxmlformats.org/drawingml/2006/picture">
                        <pic:nvPicPr>
                          <pic:cNvPr id="821851537" name="object 27"/>
                          <pic:cNvPicPr/>
                        </pic:nvPicPr>
                        <pic:blipFill>
                          <a:blip r:embed="rId383" cstate="print"/>
                          <a:stretch>
                            <a:fillRect/>
                          </a:stretch>
                        </pic:blipFill>
                        <pic:spPr>
                          <a:xfrm>
                            <a:off x="3850520" y="1827778"/>
                            <a:ext cx="191503" cy="227444"/>
                          </a:xfrm>
                          <a:prstGeom prst="rect">
                            <a:avLst/>
                          </a:prstGeom>
                        </pic:spPr>
                      </pic:pic>
                      <wps:wsp>
                        <wps:cNvPr id="1221074519" name="object 29"/>
                        <wps:cNvSpPr/>
                        <wps:spPr>
                          <a:xfrm>
                            <a:off x="3797781" y="3074767"/>
                            <a:ext cx="297180" cy="297180"/>
                          </a:xfrm>
                          <a:custGeom>
                            <a:avLst/>
                            <a:gdLst/>
                            <a:ahLst/>
                            <a:cxnLst/>
                            <a:rect l="l" t="t" r="r" b="b"/>
                            <a:pathLst>
                              <a:path w="297179" h="297179">
                                <a:moveTo>
                                  <a:pt x="148424" y="0"/>
                                </a:move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close/>
                              </a:path>
                            </a:pathLst>
                          </a:custGeom>
                          <a:solidFill>
                            <a:srgbClr val="973A31"/>
                          </a:solidFill>
                        </wps:spPr>
                        <wps:bodyPr wrap="square" lIns="0" tIns="0" rIns="0" bIns="0" rtlCol="0"/>
                      </wps:wsp>
                      <wps:wsp>
                        <wps:cNvPr id="1115811896" name="object 30"/>
                        <wps:cNvSpPr/>
                        <wps:spPr>
                          <a:xfrm>
                            <a:off x="3797781" y="3074767"/>
                            <a:ext cx="297180" cy="297180"/>
                          </a:xfrm>
                          <a:custGeom>
                            <a:avLst/>
                            <a:gdLst/>
                            <a:ahLst/>
                            <a:cxnLst/>
                            <a:rect l="l" t="t" r="r" b="b"/>
                            <a:pathLst>
                              <a:path w="297179" h="297179">
                                <a:moveTo>
                                  <a:pt x="148424" y="296849"/>
                                </a:move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close/>
                              </a:path>
                            </a:pathLst>
                          </a:custGeom>
                          <a:ln w="19519">
                            <a:solidFill>
                              <a:srgbClr val="FFFFFF"/>
                            </a:solidFill>
                          </a:ln>
                        </wps:spPr>
                        <wps:bodyPr wrap="square" lIns="0" tIns="0" rIns="0" bIns="0" rtlCol="0"/>
                      </wps:wsp>
                      <pic:pic xmlns:pic="http://schemas.openxmlformats.org/drawingml/2006/picture">
                        <pic:nvPicPr>
                          <pic:cNvPr id="122439506" name="object 31"/>
                          <pic:cNvPicPr/>
                        </pic:nvPicPr>
                        <pic:blipFill>
                          <a:blip r:embed="rId385" cstate="print"/>
                          <a:stretch>
                            <a:fillRect/>
                          </a:stretch>
                        </pic:blipFill>
                        <pic:spPr>
                          <a:xfrm>
                            <a:off x="3857361" y="3140575"/>
                            <a:ext cx="176825" cy="164397"/>
                          </a:xfrm>
                          <a:prstGeom prst="rect">
                            <a:avLst/>
                          </a:prstGeom>
                        </pic:spPr>
                      </pic:pic>
                      <wps:wsp>
                        <wps:cNvPr id="1240713443" name="object 37"/>
                        <wps:cNvSpPr txBox="1"/>
                        <wps:spPr>
                          <a:xfrm>
                            <a:off x="199431" y="143847"/>
                            <a:ext cx="234950" cy="445770"/>
                          </a:xfrm>
                          <a:prstGeom prst="rect">
                            <a:avLst/>
                          </a:prstGeom>
                        </wps:spPr>
                        <wps:txbx>
                          <w:txbxContent>
                            <w:p w14:paraId="0D8B9F30" w14:textId="77777777" w:rsidR="00955D45" w:rsidRDefault="00955D45" w:rsidP="00343CD1">
                              <w:pPr>
                                <w:spacing w:after="0"/>
                                <w:ind w:left="14"/>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MARKET</w:t>
                              </w:r>
                            </w:p>
                            <w:p w14:paraId="40669CAD" w14:textId="77777777" w:rsidR="00955D45" w:rsidRDefault="00955D45" w:rsidP="00343CD1">
                              <w:pPr>
                                <w:spacing w:after="0"/>
                                <w:ind w:left="29"/>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SYSTEM</w:t>
                              </w:r>
                            </w:p>
                          </w:txbxContent>
                        </wps:txbx>
                        <wps:bodyPr vert="vert270" wrap="square" lIns="0" tIns="12700" rIns="0" bIns="0" rtlCol="0">
                          <a:spAutoFit/>
                        </wps:bodyPr>
                      </wps:wsp>
                      <wps:wsp>
                        <wps:cNvPr id="1520483715" name="object 38"/>
                        <wps:cNvSpPr txBox="1"/>
                        <wps:spPr>
                          <a:xfrm>
                            <a:off x="271796" y="1024155"/>
                            <a:ext cx="113030" cy="602615"/>
                          </a:xfrm>
                          <a:prstGeom prst="rect">
                            <a:avLst/>
                          </a:prstGeom>
                        </wps:spPr>
                        <wps:txbx>
                          <w:txbxContent>
                            <w:p w14:paraId="3B956114" w14:textId="77777777" w:rsidR="00955D45" w:rsidRDefault="00955D45" w:rsidP="00343CD1">
                              <w:pPr>
                                <w:spacing w:after="0"/>
                                <w:ind w:left="14"/>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FUNCTION</w:t>
                              </w:r>
                            </w:p>
                          </w:txbxContent>
                        </wps:txbx>
                        <wps:bodyPr vert="vert270" wrap="square" lIns="0" tIns="12700" rIns="0" bIns="0" rtlCol="0">
                          <a:spAutoFit/>
                        </wps:bodyPr>
                      </wps:wsp>
                      <wps:wsp>
                        <wps:cNvPr id="1129502058" name="object 39"/>
                        <wps:cNvSpPr txBox="1"/>
                        <wps:spPr>
                          <a:xfrm>
                            <a:off x="261590" y="2061955"/>
                            <a:ext cx="234950" cy="741680"/>
                          </a:xfrm>
                          <a:prstGeom prst="rect">
                            <a:avLst/>
                          </a:prstGeom>
                        </wps:spPr>
                        <wps:txbx>
                          <w:txbxContent>
                            <w:p w14:paraId="6CBA1A00" w14:textId="77777777" w:rsidR="00955D45" w:rsidRDefault="00955D45" w:rsidP="00343CD1">
                              <w:pPr>
                                <w:spacing w:after="0"/>
                                <w:jc w:val="center"/>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INTERVENTION</w:t>
                              </w:r>
                            </w:p>
                            <w:p w14:paraId="3A8454C2" w14:textId="77777777" w:rsidR="00955D45" w:rsidRDefault="00955D45" w:rsidP="00343CD1">
                              <w:pPr>
                                <w:spacing w:after="0"/>
                                <w:ind w:left="43"/>
                                <w:jc w:val="center"/>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AREAS</w:t>
                              </w:r>
                            </w:p>
                          </w:txbxContent>
                        </wps:txbx>
                        <wps:bodyPr vert="vert270" wrap="square" lIns="0" tIns="12700" rIns="0" bIns="0" rtlCol="0">
                          <a:spAutoFit/>
                        </wps:bodyPr>
                      </wps:wsp>
                      <wps:wsp>
                        <wps:cNvPr id="153929387" name="object 44"/>
                        <wps:cNvSpPr txBox="1"/>
                        <wps:spPr>
                          <a:xfrm>
                            <a:off x="1187004" y="4152411"/>
                            <a:ext cx="1126490" cy="712469"/>
                          </a:xfrm>
                          <a:prstGeom prst="rect">
                            <a:avLst/>
                          </a:prstGeom>
                        </wps:spPr>
                        <wps:txbx>
                          <w:txbxContent>
                            <w:p w14:paraId="01B4598B" w14:textId="77777777" w:rsidR="00955D45" w:rsidRDefault="00955D45" w:rsidP="00343CD1">
                              <w:pPr>
                                <w:spacing w:after="0" w:line="200" w:lineRule="exact"/>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z w:val="17"/>
                                  <w:szCs w:val="17"/>
                                </w:rPr>
                                <w:t>Dec 2023</w:t>
                              </w:r>
                              <w:r>
                                <w:rPr>
                                  <w:rFonts w:ascii="HelveticaNeueLT Std Med" w:hAnsi="HelveticaNeueLT Std Med" w:cs="HelveticaNeueLT Std Med"/>
                                  <w:color w:val="213463"/>
                                  <w:spacing w:val="-4"/>
                                  <w:sz w:val="17"/>
                                  <w:szCs w:val="17"/>
                                  <w:lang w:val="en-ID"/>
                                </w:rPr>
                                <w:t xml:space="preserve"> </w:t>
                              </w:r>
                              <w:r>
                                <w:rPr>
                                  <w:rFonts w:ascii="HelveticaNeueLT Std Med" w:hAnsi="HelveticaNeueLT Std Med" w:cs="HelveticaNeueLT Std Med"/>
                                  <w:color w:val="213463"/>
                                  <w:spacing w:val="-2"/>
                                  <w:sz w:val="18"/>
                                  <w:szCs w:val="18"/>
                                </w:rPr>
                                <w:t>(HHs)</w:t>
                              </w:r>
                            </w:p>
                            <w:p w14:paraId="7EDBCC69" w14:textId="77777777" w:rsidR="00955D45" w:rsidRDefault="00955D45" w:rsidP="00343CD1">
                              <w:pPr>
                                <w:spacing w:after="0"/>
                                <w:ind w:left="29"/>
                                <w:rPr>
                                  <w:rFonts w:ascii="HelveticaNeueLT Std" w:hAnsi="HelveticaNeueLT Std" w:cs="HelveticaNeueLT Std"/>
                                  <w:b/>
                                  <w:color w:val="213463"/>
                                  <w:spacing w:val="-2"/>
                                  <w:sz w:val="37"/>
                                  <w:szCs w:val="37"/>
                                  <w:lang w:val="en-ID"/>
                                </w:rPr>
                              </w:pPr>
                              <w:r>
                                <w:rPr>
                                  <w:rFonts w:ascii="HelveticaNeueLT Std" w:hAnsi="HelveticaNeueLT Std" w:cs="HelveticaNeueLT Std"/>
                                  <w:b/>
                                  <w:color w:val="213463"/>
                                  <w:spacing w:val="-2"/>
                                  <w:sz w:val="37"/>
                                  <w:szCs w:val="37"/>
                                  <w:lang w:val="en-ID"/>
                                </w:rPr>
                                <w:t>1,063</w:t>
                              </w:r>
                            </w:p>
                          </w:txbxContent>
                        </wps:txbx>
                        <wps:bodyPr vert="horz" wrap="square" lIns="0" tIns="29209" rIns="0" bIns="0" rtlCol="0">
                          <a:spAutoFit/>
                        </wps:bodyPr>
                      </wps:wsp>
                      <wps:wsp>
                        <wps:cNvPr id="1607013267" name="object 45"/>
                        <wps:cNvSpPr txBox="1"/>
                        <wps:spPr>
                          <a:xfrm>
                            <a:off x="317899" y="3721809"/>
                            <a:ext cx="808355" cy="253292"/>
                          </a:xfrm>
                          <a:prstGeom prst="rect">
                            <a:avLst/>
                          </a:prstGeom>
                          <a:solidFill>
                            <a:srgbClr val="D9928B"/>
                          </a:solidFill>
                        </wps:spPr>
                        <wps:txbx>
                          <w:txbxContent>
                            <w:p w14:paraId="513DCAB6" w14:textId="77777777" w:rsidR="00955D45" w:rsidRPr="00343CD1" w:rsidRDefault="00955D45" w:rsidP="00343CD1">
                              <w:pPr>
                                <w:spacing w:after="0"/>
                                <w:ind w:left="144"/>
                                <w:rPr>
                                  <w:rFonts w:ascii="HelveticaNeueLT Std" w:hAnsi="HelveticaNeueLT Std" w:cs="HelveticaNeueLT Std"/>
                                  <w:b/>
                                  <w:spacing w:val="-2"/>
                                </w:rPr>
                              </w:pPr>
                              <w:r w:rsidRPr="00343CD1">
                                <w:rPr>
                                  <w:rFonts w:ascii="HelveticaNeueLT Std" w:hAnsi="HelveticaNeueLT Std" w:cs="HelveticaNeueLT Std"/>
                                  <w:b/>
                                  <w:spacing w:val="-2"/>
                                </w:rPr>
                                <w:t>Indicator</w:t>
                              </w:r>
                            </w:p>
                          </w:txbxContent>
                        </wps:txbx>
                        <wps:bodyPr vert="horz" wrap="square" lIns="0" tIns="19685" rIns="0" bIns="0" rtlCol="0">
                          <a:noAutofit/>
                        </wps:bodyPr>
                      </wps:wsp>
                      <wps:wsp>
                        <wps:cNvPr id="1238731291" name="object 46"/>
                        <wps:cNvSpPr txBox="1"/>
                        <wps:spPr>
                          <a:xfrm>
                            <a:off x="2846273" y="4593736"/>
                            <a:ext cx="1328420" cy="640715"/>
                          </a:xfrm>
                          <a:prstGeom prst="rect">
                            <a:avLst/>
                          </a:prstGeom>
                        </wps:spPr>
                        <wps:txbx>
                          <w:txbxContent>
                            <w:p w14:paraId="4A968E8B" w14:textId="77777777" w:rsidR="00955D45" w:rsidRDefault="00955D45"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0CE74FF4" w14:textId="77777777" w:rsidR="00955D45" w:rsidRDefault="00955D45"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7"/>
                                  <w:szCs w:val="17"/>
                                </w:rPr>
                                <w:t>Dec 2023</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4"/>
                                  <w:sz w:val="18"/>
                                  <w:szCs w:val="18"/>
                                </w:rPr>
                                <w:t>(IDR)</w:t>
                              </w:r>
                            </w:p>
                            <w:p w14:paraId="20F2F4DF" w14:textId="77777777" w:rsidR="00955D45" w:rsidRDefault="00955D45" w:rsidP="00343CD1">
                              <w:pPr>
                                <w:spacing w:after="0"/>
                                <w:ind w:left="14"/>
                                <w:rPr>
                                  <w:rFonts w:ascii="HelveticaNeueLT Std" w:hAnsi="HelveticaNeueLT Std" w:cs="HelveticaNeueLT Std"/>
                                  <w:b/>
                                  <w:color w:val="213463"/>
                                  <w:sz w:val="36"/>
                                  <w:szCs w:val="36"/>
                                  <w:lang w:val="en-ID"/>
                                </w:rPr>
                              </w:pPr>
                              <w:r>
                                <w:rPr>
                                  <w:rFonts w:ascii="HelveticaNeueLT Std" w:hAnsi="HelveticaNeueLT Std" w:cs="HelveticaNeueLT Std"/>
                                  <w:b/>
                                  <w:color w:val="213463"/>
                                  <w:sz w:val="36"/>
                                  <w:szCs w:val="36"/>
                                  <w:lang w:val="en-ID"/>
                                </w:rPr>
                                <w:t>2.10 billion</w:t>
                              </w:r>
                            </w:p>
                          </w:txbxContent>
                        </wps:txbx>
                        <wps:bodyPr vert="horz" wrap="square" lIns="0" tIns="57150" rIns="0" bIns="0" rtlCol="0">
                          <a:spAutoFit/>
                        </wps:bodyPr>
                      </wps:wsp>
                      <wps:wsp>
                        <wps:cNvPr id="1025999683" name="object 47"/>
                        <wps:cNvSpPr txBox="1"/>
                        <wps:spPr>
                          <a:xfrm>
                            <a:off x="4683125" y="4585954"/>
                            <a:ext cx="1379220" cy="671195"/>
                          </a:xfrm>
                          <a:prstGeom prst="rect">
                            <a:avLst/>
                          </a:prstGeom>
                        </wps:spPr>
                        <wps:txbx>
                          <w:txbxContent>
                            <w:p w14:paraId="23A8CF74" w14:textId="77777777" w:rsidR="00955D45" w:rsidRDefault="00955D45" w:rsidP="00343CD1">
                              <w:pPr>
                                <w:spacing w:after="0" w:line="319" w:lineRule="auto"/>
                                <w:ind w:left="14" w:right="158"/>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 xml:space="preserve">projected </w:t>
                              </w:r>
                              <w:r>
                                <w:rPr>
                                  <w:rFonts w:ascii="HelveticaNeueLT Std Med" w:hAnsi="HelveticaNeueLT Std Med" w:cs="HelveticaNeueLT Std Med"/>
                                  <w:color w:val="213463"/>
                                  <w:spacing w:val="-4"/>
                                  <w:sz w:val="18"/>
                                  <w:szCs w:val="18"/>
                                </w:rPr>
                                <w:t>NAIC 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4"/>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4"/>
                                  <w:sz w:val="18"/>
                                  <w:szCs w:val="18"/>
                                </w:rPr>
                                <w:t>2024</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(IDR)</w:t>
                              </w:r>
                            </w:p>
                            <w:p w14:paraId="1E2B50B6" w14:textId="77777777" w:rsidR="00955D45" w:rsidRDefault="00955D45" w:rsidP="00343CD1">
                              <w:pPr>
                                <w:spacing w:after="0"/>
                                <w:ind w:left="14"/>
                                <w:rPr>
                                  <w:rFonts w:ascii="HelveticaNeueLT Std" w:hAnsi="HelveticaNeueLT Std" w:cs="HelveticaNeueLT Std"/>
                                  <w:b/>
                                  <w:color w:val="213463"/>
                                  <w:spacing w:val="-2"/>
                                  <w:sz w:val="37"/>
                                  <w:szCs w:val="37"/>
                                  <w:lang w:val="en-ID"/>
                                </w:rPr>
                              </w:pPr>
                              <w:r>
                                <w:rPr>
                                  <w:rFonts w:ascii="HelveticaNeueLT Std" w:hAnsi="HelveticaNeueLT Std" w:cs="HelveticaNeueLT Std"/>
                                  <w:b/>
                                  <w:color w:val="213463"/>
                                  <w:spacing w:val="-2"/>
                                  <w:sz w:val="37"/>
                                  <w:szCs w:val="37"/>
                                  <w:lang w:val="en-ID"/>
                                </w:rPr>
                                <w:t>3.1billion</w:t>
                              </w:r>
                            </w:p>
                          </w:txbxContent>
                        </wps:txbx>
                        <wps:bodyPr vert="horz" wrap="square" lIns="0" tIns="12065" rIns="0" bIns="0" rtlCol="0" anchor="t">
                          <a:spAutoFit/>
                        </wps:bodyPr>
                      </wps:wsp>
                      <wps:wsp>
                        <wps:cNvPr id="598166314" name="object 48"/>
                        <wps:cNvSpPr txBox="1"/>
                        <wps:spPr>
                          <a:xfrm>
                            <a:off x="2837662" y="3600873"/>
                            <a:ext cx="1496060" cy="671195"/>
                          </a:xfrm>
                          <a:prstGeom prst="rect">
                            <a:avLst/>
                          </a:prstGeom>
                        </wps:spPr>
                        <wps:txbx>
                          <w:txbxContent>
                            <w:p w14:paraId="7EC41919" w14:textId="77777777" w:rsidR="00955D45" w:rsidRDefault="00955D45" w:rsidP="00343CD1">
                              <w:pPr>
                                <w:spacing w:after="0" w:line="319" w:lineRule="auto"/>
                                <w:ind w:left="14" w:righ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Cumulative outreach projected</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Dec</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(HHs)</w:t>
                              </w:r>
                            </w:p>
                            <w:p w14:paraId="4403E31F" w14:textId="77777777" w:rsidR="00955D45" w:rsidRDefault="00955D45" w:rsidP="00343CD1">
                              <w:pPr>
                                <w:spacing w:after="0"/>
                                <w:ind w:left="14"/>
                                <w:rPr>
                                  <w:rFonts w:ascii="HelveticaNeueLT Std" w:hAnsi="HelveticaNeueLT Std" w:cs="HelveticaNeueLT Std"/>
                                  <w:b/>
                                  <w:color w:val="213463"/>
                                  <w:spacing w:val="-2"/>
                                  <w:sz w:val="37"/>
                                  <w:szCs w:val="37"/>
                                  <w:lang w:val="en-ID"/>
                                </w:rPr>
                              </w:pPr>
                              <w:r>
                                <w:rPr>
                                  <w:rFonts w:ascii="HelveticaNeueLT Std" w:hAnsi="HelveticaNeueLT Std" w:cs="HelveticaNeueLT Std"/>
                                  <w:b/>
                                  <w:color w:val="213463"/>
                                  <w:spacing w:val="-2"/>
                                  <w:sz w:val="37"/>
                                  <w:szCs w:val="37"/>
                                  <w:lang w:val="en-ID"/>
                                </w:rPr>
                                <w:t>1,582</w:t>
                              </w:r>
                            </w:p>
                          </w:txbxContent>
                        </wps:txbx>
                        <wps:bodyPr vert="horz" wrap="square" lIns="0" tIns="12065" rIns="0" bIns="0" rtlCol="0" anchor="t">
                          <a:spAutoFit/>
                        </wps:bodyPr>
                      </wps:wsp>
                      <wps:wsp>
                        <wps:cNvPr id="227897964" name="object 49"/>
                        <wps:cNvSpPr txBox="1"/>
                        <wps:spPr>
                          <a:xfrm>
                            <a:off x="4707402" y="3612468"/>
                            <a:ext cx="815975" cy="648970"/>
                          </a:xfrm>
                          <a:prstGeom prst="rect">
                            <a:avLst/>
                          </a:prstGeom>
                        </wps:spPr>
                        <wps:txbx>
                          <w:txbxContent>
                            <w:p w14:paraId="642CECA8" w14:textId="77777777" w:rsidR="00955D45" w:rsidRDefault="00955D45"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2A7FE56A" w14:textId="77777777" w:rsidR="00955D45" w:rsidRDefault="00955D45"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7"/>
                                  <w:szCs w:val="17"/>
                                </w:rPr>
                                <w:t>Dec 2023</w:t>
                              </w:r>
                            </w:p>
                            <w:p w14:paraId="0790DB11" w14:textId="77777777" w:rsidR="00955D45" w:rsidRDefault="00955D45" w:rsidP="00343CD1">
                              <w:pPr>
                                <w:spacing w:after="0"/>
                                <w:ind w:left="14"/>
                                <w:rPr>
                                  <w:rFonts w:ascii="HelveticaNeueLT Std" w:hAnsi="HelveticaNeueLT Std" w:cs="HelveticaNeueLT Std"/>
                                  <w:b/>
                                  <w:color w:val="213463"/>
                                  <w:spacing w:val="-5"/>
                                  <w:sz w:val="37"/>
                                  <w:szCs w:val="37"/>
                                </w:rPr>
                              </w:pPr>
                              <w:r>
                                <w:rPr>
                                  <w:rFonts w:ascii="HelveticaNeueLT Std" w:hAnsi="HelveticaNeueLT Std" w:cs="HelveticaNeueLT Std"/>
                                  <w:b/>
                                  <w:color w:val="213463"/>
                                  <w:spacing w:val="-5"/>
                                  <w:sz w:val="37"/>
                                  <w:szCs w:val="37"/>
                                </w:rPr>
                                <w:t>28%</w:t>
                              </w:r>
                            </w:p>
                          </w:txbxContent>
                        </wps:txbx>
                        <wps:bodyPr vert="horz" wrap="square" lIns="0" tIns="57150" rIns="0" bIns="0" rtlCol="0">
                          <a:spAutoFit/>
                        </wps:bodyPr>
                      </wps:wsp>
                      <wpg:grpSp>
                        <wpg:cNvPr id="1569267792" name="object 50"/>
                        <wpg:cNvGrpSpPr/>
                        <wpg:grpSpPr>
                          <a:xfrm>
                            <a:off x="2624039" y="3676025"/>
                            <a:ext cx="3417570" cy="1764030"/>
                            <a:chOff x="2624039" y="3676025"/>
                            <a:chExt cx="3417570" cy="1764030"/>
                          </a:xfrm>
                        </wpg:grpSpPr>
                        <wps:wsp>
                          <wps:cNvPr id="2095748855" name="object 51"/>
                          <wps:cNvSpPr/>
                          <wps:spPr>
                            <a:xfrm>
                              <a:off x="2624039" y="4499401"/>
                              <a:ext cx="3417570" cy="0"/>
                            </a:xfrm>
                            <a:custGeom>
                              <a:avLst/>
                              <a:gdLst/>
                              <a:ahLst/>
                              <a:cxnLst/>
                              <a:rect l="l" t="t" r="r" b="b"/>
                              <a:pathLst>
                                <a:path w="3417570">
                                  <a:moveTo>
                                    <a:pt x="0" y="0"/>
                                  </a:moveTo>
                                  <a:lnTo>
                                    <a:pt x="3416985" y="0"/>
                                  </a:lnTo>
                                </a:path>
                              </a:pathLst>
                            </a:custGeom>
                            <a:ln w="13017">
                              <a:solidFill>
                                <a:srgbClr val="973A31"/>
                              </a:solidFill>
                            </a:ln>
                          </wps:spPr>
                          <wps:bodyPr wrap="square" lIns="0" tIns="0" rIns="0" bIns="0" rtlCol="0"/>
                        </wps:wsp>
                        <wps:wsp>
                          <wps:cNvPr id="105326882" name="object 52"/>
                          <wps:cNvSpPr/>
                          <wps:spPr>
                            <a:xfrm>
                              <a:off x="2628815" y="3676025"/>
                              <a:ext cx="0" cy="1764030"/>
                            </a:xfrm>
                            <a:custGeom>
                              <a:avLst/>
                              <a:gdLst/>
                              <a:ahLst/>
                              <a:cxnLst/>
                              <a:rect l="l" t="t" r="r" b="b"/>
                              <a:pathLst>
                                <a:path h="1764029">
                                  <a:moveTo>
                                    <a:pt x="0" y="1763585"/>
                                  </a:moveTo>
                                  <a:lnTo>
                                    <a:pt x="0" y="0"/>
                                  </a:lnTo>
                                </a:path>
                              </a:pathLst>
                            </a:custGeom>
                            <a:ln w="13017">
                              <a:solidFill>
                                <a:srgbClr val="973A31"/>
                              </a:solidFill>
                            </a:ln>
                          </wps:spPr>
                          <wps:bodyPr wrap="square" lIns="0" tIns="0" rIns="0" bIns="0" rtlCol="0"/>
                        </wps:wsp>
                        <wps:wsp>
                          <wps:cNvPr id="743013059" name="object 53"/>
                          <wps:cNvSpPr/>
                          <wps:spPr>
                            <a:xfrm>
                              <a:off x="4430653" y="3676025"/>
                              <a:ext cx="0" cy="1764030"/>
                            </a:xfrm>
                            <a:custGeom>
                              <a:avLst/>
                              <a:gdLst/>
                              <a:ahLst/>
                              <a:cxnLst/>
                              <a:rect l="l" t="t" r="r" b="b"/>
                              <a:pathLst>
                                <a:path h="1764029">
                                  <a:moveTo>
                                    <a:pt x="0" y="1763585"/>
                                  </a:moveTo>
                                  <a:lnTo>
                                    <a:pt x="0" y="0"/>
                                  </a:lnTo>
                                </a:path>
                              </a:pathLst>
                            </a:custGeom>
                            <a:ln w="13017">
                              <a:solidFill>
                                <a:srgbClr val="973A31"/>
                              </a:solidFill>
                            </a:ln>
                          </wps:spPr>
                          <wps:bodyPr wrap="square" lIns="0" tIns="0" rIns="0" bIns="0" rtlCol="0"/>
                        </wps:wsp>
                      </wpg:grpSp>
                      <wps:wsp>
                        <wps:cNvPr id="1673984939" name="object 55"/>
                        <wps:cNvSpPr txBox="1"/>
                        <wps:spPr>
                          <a:xfrm>
                            <a:off x="5063967" y="6165920"/>
                            <a:ext cx="731520" cy="417830"/>
                          </a:xfrm>
                          <a:prstGeom prst="rect">
                            <a:avLst/>
                          </a:prstGeom>
                        </wps:spPr>
                        <wps:txbx>
                          <w:txbxContent>
                            <w:p w14:paraId="5B30E08F" w14:textId="77777777" w:rsidR="00955D45" w:rsidRDefault="00955D45" w:rsidP="00343CD1">
                              <w:pPr>
                                <w:spacing w:after="0" w:line="203"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20"/>
                                  <w:sz w:val="18"/>
                                  <w:szCs w:val="18"/>
                                </w:rPr>
                                <w:t xml:space="preserve"> </w:t>
                              </w:r>
                              <w:r>
                                <w:rPr>
                                  <w:rFonts w:ascii="HelveticaNeueLT Std Med" w:hAnsi="HelveticaNeueLT Std Med" w:cs="HelveticaNeueLT Std Med"/>
                                  <w:color w:val="213463"/>
                                  <w:spacing w:val="-2"/>
                                  <w:sz w:val="18"/>
                                  <w:szCs w:val="18"/>
                                </w:rPr>
                                <w:t>return</w:t>
                              </w:r>
                            </w:p>
                            <w:p w14:paraId="7D23AF6D" w14:textId="4CDA8464" w:rsidR="00955D45" w:rsidRPr="008B2307" w:rsidRDefault="00955D45" w:rsidP="00343CD1">
                              <w:pPr>
                                <w:spacing w:after="0" w:line="431" w:lineRule="exact"/>
                                <w:ind w:left="14"/>
                                <w:rPr>
                                  <w:rFonts w:ascii="HelveticaNeueLT Std" w:hAnsi="HelveticaNeueLT Std" w:cs="HelveticaNeueLT Std"/>
                                  <w:b/>
                                  <w:color w:val="213463"/>
                                  <w:spacing w:val="-4"/>
                                  <w:sz w:val="37"/>
                                  <w:szCs w:val="37"/>
                                  <w:lang w:val="id-ID"/>
                                </w:rPr>
                              </w:pPr>
                              <w:r>
                                <w:rPr>
                                  <w:rFonts w:ascii="HelveticaNeueLT Std" w:hAnsi="HelveticaNeueLT Std" w:cs="HelveticaNeueLT Std"/>
                                  <w:b/>
                                  <w:color w:val="213463"/>
                                  <w:spacing w:val="-4"/>
                                  <w:sz w:val="37"/>
                                  <w:szCs w:val="37"/>
                                </w:rPr>
                                <w:t>3</w:t>
                              </w:r>
                              <w:r>
                                <w:rPr>
                                  <w:rFonts w:ascii="HelveticaNeueLT Std" w:hAnsi="HelveticaNeueLT Std" w:cs="HelveticaNeueLT Std"/>
                                  <w:b/>
                                  <w:color w:val="213463"/>
                                  <w:spacing w:val="-4"/>
                                  <w:sz w:val="37"/>
                                  <w:szCs w:val="37"/>
                                  <w:lang w:val="id-ID"/>
                                </w:rPr>
                                <w:t>.</w:t>
                              </w:r>
                              <w:r w:rsidR="008B2307">
                                <w:rPr>
                                  <w:rFonts w:ascii="HelveticaNeueLT Std" w:hAnsi="HelveticaNeueLT Std" w:cs="HelveticaNeueLT Std"/>
                                  <w:b/>
                                  <w:color w:val="213463"/>
                                  <w:spacing w:val="-4"/>
                                  <w:sz w:val="37"/>
                                  <w:szCs w:val="37"/>
                                  <w:lang w:val="id-ID"/>
                                </w:rPr>
                                <w:t>43</w:t>
                              </w:r>
                            </w:p>
                          </w:txbxContent>
                        </wps:txbx>
                        <wps:bodyPr vert="horz" wrap="square" lIns="0" tIns="15240" rIns="0" bIns="0" rtlCol="0" anchor="t">
                          <a:spAutoFit/>
                        </wps:bodyPr>
                      </wps:wsp>
                      <wps:wsp>
                        <wps:cNvPr id="31633946" name="object 56"/>
                        <wps:cNvSpPr txBox="1"/>
                        <wps:spPr>
                          <a:xfrm>
                            <a:off x="840056" y="6151346"/>
                            <a:ext cx="1132840" cy="433070"/>
                          </a:xfrm>
                          <a:prstGeom prst="rect">
                            <a:avLst/>
                          </a:prstGeom>
                        </wps:spPr>
                        <wps:txbx>
                          <w:txbxContent>
                            <w:p w14:paraId="5D0DF4DD" w14:textId="77777777" w:rsidR="00955D45" w:rsidRDefault="00955D45" w:rsidP="00343CD1">
                              <w:pPr>
                                <w:spacing w:after="0" w:line="215" w:lineRule="exact"/>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26"/>
                                  <w:sz w:val="18"/>
                                  <w:szCs w:val="18"/>
                                </w:rPr>
                                <w:t xml:space="preserve"> </w:t>
                              </w:r>
                              <w:r>
                                <w:rPr>
                                  <w:rFonts w:ascii="HelveticaNeueLT Std Med" w:hAnsi="HelveticaNeueLT Std Med" w:cs="HelveticaNeueLT Std Med"/>
                                  <w:color w:val="213463"/>
                                  <w:spacing w:val="-2"/>
                                  <w:sz w:val="18"/>
                                  <w:szCs w:val="18"/>
                                </w:rPr>
                                <w:t>leverage</w:t>
                              </w:r>
                            </w:p>
                            <w:p w14:paraId="7B779D52" w14:textId="7615CA9D" w:rsidR="00955D45" w:rsidRPr="00213AE1" w:rsidRDefault="00955D45" w:rsidP="00343CD1">
                              <w:pPr>
                                <w:spacing w:after="0" w:line="443" w:lineRule="exact"/>
                                <w:ind w:left="29"/>
                                <w:rPr>
                                  <w:rFonts w:ascii="HelveticaNeueLT Std" w:hAnsi="HelveticaNeueLT Std" w:cs="HelveticaNeueLT Std"/>
                                  <w:b/>
                                  <w:color w:val="213463"/>
                                  <w:spacing w:val="-4"/>
                                  <w:sz w:val="37"/>
                                  <w:szCs w:val="37"/>
                                  <w:lang w:val="id-ID"/>
                                </w:rPr>
                              </w:pPr>
                              <w:r>
                                <w:rPr>
                                  <w:rFonts w:ascii="HelveticaNeueLT Std" w:hAnsi="HelveticaNeueLT Std" w:cs="HelveticaNeueLT Std"/>
                                  <w:b/>
                                  <w:color w:val="213463"/>
                                  <w:spacing w:val="-4"/>
                                  <w:sz w:val="37"/>
                                  <w:szCs w:val="37"/>
                                  <w:lang w:val="id-ID"/>
                                </w:rPr>
                                <w:t>4.</w:t>
                              </w:r>
                              <w:r w:rsidR="00213AE1">
                                <w:rPr>
                                  <w:rFonts w:ascii="HelveticaNeueLT Std" w:hAnsi="HelveticaNeueLT Std" w:cs="HelveticaNeueLT Std"/>
                                  <w:b/>
                                  <w:color w:val="213463"/>
                                  <w:spacing w:val="-4"/>
                                  <w:sz w:val="37"/>
                                  <w:szCs w:val="37"/>
                                  <w:lang w:val="id-ID"/>
                                </w:rPr>
                                <w:t>07</w:t>
                              </w:r>
                            </w:p>
                          </w:txbxContent>
                        </wps:txbx>
                        <wps:bodyPr vert="horz" wrap="square" lIns="0" tIns="15240" rIns="0" bIns="0" rtlCol="0" anchor="t">
                          <a:spAutoFit/>
                        </wps:bodyPr>
                      </wps:wsp>
                      <pic:pic xmlns:pic="http://schemas.openxmlformats.org/drawingml/2006/picture">
                        <pic:nvPicPr>
                          <pic:cNvPr id="1953417487" name="object 57"/>
                          <pic:cNvPicPr/>
                        </pic:nvPicPr>
                        <pic:blipFill>
                          <a:blip r:embed="rId386" cstate="print"/>
                          <a:stretch>
                            <a:fillRect/>
                          </a:stretch>
                        </pic:blipFill>
                        <pic:spPr>
                          <a:xfrm>
                            <a:off x="276124" y="6175078"/>
                            <a:ext cx="450006" cy="406491"/>
                          </a:xfrm>
                          <a:prstGeom prst="rect">
                            <a:avLst/>
                          </a:prstGeom>
                        </pic:spPr>
                      </pic:pic>
                      <wps:wsp>
                        <wps:cNvPr id="548509793" name="object 58"/>
                        <wps:cNvSpPr txBox="1"/>
                        <wps:spPr>
                          <a:xfrm>
                            <a:off x="2732448" y="6159522"/>
                            <a:ext cx="1382352" cy="553793"/>
                          </a:xfrm>
                          <a:prstGeom prst="rect">
                            <a:avLst/>
                          </a:prstGeom>
                        </wps:spPr>
                        <wps:txbx>
                          <w:txbxContent>
                            <w:p w14:paraId="1DAD98C6" w14:textId="3386201E" w:rsidR="0099444B" w:rsidRPr="008B2A39" w:rsidRDefault="00955D45" w:rsidP="003D2B99">
                              <w:pPr>
                                <w:spacing w:after="120" w:line="240" w:lineRule="auto"/>
                                <w:ind w:left="29"/>
                                <w:rPr>
                                  <w:rFonts w:ascii="HelveticaNeueLT Std" w:hAnsi="HelveticaNeueLT Std" w:cs="HelveticaNeueLT Std"/>
                                  <w:b/>
                                  <w:color w:val="213463"/>
                                  <w:spacing w:val="-2"/>
                                  <w:sz w:val="37"/>
                                  <w:szCs w:val="37"/>
                                  <w:lang w:val="id-ID"/>
                                </w:rPr>
                              </w:pPr>
                              <w:r w:rsidRPr="008B2A39">
                                <w:rPr>
                                  <w:rFonts w:ascii="HelveticaNeueLT Std Med" w:hAnsi="HelveticaNeueLT Std Med" w:cs="HelveticaNeueLT Std Med"/>
                                  <w:color w:val="213463"/>
                                  <w:sz w:val="18"/>
                                  <w:szCs w:val="18"/>
                                </w:rPr>
                                <w:t>Investment</w:t>
                              </w:r>
                              <w:r w:rsidRPr="008B2A39">
                                <w:rPr>
                                  <w:rFonts w:ascii="HelveticaNeueLT Std Med" w:hAnsi="HelveticaNeueLT Std Med" w:cs="HelveticaNeueLT Std Med"/>
                                  <w:color w:val="213463"/>
                                  <w:spacing w:val="18"/>
                                  <w:sz w:val="18"/>
                                  <w:szCs w:val="18"/>
                                </w:rPr>
                                <w:t xml:space="preserve"> </w:t>
                              </w:r>
                              <w:r w:rsidRPr="008B2A39">
                                <w:rPr>
                                  <w:rFonts w:ascii="HelveticaNeueLT Std Med" w:hAnsi="HelveticaNeueLT Std Med" w:cs="HelveticaNeueLT Std Med"/>
                                  <w:color w:val="213463"/>
                                  <w:sz w:val="18"/>
                                  <w:szCs w:val="18"/>
                                </w:rPr>
                                <w:t>per</w:t>
                              </w:r>
                              <w:r w:rsidRPr="008B2A39">
                                <w:rPr>
                                  <w:rFonts w:ascii="HelveticaNeueLT Std Med" w:hAnsi="HelveticaNeueLT Std Med" w:cs="HelveticaNeueLT Std Med"/>
                                  <w:color w:val="213463"/>
                                  <w:spacing w:val="18"/>
                                  <w:sz w:val="18"/>
                                  <w:szCs w:val="18"/>
                                </w:rPr>
                                <w:t xml:space="preserve"> </w:t>
                              </w:r>
                              <w:r w:rsidRPr="008B2A39">
                                <w:rPr>
                                  <w:rFonts w:ascii="HelveticaNeueLT Std Med" w:hAnsi="HelveticaNeueLT Std Med" w:cs="HelveticaNeueLT Std Med"/>
                                  <w:color w:val="213463"/>
                                  <w:spacing w:val="-5"/>
                                  <w:sz w:val="18"/>
                                  <w:szCs w:val="18"/>
                                </w:rPr>
                                <w:t>HH</w:t>
                              </w:r>
                            </w:p>
                            <w:p w14:paraId="15486067" w14:textId="2EEB4DDB" w:rsidR="00955D45" w:rsidRPr="008B2307" w:rsidRDefault="00213AE1" w:rsidP="003D2B99">
                              <w:pPr>
                                <w:spacing w:after="120" w:line="240" w:lineRule="auto"/>
                                <w:ind w:left="29"/>
                                <w:rPr>
                                  <w:rFonts w:ascii="HelveticaNeueLT Std Med" w:hAnsi="HelveticaNeueLT Std Med" w:cs="HelveticaNeueLT Std Med"/>
                                  <w:color w:val="213463"/>
                                  <w:sz w:val="18"/>
                                  <w:szCs w:val="18"/>
                                </w:rPr>
                              </w:pPr>
                              <w:r w:rsidRPr="008B2A39">
                                <w:rPr>
                                  <w:rFonts w:ascii="HelveticaNeueLT Std" w:hAnsi="HelveticaNeueLT Std" w:cs="HelveticaNeueLT Std"/>
                                  <w:b/>
                                  <w:color w:val="213463"/>
                                  <w:spacing w:val="-2"/>
                                  <w:sz w:val="37"/>
                                  <w:szCs w:val="37"/>
                                  <w:lang w:val="id-ID"/>
                                </w:rPr>
                                <w:t>32.55</w:t>
                              </w:r>
                            </w:p>
                          </w:txbxContent>
                        </wps:txbx>
                        <wps:bodyPr vert="horz" wrap="square" lIns="0" tIns="15240" rIns="0" bIns="0" rtlCol="0" anchor="t">
                          <a:noAutofit/>
                        </wps:bodyPr>
                      </wps:wsp>
                      <wpg:grpSp>
                        <wpg:cNvPr id="1995774742" name="object 59"/>
                        <wpg:cNvGrpSpPr/>
                        <wpg:grpSpPr>
                          <a:xfrm>
                            <a:off x="2204783" y="6129106"/>
                            <a:ext cx="440687" cy="458289"/>
                            <a:chOff x="2204783" y="6129106"/>
                            <a:chExt cx="440687" cy="458289"/>
                          </a:xfrm>
                        </wpg:grpSpPr>
                        <pic:pic xmlns:pic="http://schemas.openxmlformats.org/drawingml/2006/picture">
                          <pic:nvPicPr>
                            <pic:cNvPr id="1861389282" name="object 60"/>
                            <pic:cNvPicPr/>
                          </pic:nvPicPr>
                          <pic:blipFill>
                            <a:blip r:embed="rId387" cstate="print"/>
                            <a:stretch>
                              <a:fillRect/>
                            </a:stretch>
                          </pic:blipFill>
                          <pic:spPr>
                            <a:xfrm>
                              <a:off x="2225014" y="6129106"/>
                              <a:ext cx="420456" cy="458289"/>
                            </a:xfrm>
                            <a:prstGeom prst="rect">
                              <a:avLst/>
                            </a:prstGeom>
                          </pic:spPr>
                        </pic:pic>
                        <wps:wsp>
                          <wps:cNvPr id="1364495090" name="object 61"/>
                          <wps:cNvSpPr/>
                          <wps:spPr>
                            <a:xfrm>
                              <a:off x="2204783" y="6297332"/>
                              <a:ext cx="351790" cy="131445"/>
                            </a:xfrm>
                            <a:custGeom>
                              <a:avLst/>
                              <a:gdLst/>
                              <a:ahLst/>
                              <a:cxnLst/>
                              <a:rect l="l" t="t" r="r" b="b"/>
                              <a:pathLst>
                                <a:path w="351789" h="131445">
                                  <a:moveTo>
                                    <a:pt x="140792" y="0"/>
                                  </a:moveTo>
                                  <a:lnTo>
                                    <a:pt x="88391" y="0"/>
                                  </a:lnTo>
                                  <a:lnTo>
                                    <a:pt x="82181" y="3302"/>
                                  </a:lnTo>
                                  <a:lnTo>
                                    <a:pt x="0" y="125285"/>
                                  </a:lnTo>
                                  <a:lnTo>
                                    <a:pt x="2031" y="131419"/>
                                  </a:lnTo>
                                  <a:lnTo>
                                    <a:pt x="11747" y="131419"/>
                                  </a:lnTo>
                                  <a:lnTo>
                                    <a:pt x="80086" y="32105"/>
                                  </a:lnTo>
                                  <a:lnTo>
                                    <a:pt x="152647" y="32105"/>
                                  </a:lnTo>
                                  <a:lnTo>
                                    <a:pt x="146807" y="23997"/>
                                  </a:lnTo>
                                  <a:lnTo>
                                    <a:pt x="140792" y="0"/>
                                  </a:lnTo>
                                  <a:close/>
                                </a:path>
                                <a:path w="351789" h="131445">
                                  <a:moveTo>
                                    <a:pt x="152647" y="32105"/>
                                  </a:moveTo>
                                  <a:lnTo>
                                    <a:pt x="80086" y="32105"/>
                                  </a:lnTo>
                                  <a:lnTo>
                                    <a:pt x="153390" y="131419"/>
                                  </a:lnTo>
                                  <a:lnTo>
                                    <a:pt x="347687" y="131419"/>
                                  </a:lnTo>
                                  <a:lnTo>
                                    <a:pt x="351713" y="123444"/>
                                  </a:lnTo>
                                  <a:lnTo>
                                    <a:pt x="315811" y="74803"/>
                                  </a:lnTo>
                                  <a:lnTo>
                                    <a:pt x="174104" y="74803"/>
                                  </a:lnTo>
                                  <a:lnTo>
                                    <a:pt x="168160" y="67983"/>
                                  </a:lnTo>
                                  <a:lnTo>
                                    <a:pt x="310778" y="67983"/>
                                  </a:lnTo>
                                  <a:lnTo>
                                    <a:pt x="305904" y="61379"/>
                                  </a:lnTo>
                                  <a:lnTo>
                                    <a:pt x="205485" y="61379"/>
                                  </a:lnTo>
                                  <a:lnTo>
                                    <a:pt x="181040" y="56591"/>
                                  </a:lnTo>
                                  <a:lnTo>
                                    <a:pt x="160851" y="43495"/>
                                  </a:lnTo>
                                  <a:lnTo>
                                    <a:pt x="152647" y="32105"/>
                                  </a:lnTo>
                                  <a:close/>
                                </a:path>
                                <a:path w="351789" h="131445">
                                  <a:moveTo>
                                    <a:pt x="310778" y="67983"/>
                                  </a:moveTo>
                                  <a:lnTo>
                                    <a:pt x="261505" y="67983"/>
                                  </a:lnTo>
                                  <a:lnTo>
                                    <a:pt x="267436" y="74803"/>
                                  </a:lnTo>
                                  <a:lnTo>
                                    <a:pt x="315811" y="74803"/>
                                  </a:lnTo>
                                  <a:lnTo>
                                    <a:pt x="310778" y="67983"/>
                                  </a:lnTo>
                                  <a:close/>
                                </a:path>
                                <a:path w="351789" h="131445">
                                  <a:moveTo>
                                    <a:pt x="268693" y="10960"/>
                                  </a:moveTo>
                                  <a:lnTo>
                                    <a:pt x="260364" y="31000"/>
                                  </a:lnTo>
                                  <a:lnTo>
                                    <a:pt x="246167" y="46980"/>
                                  </a:lnTo>
                                  <a:lnTo>
                                    <a:pt x="227431" y="57555"/>
                                  </a:lnTo>
                                  <a:lnTo>
                                    <a:pt x="205485" y="61379"/>
                                  </a:lnTo>
                                  <a:lnTo>
                                    <a:pt x="305904" y="61379"/>
                                  </a:lnTo>
                                  <a:lnTo>
                                    <a:pt x="268693" y="10960"/>
                                  </a:lnTo>
                                  <a:close/>
                                </a:path>
                              </a:pathLst>
                            </a:custGeom>
                            <a:solidFill>
                              <a:srgbClr val="973A31"/>
                            </a:solidFill>
                          </wps:spPr>
                          <wps:bodyPr wrap="square" lIns="0" tIns="0" rIns="0" bIns="0" rtlCol="0"/>
                        </wps:wsp>
                      </wpg:grpSp>
                      <wpg:grpSp>
                        <wpg:cNvPr id="328776427" name="object 62"/>
                        <wpg:cNvGrpSpPr/>
                        <wpg:grpSpPr>
                          <a:xfrm>
                            <a:off x="4394328" y="6111740"/>
                            <a:ext cx="542664" cy="427604"/>
                            <a:chOff x="4394328" y="6111740"/>
                            <a:chExt cx="542664" cy="427604"/>
                          </a:xfrm>
                        </wpg:grpSpPr>
                        <wps:wsp>
                          <wps:cNvPr id="741711394" name="object 63"/>
                          <wps:cNvSpPr/>
                          <wps:spPr>
                            <a:xfrm>
                              <a:off x="4573519" y="6111740"/>
                              <a:ext cx="202565" cy="204470"/>
                            </a:xfrm>
                            <a:custGeom>
                              <a:avLst/>
                              <a:gdLst/>
                              <a:ahLst/>
                              <a:cxnLst/>
                              <a:rect l="l" t="t" r="r" b="b"/>
                              <a:pathLst>
                                <a:path w="202564" h="204470">
                                  <a:moveTo>
                                    <a:pt x="172974" y="14223"/>
                                  </a:moveTo>
                                  <a:lnTo>
                                    <a:pt x="154355" y="14223"/>
                                  </a:lnTo>
                                  <a:lnTo>
                                    <a:pt x="146799" y="21767"/>
                                  </a:lnTo>
                                  <a:lnTo>
                                    <a:pt x="146799" y="40398"/>
                                  </a:lnTo>
                                  <a:lnTo>
                                    <a:pt x="154355" y="47955"/>
                                  </a:lnTo>
                                  <a:lnTo>
                                    <a:pt x="172974" y="47955"/>
                                  </a:lnTo>
                                  <a:lnTo>
                                    <a:pt x="180530" y="40398"/>
                                  </a:lnTo>
                                  <a:lnTo>
                                    <a:pt x="180530" y="21767"/>
                                  </a:lnTo>
                                  <a:lnTo>
                                    <a:pt x="172974" y="14223"/>
                                  </a:lnTo>
                                  <a:close/>
                                </a:path>
                                <a:path w="202564" h="204470">
                                  <a:moveTo>
                                    <a:pt x="100850" y="0"/>
                                  </a:moveTo>
                                  <a:lnTo>
                                    <a:pt x="93395" y="1506"/>
                                  </a:lnTo>
                                  <a:lnTo>
                                    <a:pt x="87307" y="5614"/>
                                  </a:lnTo>
                                  <a:lnTo>
                                    <a:pt x="83203" y="11706"/>
                                  </a:lnTo>
                                  <a:lnTo>
                                    <a:pt x="81699" y="19164"/>
                                  </a:lnTo>
                                  <a:lnTo>
                                    <a:pt x="83203" y="26621"/>
                                  </a:lnTo>
                                  <a:lnTo>
                                    <a:pt x="87307" y="32713"/>
                                  </a:lnTo>
                                  <a:lnTo>
                                    <a:pt x="93395" y="36821"/>
                                  </a:lnTo>
                                  <a:lnTo>
                                    <a:pt x="100850" y="38328"/>
                                  </a:lnTo>
                                  <a:lnTo>
                                    <a:pt x="108313" y="36821"/>
                                  </a:lnTo>
                                  <a:lnTo>
                                    <a:pt x="114404" y="32713"/>
                                  </a:lnTo>
                                  <a:lnTo>
                                    <a:pt x="118510" y="26621"/>
                                  </a:lnTo>
                                  <a:lnTo>
                                    <a:pt x="120015" y="19164"/>
                                  </a:lnTo>
                                  <a:lnTo>
                                    <a:pt x="118510" y="11706"/>
                                  </a:lnTo>
                                  <a:lnTo>
                                    <a:pt x="114404" y="5614"/>
                                  </a:lnTo>
                                  <a:lnTo>
                                    <a:pt x="108313" y="1506"/>
                                  </a:lnTo>
                                  <a:lnTo>
                                    <a:pt x="100850" y="0"/>
                                  </a:lnTo>
                                  <a:close/>
                                </a:path>
                                <a:path w="202564" h="204470">
                                  <a:moveTo>
                                    <a:pt x="47409" y="14223"/>
                                  </a:moveTo>
                                  <a:lnTo>
                                    <a:pt x="28778" y="14223"/>
                                  </a:lnTo>
                                  <a:lnTo>
                                    <a:pt x="21234" y="21767"/>
                                  </a:lnTo>
                                  <a:lnTo>
                                    <a:pt x="21234" y="40398"/>
                                  </a:lnTo>
                                  <a:lnTo>
                                    <a:pt x="28778" y="47955"/>
                                  </a:lnTo>
                                  <a:lnTo>
                                    <a:pt x="47409" y="47955"/>
                                  </a:lnTo>
                                  <a:lnTo>
                                    <a:pt x="54965" y="40398"/>
                                  </a:lnTo>
                                  <a:lnTo>
                                    <a:pt x="54965" y="21767"/>
                                  </a:lnTo>
                                  <a:lnTo>
                                    <a:pt x="47409" y="14223"/>
                                  </a:lnTo>
                                  <a:close/>
                                </a:path>
                                <a:path w="202564" h="204470">
                                  <a:moveTo>
                                    <a:pt x="125780" y="69494"/>
                                  </a:moveTo>
                                  <a:lnTo>
                                    <a:pt x="75933" y="69494"/>
                                  </a:lnTo>
                                  <a:lnTo>
                                    <a:pt x="76669" y="70230"/>
                                  </a:lnTo>
                                  <a:lnTo>
                                    <a:pt x="76669" y="198793"/>
                                  </a:lnTo>
                                  <a:lnTo>
                                    <a:pt x="81432" y="204012"/>
                                  </a:lnTo>
                                  <a:lnTo>
                                    <a:pt x="93713" y="204228"/>
                                  </a:lnTo>
                                  <a:lnTo>
                                    <a:pt x="98767" y="199237"/>
                                  </a:lnTo>
                                  <a:lnTo>
                                    <a:pt x="98767" y="126060"/>
                                  </a:lnTo>
                                  <a:lnTo>
                                    <a:pt x="99707" y="125120"/>
                                  </a:lnTo>
                                  <a:lnTo>
                                    <a:pt x="125031" y="125120"/>
                                  </a:lnTo>
                                  <a:lnTo>
                                    <a:pt x="125031" y="70230"/>
                                  </a:lnTo>
                                  <a:lnTo>
                                    <a:pt x="125780" y="69494"/>
                                  </a:lnTo>
                                  <a:close/>
                                </a:path>
                                <a:path w="202564" h="204470">
                                  <a:moveTo>
                                    <a:pt x="125031" y="125120"/>
                                  </a:moveTo>
                                  <a:lnTo>
                                    <a:pt x="102006" y="125120"/>
                                  </a:lnTo>
                                  <a:lnTo>
                                    <a:pt x="102933" y="126060"/>
                                  </a:lnTo>
                                  <a:lnTo>
                                    <a:pt x="102933" y="198793"/>
                                  </a:lnTo>
                                  <a:lnTo>
                                    <a:pt x="107696" y="204012"/>
                                  </a:lnTo>
                                  <a:lnTo>
                                    <a:pt x="119976" y="204228"/>
                                  </a:lnTo>
                                  <a:lnTo>
                                    <a:pt x="125031" y="199237"/>
                                  </a:lnTo>
                                  <a:lnTo>
                                    <a:pt x="125031" y="125120"/>
                                  </a:lnTo>
                                  <a:close/>
                                </a:path>
                                <a:path w="202564" h="204470">
                                  <a:moveTo>
                                    <a:pt x="53378" y="75374"/>
                                  </a:moveTo>
                                  <a:lnTo>
                                    <a:pt x="16167" y="75374"/>
                                  </a:lnTo>
                                  <a:lnTo>
                                    <a:pt x="16814" y="76034"/>
                                  </a:lnTo>
                                  <a:lnTo>
                                    <a:pt x="16814" y="185204"/>
                                  </a:lnTo>
                                  <a:lnTo>
                                    <a:pt x="21005" y="189801"/>
                                  </a:lnTo>
                                  <a:lnTo>
                                    <a:pt x="31800" y="190004"/>
                                  </a:lnTo>
                                  <a:lnTo>
                                    <a:pt x="36258" y="185610"/>
                                  </a:lnTo>
                                  <a:lnTo>
                                    <a:pt x="36258" y="123837"/>
                                  </a:lnTo>
                                  <a:lnTo>
                                    <a:pt x="37084" y="123024"/>
                                  </a:lnTo>
                                  <a:lnTo>
                                    <a:pt x="54234" y="123024"/>
                                  </a:lnTo>
                                  <a:lnTo>
                                    <a:pt x="53474" y="121818"/>
                                  </a:lnTo>
                                  <a:lnTo>
                                    <a:pt x="53378" y="75374"/>
                                  </a:lnTo>
                                  <a:close/>
                                </a:path>
                                <a:path w="202564" h="204470">
                                  <a:moveTo>
                                    <a:pt x="54234" y="123024"/>
                                  </a:moveTo>
                                  <a:lnTo>
                                    <a:pt x="39103" y="123024"/>
                                  </a:lnTo>
                                  <a:lnTo>
                                    <a:pt x="39928" y="123837"/>
                                  </a:lnTo>
                                  <a:lnTo>
                                    <a:pt x="39928" y="185204"/>
                                  </a:lnTo>
                                  <a:lnTo>
                                    <a:pt x="44119" y="189801"/>
                                  </a:lnTo>
                                  <a:lnTo>
                                    <a:pt x="54927" y="190004"/>
                                  </a:lnTo>
                                  <a:lnTo>
                                    <a:pt x="59385" y="185610"/>
                                  </a:lnTo>
                                  <a:lnTo>
                                    <a:pt x="59385" y="127609"/>
                                  </a:lnTo>
                                  <a:lnTo>
                                    <a:pt x="55803" y="125514"/>
                                  </a:lnTo>
                                  <a:lnTo>
                                    <a:pt x="54234" y="123024"/>
                                  </a:lnTo>
                                  <a:close/>
                                </a:path>
                                <a:path w="202564" h="204470">
                                  <a:moveTo>
                                    <a:pt x="194995" y="52971"/>
                                  </a:moveTo>
                                  <a:lnTo>
                                    <a:pt x="146723" y="52971"/>
                                  </a:lnTo>
                                  <a:lnTo>
                                    <a:pt x="148005" y="55778"/>
                                  </a:lnTo>
                                  <a:lnTo>
                                    <a:pt x="148767" y="58877"/>
                                  </a:lnTo>
                                  <a:lnTo>
                                    <a:pt x="148767" y="121818"/>
                                  </a:lnTo>
                                  <a:lnTo>
                                    <a:pt x="146164" y="125768"/>
                                  </a:lnTo>
                                  <a:lnTo>
                                    <a:pt x="142379" y="127812"/>
                                  </a:lnTo>
                                  <a:lnTo>
                                    <a:pt x="142379" y="185204"/>
                                  </a:lnTo>
                                  <a:lnTo>
                                    <a:pt x="146570" y="189801"/>
                                  </a:lnTo>
                                  <a:lnTo>
                                    <a:pt x="157378" y="190004"/>
                                  </a:lnTo>
                                  <a:lnTo>
                                    <a:pt x="161836" y="185610"/>
                                  </a:lnTo>
                                  <a:lnTo>
                                    <a:pt x="161836" y="123837"/>
                                  </a:lnTo>
                                  <a:lnTo>
                                    <a:pt x="162648" y="123024"/>
                                  </a:lnTo>
                                  <a:lnTo>
                                    <a:pt x="184950" y="123024"/>
                                  </a:lnTo>
                                  <a:lnTo>
                                    <a:pt x="184950" y="76034"/>
                                  </a:lnTo>
                                  <a:lnTo>
                                    <a:pt x="185597" y="75374"/>
                                  </a:lnTo>
                                  <a:lnTo>
                                    <a:pt x="202145" y="75374"/>
                                  </a:lnTo>
                                  <a:lnTo>
                                    <a:pt x="202145" y="60121"/>
                                  </a:lnTo>
                                  <a:lnTo>
                                    <a:pt x="194995" y="52971"/>
                                  </a:lnTo>
                                  <a:close/>
                                </a:path>
                                <a:path w="202564" h="204470">
                                  <a:moveTo>
                                    <a:pt x="184950" y="123024"/>
                                  </a:moveTo>
                                  <a:lnTo>
                                    <a:pt x="164680" y="123024"/>
                                  </a:lnTo>
                                  <a:lnTo>
                                    <a:pt x="165493" y="123837"/>
                                  </a:lnTo>
                                  <a:lnTo>
                                    <a:pt x="165493" y="185204"/>
                                  </a:lnTo>
                                  <a:lnTo>
                                    <a:pt x="169684" y="189801"/>
                                  </a:lnTo>
                                  <a:lnTo>
                                    <a:pt x="180492" y="190004"/>
                                  </a:lnTo>
                                  <a:lnTo>
                                    <a:pt x="184950" y="185610"/>
                                  </a:lnTo>
                                  <a:lnTo>
                                    <a:pt x="184950" y="123024"/>
                                  </a:lnTo>
                                  <a:close/>
                                </a:path>
                                <a:path w="202564" h="204470">
                                  <a:moveTo>
                                    <a:pt x="126428" y="44030"/>
                                  </a:moveTo>
                                  <a:lnTo>
                                    <a:pt x="75717" y="44030"/>
                                  </a:lnTo>
                                  <a:lnTo>
                                    <a:pt x="68649" y="45455"/>
                                  </a:lnTo>
                                  <a:lnTo>
                                    <a:pt x="62880" y="49341"/>
                                  </a:lnTo>
                                  <a:lnTo>
                                    <a:pt x="58993" y="55105"/>
                                  </a:lnTo>
                                  <a:lnTo>
                                    <a:pt x="57569" y="62166"/>
                                  </a:lnTo>
                                  <a:lnTo>
                                    <a:pt x="57645" y="121665"/>
                                  </a:lnTo>
                                  <a:lnTo>
                                    <a:pt x="61099" y="125120"/>
                                  </a:lnTo>
                                  <a:lnTo>
                                    <a:pt x="69837" y="125120"/>
                                  </a:lnTo>
                                  <a:lnTo>
                                    <a:pt x="73291" y="121665"/>
                                  </a:lnTo>
                                  <a:lnTo>
                                    <a:pt x="73367" y="70230"/>
                                  </a:lnTo>
                                  <a:lnTo>
                                    <a:pt x="74104" y="69494"/>
                                  </a:lnTo>
                                  <a:lnTo>
                                    <a:pt x="144576" y="69494"/>
                                  </a:lnTo>
                                  <a:lnTo>
                                    <a:pt x="144576" y="62166"/>
                                  </a:lnTo>
                                  <a:lnTo>
                                    <a:pt x="143150" y="55105"/>
                                  </a:lnTo>
                                  <a:lnTo>
                                    <a:pt x="139260" y="49341"/>
                                  </a:lnTo>
                                  <a:lnTo>
                                    <a:pt x="133491" y="45455"/>
                                  </a:lnTo>
                                  <a:lnTo>
                                    <a:pt x="126428" y="44030"/>
                                  </a:lnTo>
                                  <a:close/>
                                </a:path>
                                <a:path w="202564" h="204470">
                                  <a:moveTo>
                                    <a:pt x="144576" y="69494"/>
                                  </a:moveTo>
                                  <a:lnTo>
                                    <a:pt x="127977" y="69494"/>
                                  </a:lnTo>
                                  <a:lnTo>
                                    <a:pt x="128714" y="70230"/>
                                  </a:lnTo>
                                  <a:lnTo>
                                    <a:pt x="128790" y="121665"/>
                                  </a:lnTo>
                                  <a:lnTo>
                                    <a:pt x="132257" y="125120"/>
                                  </a:lnTo>
                                  <a:lnTo>
                                    <a:pt x="141033" y="125120"/>
                                  </a:lnTo>
                                  <a:lnTo>
                                    <a:pt x="144500" y="121665"/>
                                  </a:lnTo>
                                  <a:lnTo>
                                    <a:pt x="144576" y="69494"/>
                                  </a:lnTo>
                                  <a:close/>
                                </a:path>
                                <a:path w="202564" h="204470">
                                  <a:moveTo>
                                    <a:pt x="55410" y="52971"/>
                                  </a:moveTo>
                                  <a:lnTo>
                                    <a:pt x="7150" y="52971"/>
                                  </a:lnTo>
                                  <a:lnTo>
                                    <a:pt x="0" y="60121"/>
                                  </a:lnTo>
                                  <a:lnTo>
                                    <a:pt x="0" y="119900"/>
                                  </a:lnTo>
                                  <a:lnTo>
                                    <a:pt x="3111" y="123024"/>
                                  </a:lnTo>
                                  <a:lnTo>
                                    <a:pt x="10794" y="123024"/>
                                  </a:lnTo>
                                  <a:lnTo>
                                    <a:pt x="13906" y="119900"/>
                                  </a:lnTo>
                                  <a:lnTo>
                                    <a:pt x="13906" y="76034"/>
                                  </a:lnTo>
                                  <a:lnTo>
                                    <a:pt x="14554" y="75374"/>
                                  </a:lnTo>
                                  <a:lnTo>
                                    <a:pt x="53378" y="75374"/>
                                  </a:lnTo>
                                  <a:lnTo>
                                    <a:pt x="53378" y="58877"/>
                                  </a:lnTo>
                                  <a:lnTo>
                                    <a:pt x="54127" y="55778"/>
                                  </a:lnTo>
                                  <a:lnTo>
                                    <a:pt x="55410" y="52971"/>
                                  </a:lnTo>
                                  <a:close/>
                                </a:path>
                                <a:path w="202564" h="204470">
                                  <a:moveTo>
                                    <a:pt x="202145" y="75374"/>
                                  </a:moveTo>
                                  <a:lnTo>
                                    <a:pt x="187540" y="75374"/>
                                  </a:lnTo>
                                  <a:lnTo>
                                    <a:pt x="188188" y="76034"/>
                                  </a:lnTo>
                                  <a:lnTo>
                                    <a:pt x="188188" y="119900"/>
                                  </a:lnTo>
                                  <a:lnTo>
                                    <a:pt x="191300" y="123024"/>
                                  </a:lnTo>
                                  <a:lnTo>
                                    <a:pt x="199034" y="123024"/>
                                  </a:lnTo>
                                  <a:lnTo>
                                    <a:pt x="202145" y="119900"/>
                                  </a:lnTo>
                                  <a:lnTo>
                                    <a:pt x="202145" y="75374"/>
                                  </a:lnTo>
                                  <a:close/>
                                </a:path>
                              </a:pathLst>
                            </a:custGeom>
                            <a:solidFill>
                              <a:srgbClr val="973A31"/>
                            </a:solidFill>
                          </wps:spPr>
                          <wps:bodyPr wrap="square" lIns="0" tIns="0" rIns="0" bIns="0" rtlCol="0"/>
                        </wps:wsp>
                        <pic:pic xmlns:pic="http://schemas.openxmlformats.org/drawingml/2006/picture">
                          <pic:nvPicPr>
                            <pic:cNvPr id="1971106300" name="object 64"/>
                            <pic:cNvPicPr/>
                          </pic:nvPicPr>
                          <pic:blipFill>
                            <a:blip r:embed="rId388" cstate="print"/>
                            <a:stretch>
                              <a:fillRect/>
                            </a:stretch>
                          </pic:blipFill>
                          <pic:spPr>
                            <a:xfrm>
                              <a:off x="4765562" y="6409322"/>
                              <a:ext cx="171430" cy="129143"/>
                            </a:xfrm>
                            <a:prstGeom prst="rect">
                              <a:avLst/>
                            </a:prstGeom>
                          </pic:spPr>
                        </pic:pic>
                        <wps:wsp>
                          <wps:cNvPr id="1323079924" name="object 65"/>
                          <wps:cNvSpPr/>
                          <wps:spPr>
                            <a:xfrm>
                              <a:off x="4394328" y="6263754"/>
                              <a:ext cx="489584" cy="275590"/>
                            </a:xfrm>
                            <a:custGeom>
                              <a:avLst/>
                              <a:gdLst/>
                              <a:ahLst/>
                              <a:cxnLst/>
                              <a:rect l="l" t="t" r="r" b="b"/>
                              <a:pathLst>
                                <a:path w="489585" h="275590">
                                  <a:moveTo>
                                    <a:pt x="79756" y="213741"/>
                                  </a:moveTo>
                                  <a:lnTo>
                                    <a:pt x="64795" y="209651"/>
                                  </a:lnTo>
                                  <a:lnTo>
                                    <a:pt x="50673" y="206641"/>
                                  </a:lnTo>
                                  <a:lnTo>
                                    <a:pt x="50673" y="197675"/>
                                  </a:lnTo>
                                  <a:lnTo>
                                    <a:pt x="58420" y="196773"/>
                                  </a:lnTo>
                                  <a:lnTo>
                                    <a:pt x="64452" y="190271"/>
                                  </a:lnTo>
                                  <a:lnTo>
                                    <a:pt x="64452" y="182283"/>
                                  </a:lnTo>
                                  <a:lnTo>
                                    <a:pt x="63233" y="170065"/>
                                  </a:lnTo>
                                  <a:lnTo>
                                    <a:pt x="59893" y="151561"/>
                                  </a:lnTo>
                                  <a:lnTo>
                                    <a:pt x="54952" y="134658"/>
                                  </a:lnTo>
                                  <a:lnTo>
                                    <a:pt x="48895" y="127279"/>
                                  </a:lnTo>
                                  <a:lnTo>
                                    <a:pt x="42837" y="134658"/>
                                  </a:lnTo>
                                  <a:lnTo>
                                    <a:pt x="37896" y="151561"/>
                                  </a:lnTo>
                                  <a:lnTo>
                                    <a:pt x="34556" y="170065"/>
                                  </a:lnTo>
                                  <a:lnTo>
                                    <a:pt x="33337" y="182283"/>
                                  </a:lnTo>
                                  <a:lnTo>
                                    <a:pt x="33337" y="190271"/>
                                  </a:lnTo>
                                  <a:lnTo>
                                    <a:pt x="39370" y="196773"/>
                                  </a:lnTo>
                                  <a:lnTo>
                                    <a:pt x="47117" y="197675"/>
                                  </a:lnTo>
                                  <a:lnTo>
                                    <a:pt x="47117" y="206019"/>
                                  </a:lnTo>
                                  <a:lnTo>
                                    <a:pt x="31902" y="203911"/>
                                  </a:lnTo>
                                  <a:lnTo>
                                    <a:pt x="18199" y="202857"/>
                                  </a:lnTo>
                                  <a:lnTo>
                                    <a:pt x="18199" y="198691"/>
                                  </a:lnTo>
                                  <a:lnTo>
                                    <a:pt x="23876" y="198031"/>
                                  </a:lnTo>
                                  <a:lnTo>
                                    <a:pt x="28295" y="193255"/>
                                  </a:lnTo>
                                  <a:lnTo>
                                    <a:pt x="28295" y="187401"/>
                                  </a:lnTo>
                                  <a:lnTo>
                                    <a:pt x="27393" y="178435"/>
                                  </a:lnTo>
                                  <a:lnTo>
                                    <a:pt x="24955" y="164871"/>
                                  </a:lnTo>
                                  <a:lnTo>
                                    <a:pt x="21336" y="152476"/>
                                  </a:lnTo>
                                  <a:lnTo>
                                    <a:pt x="16891" y="147066"/>
                                  </a:lnTo>
                                  <a:lnTo>
                                    <a:pt x="12446" y="152476"/>
                                  </a:lnTo>
                                  <a:lnTo>
                                    <a:pt x="8826" y="164871"/>
                                  </a:lnTo>
                                  <a:lnTo>
                                    <a:pt x="6375" y="178435"/>
                                  </a:lnTo>
                                  <a:lnTo>
                                    <a:pt x="5473" y="187401"/>
                                  </a:lnTo>
                                  <a:lnTo>
                                    <a:pt x="5473" y="193255"/>
                                  </a:lnTo>
                                  <a:lnTo>
                                    <a:pt x="9906" y="198031"/>
                                  </a:lnTo>
                                  <a:lnTo>
                                    <a:pt x="15582" y="198691"/>
                                  </a:lnTo>
                                  <a:lnTo>
                                    <a:pt x="15582" y="202768"/>
                                  </a:lnTo>
                                  <a:lnTo>
                                    <a:pt x="4635" y="202615"/>
                                  </a:lnTo>
                                  <a:lnTo>
                                    <a:pt x="0" y="202793"/>
                                  </a:lnTo>
                                  <a:lnTo>
                                    <a:pt x="0" y="265049"/>
                                  </a:lnTo>
                                  <a:lnTo>
                                    <a:pt x="7378" y="265049"/>
                                  </a:lnTo>
                                  <a:lnTo>
                                    <a:pt x="35699" y="239598"/>
                                  </a:lnTo>
                                  <a:lnTo>
                                    <a:pt x="58699" y="223901"/>
                                  </a:lnTo>
                                  <a:lnTo>
                                    <a:pt x="74117" y="215950"/>
                                  </a:lnTo>
                                  <a:lnTo>
                                    <a:pt x="79756" y="213741"/>
                                  </a:lnTo>
                                  <a:close/>
                                </a:path>
                                <a:path w="489585" h="275590">
                                  <a:moveTo>
                                    <a:pt x="171691" y="14465"/>
                                  </a:moveTo>
                                  <a:lnTo>
                                    <a:pt x="169887" y="10185"/>
                                  </a:lnTo>
                                  <a:lnTo>
                                    <a:pt x="126619" y="0"/>
                                  </a:lnTo>
                                  <a:lnTo>
                                    <a:pt x="124739" y="2298"/>
                                  </a:lnTo>
                                  <a:lnTo>
                                    <a:pt x="129730" y="13322"/>
                                  </a:lnTo>
                                  <a:lnTo>
                                    <a:pt x="122720" y="18554"/>
                                  </a:lnTo>
                                  <a:lnTo>
                                    <a:pt x="107061" y="34455"/>
                                  </a:lnTo>
                                  <a:lnTo>
                                    <a:pt x="90830" y="61264"/>
                                  </a:lnTo>
                                  <a:lnTo>
                                    <a:pt x="82092" y="99263"/>
                                  </a:lnTo>
                                  <a:lnTo>
                                    <a:pt x="81978" y="101511"/>
                                  </a:lnTo>
                                  <a:lnTo>
                                    <a:pt x="83680" y="103466"/>
                                  </a:lnTo>
                                  <a:lnTo>
                                    <a:pt x="88061" y="103987"/>
                                  </a:lnTo>
                                  <a:lnTo>
                                    <a:pt x="90055" y="102641"/>
                                  </a:lnTo>
                                  <a:lnTo>
                                    <a:pt x="90601" y="100558"/>
                                  </a:lnTo>
                                  <a:lnTo>
                                    <a:pt x="94640" y="88493"/>
                                  </a:lnTo>
                                  <a:lnTo>
                                    <a:pt x="103492" y="71742"/>
                                  </a:lnTo>
                                  <a:lnTo>
                                    <a:pt x="118656" y="54190"/>
                                  </a:lnTo>
                                  <a:lnTo>
                                    <a:pt x="141706" y="39751"/>
                                  </a:lnTo>
                                  <a:lnTo>
                                    <a:pt x="146697" y="50736"/>
                                  </a:lnTo>
                                  <a:lnTo>
                                    <a:pt x="149542" y="50901"/>
                                  </a:lnTo>
                                  <a:lnTo>
                                    <a:pt x="171691" y="14465"/>
                                  </a:lnTo>
                                  <a:close/>
                                </a:path>
                                <a:path w="489585" h="275590">
                                  <a:moveTo>
                                    <a:pt x="194005" y="241871"/>
                                  </a:moveTo>
                                  <a:lnTo>
                                    <a:pt x="186067" y="246354"/>
                                  </a:lnTo>
                                  <a:lnTo>
                                    <a:pt x="177685" y="251675"/>
                                  </a:lnTo>
                                  <a:lnTo>
                                    <a:pt x="168998" y="257898"/>
                                  </a:lnTo>
                                  <a:lnTo>
                                    <a:pt x="160159" y="265049"/>
                                  </a:lnTo>
                                  <a:lnTo>
                                    <a:pt x="194005" y="265049"/>
                                  </a:lnTo>
                                  <a:lnTo>
                                    <a:pt x="194005" y="241871"/>
                                  </a:lnTo>
                                  <a:close/>
                                </a:path>
                                <a:path w="489585" h="275590">
                                  <a:moveTo>
                                    <a:pt x="194005" y="221449"/>
                                  </a:moveTo>
                                  <a:lnTo>
                                    <a:pt x="172466" y="226745"/>
                                  </a:lnTo>
                                  <a:lnTo>
                                    <a:pt x="148780" y="235267"/>
                                  </a:lnTo>
                                  <a:lnTo>
                                    <a:pt x="124066" y="247777"/>
                                  </a:lnTo>
                                  <a:lnTo>
                                    <a:pt x="99466" y="265049"/>
                                  </a:lnTo>
                                  <a:lnTo>
                                    <a:pt x="141351" y="265049"/>
                                  </a:lnTo>
                                  <a:lnTo>
                                    <a:pt x="152463" y="256108"/>
                                  </a:lnTo>
                                  <a:lnTo>
                                    <a:pt x="164934" y="247637"/>
                                  </a:lnTo>
                                  <a:lnTo>
                                    <a:pt x="178777" y="239979"/>
                                  </a:lnTo>
                                  <a:lnTo>
                                    <a:pt x="194005" y="233438"/>
                                  </a:lnTo>
                                  <a:lnTo>
                                    <a:pt x="194005" y="221449"/>
                                  </a:lnTo>
                                  <a:close/>
                                </a:path>
                                <a:path w="489585" h="275590">
                                  <a:moveTo>
                                    <a:pt x="194005" y="205613"/>
                                  </a:moveTo>
                                  <a:lnTo>
                                    <a:pt x="190741" y="205549"/>
                                  </a:lnTo>
                                  <a:lnTo>
                                    <a:pt x="186194" y="205460"/>
                                  </a:lnTo>
                                  <a:lnTo>
                                    <a:pt x="182422" y="205549"/>
                                  </a:lnTo>
                                  <a:lnTo>
                                    <a:pt x="182422" y="195999"/>
                                  </a:lnTo>
                                  <a:lnTo>
                                    <a:pt x="182422" y="177266"/>
                                  </a:lnTo>
                                  <a:lnTo>
                                    <a:pt x="182422" y="164261"/>
                                  </a:lnTo>
                                  <a:lnTo>
                                    <a:pt x="175260" y="153060"/>
                                  </a:lnTo>
                                  <a:lnTo>
                                    <a:pt x="168706" y="142811"/>
                                  </a:lnTo>
                                  <a:lnTo>
                                    <a:pt x="166484" y="139319"/>
                                  </a:lnTo>
                                  <a:lnTo>
                                    <a:pt x="155575" y="135255"/>
                                  </a:lnTo>
                                  <a:lnTo>
                                    <a:pt x="155575" y="177266"/>
                                  </a:lnTo>
                                  <a:lnTo>
                                    <a:pt x="155575" y="195999"/>
                                  </a:lnTo>
                                  <a:lnTo>
                                    <a:pt x="113360" y="195999"/>
                                  </a:lnTo>
                                  <a:lnTo>
                                    <a:pt x="113360" y="177266"/>
                                  </a:lnTo>
                                  <a:lnTo>
                                    <a:pt x="155575" y="177266"/>
                                  </a:lnTo>
                                  <a:lnTo>
                                    <a:pt x="155575" y="135255"/>
                                  </a:lnTo>
                                  <a:lnTo>
                                    <a:pt x="139585" y="129273"/>
                                  </a:lnTo>
                                  <a:lnTo>
                                    <a:pt x="139585" y="142811"/>
                                  </a:lnTo>
                                  <a:lnTo>
                                    <a:pt x="139585" y="153060"/>
                                  </a:lnTo>
                                  <a:lnTo>
                                    <a:pt x="129336" y="153060"/>
                                  </a:lnTo>
                                  <a:lnTo>
                                    <a:pt x="129336" y="142811"/>
                                  </a:lnTo>
                                  <a:lnTo>
                                    <a:pt x="139585" y="142811"/>
                                  </a:lnTo>
                                  <a:lnTo>
                                    <a:pt x="139585" y="129273"/>
                                  </a:lnTo>
                                  <a:lnTo>
                                    <a:pt x="134251" y="127279"/>
                                  </a:lnTo>
                                  <a:lnTo>
                                    <a:pt x="102438" y="139319"/>
                                  </a:lnTo>
                                  <a:lnTo>
                                    <a:pt x="86512" y="164261"/>
                                  </a:lnTo>
                                  <a:lnTo>
                                    <a:pt x="86512" y="211277"/>
                                  </a:lnTo>
                                  <a:lnTo>
                                    <a:pt x="134531" y="211277"/>
                                  </a:lnTo>
                                  <a:lnTo>
                                    <a:pt x="98031" y="222440"/>
                                  </a:lnTo>
                                  <a:lnTo>
                                    <a:pt x="68135" y="236753"/>
                                  </a:lnTo>
                                  <a:lnTo>
                                    <a:pt x="44958" y="251764"/>
                                  </a:lnTo>
                                  <a:lnTo>
                                    <a:pt x="28625" y="265049"/>
                                  </a:lnTo>
                                  <a:lnTo>
                                    <a:pt x="69888" y="265049"/>
                                  </a:lnTo>
                                  <a:lnTo>
                                    <a:pt x="92976" y="248958"/>
                                  </a:lnTo>
                                  <a:lnTo>
                                    <a:pt x="121246" y="234111"/>
                                  </a:lnTo>
                                  <a:lnTo>
                                    <a:pt x="154863" y="221983"/>
                                  </a:lnTo>
                                  <a:lnTo>
                                    <a:pt x="194005" y="214045"/>
                                  </a:lnTo>
                                  <a:lnTo>
                                    <a:pt x="194005" y="205613"/>
                                  </a:lnTo>
                                  <a:close/>
                                </a:path>
                                <a:path w="489585" h="275590">
                                  <a:moveTo>
                                    <a:pt x="194640" y="163918"/>
                                  </a:moveTo>
                                  <a:lnTo>
                                    <a:pt x="172059" y="128397"/>
                                  </a:lnTo>
                                  <a:lnTo>
                                    <a:pt x="134226" y="113868"/>
                                  </a:lnTo>
                                  <a:lnTo>
                                    <a:pt x="96393" y="128397"/>
                                  </a:lnTo>
                                  <a:lnTo>
                                    <a:pt x="73609" y="163918"/>
                                  </a:lnTo>
                                  <a:lnTo>
                                    <a:pt x="82156" y="163918"/>
                                  </a:lnTo>
                                  <a:lnTo>
                                    <a:pt x="100825" y="135509"/>
                                  </a:lnTo>
                                  <a:lnTo>
                                    <a:pt x="134251" y="123126"/>
                                  </a:lnTo>
                                  <a:lnTo>
                                    <a:pt x="168186" y="135509"/>
                                  </a:lnTo>
                                  <a:lnTo>
                                    <a:pt x="186651" y="163918"/>
                                  </a:lnTo>
                                  <a:lnTo>
                                    <a:pt x="194640" y="163918"/>
                                  </a:lnTo>
                                  <a:close/>
                                </a:path>
                                <a:path w="489585" h="275590">
                                  <a:moveTo>
                                    <a:pt x="346087" y="234734"/>
                                  </a:moveTo>
                                  <a:lnTo>
                                    <a:pt x="343433" y="231203"/>
                                  </a:lnTo>
                                  <a:lnTo>
                                    <a:pt x="341083" y="230695"/>
                                  </a:lnTo>
                                  <a:lnTo>
                                    <a:pt x="339191" y="231762"/>
                                  </a:lnTo>
                                  <a:lnTo>
                                    <a:pt x="327685" y="237185"/>
                                  </a:lnTo>
                                  <a:lnTo>
                                    <a:pt x="309473" y="242404"/>
                                  </a:lnTo>
                                  <a:lnTo>
                                    <a:pt x="286308" y="243598"/>
                                  </a:lnTo>
                                  <a:lnTo>
                                    <a:pt x="259930" y="236943"/>
                                  </a:lnTo>
                                  <a:lnTo>
                                    <a:pt x="264414" y="225742"/>
                                  </a:lnTo>
                                  <a:lnTo>
                                    <a:pt x="262572" y="223570"/>
                                  </a:lnTo>
                                  <a:lnTo>
                                    <a:pt x="220941" y="232803"/>
                                  </a:lnTo>
                                  <a:lnTo>
                                    <a:pt x="219138" y="236943"/>
                                  </a:lnTo>
                                  <a:lnTo>
                                    <a:pt x="219151" y="237185"/>
                                  </a:lnTo>
                                  <a:lnTo>
                                    <a:pt x="241681" y="275336"/>
                                  </a:lnTo>
                                  <a:lnTo>
                                    <a:pt x="244652" y="275107"/>
                                  </a:lnTo>
                                  <a:lnTo>
                                    <a:pt x="249148" y="263880"/>
                                  </a:lnTo>
                                  <a:lnTo>
                                    <a:pt x="257784" y="265328"/>
                                  </a:lnTo>
                                  <a:lnTo>
                                    <a:pt x="280098" y="265620"/>
                                  </a:lnTo>
                                  <a:lnTo>
                                    <a:pt x="287883" y="263880"/>
                                  </a:lnTo>
                                  <a:lnTo>
                                    <a:pt x="310680" y="258787"/>
                                  </a:lnTo>
                                  <a:lnTo>
                                    <a:pt x="330708" y="246811"/>
                                  </a:lnTo>
                                  <a:lnTo>
                                    <a:pt x="336105" y="243598"/>
                                  </a:lnTo>
                                  <a:lnTo>
                                    <a:pt x="344144" y="238785"/>
                                  </a:lnTo>
                                  <a:lnTo>
                                    <a:pt x="345859" y="237312"/>
                                  </a:lnTo>
                                  <a:lnTo>
                                    <a:pt x="346087" y="234734"/>
                                  </a:lnTo>
                                  <a:close/>
                                </a:path>
                                <a:path w="489585" h="275590">
                                  <a:moveTo>
                                    <a:pt x="489242" y="75399"/>
                                  </a:moveTo>
                                  <a:lnTo>
                                    <a:pt x="487527" y="72961"/>
                                  </a:lnTo>
                                  <a:lnTo>
                                    <a:pt x="475576" y="74841"/>
                                  </a:lnTo>
                                  <a:lnTo>
                                    <a:pt x="472389" y="66687"/>
                                  </a:lnTo>
                                  <a:lnTo>
                                    <a:pt x="461238" y="47358"/>
                                  </a:lnTo>
                                  <a:lnTo>
                                    <a:pt x="439724" y="24561"/>
                                  </a:lnTo>
                                  <a:lnTo>
                                    <a:pt x="405434" y="6032"/>
                                  </a:lnTo>
                                  <a:lnTo>
                                    <a:pt x="403301" y="5308"/>
                                  </a:lnTo>
                                  <a:lnTo>
                                    <a:pt x="400964" y="6426"/>
                                  </a:lnTo>
                                  <a:lnTo>
                                    <a:pt x="399288" y="10515"/>
                                  </a:lnTo>
                                  <a:lnTo>
                                    <a:pt x="400062" y="12801"/>
                                  </a:lnTo>
                                  <a:lnTo>
                                    <a:pt x="401929" y="13881"/>
                                  </a:lnTo>
                                  <a:lnTo>
                                    <a:pt x="412470" y="20993"/>
                                  </a:lnTo>
                                  <a:lnTo>
                                    <a:pt x="426262" y="33972"/>
                                  </a:lnTo>
                                  <a:lnTo>
                                    <a:pt x="439127" y="53276"/>
                                  </a:lnTo>
                                  <a:lnTo>
                                    <a:pt x="446900" y="79349"/>
                                  </a:lnTo>
                                  <a:lnTo>
                                    <a:pt x="435000" y="81216"/>
                                  </a:lnTo>
                                  <a:lnTo>
                                    <a:pt x="434073" y="83921"/>
                                  </a:lnTo>
                                  <a:lnTo>
                                    <a:pt x="463283" y="114973"/>
                                  </a:lnTo>
                                  <a:lnTo>
                                    <a:pt x="467906" y="114388"/>
                                  </a:lnTo>
                                  <a:lnTo>
                                    <a:pt x="489242" y="75399"/>
                                  </a:lnTo>
                                  <a:close/>
                                </a:path>
                              </a:pathLst>
                            </a:custGeom>
                            <a:solidFill>
                              <a:srgbClr val="973A31"/>
                            </a:solidFill>
                          </wps:spPr>
                          <wps:bodyPr wrap="square" lIns="0" tIns="0" rIns="0" bIns="0" rtlCol="0"/>
                        </wps:wsp>
                      </wpg:grpSp>
                      <wps:wsp>
                        <wps:cNvPr id="465378268" name="object 66"/>
                        <wps:cNvSpPr txBox="1"/>
                        <wps:spPr>
                          <a:xfrm>
                            <a:off x="259994" y="5736729"/>
                            <a:ext cx="1758950" cy="225922"/>
                          </a:xfrm>
                          <a:prstGeom prst="rect">
                            <a:avLst/>
                          </a:prstGeom>
                          <a:solidFill>
                            <a:srgbClr val="D9928B"/>
                          </a:solidFill>
                        </wps:spPr>
                        <wps:txbx>
                          <w:txbxContent>
                            <w:p w14:paraId="14A70B37" w14:textId="77777777" w:rsidR="00955D45" w:rsidRPr="00343CD1" w:rsidRDefault="00955D45" w:rsidP="00343CD1">
                              <w:pPr>
                                <w:spacing w:after="0"/>
                                <w:ind w:left="115"/>
                                <w:rPr>
                                  <w:rFonts w:ascii="HelveticaNeueLT Std" w:hAnsi="HelveticaNeueLT Std" w:cs="HelveticaNeueLT Std"/>
                                  <w:b/>
                                </w:rPr>
                              </w:pPr>
                              <w:r w:rsidRPr="00343CD1">
                                <w:rPr>
                                  <w:rFonts w:ascii="HelveticaNeueLT Std" w:hAnsi="HelveticaNeueLT Std" w:cs="HelveticaNeueLT Std"/>
                                  <w:b/>
                                </w:rPr>
                                <w:t>Value</w:t>
                              </w:r>
                              <w:r w:rsidRPr="00343CD1">
                                <w:rPr>
                                  <w:rFonts w:ascii="HelveticaNeueLT Std" w:hAnsi="HelveticaNeueLT Std" w:cs="HelveticaNeueLT Std"/>
                                  <w:b/>
                                  <w:spacing w:val="11"/>
                                </w:rPr>
                                <w:t xml:space="preserve"> </w:t>
                              </w:r>
                              <w:r w:rsidRPr="00343CD1">
                                <w:rPr>
                                  <w:rFonts w:ascii="HelveticaNeueLT Std" w:hAnsi="HelveticaNeueLT Std" w:cs="HelveticaNeueLT Std"/>
                                  <w:b/>
                                </w:rPr>
                                <w:t>for</w:t>
                              </w:r>
                              <w:r w:rsidRPr="00343CD1">
                                <w:rPr>
                                  <w:rFonts w:ascii="HelveticaNeueLT Std" w:hAnsi="HelveticaNeueLT Std" w:cs="HelveticaNeueLT Std"/>
                                  <w:b/>
                                  <w:spacing w:val="12"/>
                                </w:rPr>
                                <w:t xml:space="preserve"> </w:t>
                              </w:r>
                              <w:r w:rsidRPr="00343CD1">
                                <w:rPr>
                                  <w:rFonts w:ascii="HelveticaNeueLT Std" w:hAnsi="HelveticaNeueLT Std" w:cs="HelveticaNeueLT Std"/>
                                  <w:b/>
                                </w:rPr>
                                <w:t>money</w:t>
                              </w:r>
                              <w:r w:rsidRPr="00343CD1">
                                <w:rPr>
                                  <w:rFonts w:ascii="HelveticaNeueLT Std" w:hAnsi="HelveticaNeueLT Std" w:cs="HelveticaNeueLT Std"/>
                                  <w:b/>
                                  <w:spacing w:val="12"/>
                                </w:rPr>
                                <w:t xml:space="preserve"> </w:t>
                              </w:r>
                              <w:r w:rsidRPr="00343CD1">
                                <w:rPr>
                                  <w:rFonts w:ascii="HelveticaNeueLT Std" w:hAnsi="HelveticaNeueLT Std" w:cs="HelveticaNeueLT Std"/>
                                  <w:b/>
                                  <w:spacing w:val="-4"/>
                                </w:rPr>
                                <w:t>(VFM)**</w:t>
                              </w:r>
                            </w:p>
                          </w:txbxContent>
                        </wps:txbx>
                        <wps:bodyPr vert="horz" wrap="square" lIns="0" tIns="19685" rIns="0" bIns="0" rtlCol="0">
                          <a:noAutofit/>
                        </wps:bodyPr>
                      </wps:wsp>
                      <wps:wsp>
                        <wps:cNvPr id="1131533301" name="object 67"/>
                        <wps:cNvSpPr/>
                        <wps:spPr>
                          <a:xfrm>
                            <a:off x="1854038" y="5952062"/>
                            <a:ext cx="3836670" cy="0"/>
                          </a:xfrm>
                          <a:custGeom>
                            <a:avLst/>
                            <a:gdLst/>
                            <a:ahLst/>
                            <a:cxnLst/>
                            <a:rect l="l" t="t" r="r" b="b"/>
                            <a:pathLst>
                              <a:path w="3836670">
                                <a:moveTo>
                                  <a:pt x="0" y="0"/>
                                </a:moveTo>
                                <a:lnTo>
                                  <a:pt x="3836174" y="0"/>
                                </a:lnTo>
                              </a:path>
                            </a:pathLst>
                          </a:custGeom>
                          <a:ln w="13017">
                            <a:solidFill>
                              <a:srgbClr val="973A31"/>
                            </a:solidFill>
                          </a:ln>
                        </wps:spPr>
                        <wps:bodyPr wrap="square" lIns="0" tIns="0" rIns="0" bIns="0" rtlCol="0"/>
                      </wps:wsp>
                      <wps:wsp>
                        <wps:cNvPr id="890430934" name="object 68"/>
                        <wps:cNvSpPr txBox="1"/>
                        <wps:spPr>
                          <a:xfrm>
                            <a:off x="1345605" y="5019851"/>
                            <a:ext cx="368935" cy="499109"/>
                          </a:xfrm>
                          <a:prstGeom prst="rect">
                            <a:avLst/>
                          </a:prstGeom>
                        </wps:spPr>
                        <wps:txbx>
                          <w:txbxContent>
                            <w:p w14:paraId="6765EE82" w14:textId="77777777" w:rsidR="00955D45" w:rsidRDefault="00955D45"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4C7BCD8A" w14:textId="77777777" w:rsidR="00955D45" w:rsidRDefault="00955D45" w:rsidP="00343CD1">
                              <w:pPr>
                                <w:spacing w:after="0"/>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1,038*</w:t>
                              </w:r>
                            </w:p>
                          </w:txbxContent>
                        </wps:txbx>
                        <wps:bodyPr vert="horz" wrap="square" lIns="0" tIns="26669" rIns="0" bIns="0" rtlCol="0">
                          <a:spAutoFit/>
                        </wps:bodyPr>
                      </wps:wsp>
                      <wps:wsp>
                        <wps:cNvPr id="546984289" name="object 69"/>
                        <wps:cNvSpPr txBox="1"/>
                        <wps:spPr>
                          <a:xfrm>
                            <a:off x="2176402" y="5019851"/>
                            <a:ext cx="334645" cy="318769"/>
                          </a:xfrm>
                          <a:prstGeom prst="rect">
                            <a:avLst/>
                          </a:prstGeom>
                        </wps:spPr>
                        <wps:txbx>
                          <w:txbxContent>
                            <w:p w14:paraId="4488F894" w14:textId="77777777" w:rsidR="00955D45" w:rsidRDefault="00955D45" w:rsidP="00343CD1">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55B5309D" w14:textId="77777777" w:rsidR="00955D45" w:rsidRDefault="00955D45" w:rsidP="00343CD1">
                              <w:pPr>
                                <w:spacing w:after="0"/>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735*</w:t>
                              </w:r>
                            </w:p>
                          </w:txbxContent>
                        </wps:txbx>
                        <wps:bodyPr vert="horz" wrap="square" lIns="0" tIns="26669" rIns="0" bIns="0" rtlCol="0">
                          <a:spAutoFit/>
                        </wps:bodyPr>
                      </wps:wsp>
                      <wps:wsp>
                        <wps:cNvPr id="1363929231" name="object 70"/>
                        <wps:cNvSpPr/>
                        <wps:spPr>
                          <a:xfrm>
                            <a:off x="1805350" y="5045196"/>
                            <a:ext cx="0" cy="325120"/>
                          </a:xfrm>
                          <a:custGeom>
                            <a:avLst/>
                            <a:gdLst/>
                            <a:ahLst/>
                            <a:cxnLst/>
                            <a:rect l="l" t="t" r="r" b="b"/>
                            <a:pathLst>
                              <a:path h="325120">
                                <a:moveTo>
                                  <a:pt x="0" y="325005"/>
                                </a:moveTo>
                                <a:lnTo>
                                  <a:pt x="0" y="0"/>
                                </a:lnTo>
                              </a:path>
                            </a:pathLst>
                          </a:custGeom>
                          <a:ln w="13017">
                            <a:solidFill>
                              <a:srgbClr val="973A31"/>
                            </a:solidFill>
                          </a:ln>
                        </wps:spPr>
                        <wps:bodyPr wrap="square" lIns="0" tIns="0" rIns="0" bIns="0" rtlCol="0"/>
                      </wps:wsp>
                      <pic:pic xmlns:pic="http://schemas.openxmlformats.org/drawingml/2006/picture">
                        <pic:nvPicPr>
                          <pic:cNvPr id="1989323997" name="object 71"/>
                          <pic:cNvPicPr/>
                        </pic:nvPicPr>
                        <pic:blipFill>
                          <a:blip r:embed="rId389" cstate="print"/>
                          <a:stretch>
                            <a:fillRect/>
                          </a:stretch>
                        </pic:blipFill>
                        <pic:spPr>
                          <a:xfrm>
                            <a:off x="1126233" y="5074343"/>
                            <a:ext cx="121373" cy="294231"/>
                          </a:xfrm>
                          <a:prstGeom prst="rect">
                            <a:avLst/>
                          </a:prstGeom>
                        </pic:spPr>
                      </pic:pic>
                      <pic:pic xmlns:pic="http://schemas.openxmlformats.org/drawingml/2006/picture">
                        <pic:nvPicPr>
                          <pic:cNvPr id="738093845" name="object 72"/>
                          <pic:cNvPicPr/>
                        </pic:nvPicPr>
                        <pic:blipFill>
                          <a:blip r:embed="rId390" cstate="print"/>
                          <a:stretch>
                            <a:fillRect/>
                          </a:stretch>
                        </pic:blipFill>
                        <pic:spPr>
                          <a:xfrm>
                            <a:off x="1935588" y="5075279"/>
                            <a:ext cx="150240" cy="291059"/>
                          </a:xfrm>
                          <a:prstGeom prst="rect">
                            <a:avLst/>
                          </a:prstGeom>
                        </pic:spPr>
                      </pic:pic>
                      <pic:pic xmlns:pic="http://schemas.openxmlformats.org/drawingml/2006/picture">
                        <pic:nvPicPr>
                          <pic:cNvPr id="1185551247" name="Picture 1185551247" descr="71-713624_what-are-the-ways-to-fix-an-overheating - Xmpla">
                            <a:extLst>
                              <a:ext uri="{FF2B5EF4-FFF2-40B4-BE49-F238E27FC236}">
                                <a16:creationId xmlns:a16="http://schemas.microsoft.com/office/drawing/2014/main" id="{F4885554-42BA-F773-4510-F6C7837A233E}"/>
                              </a:ext>
                            </a:extLst>
                          </pic:cNvPr>
                          <pic:cNvPicPr>
                            <a:picLocks noChangeAspect="1" noChangeArrowheads="1"/>
                          </pic:cNvPicPr>
                        </pic:nvPicPr>
                        <pic:blipFill rotWithShape="1">
                          <a:blip r:embed="rId391">
                            <a:extLst>
                              <a:ext uri="{BEBA8EAE-BF5A-486C-A8C5-ECC9F3942E4B}">
                                <a14:imgProps xmlns:a14="http://schemas.microsoft.com/office/drawing/2010/main">
                                  <a14:imgLayer r:embed="rId392">
                                    <a14:imgEffect>
                                      <a14:backgroundRemoval t="9504" b="95455" l="9091" r="89474">
                                        <a14:foregroundMark x1="35407" y1="69421" x2="35407" y2="69421"/>
                                        <a14:foregroundMark x1="44976" y1="76446" x2="44976" y2="76446"/>
                                        <a14:foregroundMark x1="51196" y1="81405" x2="51196" y2="81405"/>
                                        <a14:foregroundMark x1="55502" y1="85950" x2="55502" y2="85950"/>
                                        <a14:foregroundMark x1="64115" y1="92975" x2="64115" y2="92975"/>
                                        <a14:foregroundMark x1="56938" y1="75207" x2="56938" y2="75207"/>
                                        <a14:foregroundMark x1="57416" y1="72314" x2="57416" y2="72314"/>
                                        <a14:foregroundMark x1="44976" y1="85537" x2="44976" y2="85537"/>
                                        <a14:foregroundMark x1="40191" y1="91736" x2="40191" y2="91736"/>
                                        <a14:foregroundMark x1="35885" y1="95455" x2="35885" y2="95455"/>
                                        <a14:backgroundMark x1="48804" y1="74793" x2="48804" y2="74793"/>
                                      </a14:backgroundRemoval>
                                    </a14:imgEffect>
                                  </a14:imgLayer>
                                </a14:imgProps>
                              </a:ext>
                              <a:ext uri="{28A0092B-C50C-407E-A947-70E740481C1C}">
                                <a14:useLocalDpi xmlns:a14="http://schemas.microsoft.com/office/drawing/2010/main" val="0"/>
                              </a:ext>
                            </a:extLst>
                          </a:blip>
                          <a:srcRect l="24329" t="59248" r="20442"/>
                          <a:stretch/>
                        </pic:blipFill>
                        <pic:spPr bwMode="auto">
                          <a:xfrm>
                            <a:off x="3675054" y="1266159"/>
                            <a:ext cx="497857" cy="425367"/>
                          </a:xfrm>
                          <a:prstGeom prst="rect">
                            <a:avLst/>
                          </a:prstGeom>
                          <a:noFill/>
                          <a:extLst>
                            <a:ext uri="{909E8E84-426E-40DD-AFC4-6F175D3DCCD1}">
                              <a14:hiddenFill xmlns:a14="http://schemas.microsoft.com/office/drawing/2010/main">
                                <a:solidFill>
                                  <a:srgbClr val="FFFFFF"/>
                                </a:solidFill>
                              </a14:hiddenFill>
                            </a:ext>
                          </a:extLst>
                        </pic:spPr>
                      </pic:pic>
                      <wps:wsp>
                        <wps:cNvPr id="1225709597" name="object 10">
                          <a:extLst>
                            <a:ext uri="{FF2B5EF4-FFF2-40B4-BE49-F238E27FC236}">
                              <a16:creationId xmlns:a16="http://schemas.microsoft.com/office/drawing/2014/main" id="{B84E6D94-721B-8F77-1622-E2741FAF4C0A}"/>
                            </a:ext>
                          </a:extLst>
                        </wps:cNvPr>
                        <wps:cNvSpPr txBox="1"/>
                        <wps:spPr>
                          <a:xfrm>
                            <a:off x="3404186" y="982324"/>
                            <a:ext cx="950595" cy="219320"/>
                          </a:xfrm>
                          <a:prstGeom prst="rect">
                            <a:avLst/>
                          </a:prstGeom>
                        </wps:spPr>
                        <wps:txbx>
                          <w:txbxContent>
                            <w:p w14:paraId="2316D1A0" w14:textId="77777777" w:rsidR="00955D45" w:rsidRPr="00343CD1" w:rsidRDefault="00955D45" w:rsidP="00343CD1">
                              <w:pPr>
                                <w:spacing w:after="0"/>
                                <w:jc w:val="center"/>
                                <w:rPr>
                                  <w:rFonts w:ascii="HelveticaNeueLT Std" w:hAnsi="HelveticaNeueLT Std" w:cs="HelveticaNeueLT Std"/>
                                  <w:b/>
                                  <w:spacing w:val="-2"/>
                                  <w:sz w:val="18"/>
                                  <w:szCs w:val="18"/>
                                </w:rPr>
                              </w:pPr>
                              <w:r w:rsidRPr="00343CD1">
                                <w:rPr>
                                  <w:rFonts w:ascii="HelveticaNeueLT Std" w:hAnsi="HelveticaNeueLT Std" w:cs="HelveticaNeueLT Std"/>
                                  <w:b/>
                                  <w:spacing w:val="-2"/>
                                  <w:sz w:val="18"/>
                                  <w:szCs w:val="18"/>
                                </w:rPr>
                                <w:t>Aftersales service</w:t>
                              </w:r>
                            </w:p>
                          </w:txbxContent>
                        </wps:txbx>
                        <wps:bodyPr vert="horz" wrap="none" lIns="0" tIns="36000" rIns="0" bIns="36000" rtlCol="0" anchor="ctr" anchorCtr="0">
                          <a:spAutoFit/>
                        </wps:bodyPr>
                      </wps:wsp>
                      <pic:pic xmlns:pic="http://schemas.openxmlformats.org/drawingml/2006/picture">
                        <pic:nvPicPr>
                          <pic:cNvPr id="1571824414" name="object 34">
                            <a:extLst>
                              <a:ext uri="{FF2B5EF4-FFF2-40B4-BE49-F238E27FC236}">
                                <a16:creationId xmlns:a16="http://schemas.microsoft.com/office/drawing/2014/main" id="{3453146C-5FFC-AC3E-8823-4DBF1B547177}"/>
                              </a:ext>
                            </a:extLst>
                          </pic:cNvPr>
                          <pic:cNvPicPr/>
                        </pic:nvPicPr>
                        <pic:blipFill>
                          <a:blip r:embed="rId393" cstate="print"/>
                          <a:stretch>
                            <a:fillRect/>
                          </a:stretch>
                        </pic:blipFill>
                        <pic:spPr>
                          <a:xfrm>
                            <a:off x="2026712" y="1304361"/>
                            <a:ext cx="284099" cy="321858"/>
                          </a:xfrm>
                          <a:prstGeom prst="rect">
                            <a:avLst/>
                          </a:prstGeom>
                        </pic:spPr>
                      </pic:pic>
                      <wps:wsp>
                        <wps:cNvPr id="199555464" name="object 69">
                          <a:extLst>
                            <a:ext uri="{FF2B5EF4-FFF2-40B4-BE49-F238E27FC236}">
                              <a16:creationId xmlns:a16="http://schemas.microsoft.com/office/drawing/2014/main" id="{23C90570-4F62-146B-A6B3-F143DB88B7EB}"/>
                            </a:ext>
                          </a:extLst>
                        </wps:cNvPr>
                        <wps:cNvSpPr txBox="1"/>
                        <wps:spPr>
                          <a:xfrm>
                            <a:off x="112729" y="6941187"/>
                            <a:ext cx="5410200" cy="375919"/>
                          </a:xfrm>
                          <a:prstGeom prst="rect">
                            <a:avLst/>
                          </a:prstGeom>
                        </wps:spPr>
                        <wps:txbx>
                          <w:txbxContent>
                            <w:p w14:paraId="3D74B1C1" w14:textId="77777777" w:rsidR="00955D45" w:rsidRDefault="00955D45" w:rsidP="00343CD1">
                              <w:pPr>
                                <w:tabs>
                                  <w:tab w:val="left" w:pos="278"/>
                                </w:tabs>
                                <w:spacing w:after="0"/>
                                <w:ind w:left="274" w:hanging="259"/>
                                <w:rPr>
                                  <w:sz w:val="24"/>
                                  <w:szCs w:val="24"/>
                                </w:rPr>
                              </w:pPr>
                              <w:r>
                                <w:t>*</w:t>
                              </w:r>
                              <w:r>
                                <w:tab/>
                              </w:r>
                              <w:r w:rsidRPr="008B2A39">
                                <w:t>Based on 41% Female Farmer Ration and 2.17 individual farmers per household</w:t>
                              </w:r>
                            </w:p>
                            <w:p w14:paraId="40D40FA8" w14:textId="77777777" w:rsidR="00955D45" w:rsidRDefault="00955D45" w:rsidP="00343CD1">
                              <w:pPr>
                                <w:tabs>
                                  <w:tab w:val="left" w:pos="278"/>
                                </w:tabs>
                                <w:spacing w:after="0"/>
                              </w:pPr>
                              <w:r>
                                <w:t xml:space="preserve">** </w:t>
                              </w:r>
                              <w:r>
                                <w:tab/>
                                <w:t xml:space="preserve">VFM for rice and maize mechanisation is not reported separately. </w:t>
                              </w:r>
                            </w:p>
                          </w:txbxContent>
                        </wps:txbx>
                        <wps:bodyPr vert="horz" wrap="square" lIns="0" tIns="29209" rIns="0" bIns="0" rtlCol="0">
                          <a:spAutoFit/>
                        </wps:bodyPr>
                      </wps:wsp>
                      <wpg:grpSp>
                        <wpg:cNvPr id="1317655763" name="Group 1317655763">
                          <a:extLst>
                            <a:ext uri="{FF2B5EF4-FFF2-40B4-BE49-F238E27FC236}">
                              <a16:creationId xmlns:a16="http://schemas.microsoft.com/office/drawing/2014/main" id="{15C956E8-9813-751E-FBC1-2EC3073AB486}"/>
                            </a:ext>
                          </a:extLst>
                        </wpg:cNvPr>
                        <wpg:cNvGrpSpPr/>
                        <wpg:grpSpPr>
                          <a:xfrm>
                            <a:off x="299906" y="4118537"/>
                            <a:ext cx="759511" cy="759559"/>
                            <a:chOff x="299906" y="4118537"/>
                            <a:chExt cx="759511" cy="759559"/>
                          </a:xfrm>
                        </wpg:grpSpPr>
                        <wpg:grpSp>
                          <wpg:cNvPr id="373163275" name="Group 373163275">
                            <a:extLst>
                              <a:ext uri="{FF2B5EF4-FFF2-40B4-BE49-F238E27FC236}">
                                <a16:creationId xmlns:a16="http://schemas.microsoft.com/office/drawing/2014/main" id="{3281BD53-F0AB-8F2F-5227-9428EB922894}"/>
                              </a:ext>
                            </a:extLst>
                          </wpg:cNvPr>
                          <wpg:cNvGrpSpPr/>
                          <wpg:grpSpPr>
                            <a:xfrm>
                              <a:off x="299906" y="4118537"/>
                              <a:ext cx="759511" cy="759559"/>
                              <a:chOff x="299906" y="4118537"/>
                              <a:chExt cx="1174592" cy="1174665"/>
                            </a:xfrm>
                          </wpg:grpSpPr>
                          <wps:wsp>
                            <wps:cNvPr id="1810389377" name="Freeform: Shape 1810389377">
                              <a:extLst>
                                <a:ext uri="{FF2B5EF4-FFF2-40B4-BE49-F238E27FC236}">
                                  <a16:creationId xmlns:a16="http://schemas.microsoft.com/office/drawing/2014/main" id="{9E61EC5B-FCC4-83E5-7A8A-68B6DDF3EC70}"/>
                                </a:ext>
                              </a:extLst>
                            </wps:cNvPr>
                            <wps:cNvSpPr/>
                            <wps:spPr>
                              <a:xfrm>
                                <a:off x="299906" y="4118537"/>
                                <a:ext cx="587258" cy="907301"/>
                              </a:xfrm>
                              <a:custGeom>
                                <a:avLst/>
                                <a:gdLst>
                                  <a:gd name="connsiteX0" fmla="*/ 587259 w 587258"/>
                                  <a:gd name="connsiteY0" fmla="*/ 587333 h 907301"/>
                                  <a:gd name="connsiteX1" fmla="*/ 94618 w 587258"/>
                                  <a:gd name="connsiteY1" fmla="*/ 907302 h 907301"/>
                                  <a:gd name="connsiteX2" fmla="*/ 267290 w 587258"/>
                                  <a:gd name="connsiteY2" fmla="*/ 94691 h 907301"/>
                                  <a:gd name="connsiteX3" fmla="*/ 587259 w 587258"/>
                                  <a:gd name="connsiteY3" fmla="*/ 0 h 907301"/>
                                  <a:gd name="connsiteX4" fmla="*/ 587259 w 587258"/>
                                  <a:gd name="connsiteY4" fmla="*/ 587333 h 9073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87258" h="907301">
                                    <a:moveTo>
                                      <a:pt x="587259" y="587333"/>
                                    </a:moveTo>
                                    <a:lnTo>
                                      <a:pt x="94618" y="907302"/>
                                    </a:lnTo>
                                    <a:cubicBezTo>
                                      <a:pt x="-81768" y="634988"/>
                                      <a:pt x="-4406" y="271695"/>
                                      <a:pt x="267290" y="94691"/>
                                    </a:cubicBezTo>
                                    <a:cubicBezTo>
                                      <a:pt x="365075" y="30945"/>
                                      <a:pt x="470288" y="0"/>
                                      <a:pt x="587259" y="0"/>
                                    </a:cubicBezTo>
                                    <a:lnTo>
                                      <a:pt x="587259" y="587333"/>
                                    </a:lnTo>
                                    <a:close/>
                                  </a:path>
                                </a:pathLst>
                              </a:custGeom>
                              <a:solidFill>
                                <a:srgbClr val="D8B6B3"/>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5077615" name="Freeform: Shape 575077615">
                              <a:extLst>
                                <a:ext uri="{FF2B5EF4-FFF2-40B4-BE49-F238E27FC236}">
                                  <a16:creationId xmlns:a16="http://schemas.microsoft.com/office/drawing/2014/main" id="{796E8955-0876-B90A-8D7A-20E8887FDB67}"/>
                                </a:ext>
                              </a:extLst>
                            </wps:cNvPr>
                            <wps:cNvSpPr/>
                            <wps:spPr>
                              <a:xfrm>
                                <a:off x="394524" y="4118537"/>
                                <a:ext cx="1079974" cy="1174665"/>
                              </a:xfrm>
                              <a:custGeom>
                                <a:avLst/>
                                <a:gdLst>
                                  <a:gd name="connsiteX0" fmla="*/ 492641 w 1079974"/>
                                  <a:gd name="connsiteY0" fmla="*/ 587333 h 1174665"/>
                                  <a:gd name="connsiteX1" fmla="*/ 492641 w 1079974"/>
                                  <a:gd name="connsiteY1" fmla="*/ 0 h 1174665"/>
                                  <a:gd name="connsiteX2" fmla="*/ 1079974 w 1079974"/>
                                  <a:gd name="connsiteY2" fmla="*/ 587333 h 1174665"/>
                                  <a:gd name="connsiteX3" fmla="*/ 492641 w 1079974"/>
                                  <a:gd name="connsiteY3" fmla="*/ 1174665 h 1174665"/>
                                  <a:gd name="connsiteX4" fmla="*/ 0 w 1079974"/>
                                  <a:gd name="connsiteY4" fmla="*/ 907302 h 1174665"/>
                                  <a:gd name="connsiteX5" fmla="*/ 492641 w 1079974"/>
                                  <a:gd name="connsiteY5" fmla="*/ 587333 h 1174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79974" h="1174665">
                                    <a:moveTo>
                                      <a:pt x="492641" y="587333"/>
                                    </a:moveTo>
                                    <a:lnTo>
                                      <a:pt x="492641" y="0"/>
                                    </a:lnTo>
                                    <a:cubicBezTo>
                                      <a:pt x="816943" y="0"/>
                                      <a:pt x="1079974" y="263031"/>
                                      <a:pt x="1079974" y="587333"/>
                                    </a:cubicBezTo>
                                    <a:cubicBezTo>
                                      <a:pt x="1079974" y="911634"/>
                                      <a:pt x="816943" y="1174665"/>
                                      <a:pt x="492641" y="1174665"/>
                                    </a:cubicBezTo>
                                    <a:cubicBezTo>
                                      <a:pt x="285311" y="1174665"/>
                                      <a:pt x="113258" y="1081212"/>
                                      <a:pt x="0" y="907302"/>
                                    </a:cubicBezTo>
                                    <a:lnTo>
                                      <a:pt x="492641" y="587333"/>
                                    </a:lnTo>
                                    <a:close/>
                                  </a:path>
                                </a:pathLst>
                              </a:custGeom>
                              <a:solidFill>
                                <a:srgbClr val="973A31"/>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468924401" name="Oval 1468924401">
                            <a:extLst>
                              <a:ext uri="{FF2B5EF4-FFF2-40B4-BE49-F238E27FC236}">
                                <a16:creationId xmlns:a16="http://schemas.microsoft.com/office/drawing/2014/main" id="{20D61C61-0057-C308-1340-71F606AEB13E}"/>
                              </a:ext>
                            </a:extLst>
                          </wps:cNvPr>
                          <wps:cNvSpPr/>
                          <wps:spPr>
                            <a:xfrm>
                              <a:off x="422739" y="4241393"/>
                              <a:ext cx="513846" cy="513846"/>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wgp>
                  </a:graphicData>
                </a:graphic>
              </wp:inline>
            </w:drawing>
          </mc:Choice>
          <mc:Fallback>
            <w:pict>
              <v:group w14:anchorId="42475F43" id="Group 32" o:spid="_x0000_s1634" alt="Market system strategy, indicators and value for money" style="width:477.35pt;height:576.15pt;mso-position-horizontal-relative:char;mso-position-vertical-relative:line" coordsize="60623,7317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">
                <v:shape id="object 4" o:spid="_x0000_s1635" style="position:absolute;width:60401;height:32543;visibility:visible;mso-wrap-style:square;v-text-anchor:top" coordsize="604012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" path="m6039713,l,,,3254171r6039713,l6039713,xe" fillcolor="#e6e7e8" stroked="f">
                  <v:path arrowok="t"/>
                </v:shape>
                <v:rect id="Rectangle 163390432" o:spid="_x0000_s1636" style="position:absolute;left:30379;top:20521;width:16427;height:10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" fillcolor="#e6d0ce" stroked="f" strokeweight="2pt"/>
                <v:rect id="Rectangle 765928017" o:spid="_x0000_s1637" style="position:absolute;left:12711;top:20505;width:16427;height:10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" fillcolor="#e6d0ce" stroked="f" strokeweight="2pt"/>
                <v:rect id="Rectangle 1584399906" o:spid="_x0000_s1638" style="position:absolute;left:30293;top:9384;width:16560;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" fillcolor="#d9928b" stroked="f" strokeweight="2pt"/>
                <v:rect id="Rectangle 319734813" o:spid="_x0000_s1639" style="position:absolute;left:12578;top:9424;width:16560;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" fillcolor="#d9928b" stroked="f" strokeweight="2pt"/>
                <v:shape id="object 7" o:spid="_x0000_s1640" style="position:absolute;left:20;top:8349;width:60395;height:0;visibility:visible;mso-wrap-style:square;v-text-anchor:top" coordsize="6039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" path="m6038989,l,e" filled="f" strokecolor="white" strokeweight=".36158mm">
                  <v:stroke dashstyle="3 1"/>
                  <v:path arrowok="t"/>
                </v:shape>
                <v:shape id="object 8" o:spid="_x0000_s1641" style="position:absolute;left:20;top:19190;width:60395;height:0;visibility:visible;mso-wrap-style:square;v-text-anchor:top" coordsize="6039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" path="m6038989,l,e" filled="f" strokecolor="white" strokeweight=".36158mm">
                  <v:stroke dashstyle="3 1"/>
                  <v:path arrowok="t"/>
                </v:shape>
                <v:shape id="object 9" o:spid="_x0000_s1642" type="#_x0000_t202" style="position:absolute;left:7445;top:1438;width:5284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" filled="f" stroked="f">
                  <v:textbox style="mso-fit-shape-to-text:t" inset="0,.95pt,0,0">
                    <w:txbxContent>
                      <w:p w14:paraId="14DA7941" w14:textId="77777777" w:rsidR="00955D45" w:rsidRDefault="00955D45" w:rsidP="00343CD1">
                        <w:pPr>
                          <w:spacing w:after="0"/>
                          <w:ind w:right="374"/>
                          <w:jc w:val="center"/>
                          <w:rPr>
                            <w:rFonts w:ascii="HelveticaNeueLT Std" w:hAnsi="HelveticaNeueLT Std" w:cs="HelveticaNeueLT Std"/>
                            <w:b/>
                            <w:color w:val="213463"/>
                            <w:spacing w:val="-7"/>
                            <w:szCs w:val="20"/>
                          </w:rPr>
                        </w:pPr>
                        <w:r>
                          <w:rPr>
                            <w:rFonts w:ascii="HelveticaNeueLT Std" w:hAnsi="HelveticaNeueLT Std" w:cs="HelveticaNeueLT Std"/>
                            <w:b/>
                            <w:color w:val="213463"/>
                            <w:spacing w:val="-7"/>
                            <w:szCs w:val="20"/>
                          </w:rPr>
                          <w:t>Women and men maize farmers increasingly use agriculture machinery and tools resulting in reduced production cost and yield improvement</w:t>
                        </w:r>
                      </w:p>
                    </w:txbxContent>
                  </v:textbox>
                </v:shape>
                <v:shape id="object 10" o:spid="_x0000_s1643" type="#_x0000_t202" style="position:absolute;left:15862;top:9768;width:9976;height:219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" filled="f" stroked="f">
                  <v:textbox style="mso-fit-shape-to-text:t" inset="0,1mm,0,1mm">
                    <w:txbxContent>
                      <w:p w14:paraId="1C6A7F74" w14:textId="77777777" w:rsidR="00955D45" w:rsidRPr="00343CD1" w:rsidRDefault="00955D45" w:rsidP="00343CD1">
                        <w:pPr>
                          <w:spacing w:after="0"/>
                          <w:jc w:val="center"/>
                          <w:rPr>
                            <w:rFonts w:ascii="HelveticaNeueLT Std" w:hAnsi="HelveticaNeueLT Std" w:cs="HelveticaNeueLT Std"/>
                            <w:b/>
                            <w:spacing w:val="-2"/>
                            <w:sz w:val="18"/>
                            <w:szCs w:val="18"/>
                          </w:rPr>
                        </w:pPr>
                        <w:r w:rsidRPr="00343CD1">
                          <w:rPr>
                            <w:rFonts w:ascii="HelveticaNeueLT Std" w:hAnsi="HelveticaNeueLT Std" w:cs="HelveticaNeueLT Std"/>
                            <w:b/>
                            <w:spacing w:val="-2"/>
                            <w:sz w:val="18"/>
                            <w:szCs w:val="18"/>
                          </w:rPr>
                          <w:t>Product</w:t>
                        </w:r>
                        <w:r w:rsidRPr="00343CD1">
                          <w:rPr>
                            <w:rFonts w:ascii="HelveticaNeueLT Std" w:hAnsi="HelveticaNeueLT Std" w:cs="HelveticaNeueLT Std"/>
                            <w:b/>
                            <w:spacing w:val="-1"/>
                            <w:sz w:val="18"/>
                            <w:szCs w:val="18"/>
                          </w:rPr>
                          <w:t xml:space="preserve"> </w:t>
                        </w:r>
                        <w:r w:rsidRPr="00343CD1">
                          <w:rPr>
                            <w:rFonts w:ascii="HelveticaNeueLT Std" w:hAnsi="HelveticaNeueLT Std" w:cs="HelveticaNeueLT Std"/>
                            <w:b/>
                            <w:spacing w:val="-2"/>
                            <w:sz w:val="18"/>
                            <w:szCs w:val="18"/>
                          </w:rPr>
                          <w:t>marketing</w:t>
                        </w:r>
                      </w:p>
                    </w:txbxContent>
                  </v:textbox>
                </v:shape>
                <v:shape id="object 13" o:spid="_x0000_s1644" type="#_x0000_t202" style="position:absolute;left:13305;top:21658;width:15830;height:4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" filled="f" stroked="f">
                  <v:textbox style="mso-fit-shape-to-text:t" inset="0,1.8pt,0,0">
                    <w:txbxContent>
                      <w:p w14:paraId="3CA85640" w14:textId="77777777" w:rsidR="00955D45" w:rsidRDefault="00955D45" w:rsidP="006150AD">
                        <w:pPr>
                          <w:pStyle w:val="ListParagraph"/>
                          <w:numPr>
                            <w:ilvl w:val="0"/>
                            <w:numId w:val="11"/>
                          </w:numPr>
                          <w:tabs>
                            <w:tab w:val="left" w:pos="389"/>
                          </w:tabs>
                          <w:spacing w:after="0" w:line="184" w:lineRule="exact"/>
                          <w:rPr>
                            <w:rFonts w:ascii="HelveticaNeueLT Std Lt" w:eastAsia="Times New Roman" w:hAnsi="HelveticaNeueLT Std Lt" w:cs="HelveticaNeueLT Std Lt"/>
                            <w:color w:val="213463"/>
                            <w:sz w:val="16"/>
                            <w:szCs w:val="16"/>
                          </w:rPr>
                        </w:pPr>
                        <w:r>
                          <w:rPr>
                            <w:rFonts w:ascii="HelveticaNeueLT Std Lt" w:eastAsia="Times New Roman" w:hAnsi="HelveticaNeueLT Std Lt" w:cs="HelveticaNeueLT Std Lt"/>
                            <w:color w:val="213463"/>
                            <w:sz w:val="16"/>
                            <w:szCs w:val="16"/>
                          </w:rPr>
                          <w:t>Machinery vendors promote maize planters to farmers</w:t>
                        </w:r>
                      </w:p>
                      <w:p w14:paraId="2101B3ED" w14:textId="77777777" w:rsidR="00955D45" w:rsidRDefault="00955D45" w:rsidP="006150AD">
                        <w:pPr>
                          <w:pStyle w:val="ListParagraph"/>
                          <w:numPr>
                            <w:ilvl w:val="0"/>
                            <w:numId w:val="11"/>
                          </w:numPr>
                          <w:tabs>
                            <w:tab w:val="left" w:pos="389"/>
                          </w:tabs>
                          <w:spacing w:after="0" w:line="184" w:lineRule="exact"/>
                          <w:rPr>
                            <w:rFonts w:ascii="HelveticaNeueLT Std Lt" w:eastAsia="Times New Roman" w:hAnsi="HelveticaNeueLT Std Lt" w:cs="HelveticaNeueLT Std Lt"/>
                            <w:color w:val="213463"/>
                            <w:sz w:val="16"/>
                            <w:szCs w:val="16"/>
                            <w:lang w:val="en-ID"/>
                          </w:rPr>
                        </w:pPr>
                        <w:r>
                          <w:rPr>
                            <w:rFonts w:ascii="HelveticaNeueLT Std Lt" w:eastAsia="Times New Roman" w:hAnsi="HelveticaNeueLT Std Lt" w:cs="HelveticaNeueLT Std Lt"/>
                            <w:color w:val="213463"/>
                            <w:sz w:val="16"/>
                            <w:szCs w:val="16"/>
                            <w:lang w:val="en-ID"/>
                          </w:rPr>
                          <w:t>Machine vendors expand distribution networks</w:t>
                        </w:r>
                      </w:p>
                    </w:txbxContent>
                  </v:textbox>
                </v:shape>
                <v:shape id="object 15" o:spid="_x0000_s1645" type="#_x0000_t202" style="position:absolute;left:31043;top:21657;width:15653;height: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" filled="f" stroked="f">
                  <v:textbox style="mso-fit-shape-to-text:t" inset="0,1.8pt,0,0">
                    <w:txbxContent>
                      <w:p w14:paraId="59603EA6" w14:textId="77777777" w:rsidR="00955D45" w:rsidRDefault="00955D45" w:rsidP="006150AD">
                        <w:pPr>
                          <w:pStyle w:val="ListParagraph"/>
                          <w:numPr>
                            <w:ilvl w:val="0"/>
                            <w:numId w:val="12"/>
                          </w:numPr>
                          <w:tabs>
                            <w:tab w:val="left" w:pos="389"/>
                          </w:tabs>
                          <w:spacing w:after="0" w:line="184" w:lineRule="exact"/>
                          <w:rPr>
                            <w:rFonts w:ascii="HelveticaNeueLT Std Lt" w:eastAsia="Times New Roman" w:hAnsi="HelveticaNeueLT Std Lt" w:cs="HelveticaNeueLT Std Lt"/>
                            <w:color w:val="213463"/>
                            <w:sz w:val="16"/>
                            <w:szCs w:val="16"/>
                            <w:lang w:val="en-ID"/>
                          </w:rPr>
                        </w:pPr>
                        <w:r>
                          <w:rPr>
                            <w:rFonts w:ascii="HelveticaNeueLT Std Lt" w:eastAsia="Times New Roman" w:hAnsi="HelveticaNeueLT Std Lt" w:cs="HelveticaNeueLT Std Lt"/>
                            <w:color w:val="213463"/>
                            <w:sz w:val="16"/>
                            <w:szCs w:val="16"/>
                            <w:lang w:val="en-ID"/>
                          </w:rPr>
                          <w:t>Machinery vendors establish service stations</w:t>
                        </w:r>
                      </w:p>
                      <w:p w14:paraId="5C503EF2" w14:textId="77777777" w:rsidR="00955D45" w:rsidRDefault="00955D45" w:rsidP="006150AD">
                        <w:pPr>
                          <w:pStyle w:val="ListParagraph"/>
                          <w:numPr>
                            <w:ilvl w:val="0"/>
                            <w:numId w:val="12"/>
                          </w:numPr>
                          <w:tabs>
                            <w:tab w:val="left" w:pos="389"/>
                          </w:tabs>
                          <w:spacing w:after="0" w:line="184" w:lineRule="exact"/>
                          <w:rPr>
                            <w:rFonts w:ascii="HelveticaNeueLT Std Lt" w:eastAsia="Times New Roman" w:hAnsi="HelveticaNeueLT Std Lt" w:cs="HelveticaNeueLT Std Lt"/>
                            <w:color w:val="213463"/>
                            <w:sz w:val="16"/>
                            <w:szCs w:val="16"/>
                            <w:lang w:val="en-ID"/>
                          </w:rPr>
                        </w:pPr>
                        <w:r>
                          <w:rPr>
                            <w:rFonts w:ascii="HelveticaNeueLT Std Lt" w:eastAsia="Times New Roman" w:hAnsi="HelveticaNeueLT Std Lt" w:cs="HelveticaNeueLT Std Lt"/>
                            <w:color w:val="213463"/>
                            <w:sz w:val="16"/>
                            <w:szCs w:val="16"/>
                            <w:lang w:val="en-ID"/>
                          </w:rPr>
                          <w:t>Machinery vendors establish spare parts distribution</w:t>
                        </w:r>
                      </w:p>
                    </w:txbxContent>
                  </v:textbox>
                </v:shape>
                <v:shape id="object 20" o:spid="_x0000_s1646" style="position:absolute;left:20159;top:30747;width:2972;height:2972;visibility:visible;mso-wrap-style:square;v-text-anchor:top" coordsize="297180,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" path="m148424,l101508,7566,60764,28635,28635,60764,7566,101508,,148424r7566,46916l28635,236085r32129,32129l101508,289283r46916,7566l195340,289283r40745,-21069l268214,236085r21069,-40745l296849,148424r-7566,-46916l268214,60764,236085,28635,195340,7566,148424,xe" fillcolor="#973a31" stroked="f">
                  <v:path arrowok="t"/>
                </v:shape>
                <v:shape id="object 21" o:spid="_x0000_s1647" style="position:absolute;left:20159;top:30747;width:2972;height:2972;visibility:visible;mso-wrap-style:square;v-text-anchor:top" coordsize="297180,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" path="m148424,296849r46916,-7566l236085,268214r32129,-32129l289283,195340r7566,-46916l289283,101508,268214,60764,236085,28635,195340,7566,148424,,101508,7566,60764,28635,28635,60764,7566,101508,,148424r7566,46916l28635,236085r32129,32129l101508,289283r46916,7566xe" filled="f" strokecolor="white" strokeweight=".54219mm">
                  <v:path arrowok="t"/>
                </v:shape>
                <v:shape id="object 22" o:spid="_x0000_s1648" type="#_x0000_t75" style="position:absolute;left:20858;top:31434;width:1570;height: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">
                  <v:imagedata r:id="rId394" o:title=""/>
                </v:shape>
                <v:shape id="object 23" o:spid="_x0000_s1649" type="#_x0000_t75" style="position:absolute;left:20730;top:6629;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">
                  <v:imagedata r:id="rId395" o:title=""/>
                </v:shape>
                <v:shape id="object 24" o:spid="_x0000_s1650" type="#_x0000_t75" style="position:absolute;left:38505;top:6629;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">
                  <v:imagedata r:id="rId395" o:title=""/>
                </v:shape>
                <v:shape id="object 26" o:spid="_x0000_s1651" type="#_x0000_t75" style="position:absolute;left:20700;top:18277;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">
                  <v:imagedata r:id="rId396" o:title=""/>
                </v:shape>
                <v:shape id="object 27" o:spid="_x0000_s1652" type="#_x0000_t75" style="position:absolute;left:38505;top:18277;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">
                  <v:imagedata r:id="rId395" o:title=""/>
                </v:shape>
                <v:shape id="object 29" o:spid="_x0000_s1653" style="position:absolute;left:37977;top:30747;width:2972;height:2972;visibility:visible;mso-wrap-style:square;v-text-anchor:top" coordsize="297179,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" path="m148424,l101508,7566,60764,28635,28635,60764,7566,101508,,148424r7566,46916l28635,236085r32129,32129l101508,289283r46916,7566l195340,289283r40745,-21069l268214,236085r21069,-40745l296849,148424r-7566,-46916l268214,60764,236085,28635,195340,7566,148424,xe" fillcolor="#973a31" stroked="f">
                  <v:path arrowok="t"/>
                </v:shape>
                <v:shape id="object 30" o:spid="_x0000_s1654" style="position:absolute;left:37977;top:30747;width:2972;height:2972;visibility:visible;mso-wrap-style:square;v-text-anchor:top" coordsize="297179,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" path="m148424,296849r46916,-7566l236085,268214r32129,-32129l289283,195340r7566,-46916l289283,101508,268214,60764,236085,28635,195340,7566,148424,,101508,7566,60764,28635,28635,60764,7566,101508,,148424r7566,46916l28635,236085r32129,32129l101508,289283r46916,7566xe" filled="f" strokecolor="white" strokeweight=".54219mm">
                  <v:path arrowok="t"/>
                </v:shape>
                <v:shape id="object 31" o:spid="_x0000_s1655" type="#_x0000_t75" style="position:absolute;left:38573;top:31405;width:1768;height: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">
                  <v:imagedata r:id="rId397" o:title=""/>
                </v:shape>
                <v:shape id="object 37" o:spid="_x0000_s1656" type="#_x0000_t202" style="position:absolute;left:1994;top:1438;width:2349;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" filled="f" stroked="f">
                  <v:textbox style="layout-flow:vertical;mso-layout-flow-alt:bottom-to-top;mso-fit-shape-to-text:t" inset="0,1pt,0,0">
                    <w:txbxContent>
                      <w:p w14:paraId="0D8B9F30" w14:textId="77777777" w:rsidR="00955D45" w:rsidRDefault="00955D45" w:rsidP="00343CD1">
                        <w:pPr>
                          <w:spacing w:after="0"/>
                          <w:ind w:left="14"/>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MARKET</w:t>
                        </w:r>
                      </w:p>
                      <w:p w14:paraId="40669CAD" w14:textId="77777777" w:rsidR="00955D45" w:rsidRDefault="00955D45" w:rsidP="00343CD1">
                        <w:pPr>
                          <w:spacing w:after="0"/>
                          <w:ind w:left="29"/>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SYSTEM</w:t>
                        </w:r>
                      </w:p>
                    </w:txbxContent>
                  </v:textbox>
                </v:shape>
                <v:shape id="object 38" o:spid="_x0000_s1657" type="#_x0000_t202" style="position:absolute;left:2717;top:10241;width:1131;height:6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" filled="f" stroked="f">
                  <v:textbox style="layout-flow:vertical;mso-layout-flow-alt:bottom-to-top;mso-fit-shape-to-text:t" inset="0,1pt,0,0">
                    <w:txbxContent>
                      <w:p w14:paraId="3B956114" w14:textId="77777777" w:rsidR="00955D45" w:rsidRDefault="00955D45" w:rsidP="00343CD1">
                        <w:pPr>
                          <w:spacing w:after="0"/>
                          <w:ind w:left="14"/>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FUNCTION</w:t>
                        </w:r>
                      </w:p>
                    </w:txbxContent>
                  </v:textbox>
                </v:shape>
                <v:shape id="object 39" o:spid="_x0000_s1658" type="#_x0000_t202" style="position:absolute;left:2615;top:20619;width:2350;height:7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" filled="f" stroked="f">
                  <v:textbox style="layout-flow:vertical;mso-layout-flow-alt:bottom-to-top;mso-fit-shape-to-text:t" inset="0,1pt,0,0">
                    <w:txbxContent>
                      <w:p w14:paraId="6CBA1A00" w14:textId="77777777" w:rsidR="00955D45" w:rsidRDefault="00955D45" w:rsidP="00343CD1">
                        <w:pPr>
                          <w:spacing w:after="0"/>
                          <w:jc w:val="center"/>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INTERVENTION</w:t>
                        </w:r>
                      </w:p>
                      <w:p w14:paraId="3A8454C2" w14:textId="77777777" w:rsidR="00955D45" w:rsidRDefault="00955D45" w:rsidP="00343CD1">
                        <w:pPr>
                          <w:spacing w:after="0"/>
                          <w:ind w:left="43"/>
                          <w:jc w:val="center"/>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AREAS</w:t>
                        </w:r>
                      </w:p>
                    </w:txbxContent>
                  </v:textbox>
                </v:shape>
                <v:shape id="object 44" o:spid="_x0000_s1659" type="#_x0000_t202" style="position:absolute;left:11870;top:41524;width:11264;height:7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" filled="f" stroked="f">
                  <v:textbox style="mso-fit-shape-to-text:t" inset="0,.81136mm,0,0">
                    <w:txbxContent>
                      <w:p w14:paraId="01B4598B" w14:textId="77777777" w:rsidR="00955D45" w:rsidRDefault="00955D45" w:rsidP="00343CD1">
                        <w:pPr>
                          <w:spacing w:after="0" w:line="200" w:lineRule="exact"/>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z w:val="17"/>
                            <w:szCs w:val="17"/>
                          </w:rPr>
                          <w:t>Dec 2023</w:t>
                        </w:r>
                        <w:r>
                          <w:rPr>
                            <w:rFonts w:ascii="HelveticaNeueLT Std Med" w:hAnsi="HelveticaNeueLT Std Med" w:cs="HelveticaNeueLT Std Med"/>
                            <w:color w:val="213463"/>
                            <w:spacing w:val="-4"/>
                            <w:sz w:val="17"/>
                            <w:szCs w:val="17"/>
                            <w:lang w:val="en-ID"/>
                          </w:rPr>
                          <w:t xml:space="preserve"> </w:t>
                        </w:r>
                        <w:r>
                          <w:rPr>
                            <w:rFonts w:ascii="HelveticaNeueLT Std Med" w:hAnsi="HelveticaNeueLT Std Med" w:cs="HelveticaNeueLT Std Med"/>
                            <w:color w:val="213463"/>
                            <w:spacing w:val="-2"/>
                            <w:sz w:val="18"/>
                            <w:szCs w:val="18"/>
                          </w:rPr>
                          <w:t>(HHs)</w:t>
                        </w:r>
                      </w:p>
                      <w:p w14:paraId="7EDBCC69" w14:textId="77777777" w:rsidR="00955D45" w:rsidRDefault="00955D45" w:rsidP="00343CD1">
                        <w:pPr>
                          <w:spacing w:after="0"/>
                          <w:ind w:left="29"/>
                          <w:rPr>
                            <w:rFonts w:ascii="HelveticaNeueLT Std" w:hAnsi="HelveticaNeueLT Std" w:cs="HelveticaNeueLT Std"/>
                            <w:b/>
                            <w:color w:val="213463"/>
                            <w:spacing w:val="-2"/>
                            <w:sz w:val="37"/>
                            <w:szCs w:val="37"/>
                            <w:lang w:val="en-ID"/>
                          </w:rPr>
                        </w:pPr>
                        <w:r>
                          <w:rPr>
                            <w:rFonts w:ascii="HelveticaNeueLT Std" w:hAnsi="HelveticaNeueLT Std" w:cs="HelveticaNeueLT Std"/>
                            <w:b/>
                            <w:color w:val="213463"/>
                            <w:spacing w:val="-2"/>
                            <w:sz w:val="37"/>
                            <w:szCs w:val="37"/>
                            <w:lang w:val="en-ID"/>
                          </w:rPr>
                          <w:t>1,063</w:t>
                        </w:r>
                      </w:p>
                    </w:txbxContent>
                  </v:textbox>
                </v:shape>
                <v:shape id="object 45" o:spid="_x0000_s1660" type="#_x0000_t202" style="position:absolute;left:3178;top:37218;width:8084;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" fillcolor="#d9928b" stroked="f">
                  <v:textbox inset="0,1.55pt,0,0">
                    <w:txbxContent>
                      <w:p w14:paraId="513DCAB6" w14:textId="77777777" w:rsidR="00955D45" w:rsidRPr="00343CD1" w:rsidRDefault="00955D45" w:rsidP="00343CD1">
                        <w:pPr>
                          <w:spacing w:after="0"/>
                          <w:ind w:left="144"/>
                          <w:rPr>
                            <w:rFonts w:ascii="HelveticaNeueLT Std" w:hAnsi="HelveticaNeueLT Std" w:cs="HelveticaNeueLT Std"/>
                            <w:b/>
                            <w:spacing w:val="-2"/>
                          </w:rPr>
                        </w:pPr>
                        <w:r w:rsidRPr="00343CD1">
                          <w:rPr>
                            <w:rFonts w:ascii="HelveticaNeueLT Std" w:hAnsi="HelveticaNeueLT Std" w:cs="HelveticaNeueLT Std"/>
                            <w:b/>
                            <w:spacing w:val="-2"/>
                          </w:rPr>
                          <w:t>Indicator</w:t>
                        </w:r>
                      </w:p>
                    </w:txbxContent>
                  </v:textbox>
                </v:shape>
                <v:shape id="object 46" o:spid="_x0000_s1661" type="#_x0000_t202" style="position:absolute;left:28462;top:45937;width:13284;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" filled="f" stroked="f">
                  <v:textbox style="mso-fit-shape-to-text:t" inset="0,4.5pt,0,0">
                    <w:txbxContent>
                      <w:p w14:paraId="4A968E8B" w14:textId="77777777" w:rsidR="00955D45" w:rsidRDefault="00955D45"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0CE74FF4" w14:textId="77777777" w:rsidR="00955D45" w:rsidRDefault="00955D45"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7"/>
                            <w:szCs w:val="17"/>
                          </w:rPr>
                          <w:t>Dec 2023</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4"/>
                            <w:sz w:val="18"/>
                            <w:szCs w:val="18"/>
                          </w:rPr>
                          <w:t>(IDR)</w:t>
                        </w:r>
                      </w:p>
                      <w:p w14:paraId="20F2F4DF" w14:textId="77777777" w:rsidR="00955D45" w:rsidRDefault="00955D45" w:rsidP="00343CD1">
                        <w:pPr>
                          <w:spacing w:after="0"/>
                          <w:ind w:left="14"/>
                          <w:rPr>
                            <w:rFonts w:ascii="HelveticaNeueLT Std" w:hAnsi="HelveticaNeueLT Std" w:cs="HelveticaNeueLT Std"/>
                            <w:b/>
                            <w:color w:val="213463"/>
                            <w:sz w:val="36"/>
                            <w:szCs w:val="36"/>
                            <w:lang w:val="en-ID"/>
                          </w:rPr>
                        </w:pPr>
                        <w:r>
                          <w:rPr>
                            <w:rFonts w:ascii="HelveticaNeueLT Std" w:hAnsi="HelveticaNeueLT Std" w:cs="HelveticaNeueLT Std"/>
                            <w:b/>
                            <w:color w:val="213463"/>
                            <w:sz w:val="36"/>
                            <w:szCs w:val="36"/>
                            <w:lang w:val="en-ID"/>
                          </w:rPr>
                          <w:t>2.10 billion</w:t>
                        </w:r>
                      </w:p>
                    </w:txbxContent>
                  </v:textbox>
                </v:shape>
                <v:shape id="object 47" o:spid="_x0000_s1662" type="#_x0000_t202" style="position:absolute;left:46831;top:45859;width:13792;height:6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" filled="f" stroked="f">
                  <v:textbox style="mso-fit-shape-to-text:t" inset="0,.95pt,0,0">
                    <w:txbxContent>
                      <w:p w14:paraId="23A8CF74" w14:textId="77777777" w:rsidR="00955D45" w:rsidRDefault="00955D45" w:rsidP="00343CD1">
                        <w:pPr>
                          <w:spacing w:after="0" w:line="319" w:lineRule="auto"/>
                          <w:ind w:left="14" w:right="158"/>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 xml:space="preserve">projected </w:t>
                        </w:r>
                        <w:r>
                          <w:rPr>
                            <w:rFonts w:ascii="HelveticaNeueLT Std Med" w:hAnsi="HelveticaNeueLT Std Med" w:cs="HelveticaNeueLT Std Med"/>
                            <w:color w:val="213463"/>
                            <w:spacing w:val="-4"/>
                            <w:sz w:val="18"/>
                            <w:szCs w:val="18"/>
                          </w:rPr>
                          <w:t>NAIC 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4"/>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4"/>
                            <w:sz w:val="18"/>
                            <w:szCs w:val="18"/>
                          </w:rPr>
                          <w:t>2024</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(IDR)</w:t>
                        </w:r>
                      </w:p>
                      <w:p w14:paraId="1E2B50B6" w14:textId="77777777" w:rsidR="00955D45" w:rsidRDefault="00955D45" w:rsidP="00343CD1">
                        <w:pPr>
                          <w:spacing w:after="0"/>
                          <w:ind w:left="14"/>
                          <w:rPr>
                            <w:rFonts w:ascii="HelveticaNeueLT Std" w:hAnsi="HelveticaNeueLT Std" w:cs="HelveticaNeueLT Std"/>
                            <w:b/>
                            <w:color w:val="213463"/>
                            <w:spacing w:val="-2"/>
                            <w:sz w:val="37"/>
                            <w:szCs w:val="37"/>
                            <w:lang w:val="en-ID"/>
                          </w:rPr>
                        </w:pPr>
                        <w:r>
                          <w:rPr>
                            <w:rFonts w:ascii="HelveticaNeueLT Std" w:hAnsi="HelveticaNeueLT Std" w:cs="HelveticaNeueLT Std"/>
                            <w:b/>
                            <w:color w:val="213463"/>
                            <w:spacing w:val="-2"/>
                            <w:sz w:val="37"/>
                            <w:szCs w:val="37"/>
                            <w:lang w:val="en-ID"/>
                          </w:rPr>
                          <w:t>3.1billion</w:t>
                        </w:r>
                      </w:p>
                    </w:txbxContent>
                  </v:textbox>
                </v:shape>
                <v:shape id="object 48" o:spid="_x0000_s1663" type="#_x0000_t202" style="position:absolute;left:28376;top:36008;width:14961;height:6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" filled="f" stroked="f">
                  <v:textbox style="mso-fit-shape-to-text:t" inset="0,.95pt,0,0">
                    <w:txbxContent>
                      <w:p w14:paraId="7EC41919" w14:textId="77777777" w:rsidR="00955D45" w:rsidRDefault="00955D45" w:rsidP="00343CD1">
                        <w:pPr>
                          <w:spacing w:after="0" w:line="319" w:lineRule="auto"/>
                          <w:ind w:left="14" w:righ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Cumulative outreach projected</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Dec</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(HHs)</w:t>
                        </w:r>
                      </w:p>
                      <w:p w14:paraId="4403E31F" w14:textId="77777777" w:rsidR="00955D45" w:rsidRDefault="00955D45" w:rsidP="00343CD1">
                        <w:pPr>
                          <w:spacing w:after="0"/>
                          <w:ind w:left="14"/>
                          <w:rPr>
                            <w:rFonts w:ascii="HelveticaNeueLT Std" w:hAnsi="HelveticaNeueLT Std" w:cs="HelveticaNeueLT Std"/>
                            <w:b/>
                            <w:color w:val="213463"/>
                            <w:spacing w:val="-2"/>
                            <w:sz w:val="37"/>
                            <w:szCs w:val="37"/>
                            <w:lang w:val="en-ID"/>
                          </w:rPr>
                        </w:pPr>
                        <w:r>
                          <w:rPr>
                            <w:rFonts w:ascii="HelveticaNeueLT Std" w:hAnsi="HelveticaNeueLT Std" w:cs="HelveticaNeueLT Std"/>
                            <w:b/>
                            <w:color w:val="213463"/>
                            <w:spacing w:val="-2"/>
                            <w:sz w:val="37"/>
                            <w:szCs w:val="37"/>
                            <w:lang w:val="en-ID"/>
                          </w:rPr>
                          <w:t>1,582</w:t>
                        </w:r>
                      </w:p>
                    </w:txbxContent>
                  </v:textbox>
                </v:shape>
                <v:shape id="object 49" o:spid="_x0000_s1664" type="#_x0000_t202" style="position:absolute;left:47074;top:36124;width:8159;height:6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" filled="f" stroked="f">
                  <v:textbox style="mso-fit-shape-to-text:t" inset="0,4.5pt,0,0">
                    <w:txbxContent>
                      <w:p w14:paraId="642CECA8" w14:textId="77777777" w:rsidR="00955D45" w:rsidRDefault="00955D45"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2A7FE56A" w14:textId="77777777" w:rsidR="00955D45" w:rsidRDefault="00955D45"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7"/>
                            <w:szCs w:val="17"/>
                          </w:rPr>
                          <w:t>Dec 2023</w:t>
                        </w:r>
                      </w:p>
                      <w:p w14:paraId="0790DB11" w14:textId="77777777" w:rsidR="00955D45" w:rsidRDefault="00955D45" w:rsidP="00343CD1">
                        <w:pPr>
                          <w:spacing w:after="0"/>
                          <w:ind w:left="14"/>
                          <w:rPr>
                            <w:rFonts w:ascii="HelveticaNeueLT Std" w:hAnsi="HelveticaNeueLT Std" w:cs="HelveticaNeueLT Std"/>
                            <w:b/>
                            <w:color w:val="213463"/>
                            <w:spacing w:val="-5"/>
                            <w:sz w:val="37"/>
                            <w:szCs w:val="37"/>
                          </w:rPr>
                        </w:pPr>
                        <w:r>
                          <w:rPr>
                            <w:rFonts w:ascii="HelveticaNeueLT Std" w:hAnsi="HelveticaNeueLT Std" w:cs="HelveticaNeueLT Std"/>
                            <w:b/>
                            <w:color w:val="213463"/>
                            <w:spacing w:val="-5"/>
                            <w:sz w:val="37"/>
                            <w:szCs w:val="37"/>
                          </w:rPr>
                          <w:t>28%</w:t>
                        </w:r>
                      </w:p>
                    </w:txbxContent>
                  </v:textbox>
                </v:shape>
                <v:group id="object 50" o:spid="_x0000_s1665" style="position:absolute;left:26240;top:36760;width:34176;height:17640" coordorigin="26240,36760" coordsize="34175,1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">
                  <v:shape id="object 51" o:spid="_x0000_s1666" style="position:absolute;left:26240;top:44994;width:34176;height:0;visibility:visible;mso-wrap-style:square;v-text-anchor:top" coordsize="3417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" path="m,l3416985,e" filled="f" strokecolor="#973a31" strokeweight=".36158mm">
                    <v:path arrowok="t"/>
                  </v:shape>
                  <v:shape id="object 52" o:spid="_x0000_s1667" style="position:absolute;left:26288;top:36760;width:0;height:17640;visibility:visible;mso-wrap-style:square;v-text-anchor:top" coordsize="0,1764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" path="m,1763585l,e" filled="f" strokecolor="#973a31" strokeweight=".36158mm">
                    <v:path arrowok="t"/>
                  </v:shape>
                  <v:shape id="object 53" o:spid="_x0000_s1668" style="position:absolute;left:44306;top:36760;width:0;height:17640;visibility:visible;mso-wrap-style:square;v-text-anchor:top" coordsize="0,1764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" path="m,1763585l,e" filled="f" strokecolor="#973a31" strokeweight=".36158mm">
                    <v:path arrowok="t"/>
                  </v:shape>
                </v:group>
                <v:shape id="object 55" o:spid="_x0000_s1669" type="#_x0000_t202" style="position:absolute;left:50639;top:61659;width:7315;height:4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" filled="f" stroked="f">
                  <v:textbox style="mso-fit-shape-to-text:t" inset="0,1.2pt,0,0">
                    <w:txbxContent>
                      <w:p w14:paraId="5B30E08F" w14:textId="77777777" w:rsidR="00955D45" w:rsidRDefault="00955D45" w:rsidP="00343CD1">
                        <w:pPr>
                          <w:spacing w:after="0" w:line="203"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20"/>
                            <w:sz w:val="18"/>
                            <w:szCs w:val="18"/>
                          </w:rPr>
                          <w:t xml:space="preserve"> </w:t>
                        </w:r>
                        <w:r>
                          <w:rPr>
                            <w:rFonts w:ascii="HelveticaNeueLT Std Med" w:hAnsi="HelveticaNeueLT Std Med" w:cs="HelveticaNeueLT Std Med"/>
                            <w:color w:val="213463"/>
                            <w:spacing w:val="-2"/>
                            <w:sz w:val="18"/>
                            <w:szCs w:val="18"/>
                          </w:rPr>
                          <w:t>return</w:t>
                        </w:r>
                      </w:p>
                      <w:p w14:paraId="7D23AF6D" w14:textId="4CDA8464" w:rsidR="00955D45" w:rsidRPr="008B2307" w:rsidRDefault="00955D45" w:rsidP="00343CD1">
                        <w:pPr>
                          <w:spacing w:after="0" w:line="431" w:lineRule="exact"/>
                          <w:ind w:left="14"/>
                          <w:rPr>
                            <w:rFonts w:ascii="HelveticaNeueLT Std" w:hAnsi="HelveticaNeueLT Std" w:cs="HelveticaNeueLT Std"/>
                            <w:b/>
                            <w:color w:val="213463"/>
                            <w:spacing w:val="-4"/>
                            <w:sz w:val="37"/>
                            <w:szCs w:val="37"/>
                            <w:lang w:val="id-ID"/>
                          </w:rPr>
                        </w:pPr>
                        <w:r>
                          <w:rPr>
                            <w:rFonts w:ascii="HelveticaNeueLT Std" w:hAnsi="HelveticaNeueLT Std" w:cs="HelveticaNeueLT Std"/>
                            <w:b/>
                            <w:color w:val="213463"/>
                            <w:spacing w:val="-4"/>
                            <w:sz w:val="37"/>
                            <w:szCs w:val="37"/>
                          </w:rPr>
                          <w:t>3</w:t>
                        </w:r>
                        <w:r>
                          <w:rPr>
                            <w:rFonts w:ascii="HelveticaNeueLT Std" w:hAnsi="HelveticaNeueLT Std" w:cs="HelveticaNeueLT Std"/>
                            <w:b/>
                            <w:color w:val="213463"/>
                            <w:spacing w:val="-4"/>
                            <w:sz w:val="37"/>
                            <w:szCs w:val="37"/>
                            <w:lang w:val="id-ID"/>
                          </w:rPr>
                          <w:t>.</w:t>
                        </w:r>
                        <w:r w:rsidR="008B2307">
                          <w:rPr>
                            <w:rFonts w:ascii="HelveticaNeueLT Std" w:hAnsi="HelveticaNeueLT Std" w:cs="HelveticaNeueLT Std"/>
                            <w:b/>
                            <w:color w:val="213463"/>
                            <w:spacing w:val="-4"/>
                            <w:sz w:val="37"/>
                            <w:szCs w:val="37"/>
                            <w:lang w:val="id-ID"/>
                          </w:rPr>
                          <w:t>43</w:t>
                        </w:r>
                      </w:p>
                    </w:txbxContent>
                  </v:textbox>
                </v:shape>
                <v:shape id="object 56" o:spid="_x0000_s1670" type="#_x0000_t202" style="position:absolute;left:8400;top:61513;width:11328;height:4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" filled="f" stroked="f">
                  <v:textbox style="mso-fit-shape-to-text:t" inset="0,1.2pt,0,0">
                    <w:txbxContent>
                      <w:p w14:paraId="5D0DF4DD" w14:textId="77777777" w:rsidR="00955D45" w:rsidRDefault="00955D45" w:rsidP="00343CD1">
                        <w:pPr>
                          <w:spacing w:after="0" w:line="215" w:lineRule="exact"/>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26"/>
                            <w:sz w:val="18"/>
                            <w:szCs w:val="18"/>
                          </w:rPr>
                          <w:t xml:space="preserve"> </w:t>
                        </w:r>
                        <w:r>
                          <w:rPr>
                            <w:rFonts w:ascii="HelveticaNeueLT Std Med" w:hAnsi="HelveticaNeueLT Std Med" w:cs="HelveticaNeueLT Std Med"/>
                            <w:color w:val="213463"/>
                            <w:spacing w:val="-2"/>
                            <w:sz w:val="18"/>
                            <w:szCs w:val="18"/>
                          </w:rPr>
                          <w:t>leverage</w:t>
                        </w:r>
                      </w:p>
                      <w:p w14:paraId="7B779D52" w14:textId="7615CA9D" w:rsidR="00955D45" w:rsidRPr="00213AE1" w:rsidRDefault="00955D45" w:rsidP="00343CD1">
                        <w:pPr>
                          <w:spacing w:after="0" w:line="443" w:lineRule="exact"/>
                          <w:ind w:left="29"/>
                          <w:rPr>
                            <w:rFonts w:ascii="HelveticaNeueLT Std" w:hAnsi="HelveticaNeueLT Std" w:cs="HelveticaNeueLT Std"/>
                            <w:b/>
                            <w:color w:val="213463"/>
                            <w:spacing w:val="-4"/>
                            <w:sz w:val="37"/>
                            <w:szCs w:val="37"/>
                            <w:lang w:val="id-ID"/>
                          </w:rPr>
                        </w:pPr>
                        <w:r>
                          <w:rPr>
                            <w:rFonts w:ascii="HelveticaNeueLT Std" w:hAnsi="HelveticaNeueLT Std" w:cs="HelveticaNeueLT Std"/>
                            <w:b/>
                            <w:color w:val="213463"/>
                            <w:spacing w:val="-4"/>
                            <w:sz w:val="37"/>
                            <w:szCs w:val="37"/>
                            <w:lang w:val="id-ID"/>
                          </w:rPr>
                          <w:t>4.</w:t>
                        </w:r>
                        <w:r w:rsidR="00213AE1">
                          <w:rPr>
                            <w:rFonts w:ascii="HelveticaNeueLT Std" w:hAnsi="HelveticaNeueLT Std" w:cs="HelveticaNeueLT Std"/>
                            <w:b/>
                            <w:color w:val="213463"/>
                            <w:spacing w:val="-4"/>
                            <w:sz w:val="37"/>
                            <w:szCs w:val="37"/>
                            <w:lang w:val="id-ID"/>
                          </w:rPr>
                          <w:t>07</w:t>
                        </w:r>
                      </w:p>
                    </w:txbxContent>
                  </v:textbox>
                </v:shape>
                <v:shape id="object 57" o:spid="_x0000_s1671" type="#_x0000_t75" style="position:absolute;left:2761;top:61750;width:4500;height:4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">
                  <v:imagedata r:id="rId398" o:title=""/>
                </v:shape>
                <v:shape id="object 58" o:spid="_x0000_s1672" type="#_x0000_t202" style="position:absolute;left:27324;top:61595;width:13824;height:5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" filled="f" stroked="f">
                  <v:textbox inset="0,1.2pt,0,0">
                    <w:txbxContent>
                      <w:p w14:paraId="1DAD98C6" w14:textId="3386201E" w:rsidR="0099444B" w:rsidRPr="008B2A39" w:rsidRDefault="00955D45" w:rsidP="003D2B99">
                        <w:pPr>
                          <w:spacing w:after="120" w:line="240" w:lineRule="auto"/>
                          <w:ind w:left="29"/>
                          <w:rPr>
                            <w:rFonts w:ascii="HelveticaNeueLT Std" w:hAnsi="HelveticaNeueLT Std" w:cs="HelveticaNeueLT Std"/>
                            <w:b/>
                            <w:color w:val="213463"/>
                            <w:spacing w:val="-2"/>
                            <w:sz w:val="37"/>
                            <w:szCs w:val="37"/>
                            <w:lang w:val="id-ID"/>
                          </w:rPr>
                        </w:pPr>
                        <w:r w:rsidRPr="008B2A39">
                          <w:rPr>
                            <w:rFonts w:ascii="HelveticaNeueLT Std Med" w:hAnsi="HelveticaNeueLT Std Med" w:cs="HelveticaNeueLT Std Med"/>
                            <w:color w:val="213463"/>
                            <w:sz w:val="18"/>
                            <w:szCs w:val="18"/>
                          </w:rPr>
                          <w:t>Investment</w:t>
                        </w:r>
                        <w:r w:rsidRPr="008B2A39">
                          <w:rPr>
                            <w:rFonts w:ascii="HelveticaNeueLT Std Med" w:hAnsi="HelveticaNeueLT Std Med" w:cs="HelveticaNeueLT Std Med"/>
                            <w:color w:val="213463"/>
                            <w:spacing w:val="18"/>
                            <w:sz w:val="18"/>
                            <w:szCs w:val="18"/>
                          </w:rPr>
                          <w:t xml:space="preserve"> </w:t>
                        </w:r>
                        <w:r w:rsidRPr="008B2A39">
                          <w:rPr>
                            <w:rFonts w:ascii="HelveticaNeueLT Std Med" w:hAnsi="HelveticaNeueLT Std Med" w:cs="HelveticaNeueLT Std Med"/>
                            <w:color w:val="213463"/>
                            <w:sz w:val="18"/>
                            <w:szCs w:val="18"/>
                          </w:rPr>
                          <w:t>per</w:t>
                        </w:r>
                        <w:r w:rsidRPr="008B2A39">
                          <w:rPr>
                            <w:rFonts w:ascii="HelveticaNeueLT Std Med" w:hAnsi="HelveticaNeueLT Std Med" w:cs="HelveticaNeueLT Std Med"/>
                            <w:color w:val="213463"/>
                            <w:spacing w:val="18"/>
                            <w:sz w:val="18"/>
                            <w:szCs w:val="18"/>
                          </w:rPr>
                          <w:t xml:space="preserve"> </w:t>
                        </w:r>
                        <w:r w:rsidRPr="008B2A39">
                          <w:rPr>
                            <w:rFonts w:ascii="HelveticaNeueLT Std Med" w:hAnsi="HelveticaNeueLT Std Med" w:cs="HelveticaNeueLT Std Med"/>
                            <w:color w:val="213463"/>
                            <w:spacing w:val="-5"/>
                            <w:sz w:val="18"/>
                            <w:szCs w:val="18"/>
                          </w:rPr>
                          <w:t>HH</w:t>
                        </w:r>
                      </w:p>
                      <w:p w14:paraId="15486067" w14:textId="2EEB4DDB" w:rsidR="00955D45" w:rsidRPr="008B2307" w:rsidRDefault="00213AE1" w:rsidP="003D2B99">
                        <w:pPr>
                          <w:spacing w:after="120" w:line="240" w:lineRule="auto"/>
                          <w:ind w:left="29"/>
                          <w:rPr>
                            <w:rFonts w:ascii="HelveticaNeueLT Std Med" w:hAnsi="HelveticaNeueLT Std Med" w:cs="HelveticaNeueLT Std Med"/>
                            <w:color w:val="213463"/>
                            <w:sz w:val="18"/>
                            <w:szCs w:val="18"/>
                          </w:rPr>
                        </w:pPr>
                        <w:r w:rsidRPr="008B2A39">
                          <w:rPr>
                            <w:rFonts w:ascii="HelveticaNeueLT Std" w:hAnsi="HelveticaNeueLT Std" w:cs="HelveticaNeueLT Std"/>
                            <w:b/>
                            <w:color w:val="213463"/>
                            <w:spacing w:val="-2"/>
                            <w:sz w:val="37"/>
                            <w:szCs w:val="37"/>
                            <w:lang w:val="id-ID"/>
                          </w:rPr>
                          <w:t>32.55</w:t>
                        </w:r>
                      </w:p>
                    </w:txbxContent>
                  </v:textbox>
                </v:shape>
                <v:group id="object 59" o:spid="_x0000_s1673" style="position:absolute;left:22047;top:61291;width:4407;height:4582" coordorigin="22047,61291" coordsize="4406,4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">
                  <v:shape id="object 60" o:spid="_x0000_s1674" type="#_x0000_t75" style="position:absolute;left:22250;top:61291;width:4204;height:4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">
                    <v:imagedata r:id="rId399" o:title=""/>
                  </v:shape>
                  <v:shape id="object 61" o:spid="_x0000_s1675" style="position:absolute;left:22047;top:62973;width:3518;height:1314;visibility:visible;mso-wrap-style:square;v-text-anchor:top" coordsize="351789,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" path="m140792,l88391,,82181,3302,,125285r2031,6134l11747,131419,80086,32105r72561,l146807,23997,140792,xem152647,32105r-72561,l153390,131419r194297,l351713,123444,315811,74803r-141707,l168160,67983r142618,l305904,61379r-100419,l181040,56591,160851,43495,152647,32105xem310778,67983r-49273,l267436,74803r48375,l310778,67983xem268693,10960r-8329,20040l246167,46980,227431,57555r-21946,3824l305904,61379,268693,10960xe" fillcolor="#973a31" stroked="f">
                    <v:path arrowok="t"/>
                  </v:shape>
                </v:group>
                <v:group id="object 62" o:spid="_x0000_s1676" style="position:absolute;left:43943;top:61117;width:5426;height:4276" coordorigin="43943,61117" coordsize="5426,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">
                  <v:shape id="object 63" o:spid="_x0000_s1677" style="position:absolute;left:45735;top:61117;width:2025;height:2045;visibility:visible;mso-wrap-style:square;v-text-anchor:top" coordsize="202564,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" path="m172974,14223r-18619,l146799,21767r,18631l154355,47955r18619,l180530,40398r,-18631l172974,14223xem100850,l93395,1506,87307,5614r-4104,6092l81699,19164r1504,7457l87307,32713r6088,4108l100850,38328r7463,-1507l114404,32713r4106,-6092l120015,19164r-1505,-7458l114404,5614,108313,1506,100850,xem47409,14223r-18631,l21234,21767r,18631l28778,47955r18631,l54965,40398r,-18631l47409,14223xem125780,69494r-49847,l76669,70230r,128563l81432,204012r12281,216l98767,199237r,-73177l99707,125120r25324,l125031,70230r749,-736xem125031,125120r-23025,l102933,126060r,72733l107696,204012r12280,216l125031,199237r,-74117xem53378,75374r-37211,l16814,76034r,109170l21005,189801r10795,203l36258,185610r,-61773l37084,123024r17150,l53474,121818r-96,-46444xem54234,123024r-15131,l39928,123837r,61367l44119,189801r10808,203l59385,185610r,-58001l55803,125514r-1569,-2490xem194995,52971r-48272,l148005,55778r762,3099l148767,121818r-2603,3950l142379,127812r,57392l146570,189801r10808,203l161836,185610r,-61773l162648,123024r22302,l184950,76034r647,-660l202145,75374r,-15253l194995,52971xem184950,123024r-20270,l165493,123837r,61367l169684,189801r10808,203l184950,185610r,-62586xem126428,44030r-50711,l68649,45455r-5769,3886l58993,55105r-1424,7061l57645,121665r3454,3455l69837,125120r3454,-3455l73367,70230r737,-736l144576,69494r,-7328l143150,55105r-3890,-5764l133491,45455r-7063,-1425xem144576,69494r-16599,l128714,70230r76,51435l132257,125120r8776,l144500,121665r76,-52171xem55410,52971r-48260,l,60121r,59779l3111,123024r7683,l13906,119900r,-43866l14554,75374r38824,l53378,58877r749,-3099l55410,52971xem202145,75374r-14605,l188188,76034r,43866l191300,123024r7734,l202145,119900r,-44526xe" fillcolor="#973a31" stroked="f">
                    <v:path arrowok="t"/>
                  </v:shape>
                  <v:shape id="object 64" o:spid="_x0000_s1678" type="#_x0000_t75" style="position:absolute;left:47655;top:64093;width:1714;height:1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">
                    <v:imagedata r:id="rId400" o:title=""/>
                  </v:shape>
                  <v:shape id="object 65" o:spid="_x0000_s1679" style="position:absolute;left:43943;top:62637;width:4896;height:2756;visibility:visible;mso-wrap-style:square;v-text-anchor:top" coordsize="48958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" path="m79756,213741l64795,209651,50673,206641r,-8966l58420,196773r6032,-6502l64452,182283,63233,170065,59893,151561,54952,134658r-6057,-7379l42837,134658r-4941,16903l34556,170065r-1219,12218l33337,190271r6033,6502l47117,197675r,8344l31902,203911,18199,202857r,-4166l23876,198031r4419,-4776l28295,187401r-902,-8966l24955,164871,21336,152476r-4445,-5410l12446,152476,8826,164871,6375,178435r-902,8966l5473,193255r4433,4776l15582,198691r,4077l4635,202615,,202793r,62256l7378,265049,35699,239598,58699,223901r15418,-7951l79756,213741xem171691,14465r-1804,-4280l126619,r-1880,2298l129730,13322r-7010,5232l107061,34455,90830,61264,82092,99263r-114,2248l83680,103466r4381,521l90055,102641r546,-2083l94640,88493r8852,-16751l118656,54190,141706,39751r4991,10985l149542,50901,171691,14465xem194005,241871r-7938,4483l177685,251675r-8687,6223l160159,265049r33846,l194005,241871xem194005,221449r-21539,5296l148780,235267r-24714,12510l99466,265049r41885,l152463,256108r12471,-8471l178777,239979r15228,-6541l194005,221449xem194005,205613r-3264,-64l186194,205460r-3772,89l182422,195999r,-18733l182422,164261r-7162,-11201l168706,142811r-2222,-3492l155575,135255r,42011l155575,195999r-42215,l113360,177266r42215,l155575,135255r-15990,-5982l139585,142811r,10249l129336,153060r,-10249l139585,142811r,-13538l134251,127279r-31813,12040l86512,164261r,47016l134531,211277,98031,222440,68135,236753,44958,251764,28625,265049r41263,l92976,248958r28270,-14847l154863,221983r39142,-7938l194005,205613xem194640,163918l172059,128397,134226,113868,96393,128397,73609,163918r8547,l100825,135509r33426,-12383l168186,135509r18465,28409l194640,163918xem346087,234734r-2654,-3531l341083,230695r-1892,1067l327685,237185r-18212,5219l286308,243598r-26378,-6655l264414,225742r-1842,-2172l220941,232803r-1803,4140l219151,237185r22530,38151l244652,275107r4496,-11227l257784,265328r22314,292l287883,263880r22797,-5093l330708,246811r5397,-3213l344144,238785r1715,-1473l346087,234734xem489242,75399r-1715,-2438l475576,74841r-3187,-8154l461238,47358,439724,24561,405434,6032r-2133,-724l400964,6426r-1676,4089l400062,12801r1867,1080l412470,20993r13792,12979l439127,53276r7773,26073l435000,81216r-927,2705l463283,114973r4623,-585l489242,75399xe" fillcolor="#973a31" stroked="f">
                    <v:path arrowok="t"/>
                  </v:shape>
                </v:group>
                <v:shape id="object 66" o:spid="_x0000_s1680" type="#_x0000_t202" style="position:absolute;left:2599;top:57367;width:17590;height:2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" fillcolor="#d9928b" stroked="f">
                  <v:textbox inset="0,1.55pt,0,0">
                    <w:txbxContent>
                      <w:p w14:paraId="14A70B37" w14:textId="77777777" w:rsidR="00955D45" w:rsidRPr="00343CD1" w:rsidRDefault="00955D45" w:rsidP="00343CD1">
                        <w:pPr>
                          <w:spacing w:after="0"/>
                          <w:ind w:left="115"/>
                          <w:rPr>
                            <w:rFonts w:ascii="HelveticaNeueLT Std" w:hAnsi="HelveticaNeueLT Std" w:cs="HelveticaNeueLT Std"/>
                            <w:b/>
                          </w:rPr>
                        </w:pPr>
                        <w:r w:rsidRPr="00343CD1">
                          <w:rPr>
                            <w:rFonts w:ascii="HelveticaNeueLT Std" w:hAnsi="HelveticaNeueLT Std" w:cs="HelveticaNeueLT Std"/>
                            <w:b/>
                          </w:rPr>
                          <w:t>Value</w:t>
                        </w:r>
                        <w:r w:rsidRPr="00343CD1">
                          <w:rPr>
                            <w:rFonts w:ascii="HelveticaNeueLT Std" w:hAnsi="HelveticaNeueLT Std" w:cs="HelveticaNeueLT Std"/>
                            <w:b/>
                            <w:spacing w:val="11"/>
                          </w:rPr>
                          <w:t xml:space="preserve"> </w:t>
                        </w:r>
                        <w:r w:rsidRPr="00343CD1">
                          <w:rPr>
                            <w:rFonts w:ascii="HelveticaNeueLT Std" w:hAnsi="HelveticaNeueLT Std" w:cs="HelveticaNeueLT Std"/>
                            <w:b/>
                          </w:rPr>
                          <w:t>for</w:t>
                        </w:r>
                        <w:r w:rsidRPr="00343CD1">
                          <w:rPr>
                            <w:rFonts w:ascii="HelveticaNeueLT Std" w:hAnsi="HelveticaNeueLT Std" w:cs="HelveticaNeueLT Std"/>
                            <w:b/>
                            <w:spacing w:val="12"/>
                          </w:rPr>
                          <w:t xml:space="preserve"> </w:t>
                        </w:r>
                        <w:r w:rsidRPr="00343CD1">
                          <w:rPr>
                            <w:rFonts w:ascii="HelveticaNeueLT Std" w:hAnsi="HelveticaNeueLT Std" w:cs="HelveticaNeueLT Std"/>
                            <w:b/>
                          </w:rPr>
                          <w:t>money</w:t>
                        </w:r>
                        <w:r w:rsidRPr="00343CD1">
                          <w:rPr>
                            <w:rFonts w:ascii="HelveticaNeueLT Std" w:hAnsi="HelveticaNeueLT Std" w:cs="HelveticaNeueLT Std"/>
                            <w:b/>
                            <w:spacing w:val="12"/>
                          </w:rPr>
                          <w:t xml:space="preserve"> </w:t>
                        </w:r>
                        <w:r w:rsidRPr="00343CD1">
                          <w:rPr>
                            <w:rFonts w:ascii="HelveticaNeueLT Std" w:hAnsi="HelveticaNeueLT Std" w:cs="HelveticaNeueLT Std"/>
                            <w:b/>
                            <w:spacing w:val="-4"/>
                          </w:rPr>
                          <w:t>(VFM)**</w:t>
                        </w:r>
                      </w:p>
                    </w:txbxContent>
                  </v:textbox>
                </v:shape>
                <v:shape id="object 67" o:spid="_x0000_s1681" style="position:absolute;left:18540;top:59520;width:38367;height:0;visibility:visible;mso-wrap-style:square;v-text-anchor:top" coordsize="383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" path="m,l3836174,e" filled="f" strokecolor="#973a31" strokeweight=".36158mm">
                  <v:path arrowok="t"/>
                </v:shape>
                <v:shape id="object 68" o:spid="_x0000_s1682" type="#_x0000_t202" style="position:absolute;left:13456;top:50198;width:3689;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" filled="f" stroked="f">
                  <v:textbox style="mso-fit-shape-to-text:t" inset="0,.74081mm,0,0">
                    <w:txbxContent>
                      <w:p w14:paraId="6765EE82" w14:textId="77777777" w:rsidR="00955D45" w:rsidRDefault="00955D45"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4C7BCD8A" w14:textId="77777777" w:rsidR="00955D45" w:rsidRDefault="00955D45" w:rsidP="00343CD1">
                        <w:pPr>
                          <w:spacing w:after="0"/>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1,038*</w:t>
                        </w:r>
                      </w:p>
                    </w:txbxContent>
                  </v:textbox>
                </v:shape>
                <v:shape id="object 69" o:spid="_x0000_s1683" type="#_x0000_t202" style="position:absolute;left:21764;top:50198;width:3346;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" filled="f" stroked="f">
                  <v:textbox style="mso-fit-shape-to-text:t" inset="0,.74081mm,0,0">
                    <w:txbxContent>
                      <w:p w14:paraId="4488F894" w14:textId="77777777" w:rsidR="00955D45" w:rsidRDefault="00955D45" w:rsidP="00343CD1">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55B5309D" w14:textId="77777777" w:rsidR="00955D45" w:rsidRDefault="00955D45" w:rsidP="00343CD1">
                        <w:pPr>
                          <w:spacing w:after="0"/>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735*</w:t>
                        </w:r>
                      </w:p>
                    </w:txbxContent>
                  </v:textbox>
                </v:shape>
                <v:shape id="object 70" o:spid="_x0000_s1684" style="position:absolute;left:18053;top:50451;width:0;height:3252;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" path="m,325005l,e" filled="f" strokecolor="#973a31" strokeweight=".36158mm">
                  <v:path arrowok="t"/>
                </v:shape>
                <v:shape id="object 71" o:spid="_x0000_s1685" type="#_x0000_t75" style="position:absolute;left:11262;top:50743;width:1214;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">
                  <v:imagedata r:id="rId401" o:title=""/>
                </v:shape>
                <v:shape id="object 72" o:spid="_x0000_s1686" type="#_x0000_t75" style="position:absolute;left:19355;top:50752;width:1503;height: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">
                  <v:imagedata r:id="rId402" o:title=""/>
                </v:shape>
                <v:shape id="Picture 1185551247" o:spid="_x0000_s1687" type="#_x0000_t75" alt="71-713624_what-are-the-ways-to-fix-an-overheating - Xmpla" style="position:absolute;left:36750;top:12661;width:4979;height:4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">
                  <v:imagedata r:id="rId403" o:title="71-713624_what-are-the-ways-to-fix-an-overheating - Xmpla" croptop="38829f" cropleft="15944f" cropright="13397f"/>
                </v:shape>
                <v:shape id="object 10" o:spid="_x0000_s1688" type="#_x0000_t202" style="position:absolute;left:34041;top:9823;width:9506;height:21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" filled="f" stroked="f">
                  <v:textbox style="mso-fit-shape-to-text:t" inset="0,1mm,0,1mm">
                    <w:txbxContent>
                      <w:p w14:paraId="2316D1A0" w14:textId="77777777" w:rsidR="00955D45" w:rsidRPr="00343CD1" w:rsidRDefault="00955D45" w:rsidP="00343CD1">
                        <w:pPr>
                          <w:spacing w:after="0"/>
                          <w:jc w:val="center"/>
                          <w:rPr>
                            <w:rFonts w:ascii="HelveticaNeueLT Std" w:hAnsi="HelveticaNeueLT Std" w:cs="HelveticaNeueLT Std"/>
                            <w:b/>
                            <w:spacing w:val="-2"/>
                            <w:sz w:val="18"/>
                            <w:szCs w:val="18"/>
                          </w:rPr>
                        </w:pPr>
                        <w:r w:rsidRPr="00343CD1">
                          <w:rPr>
                            <w:rFonts w:ascii="HelveticaNeueLT Std" w:hAnsi="HelveticaNeueLT Std" w:cs="HelveticaNeueLT Std"/>
                            <w:b/>
                            <w:spacing w:val="-2"/>
                            <w:sz w:val="18"/>
                            <w:szCs w:val="18"/>
                          </w:rPr>
                          <w:t>Aftersales service</w:t>
                        </w:r>
                      </w:p>
                    </w:txbxContent>
                  </v:textbox>
                </v:shape>
                <v:shape id="object 34" o:spid="_x0000_s1689" type="#_x0000_t75" style="position:absolute;left:20267;top:13043;width:2841;height:3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">
                  <v:imagedata r:id="rId404" o:title=""/>
                </v:shape>
                <v:shape id="object 69" o:spid="_x0000_s1690" type="#_x0000_t202" style="position:absolute;left:1127;top:69411;width:54102;height:3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" filled="f" stroked="f">
                  <v:textbox style="mso-fit-shape-to-text:t" inset="0,.81136mm,0,0">
                    <w:txbxContent>
                      <w:p w14:paraId="3D74B1C1" w14:textId="77777777" w:rsidR="00955D45" w:rsidRDefault="00955D45" w:rsidP="00343CD1">
                        <w:pPr>
                          <w:tabs>
                            <w:tab w:val="left" w:pos="278"/>
                          </w:tabs>
                          <w:spacing w:after="0"/>
                          <w:ind w:left="274" w:hanging="259"/>
                          <w:rPr>
                            <w:sz w:val="24"/>
                            <w:szCs w:val="24"/>
                          </w:rPr>
                        </w:pPr>
                        <w:r>
                          <w:t>*</w:t>
                        </w:r>
                        <w:r>
                          <w:tab/>
                        </w:r>
                        <w:r w:rsidRPr="008B2A39">
                          <w:t>Based on 41% Female Farmer Ration and 2.17 individual farmers per household</w:t>
                        </w:r>
                      </w:p>
                      <w:p w14:paraId="40D40FA8" w14:textId="77777777" w:rsidR="00955D45" w:rsidRDefault="00955D45" w:rsidP="00343CD1">
                        <w:pPr>
                          <w:tabs>
                            <w:tab w:val="left" w:pos="278"/>
                          </w:tabs>
                          <w:spacing w:after="0"/>
                        </w:pPr>
                        <w:r>
                          <w:t xml:space="preserve">** </w:t>
                        </w:r>
                        <w:r>
                          <w:tab/>
                          <w:t xml:space="preserve">VFM for rice and maize mechanisation is not reported separately. </w:t>
                        </w:r>
                      </w:p>
                    </w:txbxContent>
                  </v:textbox>
                </v:shape>
                <v:group id="Group 1317655763" o:spid="_x0000_s1691" style="position:absolute;left:2999;top:41185;width:7595;height:7595" coordorigin="2999,41185" coordsize="7595,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">
                  <v:group id="Group 373163275" o:spid="_x0000_s1692" style="position:absolute;left:2999;top:41185;width:7595;height:7595" coordorigin="2999,41185" coordsize="11745,11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">
                    <v:shape id="Freeform: Shape 1810389377" o:spid="_x0000_s1693" style="position:absolute;left:2999;top:41185;width:5872;height:9073;visibility:visible;mso-wrap-style:square;v-text-anchor:middle" coordsize="587258,907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" path="m587259,587333l94618,907302c-81768,634988,-4406,271695,267290,94691,365075,30945,470288,,587259,r,587333xe" fillcolor="#d8b6b3" stroked="f" strokeweight="0">
                      <v:stroke joinstyle="miter"/>
                      <v:path arrowok="t" o:connecttype="custom" o:connectlocs="587259,587333;94618,907302;267290,94691;587259,0;587259,587333" o:connectangles="0,0,0,0,0"/>
                    </v:shape>
                    <v:shape id="Freeform: Shape 575077615" o:spid="_x0000_s1694" style="position:absolute;left:3945;top:41185;width:10799;height:11747;visibility:visible;mso-wrap-style:square;v-text-anchor:middle" coordsize="1079974,117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" path="m492641,587333l492641,v324302,,587333,263031,587333,587333c1079974,911634,816943,1174665,492641,1174665,285311,1174665,113258,1081212,,907302l492641,587333xe" fillcolor="#973a31" stroked="f" strokeweight="0">
                      <v:stroke joinstyle="miter"/>
                      <v:path arrowok="t" o:connecttype="custom" o:connectlocs="492641,587333;492641,0;1079974,587333;492641,1174665;0,907302;492641,587333" o:connectangles="0,0,0,0,0,0"/>
                    </v:shape>
                  </v:group>
                  <v:oval id="Oval 1468924401" o:spid="_x0000_s1695" style="position:absolute;left:4227;top:42413;width:5138;height:5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" fillcolor="white [3212]" stroked="f" strokeweight="2pt"/>
                </v:group>
                <w10:anchorlock/>
              </v:group>
            </w:pict>
          </mc:Fallback>
        </mc:AlternateContent>
      </w:r>
    </w:p>
    <w:p w14:paraId="7713AEB2" w14:textId="0A671C36" w:rsidR="00C6758F" w:rsidRPr="00E32EA5" w:rsidRDefault="00C6758F" w:rsidP="0045601F">
      <w:pPr>
        <w:pStyle w:val="Head4"/>
        <w:spacing w:line="276" w:lineRule="auto"/>
        <w:rPr>
          <w:szCs w:val="22"/>
          <w:lang w:val="en-GB"/>
        </w:rPr>
      </w:pPr>
      <w:r w:rsidRPr="00E32EA5">
        <w:rPr>
          <w:szCs w:val="22"/>
          <w:lang w:val="en-GB"/>
        </w:rPr>
        <w:t>Context</w:t>
      </w:r>
    </w:p>
    <w:p w14:paraId="4921EB7C" w14:textId="77777777" w:rsidR="00C6758F" w:rsidRPr="00E32EA5" w:rsidRDefault="00C6758F" w:rsidP="0045601F">
      <w:pPr>
        <w:spacing w:line="276" w:lineRule="auto"/>
      </w:pPr>
      <w:r w:rsidRPr="00E32EA5">
        <w:t xml:space="preserve">Indonesia has 5.5 million hectares of maize fields, with up to 70 per cent of national production coming from East Java, Central Java, and NTB. Labour accounts for approximately 50 per cent of total production costs for smallholder maize farmers. Despite having a population of 270 million people, labour shortages </w:t>
      </w:r>
      <w:bookmarkStart w:id="287" w:name="_Int_Q31PtIR0"/>
      <w:r w:rsidRPr="00E32EA5">
        <w:t>is</w:t>
      </w:r>
      <w:bookmarkEnd w:id="287"/>
      <w:r w:rsidRPr="00E32EA5">
        <w:t xml:space="preserve"> a significant problem for smallholder farmers. Manual planting, harvesting, and land preparation are not only costly and time-consuming, but they also </w:t>
      </w:r>
      <w:r w:rsidRPr="00E32EA5">
        <w:lastRenderedPageBreak/>
        <w:t>result in higher seed losses. At the same time, aside from 2-wheel tractors, the usage rate of other agricultural machinery in Indonesia is low (e.g. 4 per cent for maize planters).</w:t>
      </w:r>
    </w:p>
    <w:p w14:paraId="3553C199" w14:textId="77777777" w:rsidR="00C6758F" w:rsidRPr="00E32EA5" w:rsidRDefault="00C6758F" w:rsidP="0045601F">
      <w:pPr>
        <w:pStyle w:val="Head4"/>
        <w:spacing w:line="276" w:lineRule="auto"/>
        <w:rPr>
          <w:szCs w:val="22"/>
          <w:lang w:val="en-GB"/>
        </w:rPr>
      </w:pPr>
      <w:r w:rsidRPr="00E32EA5">
        <w:rPr>
          <w:szCs w:val="22"/>
          <w:lang w:val="en-GB"/>
        </w:rPr>
        <w:t>Constraints</w:t>
      </w:r>
    </w:p>
    <w:p w14:paraId="6936E458" w14:textId="77777777" w:rsidR="00C6758F" w:rsidRPr="00E32EA5" w:rsidRDefault="00C6758F" w:rsidP="0045601F">
      <w:pPr>
        <w:spacing w:line="276" w:lineRule="auto"/>
      </w:pPr>
      <w:r w:rsidRPr="00E32EA5">
        <w:t>Maize farmers in Central Java, East Java, and NTB depend heavily on labour during the planting and harvesting seasons. Due to scarce rural labour, farmers experience increased production costs and harvest losses when using manual labour. However, farmer adoption and use of machinery is low since machinery companies do not focus on smallholders as a customer segment. These companies lack market insights necessary to tap into this market segment and do not see smallholder farmers as a viable market.</w:t>
      </w:r>
    </w:p>
    <w:p w14:paraId="79E2F508" w14:textId="77777777" w:rsidR="00C6758F" w:rsidRPr="00E32EA5" w:rsidRDefault="00C6758F" w:rsidP="0045601F">
      <w:pPr>
        <w:pStyle w:val="Head4"/>
        <w:spacing w:line="276" w:lineRule="auto"/>
        <w:rPr>
          <w:szCs w:val="22"/>
          <w:lang w:val="en-GB"/>
        </w:rPr>
      </w:pPr>
      <w:r w:rsidRPr="00E32EA5">
        <w:rPr>
          <w:szCs w:val="22"/>
          <w:lang w:val="en-GB"/>
        </w:rPr>
        <w:t>Vision</w:t>
      </w:r>
    </w:p>
    <w:p w14:paraId="12DF37C8" w14:textId="77777777" w:rsidR="00C6758F" w:rsidRPr="00E32EA5" w:rsidRDefault="00C6758F" w:rsidP="0045601F">
      <w:pPr>
        <w:spacing w:line="276" w:lineRule="auto"/>
      </w:pPr>
      <w:r w:rsidRPr="00E32EA5">
        <w:t>Smallholder farmers increasingly use agriculture machinery and tools (e.g. maize combine harvesters and planters), resulting in reduced labour costs and improved yields. PRISMA will achieve this by supporting machinery companies to promote machine access to smallholder farmers and improve aftersales services.</w:t>
      </w:r>
    </w:p>
    <w:p w14:paraId="186BC182" w14:textId="77777777" w:rsidR="00C6758F" w:rsidRPr="00E32EA5" w:rsidRDefault="00C6758F" w:rsidP="0045601F">
      <w:pPr>
        <w:pStyle w:val="Head4"/>
        <w:spacing w:line="276" w:lineRule="auto"/>
        <w:rPr>
          <w:szCs w:val="22"/>
          <w:lang w:val="en-GB"/>
        </w:rPr>
      </w:pPr>
      <w:r w:rsidRPr="00E32EA5">
        <w:rPr>
          <w:szCs w:val="22"/>
          <w:lang w:val="en-GB"/>
        </w:rPr>
        <w:t>Sector status</w:t>
      </w:r>
    </w:p>
    <w:p w14:paraId="78EB677F" w14:textId="77777777" w:rsidR="00C6758F" w:rsidRPr="00E32EA5" w:rsidRDefault="00C6758F" w:rsidP="0045601F">
      <w:pPr>
        <w:spacing w:line="276" w:lineRule="auto"/>
      </w:pPr>
      <w:bookmarkStart w:id="288" w:name="_Hlk160176983"/>
      <w:r w:rsidRPr="00E32EA5">
        <w:t>After 4 years of PRISMA’s engagement, more than 1,000 farming households reduced their workload and saved labour costs using maize planters and four-wheel (4W) tractors, increasing their incomes by an average of 28 per cent</w:t>
      </w:r>
      <w:bookmarkEnd w:id="288"/>
      <w:r w:rsidRPr="00E32EA5">
        <w:t>. PRISMA achieved this by working with 7 companies in East and Central Java.</w:t>
      </w:r>
    </w:p>
    <w:p w14:paraId="79EE7A14" w14:textId="77777777" w:rsidR="00C6758F" w:rsidRPr="00E32EA5" w:rsidRDefault="00C6758F" w:rsidP="0045601F">
      <w:pPr>
        <w:spacing w:line="276" w:lineRule="auto"/>
      </w:pPr>
      <w:r w:rsidRPr="00E32EA5">
        <w:t xml:space="preserve">Prior to PRISMA, </w:t>
      </w:r>
      <w:proofErr w:type="spellStart"/>
      <w:r w:rsidRPr="00E32EA5">
        <w:t>agri</w:t>
      </w:r>
      <w:proofErr w:type="spellEnd"/>
      <w:r w:rsidRPr="00E32EA5">
        <w:t xml:space="preserve">-machinery companies were primarily focused on sales to the government market or large commercial plantations and were not serving the smallholder segment. Now, the 4 biggest </w:t>
      </w:r>
      <w:proofErr w:type="spellStart"/>
      <w:r w:rsidRPr="00E32EA5">
        <w:t>agri</w:t>
      </w:r>
      <w:proofErr w:type="spellEnd"/>
      <w:r w:rsidRPr="00E32EA5">
        <w:t xml:space="preserve">-machinery companies are offering 4W tractors and combine harvesters for smallholder maize farmers. Previously, </w:t>
      </w:r>
      <w:proofErr w:type="spellStart"/>
      <w:r w:rsidRPr="00E32EA5">
        <w:t>agri</w:t>
      </w:r>
      <w:proofErr w:type="spellEnd"/>
      <w:r w:rsidRPr="00E32EA5">
        <w:t>-machinery companies rarely offered good aftersales service, which affects the durability and lifespan of machines. Although it is too early to assess the impact of aftersales improvements on maize farmers, 5 of PRISMA’s partners have progressed in improving their aftersales capacity. These partners are making additional investments in capacity development and marketing activities for aftersales services.</w:t>
      </w:r>
    </w:p>
    <w:p w14:paraId="4CCE56B6" w14:textId="77777777" w:rsidR="00C6758F" w:rsidRPr="00E32EA5" w:rsidRDefault="00C6758F" w:rsidP="0045601F">
      <w:pPr>
        <w:pStyle w:val="Head4"/>
        <w:spacing w:line="276" w:lineRule="auto"/>
        <w:rPr>
          <w:szCs w:val="22"/>
          <w:lang w:val="en-GB"/>
        </w:rPr>
      </w:pPr>
      <w:r w:rsidRPr="00E32EA5">
        <w:rPr>
          <w:szCs w:val="22"/>
          <w:lang w:val="en-GB"/>
        </w:rPr>
        <w:t>Market function 1: product marketing</w:t>
      </w:r>
    </w:p>
    <w:p w14:paraId="22E1714A" w14:textId="77777777" w:rsidR="00C6758F" w:rsidRPr="00E32EA5" w:rsidRDefault="00C6758F" w:rsidP="0045601F">
      <w:pPr>
        <w:spacing w:line="276" w:lineRule="auto"/>
      </w:pPr>
      <w:r w:rsidRPr="00E32EA5">
        <w:t xml:space="preserve">PRISMA has collaborated with 7 </w:t>
      </w:r>
      <w:proofErr w:type="spellStart"/>
      <w:r w:rsidRPr="00E32EA5">
        <w:t>agri</w:t>
      </w:r>
      <w:proofErr w:type="spellEnd"/>
      <w:r w:rsidRPr="00E32EA5">
        <w:t>-machinery companies</w:t>
      </w:r>
      <w:r w:rsidRPr="00E32EA5">
        <w:rPr>
          <w:rStyle w:val="FootnoteReference"/>
        </w:rPr>
        <w:footnoteReference w:id="74"/>
      </w:r>
      <w:r w:rsidRPr="00E32EA5">
        <w:t xml:space="preserve"> to introduce </w:t>
      </w:r>
      <w:proofErr w:type="spellStart"/>
      <w:r w:rsidRPr="00E32EA5">
        <w:t>agri</w:t>
      </w:r>
      <w:proofErr w:type="spellEnd"/>
      <w:r w:rsidRPr="00E32EA5">
        <w:t xml:space="preserve">-machinery and tools for smallholder maize farmers. Two of these partners previously focused only on selling rice machinery products. </w:t>
      </w:r>
    </w:p>
    <w:p w14:paraId="3DC3F04F" w14:textId="77777777" w:rsidR="00C6758F" w:rsidRPr="00E32EA5" w:rsidRDefault="00C6758F" w:rsidP="0045601F">
      <w:pPr>
        <w:spacing w:line="276" w:lineRule="auto"/>
      </w:pPr>
      <w:r w:rsidRPr="00E32EA5">
        <w:t>This semester,</w:t>
      </w:r>
      <w:r w:rsidRPr="00E32EA5">
        <w:rPr>
          <w:rStyle w:val="FootnoteReference"/>
        </w:rPr>
        <w:footnoteReference w:id="75"/>
      </w:r>
      <w:r w:rsidRPr="00E32EA5">
        <w:t xml:space="preserve"> CV Putra and PT Angkasa Mulia Trading (AMT) promoted a new 4W tractor (dry land tractor) for maize land preparation. Maize farmers have started using these 4W tractor services. In October, AMT held 2 demos to introduce cultivators as land preparation machines for secondary crops such as maize and horticulture products.</w:t>
      </w:r>
    </w:p>
    <w:p w14:paraId="20E6EB08" w14:textId="77777777" w:rsidR="00C6758F" w:rsidRPr="00E32EA5" w:rsidRDefault="00C6758F" w:rsidP="0045601F">
      <w:pPr>
        <w:spacing w:line="276" w:lineRule="auto"/>
      </w:pPr>
      <w:r w:rsidRPr="00E32EA5">
        <w:t xml:space="preserve">PT Galaxy </w:t>
      </w:r>
      <w:proofErr w:type="spellStart"/>
      <w:r w:rsidRPr="00E32EA5">
        <w:t>Partani</w:t>
      </w:r>
      <w:proofErr w:type="spellEnd"/>
      <w:r w:rsidRPr="00E32EA5">
        <w:t xml:space="preserve"> Mas (GPM) conducted a “Redefining Marketing Department” workshop to identify inefficiencies and challenges in its current organisational structure and marketing strategy. As a result of the workshop, GPM established a new marketing department (previously, marketing responsibilities were given to the sales department) and hired 4 new staff. GPM also started implementing monthly digital marketing events on e-commerce channels. In September, the online campaign reached 400,000 Facebook agriculture </w:t>
      </w:r>
      <w:r w:rsidRPr="00E32EA5">
        <w:lastRenderedPageBreak/>
        <w:t>enthusiasts. GPM continues to conduct this event regularly to enhance its brand recognition among farmers.</w:t>
      </w:r>
    </w:p>
    <w:p w14:paraId="55D34DB3" w14:textId="77777777" w:rsidR="00C6758F" w:rsidRPr="00E32EA5" w:rsidRDefault="00C6758F" w:rsidP="0045601F">
      <w:pPr>
        <w:pStyle w:val="Head4"/>
        <w:spacing w:line="276" w:lineRule="auto"/>
        <w:rPr>
          <w:szCs w:val="22"/>
          <w:lang w:val="en-GB"/>
        </w:rPr>
      </w:pPr>
      <w:r w:rsidRPr="00E32EA5">
        <w:rPr>
          <w:szCs w:val="22"/>
          <w:lang w:val="en-GB"/>
        </w:rPr>
        <w:t>Market function 2: aftersales service</w:t>
      </w:r>
    </w:p>
    <w:p w14:paraId="2658A3EC" w14:textId="77777777" w:rsidR="00C6758F" w:rsidRPr="00E32EA5" w:rsidRDefault="00C6758F" w:rsidP="0045601F">
      <w:pPr>
        <w:spacing w:line="276" w:lineRule="auto"/>
      </w:pPr>
      <w:r w:rsidRPr="00E32EA5">
        <w:t xml:space="preserve">PRISMA has collaborated with 5 </w:t>
      </w:r>
      <w:proofErr w:type="spellStart"/>
      <w:r w:rsidRPr="00E32EA5">
        <w:t>agri</w:t>
      </w:r>
      <w:proofErr w:type="spellEnd"/>
      <w:r w:rsidRPr="00E32EA5">
        <w:t>-machinery companies</w:t>
      </w:r>
      <w:r w:rsidRPr="00E32EA5">
        <w:rPr>
          <w:rStyle w:val="FootnoteReference"/>
        </w:rPr>
        <w:footnoteReference w:id="76"/>
      </w:r>
      <w:r w:rsidRPr="00E32EA5">
        <w:t xml:space="preserve"> to develop their aftersales service capacity through online and offline spare parts promotion, training, and branch expansion. Since these partners also have rice machinery products in their portfolio, PRISMA is also partnering with them on rice mechanisation. Updates on this semester’s progress related to aftersales services is covered under the rice sector update. </w:t>
      </w:r>
    </w:p>
    <w:p w14:paraId="31954AAF" w14:textId="77777777" w:rsidR="00C6758F" w:rsidRPr="00E32EA5" w:rsidRDefault="00C6758F" w:rsidP="0045601F">
      <w:pPr>
        <w:pStyle w:val="Head4"/>
        <w:spacing w:line="276" w:lineRule="auto"/>
        <w:rPr>
          <w:szCs w:val="22"/>
          <w:lang w:val="en-GB"/>
        </w:rPr>
      </w:pPr>
      <w:r w:rsidRPr="00E32EA5">
        <w:rPr>
          <w:szCs w:val="22"/>
          <w:lang w:val="en-GB"/>
        </w:rPr>
        <w:t>Challenges and learning</w:t>
      </w:r>
    </w:p>
    <w:p w14:paraId="475EED05" w14:textId="77777777" w:rsidR="00C6758F" w:rsidRPr="00E32EA5" w:rsidRDefault="00C6758F" w:rsidP="0045601F">
      <w:pPr>
        <w:spacing w:line="276" w:lineRule="auto"/>
      </w:pPr>
      <w:r w:rsidRPr="00E32EA5">
        <w:t xml:space="preserve">Although some machinery companies have developed strategies to promote their products to smallholder farmers, machinery companies still find it challenging to gather market information and insights (e.g. what market segment to target, which geographies to prioritise) to help them introduce maize machinery to smallholder farmers. Agri-machinery companies tend to focus on flat-land areas since the terrain is more accessible for </w:t>
      </w:r>
      <w:proofErr w:type="spellStart"/>
      <w:r w:rsidRPr="00E32EA5">
        <w:t>agri</w:t>
      </w:r>
      <w:proofErr w:type="spellEnd"/>
      <w:r w:rsidRPr="00E32EA5">
        <w:t xml:space="preserve">-machinery. However, maize is not a primary crop in these areas. As a result, both </w:t>
      </w:r>
      <w:proofErr w:type="spellStart"/>
      <w:r w:rsidRPr="00E32EA5">
        <w:t>agri</w:t>
      </w:r>
      <w:proofErr w:type="spellEnd"/>
      <w:r w:rsidRPr="00E32EA5">
        <w:t xml:space="preserve">-machinery companies and farmers tend to deprioritise </w:t>
      </w:r>
      <w:proofErr w:type="spellStart"/>
      <w:r w:rsidRPr="00E32EA5">
        <w:t>agri</w:t>
      </w:r>
      <w:proofErr w:type="spellEnd"/>
      <w:r w:rsidRPr="00E32EA5">
        <w:t xml:space="preserve">-machinery for maize farming. </w:t>
      </w:r>
    </w:p>
    <w:p w14:paraId="2A37F86F" w14:textId="77777777" w:rsidR="00DF736B" w:rsidRDefault="00DF736B">
      <w:pPr>
        <w:rPr>
          <w:rFonts w:asciiTheme="majorHAnsi" w:eastAsiaTheme="majorEastAsia" w:hAnsiTheme="majorHAnsi" w:cstheme="majorBidi"/>
          <w:b/>
          <w:bCs/>
          <w:color w:val="02616F" w:themeColor="accent1" w:themeShade="80"/>
          <w:sz w:val="24"/>
          <w:szCs w:val="26"/>
          <w:lang w:val="en-ID"/>
        </w:rPr>
      </w:pPr>
      <w:bookmarkStart w:id="289" w:name="_Toc157159405"/>
      <w:bookmarkStart w:id="290" w:name="_Toc157159724"/>
      <w:bookmarkStart w:id="291" w:name="_Toc157335280"/>
      <w:bookmarkStart w:id="292" w:name="_Toc157614958"/>
      <w:r>
        <w:br w:type="page"/>
      </w:r>
    </w:p>
    <w:p w14:paraId="67DA2B58" w14:textId="75D5E826" w:rsidR="00C6758F" w:rsidRPr="00E32EA5" w:rsidRDefault="00C6758F" w:rsidP="00D750E1">
      <w:pPr>
        <w:pStyle w:val="Head3"/>
      </w:pPr>
      <w:bookmarkStart w:id="293" w:name="_Toc157632958"/>
      <w:bookmarkStart w:id="294" w:name="_Toc167702302"/>
      <w:r w:rsidRPr="00E32EA5">
        <w:lastRenderedPageBreak/>
        <w:t>Mechanisation - Rice</w:t>
      </w:r>
      <w:bookmarkEnd w:id="289"/>
      <w:bookmarkEnd w:id="290"/>
      <w:bookmarkEnd w:id="291"/>
      <w:bookmarkEnd w:id="292"/>
      <w:bookmarkEnd w:id="293"/>
      <w:bookmarkEnd w:id="294"/>
    </w:p>
    <w:p w14:paraId="720D8487" w14:textId="29862429" w:rsidR="00F26176" w:rsidRPr="00E32EA5" w:rsidRDefault="00A71472" w:rsidP="00C72B45">
      <w:pPr>
        <w:pStyle w:val="Body"/>
      </w:pPr>
      <w:r w:rsidRPr="00E32EA5">
        <w:rPr>
          <w:noProof/>
        </w:rPr>
        <mc:AlternateContent>
          <mc:Choice Requires="wpg">
            <w:drawing>
              <wp:inline distT="0" distB="0" distL="0" distR="0" wp14:anchorId="1A26088C" wp14:editId="22F436BF">
                <wp:extent cx="6041506" cy="3370348"/>
                <wp:effectExtent l="0" t="0" r="16510" b="20955"/>
                <wp:docPr id="36" name="Group 36" descr="Market system strategy, indicators and value for money">
                  <a:extLst xmlns:a="http://schemas.openxmlformats.org/drawingml/2006/main">
                    <a:ext uri="{FF2B5EF4-FFF2-40B4-BE49-F238E27FC236}">
                      <a16:creationId xmlns:a16="http://schemas.microsoft.com/office/drawing/2014/main" id="{CCE44823-BCD7-81F4-DE3D-DAAA7FF5E1C4}"/>
                    </a:ext>
                  </a:extLst>
                </wp:docPr>
                <wp:cNvGraphicFramePr/>
                <a:graphic xmlns:a="http://schemas.openxmlformats.org/drawingml/2006/main">
                  <a:graphicData uri="http://schemas.microsoft.com/office/word/2010/wordprocessingGroup">
                    <wpg:wgp>
                      <wpg:cNvGrpSpPr/>
                      <wpg:grpSpPr>
                        <a:xfrm>
                          <a:off x="0" y="0"/>
                          <a:ext cx="6041506" cy="3370348"/>
                          <a:chOff x="0" y="0"/>
                          <a:chExt cx="6041506" cy="3370348"/>
                        </a:xfrm>
                      </wpg:grpSpPr>
                      <wps:wsp>
                        <wps:cNvPr id="76249756" name="object 4"/>
                        <wps:cNvSpPr/>
                        <wps:spPr>
                          <a:xfrm>
                            <a:off x="0" y="0"/>
                            <a:ext cx="6040120" cy="3254375"/>
                          </a:xfrm>
                          <a:custGeom>
                            <a:avLst/>
                            <a:gdLst/>
                            <a:ahLst/>
                            <a:cxnLst/>
                            <a:rect l="l" t="t" r="r" b="b"/>
                            <a:pathLst>
                              <a:path w="6040120" h="3254375">
                                <a:moveTo>
                                  <a:pt x="6039713" y="0"/>
                                </a:moveTo>
                                <a:lnTo>
                                  <a:pt x="0" y="0"/>
                                </a:lnTo>
                                <a:lnTo>
                                  <a:pt x="0" y="3254171"/>
                                </a:lnTo>
                                <a:lnTo>
                                  <a:pt x="6039713" y="3254171"/>
                                </a:lnTo>
                                <a:lnTo>
                                  <a:pt x="6039713" y="0"/>
                                </a:lnTo>
                                <a:close/>
                              </a:path>
                            </a:pathLst>
                          </a:custGeom>
                          <a:solidFill>
                            <a:srgbClr val="E6E7E8"/>
                          </a:solidFill>
                        </wps:spPr>
                        <wps:bodyPr wrap="square" lIns="0" tIns="0" rIns="0" bIns="0" rtlCol="0"/>
                      </wps:wsp>
                      <wps:wsp>
                        <wps:cNvPr id="1712862475" name="Rectangle 1712862475">
                          <a:extLst>
                            <a:ext uri="{FF2B5EF4-FFF2-40B4-BE49-F238E27FC236}">
                              <a16:creationId xmlns:a16="http://schemas.microsoft.com/office/drawing/2014/main" id="{05A112FF-7C89-8242-FE90-6E75EC609FBF}"/>
                            </a:ext>
                          </a:extLst>
                        </wps:cNvPr>
                        <wps:cNvSpPr/>
                        <wps:spPr>
                          <a:xfrm>
                            <a:off x="2511404" y="2050505"/>
                            <a:ext cx="1642672" cy="1055649"/>
                          </a:xfrm>
                          <a:prstGeom prst="rect">
                            <a:avLst/>
                          </a:prstGeom>
                          <a:solidFill>
                            <a:srgbClr val="E6D0CE"/>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14984709" name="Rectangle 714984709">
                          <a:extLst>
                            <a:ext uri="{FF2B5EF4-FFF2-40B4-BE49-F238E27FC236}">
                              <a16:creationId xmlns:a16="http://schemas.microsoft.com/office/drawing/2014/main" id="{2C5A7DF6-FB4C-E08C-A3B2-69AB6A649CED}"/>
                            </a:ext>
                          </a:extLst>
                        </wps:cNvPr>
                        <wps:cNvSpPr/>
                        <wps:spPr>
                          <a:xfrm>
                            <a:off x="4294826" y="2058059"/>
                            <a:ext cx="1642672" cy="1055649"/>
                          </a:xfrm>
                          <a:prstGeom prst="rect">
                            <a:avLst/>
                          </a:prstGeom>
                          <a:solidFill>
                            <a:srgbClr val="E6D0CE"/>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55913325" name="Rectangle 1555913325">
                          <a:extLst>
                            <a:ext uri="{FF2B5EF4-FFF2-40B4-BE49-F238E27FC236}">
                              <a16:creationId xmlns:a16="http://schemas.microsoft.com/office/drawing/2014/main" id="{8B9AA628-DDC7-F7C9-CA39-9CB0D2F9722C}"/>
                            </a:ext>
                          </a:extLst>
                        </wps:cNvPr>
                        <wps:cNvSpPr/>
                        <wps:spPr>
                          <a:xfrm>
                            <a:off x="744601" y="2048908"/>
                            <a:ext cx="1642672" cy="1055649"/>
                          </a:xfrm>
                          <a:prstGeom prst="rect">
                            <a:avLst/>
                          </a:prstGeom>
                          <a:solidFill>
                            <a:srgbClr val="E6D0CE"/>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98980137" name="Rectangle 1298980137">
                          <a:extLst>
                            <a:ext uri="{FF2B5EF4-FFF2-40B4-BE49-F238E27FC236}">
                              <a16:creationId xmlns:a16="http://schemas.microsoft.com/office/drawing/2014/main" id="{274CD8D0-7569-1D7B-B4CE-E41677CE5D42}"/>
                            </a:ext>
                          </a:extLst>
                        </wps:cNvPr>
                        <wps:cNvSpPr/>
                        <wps:spPr>
                          <a:xfrm>
                            <a:off x="4288162" y="936863"/>
                            <a:ext cx="1656000" cy="864000"/>
                          </a:xfrm>
                          <a:prstGeom prst="rect">
                            <a:avLst/>
                          </a:prstGeom>
                          <a:solidFill>
                            <a:srgbClr val="D992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81942565" name="Rectangle 2081942565">
                          <a:extLst>
                            <a:ext uri="{FF2B5EF4-FFF2-40B4-BE49-F238E27FC236}">
                              <a16:creationId xmlns:a16="http://schemas.microsoft.com/office/drawing/2014/main" id="{8E2CB561-5617-5449-258F-E26635D481D7}"/>
                            </a:ext>
                          </a:extLst>
                        </wps:cNvPr>
                        <wps:cNvSpPr/>
                        <wps:spPr>
                          <a:xfrm>
                            <a:off x="2502805" y="936863"/>
                            <a:ext cx="1656000" cy="864000"/>
                          </a:xfrm>
                          <a:prstGeom prst="rect">
                            <a:avLst/>
                          </a:prstGeom>
                          <a:solidFill>
                            <a:srgbClr val="D992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5876541" name="Rectangle 135876541">
                          <a:extLst>
                            <a:ext uri="{FF2B5EF4-FFF2-40B4-BE49-F238E27FC236}">
                              <a16:creationId xmlns:a16="http://schemas.microsoft.com/office/drawing/2014/main" id="{ECB37B9A-987F-284F-3916-7A6BBAD88C2C}"/>
                            </a:ext>
                          </a:extLst>
                        </wps:cNvPr>
                        <wps:cNvSpPr/>
                        <wps:spPr>
                          <a:xfrm>
                            <a:off x="731272" y="940885"/>
                            <a:ext cx="1656000" cy="864000"/>
                          </a:xfrm>
                          <a:prstGeom prst="rect">
                            <a:avLst/>
                          </a:prstGeom>
                          <a:solidFill>
                            <a:srgbClr val="D992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91849500" name="object 7"/>
                        <wps:cNvSpPr/>
                        <wps:spPr>
                          <a:xfrm>
                            <a:off x="2021" y="834976"/>
                            <a:ext cx="6039485" cy="0"/>
                          </a:xfrm>
                          <a:custGeom>
                            <a:avLst/>
                            <a:gdLst/>
                            <a:ahLst/>
                            <a:cxnLst/>
                            <a:rect l="l" t="t" r="r" b="b"/>
                            <a:pathLst>
                              <a:path w="6039484">
                                <a:moveTo>
                                  <a:pt x="6038989" y="0"/>
                                </a:moveTo>
                                <a:lnTo>
                                  <a:pt x="0" y="0"/>
                                </a:lnTo>
                              </a:path>
                            </a:pathLst>
                          </a:custGeom>
                          <a:ln w="13017">
                            <a:solidFill>
                              <a:srgbClr val="FFFFFF"/>
                            </a:solidFill>
                            <a:prstDash val="sysDash"/>
                          </a:ln>
                        </wps:spPr>
                        <wps:bodyPr wrap="square" lIns="0" tIns="0" rIns="0" bIns="0" rtlCol="0"/>
                      </wps:wsp>
                      <wps:wsp>
                        <wps:cNvPr id="1330765573" name="object 8"/>
                        <wps:cNvSpPr/>
                        <wps:spPr>
                          <a:xfrm>
                            <a:off x="2021" y="1919068"/>
                            <a:ext cx="6039485" cy="0"/>
                          </a:xfrm>
                          <a:custGeom>
                            <a:avLst/>
                            <a:gdLst/>
                            <a:ahLst/>
                            <a:cxnLst/>
                            <a:rect l="l" t="t" r="r" b="b"/>
                            <a:pathLst>
                              <a:path w="6039484">
                                <a:moveTo>
                                  <a:pt x="6038989" y="0"/>
                                </a:moveTo>
                                <a:lnTo>
                                  <a:pt x="0" y="0"/>
                                </a:lnTo>
                              </a:path>
                            </a:pathLst>
                          </a:custGeom>
                          <a:ln w="13017">
                            <a:solidFill>
                              <a:srgbClr val="FFFFFF"/>
                            </a:solidFill>
                            <a:prstDash val="sysDash"/>
                          </a:ln>
                        </wps:spPr>
                        <wps:bodyPr wrap="square" lIns="0" tIns="0" rIns="0" bIns="0" rtlCol="0"/>
                      </wps:wsp>
                      <wps:wsp>
                        <wps:cNvPr id="1127525822" name="object 9"/>
                        <wps:cNvSpPr txBox="1"/>
                        <wps:spPr>
                          <a:xfrm>
                            <a:off x="743802" y="142886"/>
                            <a:ext cx="5279390" cy="551815"/>
                          </a:xfrm>
                          <a:prstGeom prst="rect">
                            <a:avLst/>
                          </a:prstGeom>
                        </wps:spPr>
                        <wps:txbx>
                          <w:txbxContent>
                            <w:p w14:paraId="7AFA87D2" w14:textId="77777777" w:rsidR="00A71472" w:rsidRDefault="00A71472" w:rsidP="00343CD1">
                              <w:pPr>
                                <w:spacing w:after="0"/>
                                <w:ind w:right="374"/>
                                <w:jc w:val="center"/>
                                <w:rPr>
                                  <w:rFonts w:ascii="HelveticaNeueLT Std" w:hAnsi="HelveticaNeueLT Std" w:cs="HelveticaNeueLT Std"/>
                                  <w:b/>
                                  <w:color w:val="213463"/>
                                  <w:spacing w:val="-7"/>
                                  <w:szCs w:val="20"/>
                                </w:rPr>
                              </w:pPr>
                              <w:r>
                                <w:rPr>
                                  <w:rFonts w:ascii="HelveticaNeueLT Std" w:hAnsi="HelveticaNeueLT Std" w:cs="HelveticaNeueLT Std"/>
                                  <w:b/>
                                  <w:color w:val="213463"/>
                                  <w:spacing w:val="-7"/>
                                  <w:szCs w:val="20"/>
                                </w:rPr>
                                <w:t>Women and men rice farmers increasingly use agriculture machinery (combine harvester and drone sprayer) services resulting in reduced production cost and harvest loss.</w:t>
                              </w:r>
                            </w:p>
                          </w:txbxContent>
                        </wps:txbx>
                        <wps:bodyPr vert="horz" wrap="square" lIns="0" tIns="12065" rIns="0" bIns="0" rtlCol="0">
                          <a:spAutoFit/>
                        </wps:bodyPr>
                      </wps:wsp>
                      <wps:wsp>
                        <wps:cNvPr id="1458683395" name="object 10"/>
                        <wps:cNvSpPr txBox="1"/>
                        <wps:spPr>
                          <a:xfrm>
                            <a:off x="1058620" y="967027"/>
                            <a:ext cx="997585" cy="219320"/>
                          </a:xfrm>
                          <a:prstGeom prst="rect">
                            <a:avLst/>
                          </a:prstGeom>
                        </wps:spPr>
                        <wps:txbx>
                          <w:txbxContent>
                            <w:p w14:paraId="4E48732F" w14:textId="77777777" w:rsidR="00A71472" w:rsidRPr="00343CD1" w:rsidRDefault="00A71472" w:rsidP="00343CD1">
                              <w:pPr>
                                <w:spacing w:after="0"/>
                                <w:jc w:val="center"/>
                                <w:rPr>
                                  <w:rFonts w:ascii="HelveticaNeueLT Std" w:hAnsi="HelveticaNeueLT Std" w:cs="HelveticaNeueLT Std"/>
                                  <w:b/>
                                  <w:spacing w:val="-2"/>
                                  <w:sz w:val="18"/>
                                  <w:szCs w:val="18"/>
                                </w:rPr>
                              </w:pPr>
                              <w:r w:rsidRPr="00343CD1">
                                <w:rPr>
                                  <w:rFonts w:ascii="HelveticaNeueLT Std" w:hAnsi="HelveticaNeueLT Std" w:cs="HelveticaNeueLT Std"/>
                                  <w:b/>
                                  <w:spacing w:val="-2"/>
                                  <w:sz w:val="18"/>
                                  <w:szCs w:val="18"/>
                                </w:rPr>
                                <w:t>Product</w:t>
                              </w:r>
                              <w:r w:rsidRPr="00343CD1">
                                <w:rPr>
                                  <w:rFonts w:ascii="HelveticaNeueLT Std" w:hAnsi="HelveticaNeueLT Std" w:cs="HelveticaNeueLT Std"/>
                                  <w:b/>
                                  <w:spacing w:val="-1"/>
                                  <w:sz w:val="18"/>
                                  <w:szCs w:val="18"/>
                                </w:rPr>
                                <w:t xml:space="preserve"> </w:t>
                              </w:r>
                              <w:r w:rsidRPr="00343CD1">
                                <w:rPr>
                                  <w:rFonts w:ascii="HelveticaNeueLT Std" w:hAnsi="HelveticaNeueLT Std" w:cs="HelveticaNeueLT Std"/>
                                  <w:b/>
                                  <w:spacing w:val="-2"/>
                                  <w:sz w:val="18"/>
                                  <w:szCs w:val="18"/>
                                </w:rPr>
                                <w:t>marketing</w:t>
                              </w:r>
                            </w:p>
                          </w:txbxContent>
                        </wps:txbx>
                        <wps:bodyPr vert="horz" wrap="none" lIns="0" tIns="36000" rIns="0" bIns="36000" rtlCol="0" anchor="ctr" anchorCtr="0">
                          <a:spAutoFit/>
                        </wps:bodyPr>
                      </wps:wsp>
                      <wps:wsp>
                        <wps:cNvPr id="428832636" name="object 13"/>
                        <wps:cNvSpPr txBox="1"/>
                        <wps:spPr>
                          <a:xfrm>
                            <a:off x="803723" y="2158695"/>
                            <a:ext cx="1583055" cy="957580"/>
                          </a:xfrm>
                          <a:prstGeom prst="rect">
                            <a:avLst/>
                          </a:prstGeom>
                        </wps:spPr>
                        <wps:txbx>
                          <w:txbxContent>
                            <w:p w14:paraId="24505599" w14:textId="785097FB" w:rsidR="00A71472" w:rsidRDefault="00A71472" w:rsidP="006150AD">
                              <w:pPr>
                                <w:pStyle w:val="ListParagraph"/>
                                <w:numPr>
                                  <w:ilvl w:val="0"/>
                                  <w:numId w:val="13"/>
                                </w:numPr>
                                <w:spacing w:after="0" w:line="184" w:lineRule="exact"/>
                                <w:rPr>
                                  <w:rFonts w:ascii="HelveticaNeueLT Std Lt" w:eastAsia="Times New Roman" w:hAnsi="HelveticaNeueLT Std Lt" w:cs="HelveticaNeueLT Std Lt"/>
                                  <w:color w:val="213463"/>
                                  <w:sz w:val="16"/>
                                  <w:szCs w:val="16"/>
                                </w:rPr>
                              </w:pPr>
                              <w:r>
                                <w:rPr>
                                  <w:rFonts w:ascii="HelveticaNeueLT Std Lt" w:eastAsia="Times New Roman" w:hAnsi="HelveticaNeueLT Std Lt" w:cs="HelveticaNeueLT Std Lt"/>
                                  <w:color w:val="213463"/>
                                  <w:sz w:val="16"/>
                                  <w:szCs w:val="16"/>
                                </w:rPr>
                                <w:t>Machinery</w:t>
                              </w:r>
                              <w:r>
                                <w:rPr>
                                  <w:rFonts w:ascii="HelveticaNeueLT Std Lt" w:eastAsia="Times New Roman" w:hAnsi="HelveticaNeueLT Std Lt" w:cs="HelveticaNeueLT Std Lt"/>
                                  <w:color w:val="213463"/>
                                  <w:spacing w:val="29"/>
                                  <w:sz w:val="16"/>
                                  <w:szCs w:val="16"/>
                                </w:rPr>
                                <w:t xml:space="preserve"> </w:t>
                              </w:r>
                              <w:r>
                                <w:rPr>
                                  <w:rFonts w:ascii="HelveticaNeueLT Std Lt" w:eastAsia="Times New Roman" w:hAnsi="HelveticaNeueLT Std Lt" w:cs="HelveticaNeueLT Std Lt"/>
                                  <w:color w:val="213463"/>
                                  <w:sz w:val="16"/>
                                  <w:szCs w:val="16"/>
                                </w:rPr>
                                <w:t>vendors</w:t>
                              </w:r>
                              <w:r>
                                <w:rPr>
                                  <w:rFonts w:ascii="HelveticaNeueLT Std Lt" w:eastAsia="Times New Roman" w:hAnsi="HelveticaNeueLT Std Lt" w:cs="HelveticaNeueLT Std Lt"/>
                                  <w:color w:val="213463"/>
                                  <w:spacing w:val="29"/>
                                  <w:sz w:val="16"/>
                                  <w:szCs w:val="16"/>
                                </w:rPr>
                                <w:t xml:space="preserve"> </w:t>
                              </w:r>
                              <w:r>
                                <w:rPr>
                                  <w:rFonts w:ascii="HelveticaNeueLT Std Lt" w:eastAsia="Times New Roman" w:hAnsi="HelveticaNeueLT Std Lt" w:cs="HelveticaNeueLT Std Lt"/>
                                  <w:color w:val="213463"/>
                                  <w:spacing w:val="-2"/>
                                  <w:sz w:val="16"/>
                                  <w:szCs w:val="16"/>
                                </w:rPr>
                                <w:t xml:space="preserve">establish </w:t>
                              </w:r>
                              <w:r>
                                <w:rPr>
                                  <w:rFonts w:ascii="HelveticaNeueLT Std Lt" w:eastAsia="Times New Roman" w:hAnsi="HelveticaNeueLT Std Lt" w:cs="HelveticaNeueLT Std Lt"/>
                                  <w:color w:val="213463"/>
                                  <w:sz w:val="16"/>
                                  <w:szCs w:val="16"/>
                                </w:rPr>
                                <w:t>new</w:t>
                              </w:r>
                              <w:r>
                                <w:rPr>
                                  <w:rFonts w:ascii="HelveticaNeueLT Std Lt" w:eastAsia="Times New Roman" w:hAnsi="HelveticaNeueLT Std Lt" w:cs="HelveticaNeueLT Std Lt"/>
                                  <w:color w:val="213463"/>
                                  <w:spacing w:val="21"/>
                                  <w:sz w:val="16"/>
                                  <w:szCs w:val="16"/>
                                </w:rPr>
                                <w:t xml:space="preserve"> </w:t>
                              </w:r>
                              <w:r>
                                <w:rPr>
                                  <w:rFonts w:ascii="HelveticaNeueLT Std Lt" w:eastAsia="Times New Roman" w:hAnsi="HelveticaNeueLT Std Lt" w:cs="HelveticaNeueLT Std Lt"/>
                                  <w:color w:val="213463"/>
                                  <w:sz w:val="16"/>
                                  <w:szCs w:val="16"/>
                                </w:rPr>
                                <w:t>distribution</w:t>
                              </w:r>
                              <w:r>
                                <w:rPr>
                                  <w:rFonts w:ascii="HelveticaNeueLT Std Lt" w:eastAsia="Times New Roman" w:hAnsi="HelveticaNeueLT Std Lt" w:cs="HelveticaNeueLT Std Lt"/>
                                  <w:color w:val="213463"/>
                                  <w:spacing w:val="22"/>
                                  <w:sz w:val="16"/>
                                  <w:szCs w:val="16"/>
                                </w:rPr>
                                <w:t xml:space="preserve"> </w:t>
                              </w:r>
                              <w:r>
                                <w:rPr>
                                  <w:rFonts w:ascii="HelveticaNeueLT Std Lt" w:eastAsia="Times New Roman" w:hAnsi="HelveticaNeueLT Std Lt" w:cs="HelveticaNeueLT Std Lt"/>
                                  <w:color w:val="213463"/>
                                  <w:sz w:val="16"/>
                                  <w:szCs w:val="16"/>
                                </w:rPr>
                                <w:t>networks</w:t>
                              </w:r>
                              <w:r>
                                <w:rPr>
                                  <w:rFonts w:ascii="HelveticaNeueLT Std Lt" w:eastAsia="Times New Roman" w:hAnsi="HelveticaNeueLT Std Lt" w:cs="HelveticaNeueLT Std Lt"/>
                                  <w:color w:val="213463"/>
                                  <w:spacing w:val="22"/>
                                  <w:sz w:val="16"/>
                                  <w:szCs w:val="16"/>
                                </w:rPr>
                                <w:t xml:space="preserve"> </w:t>
                              </w:r>
                              <w:r>
                                <w:rPr>
                                  <w:rFonts w:ascii="HelveticaNeueLT Std Lt" w:eastAsia="Times New Roman" w:hAnsi="HelveticaNeueLT Std Lt" w:cs="HelveticaNeueLT Std Lt"/>
                                  <w:color w:val="213463"/>
                                  <w:spacing w:val="-5"/>
                                  <w:sz w:val="16"/>
                                  <w:szCs w:val="16"/>
                                </w:rPr>
                                <w:t>and</w:t>
                              </w:r>
                              <w:r>
                                <w:rPr>
                                  <w:rFonts w:ascii="HelveticaNeueLT Std Lt" w:eastAsia="Times New Roman" w:hAnsi="HelveticaNeueLT Std Lt" w:cs="HelveticaNeueLT Std Lt"/>
                                  <w:color w:val="213463"/>
                                  <w:sz w:val="16"/>
                                  <w:szCs w:val="16"/>
                                </w:rPr>
                                <w:t xml:space="preserve"> promote</w:t>
                              </w:r>
                              <w:r>
                                <w:rPr>
                                  <w:rFonts w:ascii="HelveticaNeueLT Std Lt" w:eastAsia="Times New Roman" w:hAnsi="HelveticaNeueLT Std Lt" w:cs="HelveticaNeueLT Std Lt"/>
                                  <w:color w:val="213463"/>
                                  <w:spacing w:val="19"/>
                                  <w:sz w:val="16"/>
                                  <w:szCs w:val="16"/>
                                </w:rPr>
                                <w:t xml:space="preserve"> </w:t>
                              </w:r>
                              <w:r>
                                <w:rPr>
                                  <w:rFonts w:ascii="HelveticaNeueLT Std Lt" w:eastAsia="Times New Roman" w:hAnsi="HelveticaNeueLT Std Lt" w:cs="HelveticaNeueLT Std Lt"/>
                                  <w:color w:val="213463"/>
                                  <w:sz w:val="16"/>
                                  <w:szCs w:val="16"/>
                                </w:rPr>
                                <w:t>combine</w:t>
                              </w:r>
                              <w:r>
                                <w:rPr>
                                  <w:rFonts w:ascii="HelveticaNeueLT Std Lt" w:eastAsia="Times New Roman" w:hAnsi="HelveticaNeueLT Std Lt" w:cs="HelveticaNeueLT Std Lt"/>
                                  <w:color w:val="213463"/>
                                  <w:spacing w:val="20"/>
                                  <w:sz w:val="16"/>
                                  <w:szCs w:val="16"/>
                                </w:rPr>
                                <w:t xml:space="preserve"> </w:t>
                              </w:r>
                              <w:r>
                                <w:rPr>
                                  <w:rFonts w:ascii="HelveticaNeueLT Std Lt" w:eastAsia="Times New Roman" w:hAnsi="HelveticaNeueLT Std Lt" w:cs="HelveticaNeueLT Std Lt"/>
                                  <w:color w:val="213463"/>
                                  <w:spacing w:val="-2"/>
                                  <w:sz w:val="16"/>
                                  <w:szCs w:val="16"/>
                                </w:rPr>
                                <w:t xml:space="preserve">harvesters </w:t>
                              </w:r>
                              <w:r>
                                <w:rPr>
                                  <w:rFonts w:ascii="HelveticaNeueLT Std Lt" w:eastAsia="Times New Roman" w:hAnsi="HelveticaNeueLT Std Lt" w:cs="HelveticaNeueLT Std Lt"/>
                                  <w:color w:val="213463"/>
                                  <w:sz w:val="16"/>
                                  <w:szCs w:val="16"/>
                                </w:rPr>
                                <w:t>and</w:t>
                              </w:r>
                              <w:r>
                                <w:rPr>
                                  <w:rFonts w:ascii="HelveticaNeueLT Std Lt" w:eastAsia="Times New Roman" w:hAnsi="HelveticaNeueLT Std Lt" w:cs="HelveticaNeueLT Std Lt"/>
                                  <w:color w:val="213463"/>
                                  <w:spacing w:val="12"/>
                                  <w:sz w:val="16"/>
                                  <w:szCs w:val="16"/>
                                </w:rPr>
                                <w:t xml:space="preserve"> </w:t>
                              </w:r>
                              <w:r>
                                <w:rPr>
                                  <w:rFonts w:ascii="HelveticaNeueLT Std Lt" w:eastAsia="Times New Roman" w:hAnsi="HelveticaNeueLT Std Lt" w:cs="HelveticaNeueLT Std Lt"/>
                                  <w:color w:val="213463"/>
                                  <w:sz w:val="16"/>
                                  <w:szCs w:val="16"/>
                                </w:rPr>
                                <w:t>drone</w:t>
                              </w:r>
                              <w:r>
                                <w:rPr>
                                  <w:rFonts w:ascii="HelveticaNeueLT Std Lt" w:eastAsia="Times New Roman" w:hAnsi="HelveticaNeueLT Std Lt" w:cs="HelveticaNeueLT Std Lt"/>
                                  <w:color w:val="213463"/>
                                  <w:spacing w:val="13"/>
                                  <w:sz w:val="16"/>
                                  <w:szCs w:val="16"/>
                                </w:rPr>
                                <w:t xml:space="preserve"> </w:t>
                              </w:r>
                              <w:r>
                                <w:rPr>
                                  <w:rFonts w:ascii="HelveticaNeueLT Std Lt" w:eastAsia="Times New Roman" w:hAnsi="HelveticaNeueLT Std Lt" w:cs="HelveticaNeueLT Std Lt"/>
                                  <w:color w:val="213463"/>
                                  <w:spacing w:val="-2"/>
                                  <w:sz w:val="16"/>
                                  <w:szCs w:val="16"/>
                                </w:rPr>
                                <w:t>sprayers</w:t>
                              </w:r>
                            </w:p>
                            <w:p w14:paraId="38F09670" w14:textId="77777777" w:rsidR="00A71472" w:rsidRPr="00343CD1" w:rsidRDefault="00A71472" w:rsidP="006150AD">
                              <w:pPr>
                                <w:pStyle w:val="ListParagraph"/>
                                <w:numPr>
                                  <w:ilvl w:val="0"/>
                                  <w:numId w:val="13"/>
                                </w:numPr>
                                <w:spacing w:after="0" w:line="184" w:lineRule="exact"/>
                                <w:rPr>
                                  <w:rFonts w:ascii="HelveticaNeueLT Std Lt" w:eastAsia="Times New Roman" w:hAnsi="HelveticaNeueLT Std Lt" w:cs="HelveticaNeueLT Std Lt"/>
                                  <w:color w:val="213463"/>
                                  <w:sz w:val="16"/>
                                  <w:szCs w:val="16"/>
                                </w:rPr>
                              </w:pPr>
                              <w:r w:rsidRPr="00343CD1">
                                <w:rPr>
                                  <w:rFonts w:ascii="HelveticaNeueLT Std Lt" w:eastAsia="Times New Roman" w:hAnsi="HelveticaNeueLT Std Lt" w:cs="HelveticaNeueLT Std Lt"/>
                                  <w:color w:val="213463"/>
                                  <w:sz w:val="16"/>
                                  <w:szCs w:val="16"/>
                                </w:rPr>
                                <w:t>Improved</w:t>
                              </w:r>
                              <w:r w:rsidRPr="00343CD1">
                                <w:rPr>
                                  <w:rFonts w:ascii="HelveticaNeueLT Std Lt" w:eastAsia="Times New Roman" w:hAnsi="HelveticaNeueLT Std Lt" w:cs="HelveticaNeueLT Std Lt"/>
                                  <w:color w:val="213463"/>
                                  <w:spacing w:val="13"/>
                                  <w:sz w:val="16"/>
                                  <w:szCs w:val="16"/>
                                </w:rPr>
                                <w:t xml:space="preserve"> </w:t>
                              </w:r>
                              <w:r w:rsidRPr="00343CD1">
                                <w:rPr>
                                  <w:rFonts w:ascii="HelveticaNeueLT Std Lt" w:eastAsia="Times New Roman" w:hAnsi="HelveticaNeueLT Std Lt" w:cs="HelveticaNeueLT Std Lt"/>
                                  <w:color w:val="213463"/>
                                  <w:sz w:val="16"/>
                                  <w:szCs w:val="16"/>
                                </w:rPr>
                                <w:t>access</w:t>
                              </w:r>
                              <w:r w:rsidRPr="00343CD1">
                                <w:rPr>
                                  <w:rFonts w:ascii="HelveticaNeueLT Std Lt" w:eastAsia="Times New Roman" w:hAnsi="HelveticaNeueLT Std Lt" w:cs="HelveticaNeueLT Std Lt"/>
                                  <w:color w:val="213463"/>
                                  <w:spacing w:val="14"/>
                                  <w:sz w:val="16"/>
                                  <w:szCs w:val="16"/>
                                </w:rPr>
                                <w:t xml:space="preserve"> </w:t>
                              </w:r>
                              <w:r w:rsidRPr="00343CD1">
                                <w:rPr>
                                  <w:rFonts w:ascii="HelveticaNeueLT Std Lt" w:eastAsia="Times New Roman" w:hAnsi="HelveticaNeueLT Std Lt" w:cs="HelveticaNeueLT Std Lt"/>
                                  <w:color w:val="213463"/>
                                  <w:sz w:val="16"/>
                                  <w:szCs w:val="16"/>
                                </w:rPr>
                                <w:t>to</w:t>
                              </w:r>
                              <w:r w:rsidRPr="00343CD1">
                                <w:rPr>
                                  <w:rFonts w:ascii="HelveticaNeueLT Std Lt" w:eastAsia="Times New Roman" w:hAnsi="HelveticaNeueLT Std Lt" w:cs="HelveticaNeueLT Std Lt"/>
                                  <w:color w:val="213463"/>
                                  <w:spacing w:val="14"/>
                                  <w:sz w:val="16"/>
                                  <w:szCs w:val="16"/>
                                </w:rPr>
                                <w:t xml:space="preserve"> </w:t>
                              </w:r>
                              <w:r w:rsidRPr="00343CD1">
                                <w:rPr>
                                  <w:rFonts w:ascii="HelveticaNeueLT Std Lt" w:eastAsia="Times New Roman" w:hAnsi="HelveticaNeueLT Std Lt" w:cs="HelveticaNeueLT Std Lt"/>
                                  <w:color w:val="213463"/>
                                  <w:sz w:val="16"/>
                                  <w:szCs w:val="16"/>
                                </w:rPr>
                                <w:t>loans</w:t>
                              </w:r>
                              <w:r w:rsidRPr="00343CD1">
                                <w:rPr>
                                  <w:rFonts w:ascii="HelveticaNeueLT Std Lt" w:eastAsia="Times New Roman" w:hAnsi="HelveticaNeueLT Std Lt" w:cs="HelveticaNeueLT Std Lt"/>
                                  <w:color w:val="213463"/>
                                  <w:spacing w:val="14"/>
                                  <w:sz w:val="16"/>
                                  <w:szCs w:val="16"/>
                                </w:rPr>
                                <w:t xml:space="preserve"> </w:t>
                              </w:r>
                              <w:r w:rsidRPr="00343CD1">
                                <w:rPr>
                                  <w:rFonts w:ascii="HelveticaNeueLT Std Lt" w:eastAsia="Times New Roman" w:hAnsi="HelveticaNeueLT Std Lt" w:cs="HelveticaNeueLT Std Lt"/>
                                  <w:color w:val="213463"/>
                                  <w:spacing w:val="-5"/>
                                  <w:sz w:val="16"/>
                                  <w:szCs w:val="16"/>
                                </w:rPr>
                                <w:t>for</w:t>
                              </w:r>
                              <w:r w:rsidRPr="00343CD1">
                                <w:rPr>
                                  <w:rFonts w:ascii="HelveticaNeueLT Std Lt" w:eastAsia="Times New Roman" w:hAnsi="HelveticaNeueLT Std Lt" w:cs="HelveticaNeueLT Std Lt"/>
                                  <w:color w:val="213463"/>
                                  <w:sz w:val="16"/>
                                  <w:szCs w:val="16"/>
                                </w:rPr>
                                <w:t xml:space="preserve"> machinery</w:t>
                              </w:r>
                              <w:r w:rsidRPr="00343CD1">
                                <w:rPr>
                                  <w:rFonts w:ascii="HelveticaNeueLT Std Lt" w:eastAsia="Times New Roman" w:hAnsi="HelveticaNeueLT Std Lt" w:cs="HelveticaNeueLT Std Lt"/>
                                  <w:color w:val="213463"/>
                                  <w:spacing w:val="31"/>
                                  <w:sz w:val="16"/>
                                  <w:szCs w:val="16"/>
                                </w:rPr>
                                <w:t xml:space="preserve"> </w:t>
                              </w:r>
                              <w:r w:rsidRPr="00343CD1">
                                <w:rPr>
                                  <w:rFonts w:ascii="HelveticaNeueLT Std Lt" w:eastAsia="Times New Roman" w:hAnsi="HelveticaNeueLT Std Lt" w:cs="HelveticaNeueLT Std Lt"/>
                                  <w:color w:val="213463"/>
                                  <w:sz w:val="16"/>
                                  <w:szCs w:val="16"/>
                                </w:rPr>
                                <w:t>business</w:t>
                              </w:r>
                              <w:r w:rsidRPr="00343CD1">
                                <w:rPr>
                                  <w:rFonts w:ascii="HelveticaNeueLT Std Lt" w:eastAsia="Times New Roman" w:hAnsi="HelveticaNeueLT Std Lt" w:cs="HelveticaNeueLT Std Lt"/>
                                  <w:color w:val="213463"/>
                                  <w:spacing w:val="31"/>
                                  <w:sz w:val="16"/>
                                  <w:szCs w:val="16"/>
                                </w:rPr>
                                <w:t xml:space="preserve"> </w:t>
                              </w:r>
                              <w:r w:rsidRPr="00343CD1">
                                <w:rPr>
                                  <w:rFonts w:ascii="HelveticaNeueLT Std Lt" w:eastAsia="Times New Roman" w:hAnsi="HelveticaNeueLT Std Lt" w:cs="HelveticaNeueLT Std Lt"/>
                                  <w:color w:val="213463"/>
                                  <w:spacing w:val="-2"/>
                                  <w:sz w:val="16"/>
                                  <w:szCs w:val="16"/>
                                </w:rPr>
                                <w:t>(purchase)</w:t>
                              </w:r>
                            </w:p>
                          </w:txbxContent>
                        </wps:txbx>
                        <wps:bodyPr vert="horz" wrap="square" lIns="0" tIns="22860" rIns="0" bIns="0" rtlCol="0">
                          <a:spAutoFit/>
                        </wps:bodyPr>
                      </wps:wsp>
                      <wps:wsp>
                        <wps:cNvPr id="325535146" name="object 14"/>
                        <wps:cNvSpPr txBox="1"/>
                        <wps:spPr>
                          <a:xfrm>
                            <a:off x="4317403" y="2161354"/>
                            <a:ext cx="1478280" cy="256540"/>
                          </a:xfrm>
                          <a:prstGeom prst="rect">
                            <a:avLst/>
                          </a:prstGeom>
                        </wps:spPr>
                        <wps:txbx>
                          <w:txbxContent>
                            <w:p w14:paraId="19B13FEA" w14:textId="77777777" w:rsidR="00A71472" w:rsidRDefault="00A71472" w:rsidP="00343CD1">
                              <w:pPr>
                                <w:spacing w:after="0" w:line="184" w:lineRule="exact"/>
                                <w:ind w:left="14" w:right="14"/>
                                <w:jc w:val="center"/>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Machine</w:t>
                              </w:r>
                              <w:r>
                                <w:rPr>
                                  <w:rFonts w:ascii="HelveticaNeueLT Std Lt" w:hAnsi="HelveticaNeueLT Std Lt" w:cs="HelveticaNeueLT Std Lt"/>
                                  <w:color w:val="213463"/>
                                  <w:spacing w:val="22"/>
                                  <w:sz w:val="16"/>
                                  <w:szCs w:val="16"/>
                                </w:rPr>
                                <w:t xml:space="preserve"> </w:t>
                              </w:r>
                              <w:r>
                                <w:rPr>
                                  <w:rFonts w:ascii="HelveticaNeueLT Std Lt" w:hAnsi="HelveticaNeueLT Std Lt" w:cs="HelveticaNeueLT Std Lt"/>
                                  <w:color w:val="213463"/>
                                  <w:spacing w:val="-2"/>
                                  <w:sz w:val="16"/>
                                  <w:szCs w:val="16"/>
                                </w:rPr>
                                <w:t xml:space="preserve">vendors </w:t>
                              </w:r>
                              <w:r>
                                <w:rPr>
                                  <w:rFonts w:ascii="HelveticaNeueLT Std Lt" w:hAnsi="HelveticaNeueLT Std Lt" w:cs="HelveticaNeueLT Std Lt"/>
                                  <w:color w:val="213463"/>
                                  <w:sz w:val="16"/>
                                  <w:szCs w:val="16"/>
                                </w:rPr>
                                <w:t>introduce</w:t>
                              </w:r>
                              <w:r>
                                <w:rPr>
                                  <w:rFonts w:ascii="HelveticaNeueLT Std Lt" w:hAnsi="HelveticaNeueLT Std Lt" w:cs="HelveticaNeueLT Std Lt"/>
                                  <w:color w:val="213463"/>
                                  <w:spacing w:val="23"/>
                                  <w:sz w:val="16"/>
                                  <w:szCs w:val="16"/>
                                </w:rPr>
                                <w:t xml:space="preserve"> </w:t>
                              </w:r>
                              <w:r>
                                <w:rPr>
                                  <w:rFonts w:ascii="HelveticaNeueLT Std Lt" w:hAnsi="HelveticaNeueLT Std Lt" w:cs="HelveticaNeueLT Std Lt"/>
                                  <w:color w:val="213463"/>
                                  <w:spacing w:val="-2"/>
                                  <w:sz w:val="16"/>
                                  <w:szCs w:val="16"/>
                                </w:rPr>
                                <w:t xml:space="preserve">rental </w:t>
                              </w:r>
                              <w:r>
                                <w:rPr>
                                  <w:rFonts w:ascii="HelveticaNeueLT Std Lt" w:hAnsi="HelveticaNeueLT Std Lt" w:cs="HelveticaNeueLT Std Lt"/>
                                  <w:color w:val="213463"/>
                                  <w:sz w:val="16"/>
                                  <w:szCs w:val="16"/>
                                </w:rPr>
                                <w:t>services</w:t>
                              </w:r>
                              <w:r>
                                <w:rPr>
                                  <w:rFonts w:ascii="HelveticaNeueLT Std Lt" w:hAnsi="HelveticaNeueLT Std Lt" w:cs="HelveticaNeueLT Std Lt"/>
                                  <w:color w:val="213463"/>
                                  <w:spacing w:val="16"/>
                                  <w:sz w:val="16"/>
                                  <w:szCs w:val="16"/>
                                </w:rPr>
                                <w:t xml:space="preserve"> </w:t>
                              </w:r>
                              <w:r>
                                <w:rPr>
                                  <w:rFonts w:ascii="HelveticaNeueLT Std Lt" w:hAnsi="HelveticaNeueLT Std Lt" w:cs="HelveticaNeueLT Std Lt"/>
                                  <w:color w:val="213463"/>
                                  <w:sz w:val="16"/>
                                  <w:szCs w:val="16"/>
                                </w:rPr>
                                <w:t>to</w:t>
                              </w:r>
                              <w:r>
                                <w:rPr>
                                  <w:rFonts w:ascii="HelveticaNeueLT Std Lt" w:hAnsi="HelveticaNeueLT Std Lt" w:cs="HelveticaNeueLT Std Lt"/>
                                  <w:color w:val="213463"/>
                                  <w:spacing w:val="17"/>
                                  <w:sz w:val="16"/>
                                  <w:szCs w:val="16"/>
                                </w:rPr>
                                <w:t xml:space="preserve"> </w:t>
                              </w:r>
                              <w:r>
                                <w:rPr>
                                  <w:rFonts w:ascii="HelveticaNeueLT Std Lt" w:hAnsi="HelveticaNeueLT Std Lt" w:cs="HelveticaNeueLT Std Lt"/>
                                  <w:color w:val="213463"/>
                                  <w:spacing w:val="-2"/>
                                  <w:sz w:val="16"/>
                                  <w:szCs w:val="16"/>
                                </w:rPr>
                                <w:t>farmers.</w:t>
                              </w:r>
                            </w:p>
                          </w:txbxContent>
                        </wps:txbx>
                        <wps:bodyPr vert="horz" wrap="square" lIns="0" tIns="22860" rIns="0" bIns="0" rtlCol="0">
                          <a:spAutoFit/>
                        </wps:bodyPr>
                      </wps:wsp>
                      <wps:wsp>
                        <wps:cNvPr id="1594181667" name="object 15"/>
                        <wps:cNvSpPr txBox="1"/>
                        <wps:spPr>
                          <a:xfrm>
                            <a:off x="2577742" y="2162827"/>
                            <a:ext cx="1565275" cy="723900"/>
                          </a:xfrm>
                          <a:prstGeom prst="rect">
                            <a:avLst/>
                          </a:prstGeom>
                        </wps:spPr>
                        <wps:txbx>
                          <w:txbxContent>
                            <w:p w14:paraId="1D4765D1" w14:textId="77777777" w:rsidR="00A71472" w:rsidRDefault="00A71472" w:rsidP="006150AD">
                              <w:pPr>
                                <w:pStyle w:val="ListParagraph"/>
                                <w:numPr>
                                  <w:ilvl w:val="0"/>
                                  <w:numId w:val="14"/>
                                </w:numPr>
                                <w:tabs>
                                  <w:tab w:val="num" w:pos="360"/>
                                  <w:tab w:val="left" w:pos="389"/>
                                </w:tabs>
                                <w:spacing w:after="0" w:line="184" w:lineRule="exact"/>
                                <w:ind w:left="720" w:firstLine="0"/>
                                <w:rPr>
                                  <w:rFonts w:ascii="HelveticaNeueLT Std Lt" w:eastAsia="Times New Roman" w:hAnsi="HelveticaNeueLT Std Lt" w:cs="HelveticaNeueLT Std Lt"/>
                                  <w:color w:val="213463"/>
                                  <w:sz w:val="16"/>
                                  <w:szCs w:val="16"/>
                                </w:rPr>
                              </w:pPr>
                              <w:r>
                                <w:rPr>
                                  <w:rFonts w:ascii="HelveticaNeueLT Std Lt" w:eastAsia="Times New Roman" w:hAnsi="HelveticaNeueLT Std Lt" w:cs="HelveticaNeueLT Std Lt"/>
                                  <w:color w:val="213463"/>
                                  <w:sz w:val="16"/>
                                  <w:szCs w:val="16"/>
                                </w:rPr>
                                <w:t>Machinery</w:t>
                              </w:r>
                              <w:r>
                                <w:rPr>
                                  <w:rFonts w:ascii="HelveticaNeueLT Std Lt" w:eastAsia="Times New Roman" w:hAnsi="HelveticaNeueLT Std Lt" w:cs="HelveticaNeueLT Std Lt"/>
                                  <w:color w:val="213463"/>
                                  <w:spacing w:val="29"/>
                                  <w:sz w:val="16"/>
                                  <w:szCs w:val="16"/>
                                </w:rPr>
                                <w:t xml:space="preserve"> </w:t>
                              </w:r>
                              <w:r>
                                <w:rPr>
                                  <w:rFonts w:ascii="HelveticaNeueLT Std Lt" w:eastAsia="Times New Roman" w:hAnsi="HelveticaNeueLT Std Lt" w:cs="HelveticaNeueLT Std Lt"/>
                                  <w:color w:val="213463"/>
                                  <w:sz w:val="16"/>
                                  <w:szCs w:val="16"/>
                                </w:rPr>
                                <w:t>vendors</w:t>
                              </w:r>
                              <w:r>
                                <w:rPr>
                                  <w:rFonts w:ascii="HelveticaNeueLT Std Lt" w:eastAsia="Times New Roman" w:hAnsi="HelveticaNeueLT Std Lt" w:cs="HelveticaNeueLT Std Lt"/>
                                  <w:color w:val="213463"/>
                                  <w:spacing w:val="29"/>
                                  <w:sz w:val="16"/>
                                  <w:szCs w:val="16"/>
                                </w:rPr>
                                <w:t xml:space="preserve"> </w:t>
                              </w:r>
                              <w:r>
                                <w:rPr>
                                  <w:rFonts w:ascii="HelveticaNeueLT Std Lt" w:eastAsia="Times New Roman" w:hAnsi="HelveticaNeueLT Std Lt" w:cs="HelveticaNeueLT Std Lt"/>
                                  <w:color w:val="213463"/>
                                  <w:spacing w:val="-2"/>
                                  <w:sz w:val="16"/>
                                  <w:szCs w:val="16"/>
                                </w:rPr>
                                <w:t xml:space="preserve">establish </w:t>
                              </w:r>
                              <w:r>
                                <w:rPr>
                                  <w:rFonts w:ascii="HelveticaNeueLT Std Lt" w:eastAsia="Times New Roman" w:hAnsi="HelveticaNeueLT Std Lt" w:cs="HelveticaNeueLT Std Lt"/>
                                  <w:color w:val="213463"/>
                                  <w:sz w:val="16"/>
                                  <w:szCs w:val="16"/>
                                </w:rPr>
                                <w:t>and</w:t>
                              </w:r>
                              <w:r>
                                <w:rPr>
                                  <w:rFonts w:ascii="HelveticaNeueLT Std Lt" w:eastAsia="Times New Roman" w:hAnsi="HelveticaNeueLT Std Lt" w:cs="HelveticaNeueLT Std Lt"/>
                                  <w:color w:val="213463"/>
                                  <w:spacing w:val="19"/>
                                  <w:sz w:val="16"/>
                                  <w:szCs w:val="16"/>
                                </w:rPr>
                                <w:t xml:space="preserve"> </w:t>
                              </w:r>
                              <w:r>
                                <w:rPr>
                                  <w:rFonts w:ascii="HelveticaNeueLT Std Lt" w:eastAsia="Times New Roman" w:hAnsi="HelveticaNeueLT Std Lt" w:cs="HelveticaNeueLT Std Lt"/>
                                  <w:color w:val="213463"/>
                                  <w:sz w:val="16"/>
                                  <w:szCs w:val="16"/>
                                </w:rPr>
                                <w:t>expand</w:t>
                              </w:r>
                              <w:r>
                                <w:rPr>
                                  <w:rFonts w:ascii="HelveticaNeueLT Std Lt" w:eastAsia="Times New Roman" w:hAnsi="HelveticaNeueLT Std Lt" w:cs="HelveticaNeueLT Std Lt"/>
                                  <w:color w:val="213463"/>
                                  <w:spacing w:val="19"/>
                                  <w:sz w:val="16"/>
                                  <w:szCs w:val="16"/>
                                </w:rPr>
                                <w:t xml:space="preserve"> </w:t>
                              </w:r>
                              <w:r>
                                <w:rPr>
                                  <w:rFonts w:ascii="HelveticaNeueLT Std Lt" w:eastAsia="Times New Roman" w:hAnsi="HelveticaNeueLT Std Lt" w:cs="HelveticaNeueLT Std Lt"/>
                                  <w:color w:val="213463"/>
                                  <w:sz w:val="16"/>
                                  <w:szCs w:val="16"/>
                                </w:rPr>
                                <w:t>service</w:t>
                              </w:r>
                              <w:r>
                                <w:rPr>
                                  <w:rFonts w:ascii="HelveticaNeueLT Std Lt" w:eastAsia="Times New Roman" w:hAnsi="HelveticaNeueLT Std Lt" w:cs="HelveticaNeueLT Std Lt"/>
                                  <w:color w:val="213463"/>
                                  <w:spacing w:val="19"/>
                                  <w:sz w:val="16"/>
                                  <w:szCs w:val="16"/>
                                </w:rPr>
                                <w:t xml:space="preserve"> </w:t>
                              </w:r>
                              <w:r>
                                <w:rPr>
                                  <w:rFonts w:ascii="HelveticaNeueLT Std Lt" w:eastAsia="Times New Roman" w:hAnsi="HelveticaNeueLT Std Lt" w:cs="HelveticaNeueLT Std Lt"/>
                                  <w:color w:val="213463"/>
                                  <w:spacing w:val="-2"/>
                                  <w:sz w:val="16"/>
                                  <w:szCs w:val="16"/>
                                </w:rPr>
                                <w:t>stations</w:t>
                              </w:r>
                            </w:p>
                            <w:p w14:paraId="5719B3A1" w14:textId="77777777" w:rsidR="00A71472" w:rsidRDefault="00A71472" w:rsidP="006150AD">
                              <w:pPr>
                                <w:pStyle w:val="ListParagraph"/>
                                <w:numPr>
                                  <w:ilvl w:val="0"/>
                                  <w:numId w:val="14"/>
                                </w:numPr>
                                <w:tabs>
                                  <w:tab w:val="num" w:pos="360"/>
                                  <w:tab w:val="left" w:pos="389"/>
                                </w:tabs>
                                <w:spacing w:after="0" w:line="184" w:lineRule="exact"/>
                                <w:ind w:left="720" w:firstLine="0"/>
                                <w:rPr>
                                  <w:rFonts w:ascii="HelveticaNeueLT Std Lt" w:eastAsia="Times New Roman" w:hAnsi="HelveticaNeueLT Std Lt" w:cs="HelveticaNeueLT Std Lt"/>
                                  <w:color w:val="213463"/>
                                  <w:sz w:val="16"/>
                                  <w:szCs w:val="16"/>
                                </w:rPr>
                              </w:pPr>
                              <w:r>
                                <w:rPr>
                                  <w:rFonts w:ascii="HelveticaNeueLT Std Lt" w:eastAsia="Times New Roman" w:hAnsi="HelveticaNeueLT Std Lt" w:cs="HelveticaNeueLT Std Lt"/>
                                  <w:color w:val="213463"/>
                                  <w:sz w:val="16"/>
                                  <w:szCs w:val="16"/>
                                </w:rPr>
                                <w:t>Machinery</w:t>
                              </w:r>
                              <w:r>
                                <w:rPr>
                                  <w:rFonts w:ascii="HelveticaNeueLT Std Lt" w:eastAsia="Times New Roman" w:hAnsi="HelveticaNeueLT Std Lt" w:cs="HelveticaNeueLT Std Lt"/>
                                  <w:color w:val="213463"/>
                                  <w:spacing w:val="29"/>
                                  <w:sz w:val="16"/>
                                  <w:szCs w:val="16"/>
                                </w:rPr>
                                <w:t xml:space="preserve"> </w:t>
                              </w:r>
                              <w:r>
                                <w:rPr>
                                  <w:rFonts w:ascii="HelveticaNeueLT Std Lt" w:eastAsia="Times New Roman" w:hAnsi="HelveticaNeueLT Std Lt" w:cs="HelveticaNeueLT Std Lt"/>
                                  <w:color w:val="213463"/>
                                  <w:sz w:val="16"/>
                                  <w:szCs w:val="16"/>
                                </w:rPr>
                                <w:t>vendors</w:t>
                              </w:r>
                              <w:r>
                                <w:rPr>
                                  <w:rFonts w:ascii="HelveticaNeueLT Std Lt" w:eastAsia="Times New Roman" w:hAnsi="HelveticaNeueLT Std Lt" w:cs="HelveticaNeueLT Std Lt"/>
                                  <w:color w:val="213463"/>
                                  <w:spacing w:val="29"/>
                                  <w:sz w:val="16"/>
                                  <w:szCs w:val="16"/>
                                </w:rPr>
                                <w:t xml:space="preserve"> </w:t>
                              </w:r>
                              <w:r>
                                <w:rPr>
                                  <w:rFonts w:ascii="HelveticaNeueLT Std Lt" w:eastAsia="Times New Roman" w:hAnsi="HelveticaNeueLT Std Lt" w:cs="HelveticaNeueLT Std Lt"/>
                                  <w:color w:val="213463"/>
                                  <w:spacing w:val="-2"/>
                                  <w:sz w:val="16"/>
                                  <w:szCs w:val="16"/>
                                </w:rPr>
                                <w:t xml:space="preserve">expand </w:t>
                              </w:r>
                              <w:r>
                                <w:rPr>
                                  <w:rFonts w:ascii="HelveticaNeueLT Std Lt" w:eastAsia="Times New Roman" w:hAnsi="HelveticaNeueLT Std Lt" w:cs="HelveticaNeueLT Std Lt"/>
                                  <w:color w:val="213463"/>
                                  <w:sz w:val="16"/>
                                  <w:szCs w:val="16"/>
                                </w:rPr>
                                <w:t>spare</w:t>
                              </w:r>
                              <w:r>
                                <w:rPr>
                                  <w:rFonts w:ascii="HelveticaNeueLT Std Lt" w:eastAsia="Times New Roman" w:hAnsi="HelveticaNeueLT Std Lt" w:cs="HelveticaNeueLT Std Lt"/>
                                  <w:color w:val="213463"/>
                                  <w:spacing w:val="15"/>
                                  <w:sz w:val="16"/>
                                  <w:szCs w:val="16"/>
                                </w:rPr>
                                <w:t xml:space="preserve"> </w:t>
                              </w:r>
                              <w:r>
                                <w:rPr>
                                  <w:rFonts w:ascii="HelveticaNeueLT Std Lt" w:eastAsia="Times New Roman" w:hAnsi="HelveticaNeueLT Std Lt" w:cs="HelveticaNeueLT Std Lt"/>
                                  <w:color w:val="213463"/>
                                  <w:sz w:val="16"/>
                                  <w:szCs w:val="16"/>
                                </w:rPr>
                                <w:t>parts</w:t>
                              </w:r>
                              <w:r>
                                <w:rPr>
                                  <w:rFonts w:ascii="HelveticaNeueLT Std Lt" w:eastAsia="Times New Roman" w:hAnsi="HelveticaNeueLT Std Lt" w:cs="HelveticaNeueLT Std Lt"/>
                                  <w:color w:val="213463"/>
                                  <w:spacing w:val="16"/>
                                  <w:sz w:val="16"/>
                                  <w:szCs w:val="16"/>
                                </w:rPr>
                                <w:t xml:space="preserve"> </w:t>
                              </w:r>
                              <w:r>
                                <w:rPr>
                                  <w:rFonts w:ascii="HelveticaNeueLT Std Lt" w:eastAsia="Times New Roman" w:hAnsi="HelveticaNeueLT Std Lt" w:cs="HelveticaNeueLT Std Lt"/>
                                  <w:color w:val="213463"/>
                                  <w:spacing w:val="-2"/>
                                  <w:sz w:val="16"/>
                                  <w:szCs w:val="16"/>
                                </w:rPr>
                                <w:t>distribution</w:t>
                              </w:r>
                            </w:p>
                          </w:txbxContent>
                        </wps:txbx>
                        <wps:bodyPr vert="horz" wrap="square" lIns="0" tIns="22860" rIns="0" bIns="0" rtlCol="0">
                          <a:spAutoFit/>
                        </wps:bodyPr>
                      </wps:wsp>
                      <wps:wsp>
                        <wps:cNvPr id="1525184479" name="object 17"/>
                        <wps:cNvSpPr/>
                        <wps:spPr>
                          <a:xfrm>
                            <a:off x="4948234" y="3073168"/>
                            <a:ext cx="297180" cy="297180"/>
                          </a:xfrm>
                          <a:custGeom>
                            <a:avLst/>
                            <a:gdLst/>
                            <a:ahLst/>
                            <a:cxnLst/>
                            <a:rect l="l" t="t" r="r" b="b"/>
                            <a:pathLst>
                              <a:path w="297179" h="297179">
                                <a:moveTo>
                                  <a:pt x="148424" y="0"/>
                                </a:move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close/>
                              </a:path>
                            </a:pathLst>
                          </a:custGeom>
                          <a:solidFill>
                            <a:srgbClr val="973A31"/>
                          </a:solidFill>
                        </wps:spPr>
                        <wps:bodyPr wrap="square" lIns="0" tIns="0" rIns="0" bIns="0" rtlCol="0"/>
                      </wps:wsp>
                      <wps:wsp>
                        <wps:cNvPr id="1468885090" name="object 18"/>
                        <wps:cNvSpPr/>
                        <wps:spPr>
                          <a:xfrm>
                            <a:off x="4948234" y="3073168"/>
                            <a:ext cx="297180" cy="297180"/>
                          </a:xfrm>
                          <a:custGeom>
                            <a:avLst/>
                            <a:gdLst/>
                            <a:ahLst/>
                            <a:cxnLst/>
                            <a:rect l="l" t="t" r="r" b="b"/>
                            <a:pathLst>
                              <a:path w="297179" h="297179">
                                <a:moveTo>
                                  <a:pt x="148424" y="296849"/>
                                </a:move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close/>
                              </a:path>
                            </a:pathLst>
                          </a:custGeom>
                          <a:ln w="19519">
                            <a:solidFill>
                              <a:srgbClr val="FFFFFF"/>
                            </a:solidFill>
                          </a:ln>
                        </wps:spPr>
                        <wps:bodyPr wrap="square" lIns="0" tIns="0" rIns="0" bIns="0" rtlCol="0"/>
                      </wps:wsp>
                      <pic:pic xmlns:pic="http://schemas.openxmlformats.org/drawingml/2006/picture">
                        <pic:nvPicPr>
                          <pic:cNvPr id="45342004" name="object 19"/>
                          <pic:cNvPicPr/>
                        </pic:nvPicPr>
                        <pic:blipFill>
                          <a:blip r:embed="rId405" cstate="print"/>
                          <a:stretch>
                            <a:fillRect/>
                          </a:stretch>
                        </pic:blipFill>
                        <pic:spPr>
                          <a:xfrm>
                            <a:off x="5011691" y="3153715"/>
                            <a:ext cx="169935" cy="131517"/>
                          </a:xfrm>
                          <a:prstGeom prst="rect">
                            <a:avLst/>
                          </a:prstGeom>
                        </pic:spPr>
                      </pic:pic>
                      <wps:wsp>
                        <wps:cNvPr id="25472683" name="object 20"/>
                        <wps:cNvSpPr/>
                        <wps:spPr>
                          <a:xfrm>
                            <a:off x="1489406" y="3073168"/>
                            <a:ext cx="297180" cy="297180"/>
                          </a:xfrm>
                          <a:custGeom>
                            <a:avLst/>
                            <a:gdLst/>
                            <a:ahLst/>
                            <a:cxnLst/>
                            <a:rect l="l" t="t" r="r" b="b"/>
                            <a:pathLst>
                              <a:path w="297180" h="297179">
                                <a:moveTo>
                                  <a:pt x="148424" y="0"/>
                                </a:move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close/>
                              </a:path>
                            </a:pathLst>
                          </a:custGeom>
                          <a:solidFill>
                            <a:srgbClr val="973A31"/>
                          </a:solidFill>
                        </wps:spPr>
                        <wps:bodyPr wrap="square" lIns="0" tIns="0" rIns="0" bIns="0" rtlCol="0"/>
                      </wps:wsp>
                      <wps:wsp>
                        <wps:cNvPr id="550255538" name="object 21"/>
                        <wps:cNvSpPr/>
                        <wps:spPr>
                          <a:xfrm>
                            <a:off x="1489406" y="3073168"/>
                            <a:ext cx="297180" cy="297180"/>
                          </a:xfrm>
                          <a:custGeom>
                            <a:avLst/>
                            <a:gdLst/>
                            <a:ahLst/>
                            <a:cxnLst/>
                            <a:rect l="l" t="t" r="r" b="b"/>
                            <a:pathLst>
                              <a:path w="297180" h="297179">
                                <a:moveTo>
                                  <a:pt x="148424" y="296849"/>
                                </a:move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close/>
                              </a:path>
                            </a:pathLst>
                          </a:custGeom>
                          <a:ln w="19519">
                            <a:solidFill>
                              <a:srgbClr val="FFFFFF"/>
                            </a:solidFill>
                          </a:ln>
                        </wps:spPr>
                        <wps:bodyPr wrap="square" lIns="0" tIns="0" rIns="0" bIns="0" rtlCol="0"/>
                      </wps:wsp>
                      <pic:pic xmlns:pic="http://schemas.openxmlformats.org/drawingml/2006/picture">
                        <pic:nvPicPr>
                          <pic:cNvPr id="1958193661" name="object 22"/>
                          <pic:cNvPicPr/>
                        </pic:nvPicPr>
                        <pic:blipFill>
                          <a:blip r:embed="rId382" cstate="print"/>
                          <a:stretch>
                            <a:fillRect/>
                          </a:stretch>
                        </pic:blipFill>
                        <pic:spPr>
                          <a:xfrm>
                            <a:off x="1559272" y="3141881"/>
                            <a:ext cx="156989" cy="162688"/>
                          </a:xfrm>
                          <a:prstGeom prst="rect">
                            <a:avLst/>
                          </a:prstGeom>
                        </pic:spPr>
                      </pic:pic>
                      <pic:pic xmlns:pic="http://schemas.openxmlformats.org/drawingml/2006/picture">
                        <pic:nvPicPr>
                          <pic:cNvPr id="76553842" name="object 23"/>
                          <pic:cNvPicPr/>
                        </pic:nvPicPr>
                        <pic:blipFill>
                          <a:blip r:embed="rId383" cstate="print"/>
                          <a:stretch>
                            <a:fillRect/>
                          </a:stretch>
                        </pic:blipFill>
                        <pic:spPr>
                          <a:xfrm>
                            <a:off x="1546502" y="661400"/>
                            <a:ext cx="191503" cy="227444"/>
                          </a:xfrm>
                          <a:prstGeom prst="rect">
                            <a:avLst/>
                          </a:prstGeom>
                        </pic:spPr>
                      </pic:pic>
                      <pic:pic xmlns:pic="http://schemas.openxmlformats.org/drawingml/2006/picture">
                        <pic:nvPicPr>
                          <pic:cNvPr id="1194830350" name="object 24"/>
                          <pic:cNvPicPr/>
                        </pic:nvPicPr>
                        <pic:blipFill>
                          <a:blip r:embed="rId383" cstate="print"/>
                          <a:stretch>
                            <a:fillRect/>
                          </a:stretch>
                        </pic:blipFill>
                        <pic:spPr>
                          <a:xfrm>
                            <a:off x="3323964" y="661400"/>
                            <a:ext cx="191503" cy="227444"/>
                          </a:xfrm>
                          <a:prstGeom prst="rect">
                            <a:avLst/>
                          </a:prstGeom>
                        </pic:spPr>
                      </pic:pic>
                      <pic:pic xmlns:pic="http://schemas.openxmlformats.org/drawingml/2006/picture">
                        <pic:nvPicPr>
                          <pic:cNvPr id="212536054" name="object 25"/>
                          <pic:cNvPicPr/>
                        </pic:nvPicPr>
                        <pic:blipFill>
                          <a:blip r:embed="rId406" cstate="print"/>
                          <a:stretch>
                            <a:fillRect/>
                          </a:stretch>
                        </pic:blipFill>
                        <pic:spPr>
                          <a:xfrm>
                            <a:off x="5005331" y="661400"/>
                            <a:ext cx="191503" cy="227444"/>
                          </a:xfrm>
                          <a:prstGeom prst="rect">
                            <a:avLst/>
                          </a:prstGeom>
                        </pic:spPr>
                      </pic:pic>
                      <pic:pic xmlns:pic="http://schemas.openxmlformats.org/drawingml/2006/picture">
                        <pic:nvPicPr>
                          <pic:cNvPr id="1936582189" name="object 26"/>
                          <pic:cNvPicPr/>
                        </pic:nvPicPr>
                        <pic:blipFill>
                          <a:blip r:embed="rId384" cstate="print"/>
                          <a:stretch>
                            <a:fillRect/>
                          </a:stretch>
                        </pic:blipFill>
                        <pic:spPr>
                          <a:xfrm>
                            <a:off x="1543452" y="1826179"/>
                            <a:ext cx="191503" cy="227444"/>
                          </a:xfrm>
                          <a:prstGeom prst="rect">
                            <a:avLst/>
                          </a:prstGeom>
                        </pic:spPr>
                      </pic:pic>
                      <pic:pic xmlns:pic="http://schemas.openxmlformats.org/drawingml/2006/picture">
                        <pic:nvPicPr>
                          <pic:cNvPr id="1351996621" name="object 27"/>
                          <pic:cNvPicPr/>
                        </pic:nvPicPr>
                        <pic:blipFill>
                          <a:blip r:embed="rId383" cstate="print"/>
                          <a:stretch>
                            <a:fillRect/>
                          </a:stretch>
                        </pic:blipFill>
                        <pic:spPr>
                          <a:xfrm>
                            <a:off x="3323964" y="1826179"/>
                            <a:ext cx="191503" cy="227444"/>
                          </a:xfrm>
                          <a:prstGeom prst="rect">
                            <a:avLst/>
                          </a:prstGeom>
                        </pic:spPr>
                      </pic:pic>
                      <pic:pic xmlns:pic="http://schemas.openxmlformats.org/drawingml/2006/picture">
                        <pic:nvPicPr>
                          <pic:cNvPr id="1341843953" name="object 28"/>
                          <pic:cNvPicPr/>
                        </pic:nvPicPr>
                        <pic:blipFill>
                          <a:blip r:embed="rId406" cstate="print"/>
                          <a:stretch>
                            <a:fillRect/>
                          </a:stretch>
                        </pic:blipFill>
                        <pic:spPr>
                          <a:xfrm>
                            <a:off x="5000975" y="1826179"/>
                            <a:ext cx="191503" cy="227444"/>
                          </a:xfrm>
                          <a:prstGeom prst="rect">
                            <a:avLst/>
                          </a:prstGeom>
                        </pic:spPr>
                      </pic:pic>
                      <wps:wsp>
                        <wps:cNvPr id="537836918" name="object 29"/>
                        <wps:cNvSpPr/>
                        <wps:spPr>
                          <a:xfrm>
                            <a:off x="3271225" y="3073168"/>
                            <a:ext cx="297180" cy="297180"/>
                          </a:xfrm>
                          <a:custGeom>
                            <a:avLst/>
                            <a:gdLst/>
                            <a:ahLst/>
                            <a:cxnLst/>
                            <a:rect l="l" t="t" r="r" b="b"/>
                            <a:pathLst>
                              <a:path w="297179" h="297179">
                                <a:moveTo>
                                  <a:pt x="148424" y="0"/>
                                </a:move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close/>
                              </a:path>
                            </a:pathLst>
                          </a:custGeom>
                          <a:solidFill>
                            <a:srgbClr val="973A31"/>
                          </a:solidFill>
                        </wps:spPr>
                        <wps:bodyPr wrap="square" lIns="0" tIns="0" rIns="0" bIns="0" rtlCol="0"/>
                      </wps:wsp>
                      <wps:wsp>
                        <wps:cNvPr id="1626173947" name="object 30"/>
                        <wps:cNvSpPr/>
                        <wps:spPr>
                          <a:xfrm>
                            <a:off x="3271225" y="3073168"/>
                            <a:ext cx="297180" cy="297180"/>
                          </a:xfrm>
                          <a:custGeom>
                            <a:avLst/>
                            <a:gdLst/>
                            <a:ahLst/>
                            <a:cxnLst/>
                            <a:rect l="l" t="t" r="r" b="b"/>
                            <a:pathLst>
                              <a:path w="297179" h="297179">
                                <a:moveTo>
                                  <a:pt x="148424" y="296849"/>
                                </a:moveTo>
                                <a:lnTo>
                                  <a:pt x="195340" y="289283"/>
                                </a:lnTo>
                                <a:lnTo>
                                  <a:pt x="236085" y="268214"/>
                                </a:lnTo>
                                <a:lnTo>
                                  <a:pt x="268214" y="236085"/>
                                </a:lnTo>
                                <a:lnTo>
                                  <a:pt x="289283" y="195340"/>
                                </a:lnTo>
                                <a:lnTo>
                                  <a:pt x="296849" y="148424"/>
                                </a:lnTo>
                                <a:lnTo>
                                  <a:pt x="289283" y="101508"/>
                                </a:lnTo>
                                <a:lnTo>
                                  <a:pt x="268214" y="60764"/>
                                </a:lnTo>
                                <a:lnTo>
                                  <a:pt x="236085" y="28635"/>
                                </a:lnTo>
                                <a:lnTo>
                                  <a:pt x="195340" y="7566"/>
                                </a:lnTo>
                                <a:lnTo>
                                  <a:pt x="148424" y="0"/>
                                </a:lnTo>
                                <a:lnTo>
                                  <a:pt x="101508" y="7566"/>
                                </a:lnTo>
                                <a:lnTo>
                                  <a:pt x="60764" y="28635"/>
                                </a:lnTo>
                                <a:lnTo>
                                  <a:pt x="28635" y="60764"/>
                                </a:lnTo>
                                <a:lnTo>
                                  <a:pt x="7566" y="101508"/>
                                </a:lnTo>
                                <a:lnTo>
                                  <a:pt x="0" y="148424"/>
                                </a:lnTo>
                                <a:lnTo>
                                  <a:pt x="7566" y="195340"/>
                                </a:lnTo>
                                <a:lnTo>
                                  <a:pt x="28635" y="236085"/>
                                </a:lnTo>
                                <a:lnTo>
                                  <a:pt x="60764" y="268214"/>
                                </a:lnTo>
                                <a:lnTo>
                                  <a:pt x="101508" y="289283"/>
                                </a:lnTo>
                                <a:lnTo>
                                  <a:pt x="148424" y="296849"/>
                                </a:lnTo>
                                <a:close/>
                              </a:path>
                            </a:pathLst>
                          </a:custGeom>
                          <a:ln w="19519">
                            <a:solidFill>
                              <a:srgbClr val="FFFFFF"/>
                            </a:solidFill>
                          </a:ln>
                        </wps:spPr>
                        <wps:bodyPr wrap="square" lIns="0" tIns="0" rIns="0" bIns="0" rtlCol="0"/>
                      </wps:wsp>
                      <pic:pic xmlns:pic="http://schemas.openxmlformats.org/drawingml/2006/picture">
                        <pic:nvPicPr>
                          <pic:cNvPr id="465299461" name="object 31"/>
                          <pic:cNvPicPr/>
                        </pic:nvPicPr>
                        <pic:blipFill>
                          <a:blip r:embed="rId385" cstate="print"/>
                          <a:stretch>
                            <a:fillRect/>
                          </a:stretch>
                        </pic:blipFill>
                        <pic:spPr>
                          <a:xfrm>
                            <a:off x="3330805" y="3138976"/>
                            <a:ext cx="176825" cy="164397"/>
                          </a:xfrm>
                          <a:prstGeom prst="rect">
                            <a:avLst/>
                          </a:prstGeom>
                        </pic:spPr>
                      </pic:pic>
                      <wps:wsp>
                        <wps:cNvPr id="609190254" name="object 37"/>
                        <wps:cNvSpPr txBox="1"/>
                        <wps:spPr>
                          <a:xfrm>
                            <a:off x="199222" y="142886"/>
                            <a:ext cx="234950" cy="443865"/>
                          </a:xfrm>
                          <a:prstGeom prst="rect">
                            <a:avLst/>
                          </a:prstGeom>
                        </wps:spPr>
                        <wps:txbx>
                          <w:txbxContent>
                            <w:p w14:paraId="5E5A80CA" w14:textId="77777777" w:rsidR="00A71472" w:rsidRDefault="00A71472" w:rsidP="00343CD1">
                              <w:pPr>
                                <w:spacing w:after="0"/>
                                <w:ind w:left="14"/>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MARKET</w:t>
                              </w:r>
                            </w:p>
                            <w:p w14:paraId="510BAC1C" w14:textId="77777777" w:rsidR="00A71472" w:rsidRDefault="00A71472" w:rsidP="00343CD1">
                              <w:pPr>
                                <w:spacing w:after="0"/>
                                <w:ind w:left="29"/>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SYSTEM</w:t>
                              </w:r>
                            </w:p>
                          </w:txbxContent>
                        </wps:txbx>
                        <wps:bodyPr vert="vert270" wrap="square" lIns="0" tIns="12700" rIns="0" bIns="0" rtlCol="0">
                          <a:spAutoFit/>
                        </wps:bodyPr>
                      </wps:wsp>
                      <wps:wsp>
                        <wps:cNvPr id="331638672" name="object 38"/>
                        <wps:cNvSpPr txBox="1"/>
                        <wps:spPr>
                          <a:xfrm>
                            <a:off x="271799" y="1023846"/>
                            <a:ext cx="113030" cy="601345"/>
                          </a:xfrm>
                          <a:prstGeom prst="rect">
                            <a:avLst/>
                          </a:prstGeom>
                        </wps:spPr>
                        <wps:txbx>
                          <w:txbxContent>
                            <w:p w14:paraId="0C57CAD3" w14:textId="77777777" w:rsidR="00A71472" w:rsidRDefault="00A71472" w:rsidP="00343CD1">
                              <w:pPr>
                                <w:spacing w:after="0"/>
                                <w:ind w:left="14"/>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FUNCTION</w:t>
                              </w:r>
                            </w:p>
                          </w:txbxContent>
                        </wps:txbx>
                        <wps:bodyPr vert="vert270" wrap="square" lIns="0" tIns="12700" rIns="0" bIns="0" rtlCol="0">
                          <a:spAutoFit/>
                        </wps:bodyPr>
                      </wps:wsp>
                      <wps:wsp>
                        <wps:cNvPr id="368492876" name="object 39"/>
                        <wps:cNvSpPr txBox="1"/>
                        <wps:spPr>
                          <a:xfrm>
                            <a:off x="261329" y="2048175"/>
                            <a:ext cx="234950" cy="737235"/>
                          </a:xfrm>
                          <a:prstGeom prst="rect">
                            <a:avLst/>
                          </a:prstGeom>
                        </wps:spPr>
                        <wps:txbx>
                          <w:txbxContent>
                            <w:p w14:paraId="4791EEB3" w14:textId="77777777" w:rsidR="00A71472" w:rsidRDefault="00A71472" w:rsidP="00343CD1">
                              <w:pPr>
                                <w:spacing w:after="0"/>
                                <w:jc w:val="center"/>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INTERVENTION</w:t>
                              </w:r>
                            </w:p>
                            <w:p w14:paraId="447F2CAF" w14:textId="77777777" w:rsidR="00A71472" w:rsidRDefault="00A71472" w:rsidP="00343CD1">
                              <w:pPr>
                                <w:spacing w:after="0"/>
                                <w:ind w:left="43"/>
                                <w:jc w:val="center"/>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AREAS</w:t>
                              </w:r>
                            </w:p>
                          </w:txbxContent>
                        </wps:txbx>
                        <wps:bodyPr vert="vert270" wrap="square" lIns="0" tIns="12700" rIns="0" bIns="0" rtlCol="0">
                          <a:spAutoFit/>
                        </wps:bodyPr>
                      </wps:wsp>
                      <pic:pic xmlns:pic="http://schemas.openxmlformats.org/drawingml/2006/picture">
                        <pic:nvPicPr>
                          <pic:cNvPr id="1359842116" name="Picture 1359842116" descr="71-713624_what-are-the-ways-to-fix-an-overheating - Xmpla">
                            <a:extLst>
                              <a:ext uri="{FF2B5EF4-FFF2-40B4-BE49-F238E27FC236}">
                                <a16:creationId xmlns:a16="http://schemas.microsoft.com/office/drawing/2014/main" id="{F4885554-42BA-F773-4510-F6C7837A233E}"/>
                              </a:ext>
                            </a:extLst>
                          </pic:cNvPr>
                          <pic:cNvPicPr>
                            <a:picLocks noChangeAspect="1" noChangeArrowheads="1"/>
                          </pic:cNvPicPr>
                        </pic:nvPicPr>
                        <pic:blipFill rotWithShape="1">
                          <a:blip r:embed="rId391">
                            <a:extLst>
                              <a:ext uri="{BEBA8EAE-BF5A-486C-A8C5-ECC9F3942E4B}">
                                <a14:imgProps xmlns:a14="http://schemas.microsoft.com/office/drawing/2010/main">
                                  <a14:imgLayer r:embed="rId392">
                                    <a14:imgEffect>
                                      <a14:backgroundRemoval t="9504" b="95455" l="9091" r="89474">
                                        <a14:foregroundMark x1="35407" y1="69421" x2="35407" y2="69421"/>
                                        <a14:foregroundMark x1="44976" y1="76446" x2="44976" y2="76446"/>
                                        <a14:foregroundMark x1="51196" y1="81405" x2="51196" y2="81405"/>
                                        <a14:foregroundMark x1="55502" y1="85950" x2="55502" y2="85950"/>
                                        <a14:foregroundMark x1="64115" y1="92975" x2="64115" y2="92975"/>
                                        <a14:foregroundMark x1="56938" y1="75207" x2="56938" y2="75207"/>
                                        <a14:foregroundMark x1="57416" y1="72314" x2="57416" y2="72314"/>
                                        <a14:foregroundMark x1="44976" y1="85537" x2="44976" y2="85537"/>
                                        <a14:foregroundMark x1="40191" y1="91736" x2="40191" y2="91736"/>
                                        <a14:foregroundMark x1="35885" y1="95455" x2="35885" y2="95455"/>
                                        <a14:backgroundMark x1="48804" y1="74793" x2="48804" y2="74793"/>
                                      </a14:backgroundRemoval>
                                    </a14:imgEffect>
                                  </a14:imgLayer>
                                </a14:imgProps>
                              </a:ext>
                              <a:ext uri="{28A0092B-C50C-407E-A947-70E740481C1C}">
                                <a14:useLocalDpi xmlns:a14="http://schemas.microsoft.com/office/drawing/2010/main" val="0"/>
                              </a:ext>
                            </a:extLst>
                          </a:blip>
                          <a:srcRect l="24329" t="59248" r="20442"/>
                          <a:stretch/>
                        </pic:blipFill>
                        <pic:spPr bwMode="auto">
                          <a:xfrm>
                            <a:off x="3148498" y="1182010"/>
                            <a:ext cx="497857" cy="425367"/>
                          </a:xfrm>
                          <a:prstGeom prst="rect">
                            <a:avLst/>
                          </a:prstGeom>
                          <a:noFill/>
                          <a:extLst>
                            <a:ext uri="{909E8E84-426E-40DD-AFC4-6F175D3DCCD1}">
                              <a14:hiddenFill xmlns:a14="http://schemas.microsoft.com/office/drawing/2010/main">
                                <a:solidFill>
                                  <a:srgbClr val="FFFFFF"/>
                                </a:solidFill>
                              </a14:hiddenFill>
                            </a:ext>
                          </a:extLst>
                        </pic:spPr>
                      </pic:pic>
                      <wps:wsp>
                        <wps:cNvPr id="544996160" name="object 10">
                          <a:extLst>
                            <a:ext uri="{FF2B5EF4-FFF2-40B4-BE49-F238E27FC236}">
                              <a16:creationId xmlns:a16="http://schemas.microsoft.com/office/drawing/2014/main" id="{B84E6D94-721B-8F77-1622-E2741FAF4C0A}"/>
                            </a:ext>
                          </a:extLst>
                        </wps:cNvPr>
                        <wps:cNvSpPr txBox="1"/>
                        <wps:spPr>
                          <a:xfrm>
                            <a:off x="2874273" y="972072"/>
                            <a:ext cx="950595" cy="219320"/>
                          </a:xfrm>
                          <a:prstGeom prst="rect">
                            <a:avLst/>
                          </a:prstGeom>
                        </wps:spPr>
                        <wps:txbx>
                          <w:txbxContent>
                            <w:p w14:paraId="420F02DB" w14:textId="77777777" w:rsidR="00A71472" w:rsidRPr="00343CD1" w:rsidRDefault="00A71472" w:rsidP="00343CD1">
                              <w:pPr>
                                <w:spacing w:after="0"/>
                                <w:jc w:val="center"/>
                                <w:rPr>
                                  <w:rFonts w:ascii="HelveticaNeueLT Std" w:hAnsi="HelveticaNeueLT Std" w:cs="HelveticaNeueLT Std"/>
                                  <w:b/>
                                  <w:spacing w:val="-2"/>
                                  <w:sz w:val="18"/>
                                  <w:szCs w:val="18"/>
                                </w:rPr>
                              </w:pPr>
                              <w:r w:rsidRPr="00343CD1">
                                <w:rPr>
                                  <w:rFonts w:ascii="HelveticaNeueLT Std" w:hAnsi="HelveticaNeueLT Std" w:cs="HelveticaNeueLT Std"/>
                                  <w:b/>
                                  <w:spacing w:val="-2"/>
                                  <w:sz w:val="18"/>
                                  <w:szCs w:val="18"/>
                                </w:rPr>
                                <w:t>Aftersales service</w:t>
                              </w:r>
                            </w:p>
                          </w:txbxContent>
                        </wps:txbx>
                        <wps:bodyPr vert="horz" wrap="none" lIns="0" tIns="36000" rIns="0" bIns="36000" rtlCol="0" anchor="ctr" anchorCtr="0">
                          <a:spAutoFit/>
                        </wps:bodyPr>
                      </wps:wsp>
                      <wps:wsp>
                        <wps:cNvPr id="983139884" name="object 10">
                          <a:extLst>
                            <a:ext uri="{FF2B5EF4-FFF2-40B4-BE49-F238E27FC236}">
                              <a16:creationId xmlns:a16="http://schemas.microsoft.com/office/drawing/2014/main" id="{E39778F2-D228-7ECF-B239-73F7ADF5C8C9}"/>
                            </a:ext>
                          </a:extLst>
                        </wps:cNvPr>
                        <wps:cNvSpPr txBox="1"/>
                        <wps:spPr>
                          <a:xfrm>
                            <a:off x="4436078" y="970200"/>
                            <a:ext cx="1377950" cy="219320"/>
                          </a:xfrm>
                          <a:prstGeom prst="rect">
                            <a:avLst/>
                          </a:prstGeom>
                        </wps:spPr>
                        <wps:txbx>
                          <w:txbxContent>
                            <w:p w14:paraId="32354D48" w14:textId="77777777" w:rsidR="00A71472" w:rsidRPr="00343CD1" w:rsidRDefault="00A71472" w:rsidP="00343CD1">
                              <w:pPr>
                                <w:spacing w:after="0"/>
                                <w:jc w:val="center"/>
                                <w:rPr>
                                  <w:rFonts w:ascii="HelveticaNeueLT Std" w:hAnsi="HelveticaNeueLT Std" w:cs="HelveticaNeueLT Std"/>
                                  <w:b/>
                                  <w:spacing w:val="-2"/>
                                  <w:sz w:val="18"/>
                                  <w:szCs w:val="18"/>
                                </w:rPr>
                              </w:pPr>
                              <w:r w:rsidRPr="00343CD1">
                                <w:rPr>
                                  <w:rFonts w:ascii="HelveticaNeueLT Std" w:hAnsi="HelveticaNeueLT Std" w:cs="HelveticaNeueLT Std"/>
                                  <w:b/>
                                  <w:spacing w:val="-2"/>
                                  <w:sz w:val="18"/>
                                  <w:szCs w:val="18"/>
                                </w:rPr>
                                <w:t>Machinery renting service</w:t>
                              </w:r>
                            </w:p>
                          </w:txbxContent>
                        </wps:txbx>
                        <wps:bodyPr vert="horz" wrap="none" lIns="0" tIns="36000" rIns="0" bIns="36000" rtlCol="0" anchor="ctr" anchorCtr="0">
                          <a:spAutoFit/>
                        </wps:bodyPr>
                      </wps:wsp>
                      <pic:pic xmlns:pic="http://schemas.openxmlformats.org/drawingml/2006/picture">
                        <pic:nvPicPr>
                          <pic:cNvPr id="642776510" name="Picture 642776510" descr="Big Brown Barn Trading Company | Billings, MT | Buy, Sell, Rent, Trade, and  Consign Farm, Truck and Construction Equipment | Home">
                            <a:extLst>
                              <a:ext uri="{FF2B5EF4-FFF2-40B4-BE49-F238E27FC236}">
                                <a16:creationId xmlns:a16="http://schemas.microsoft.com/office/drawing/2014/main" id="{14B8C910-669F-C606-33CD-39CD4173BD74}"/>
                              </a:ext>
                            </a:extLst>
                          </pic:cNvPr>
                          <pic:cNvPicPr>
                            <a:picLocks noChangeAspect="1" noChangeArrowheads="1"/>
                          </pic:cNvPicPr>
                        </pic:nvPicPr>
                        <pic:blipFill rotWithShape="1">
                          <a:blip r:embed="rId407" cstate="print">
                            <a:extLst>
                              <a:ext uri="{BEBA8EAE-BF5A-486C-A8C5-ECC9F3942E4B}">
                                <a14:imgProps xmlns:a14="http://schemas.microsoft.com/office/drawing/2010/main">
                                  <a14:imgLayer r:embed="rId408">
                                    <a14:imgEffect>
                                      <a14:backgroundRemoval t="10000" b="90000" l="8500" r="90000">
                                        <a14:foregroundMark x1="8500" y1="41000" x2="8500" y2="41000"/>
                                      </a14:backgroundRemoval>
                                    </a14:imgEffect>
                                  </a14:imgLayer>
                                </a14:imgProps>
                              </a:ext>
                              <a:ext uri="{28A0092B-C50C-407E-A947-70E740481C1C}">
                                <a14:useLocalDpi xmlns:a14="http://schemas.microsoft.com/office/drawing/2010/main" val="0"/>
                              </a:ext>
                            </a:extLst>
                          </a:blip>
                          <a:srcRect t="10057" b="23501"/>
                          <a:stretch/>
                        </pic:blipFill>
                        <pic:spPr bwMode="auto">
                          <a:xfrm>
                            <a:off x="4883912" y="1207211"/>
                            <a:ext cx="587588" cy="3904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5115917" name="Picture 265115917" descr="Investment Indonesian Rupiah Color icon PNG and SVG Free Download">
                            <a:extLst>
                              <a:ext uri="{FF2B5EF4-FFF2-40B4-BE49-F238E27FC236}">
                                <a16:creationId xmlns:a16="http://schemas.microsoft.com/office/drawing/2014/main" id="{B3C2E4E5-AA33-8DC6-4072-E409EBC9ABFC}"/>
                              </a:ext>
                            </a:extLst>
                          </pic:cNvPr>
                          <pic:cNvPicPr>
                            <a:picLocks noChangeAspect="1" noChangeArrowheads="1"/>
                          </pic:cNvPicPr>
                        </pic:nvPicPr>
                        <pic:blipFill rotWithShape="1">
                          <a:blip r:embed="rId409" cstate="print">
                            <a:extLst>
                              <a:ext uri="{BEBA8EAE-BF5A-486C-A8C5-ECC9F3942E4B}">
                                <a14:imgProps xmlns:a14="http://schemas.microsoft.com/office/drawing/2010/main">
                                  <a14:imgLayer r:embed="rId410">
                                    <a14:imgEffect>
                                      <a14:backgroundRemoval t="3629" b="41129" l="33498" r="86207">
                                        <a14:foregroundMark x1="38424" y1="18952" x2="38424" y2="18952"/>
                                        <a14:foregroundMark x1="39901" y1="15726" x2="39901" y2="15726"/>
                                        <a14:foregroundMark x1="42857" y1="11694" x2="42857" y2="11694"/>
                                        <a14:foregroundMark x1="49754" y1="6855" x2="49754" y2="6855"/>
                                        <a14:foregroundMark x1="61084" y1="3629" x2="61084" y2="3629"/>
                                        <a14:foregroundMark x1="67488" y1="4435" x2="67488" y2="4435"/>
                                        <a14:foregroundMark x1="76355" y1="8871" x2="76355" y2="8871"/>
                                        <a14:foregroundMark x1="82759" y1="16129" x2="82759" y2="16129"/>
                                        <a14:foregroundMark x1="83744" y1="25806" x2="83744" y2="25806"/>
                                        <a14:foregroundMark x1="80788" y1="32661" x2="80788" y2="32661"/>
                                        <a14:foregroundMark x1="73399" y1="38710" x2="73399" y2="38710"/>
                                        <a14:foregroundMark x1="52709" y1="18952" x2="52709" y2="18952"/>
                                        <a14:foregroundMark x1="64532" y1="22984" x2="64532" y2="22984"/>
                                      </a14:backgroundRemoval>
                                    </a14:imgEffect>
                                  </a14:imgLayer>
                                </a14:imgProps>
                              </a:ext>
                              <a:ext uri="{28A0092B-C50C-407E-A947-70E740481C1C}">
                                <a14:useLocalDpi xmlns:a14="http://schemas.microsoft.com/office/drawing/2010/main" val="0"/>
                              </a:ext>
                            </a:extLst>
                          </a:blip>
                          <a:srcRect l="26981" r="7199" b="53914"/>
                          <a:stretch/>
                        </pic:blipFill>
                        <pic:spPr bwMode="auto">
                          <a:xfrm>
                            <a:off x="4828810" y="1364816"/>
                            <a:ext cx="363668" cy="3110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645726" name="object 34">
                            <a:extLst>
                              <a:ext uri="{FF2B5EF4-FFF2-40B4-BE49-F238E27FC236}">
                                <a16:creationId xmlns:a16="http://schemas.microsoft.com/office/drawing/2014/main" id="{3453146C-5FFC-AC3E-8823-4DBF1B547177}"/>
                              </a:ext>
                            </a:extLst>
                          </pic:cNvPr>
                          <pic:cNvPicPr/>
                        </pic:nvPicPr>
                        <pic:blipFill>
                          <a:blip r:embed="rId393" cstate="print"/>
                          <a:stretch>
                            <a:fillRect/>
                          </a:stretch>
                        </pic:blipFill>
                        <pic:spPr>
                          <a:xfrm>
                            <a:off x="1500156" y="1302762"/>
                            <a:ext cx="284099" cy="321858"/>
                          </a:xfrm>
                          <a:prstGeom prst="rect">
                            <a:avLst/>
                          </a:prstGeom>
                        </pic:spPr>
                      </pic:pic>
                      <pic:pic xmlns:pic="http://schemas.openxmlformats.org/drawingml/2006/picture">
                        <pic:nvPicPr>
                          <pic:cNvPr id="190497385" name="Picture 190497385" descr="White clock icon - Free white clock icons">
                            <a:extLst>
                              <a:ext uri="{FF2B5EF4-FFF2-40B4-BE49-F238E27FC236}">
                                <a16:creationId xmlns:a16="http://schemas.microsoft.com/office/drawing/2014/main" id="{C02B4F71-5E82-AFED-474F-6110C244645A}"/>
                              </a:ext>
                            </a:extLst>
                          </pic:cNvPr>
                          <pic:cNvPicPr>
                            <a:picLocks noChangeAspect="1" noChangeArrowheads="1"/>
                          </pic:cNvPicPr>
                        </pic:nvPicPr>
                        <pic:blipFill>
                          <a:blip r:embed="rId411">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5287419" y="1461809"/>
                            <a:ext cx="185143" cy="18514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A26088C" id="Group 36" o:spid="_x0000_s1696" alt="Market system strategy, indicators and value for money" style="width:475.7pt;height:265.4pt;mso-position-horizontal-relative:char;mso-position-vertical-relative:line" coordsize="60415,3370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">
                <v:shape id="object 4" o:spid="_x0000_s1697" style="position:absolute;width:60401;height:32543;visibility:visible;mso-wrap-style:square;v-text-anchor:top" coordsize="6040120,325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" path="m6039713,l,,,3254171r6039713,l6039713,xe" fillcolor="#e6e7e8" stroked="f">
                  <v:path arrowok="t"/>
                </v:shape>
                <v:rect id="Rectangle 1712862475" o:spid="_x0000_s1698" style="position:absolute;left:25114;top:20505;width:16426;height:10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" fillcolor="#e6d0ce" stroked="f" strokeweight="2pt"/>
                <v:rect id="Rectangle 714984709" o:spid="_x0000_s1699" style="position:absolute;left:42948;top:20580;width:16426;height:10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" fillcolor="#e6d0ce" stroked="f" strokeweight="2pt"/>
                <v:rect id="Rectangle 1555913325" o:spid="_x0000_s1700" style="position:absolute;left:7446;top:20489;width:16426;height:10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" fillcolor="#e6d0ce" stroked="f" strokeweight="2pt"/>
                <v:rect id="Rectangle 1298980137" o:spid="_x0000_s1701" style="position:absolute;left:42881;top:9368;width:16560;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" fillcolor="#d9928b" stroked="f" strokeweight="2pt"/>
                <v:rect id="Rectangle 2081942565" o:spid="_x0000_s1702" style="position:absolute;left:25028;top:9368;width:16560;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" fillcolor="#d9928b" stroked="f" strokeweight="2pt"/>
                <v:rect id="Rectangle 135876541" o:spid="_x0000_s1703" style="position:absolute;left:7312;top:9408;width:16560;height:8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" fillcolor="#d9928b" stroked="f" strokeweight="2pt"/>
                <v:shape id="object 7" o:spid="_x0000_s1704" style="position:absolute;left:20;top:8349;width:60395;height:0;visibility:visible;mso-wrap-style:square;v-text-anchor:top" coordsize="6039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" path="m6038989,l,e" filled="f" strokecolor="white" strokeweight=".36158mm">
                  <v:stroke dashstyle="3 1"/>
                  <v:path arrowok="t"/>
                </v:shape>
                <v:shape id="object 8" o:spid="_x0000_s1705" style="position:absolute;left:20;top:19190;width:60395;height:0;visibility:visible;mso-wrap-style:square;v-text-anchor:top" coordsize="6039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" path="m6038989,l,e" filled="f" strokecolor="white" strokeweight=".36158mm">
                  <v:stroke dashstyle="3 1"/>
                  <v:path arrowok="t"/>
                </v:shape>
                <v:shape id="object 9" o:spid="_x0000_s1706" type="#_x0000_t202" style="position:absolute;left:7438;top:1428;width:52793;height:5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" filled="f" stroked="f">
                  <v:textbox style="mso-fit-shape-to-text:t" inset="0,.95pt,0,0">
                    <w:txbxContent>
                      <w:p w14:paraId="7AFA87D2" w14:textId="77777777" w:rsidR="00A71472" w:rsidRDefault="00A71472" w:rsidP="00343CD1">
                        <w:pPr>
                          <w:spacing w:after="0"/>
                          <w:ind w:right="374"/>
                          <w:jc w:val="center"/>
                          <w:rPr>
                            <w:rFonts w:ascii="HelveticaNeueLT Std" w:hAnsi="HelveticaNeueLT Std" w:cs="HelveticaNeueLT Std"/>
                            <w:b/>
                            <w:color w:val="213463"/>
                            <w:spacing w:val="-7"/>
                            <w:szCs w:val="20"/>
                          </w:rPr>
                        </w:pPr>
                        <w:r>
                          <w:rPr>
                            <w:rFonts w:ascii="HelveticaNeueLT Std" w:hAnsi="HelveticaNeueLT Std" w:cs="HelveticaNeueLT Std"/>
                            <w:b/>
                            <w:color w:val="213463"/>
                            <w:spacing w:val="-7"/>
                            <w:szCs w:val="20"/>
                          </w:rPr>
                          <w:t>Women and men rice farmers increasingly use agriculture machinery (combine harvester and drone sprayer) services resulting in reduced production cost and harvest loss.</w:t>
                        </w:r>
                      </w:p>
                    </w:txbxContent>
                  </v:textbox>
                </v:shape>
                <v:shape id="object 10" o:spid="_x0000_s1707" type="#_x0000_t202" style="position:absolute;left:10586;top:9670;width:9976;height:21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" filled="f" stroked="f">
                  <v:textbox style="mso-fit-shape-to-text:t" inset="0,1mm,0,1mm">
                    <w:txbxContent>
                      <w:p w14:paraId="4E48732F" w14:textId="77777777" w:rsidR="00A71472" w:rsidRPr="00343CD1" w:rsidRDefault="00A71472" w:rsidP="00343CD1">
                        <w:pPr>
                          <w:spacing w:after="0"/>
                          <w:jc w:val="center"/>
                          <w:rPr>
                            <w:rFonts w:ascii="HelveticaNeueLT Std" w:hAnsi="HelveticaNeueLT Std" w:cs="HelveticaNeueLT Std"/>
                            <w:b/>
                            <w:spacing w:val="-2"/>
                            <w:sz w:val="18"/>
                            <w:szCs w:val="18"/>
                          </w:rPr>
                        </w:pPr>
                        <w:r w:rsidRPr="00343CD1">
                          <w:rPr>
                            <w:rFonts w:ascii="HelveticaNeueLT Std" w:hAnsi="HelveticaNeueLT Std" w:cs="HelveticaNeueLT Std"/>
                            <w:b/>
                            <w:spacing w:val="-2"/>
                            <w:sz w:val="18"/>
                            <w:szCs w:val="18"/>
                          </w:rPr>
                          <w:t>Product</w:t>
                        </w:r>
                        <w:r w:rsidRPr="00343CD1">
                          <w:rPr>
                            <w:rFonts w:ascii="HelveticaNeueLT Std" w:hAnsi="HelveticaNeueLT Std" w:cs="HelveticaNeueLT Std"/>
                            <w:b/>
                            <w:spacing w:val="-1"/>
                            <w:sz w:val="18"/>
                            <w:szCs w:val="18"/>
                          </w:rPr>
                          <w:t xml:space="preserve"> </w:t>
                        </w:r>
                        <w:r w:rsidRPr="00343CD1">
                          <w:rPr>
                            <w:rFonts w:ascii="HelveticaNeueLT Std" w:hAnsi="HelveticaNeueLT Std" w:cs="HelveticaNeueLT Std"/>
                            <w:b/>
                            <w:spacing w:val="-2"/>
                            <w:sz w:val="18"/>
                            <w:szCs w:val="18"/>
                          </w:rPr>
                          <w:t>marketing</w:t>
                        </w:r>
                      </w:p>
                    </w:txbxContent>
                  </v:textbox>
                </v:shape>
                <v:shape id="object 13" o:spid="_x0000_s1708" type="#_x0000_t202" style="position:absolute;left:8037;top:21586;width:15830;height:9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" filled="f" stroked="f">
                  <v:textbox style="mso-fit-shape-to-text:t" inset="0,1.8pt,0,0">
                    <w:txbxContent>
                      <w:p w14:paraId="24505599" w14:textId="785097FB" w:rsidR="00A71472" w:rsidRDefault="00A71472" w:rsidP="006150AD">
                        <w:pPr>
                          <w:pStyle w:val="ListParagraph"/>
                          <w:numPr>
                            <w:ilvl w:val="0"/>
                            <w:numId w:val="13"/>
                          </w:numPr>
                          <w:spacing w:after="0" w:line="184" w:lineRule="exact"/>
                          <w:rPr>
                            <w:rFonts w:ascii="HelveticaNeueLT Std Lt" w:eastAsia="Times New Roman" w:hAnsi="HelveticaNeueLT Std Lt" w:cs="HelveticaNeueLT Std Lt"/>
                            <w:color w:val="213463"/>
                            <w:sz w:val="16"/>
                            <w:szCs w:val="16"/>
                          </w:rPr>
                        </w:pPr>
                        <w:r>
                          <w:rPr>
                            <w:rFonts w:ascii="HelveticaNeueLT Std Lt" w:eastAsia="Times New Roman" w:hAnsi="HelveticaNeueLT Std Lt" w:cs="HelveticaNeueLT Std Lt"/>
                            <w:color w:val="213463"/>
                            <w:sz w:val="16"/>
                            <w:szCs w:val="16"/>
                          </w:rPr>
                          <w:t>Machinery</w:t>
                        </w:r>
                        <w:r>
                          <w:rPr>
                            <w:rFonts w:ascii="HelveticaNeueLT Std Lt" w:eastAsia="Times New Roman" w:hAnsi="HelveticaNeueLT Std Lt" w:cs="HelveticaNeueLT Std Lt"/>
                            <w:color w:val="213463"/>
                            <w:spacing w:val="29"/>
                            <w:sz w:val="16"/>
                            <w:szCs w:val="16"/>
                          </w:rPr>
                          <w:t xml:space="preserve"> </w:t>
                        </w:r>
                        <w:r>
                          <w:rPr>
                            <w:rFonts w:ascii="HelveticaNeueLT Std Lt" w:eastAsia="Times New Roman" w:hAnsi="HelveticaNeueLT Std Lt" w:cs="HelveticaNeueLT Std Lt"/>
                            <w:color w:val="213463"/>
                            <w:sz w:val="16"/>
                            <w:szCs w:val="16"/>
                          </w:rPr>
                          <w:t>vendors</w:t>
                        </w:r>
                        <w:r>
                          <w:rPr>
                            <w:rFonts w:ascii="HelveticaNeueLT Std Lt" w:eastAsia="Times New Roman" w:hAnsi="HelveticaNeueLT Std Lt" w:cs="HelveticaNeueLT Std Lt"/>
                            <w:color w:val="213463"/>
                            <w:spacing w:val="29"/>
                            <w:sz w:val="16"/>
                            <w:szCs w:val="16"/>
                          </w:rPr>
                          <w:t xml:space="preserve"> </w:t>
                        </w:r>
                        <w:r>
                          <w:rPr>
                            <w:rFonts w:ascii="HelveticaNeueLT Std Lt" w:eastAsia="Times New Roman" w:hAnsi="HelveticaNeueLT Std Lt" w:cs="HelveticaNeueLT Std Lt"/>
                            <w:color w:val="213463"/>
                            <w:spacing w:val="-2"/>
                            <w:sz w:val="16"/>
                            <w:szCs w:val="16"/>
                          </w:rPr>
                          <w:t xml:space="preserve">establish </w:t>
                        </w:r>
                        <w:r>
                          <w:rPr>
                            <w:rFonts w:ascii="HelveticaNeueLT Std Lt" w:eastAsia="Times New Roman" w:hAnsi="HelveticaNeueLT Std Lt" w:cs="HelveticaNeueLT Std Lt"/>
                            <w:color w:val="213463"/>
                            <w:sz w:val="16"/>
                            <w:szCs w:val="16"/>
                          </w:rPr>
                          <w:t>new</w:t>
                        </w:r>
                        <w:r>
                          <w:rPr>
                            <w:rFonts w:ascii="HelveticaNeueLT Std Lt" w:eastAsia="Times New Roman" w:hAnsi="HelveticaNeueLT Std Lt" w:cs="HelveticaNeueLT Std Lt"/>
                            <w:color w:val="213463"/>
                            <w:spacing w:val="21"/>
                            <w:sz w:val="16"/>
                            <w:szCs w:val="16"/>
                          </w:rPr>
                          <w:t xml:space="preserve"> </w:t>
                        </w:r>
                        <w:r>
                          <w:rPr>
                            <w:rFonts w:ascii="HelveticaNeueLT Std Lt" w:eastAsia="Times New Roman" w:hAnsi="HelveticaNeueLT Std Lt" w:cs="HelveticaNeueLT Std Lt"/>
                            <w:color w:val="213463"/>
                            <w:sz w:val="16"/>
                            <w:szCs w:val="16"/>
                          </w:rPr>
                          <w:t>distribution</w:t>
                        </w:r>
                        <w:r>
                          <w:rPr>
                            <w:rFonts w:ascii="HelveticaNeueLT Std Lt" w:eastAsia="Times New Roman" w:hAnsi="HelveticaNeueLT Std Lt" w:cs="HelveticaNeueLT Std Lt"/>
                            <w:color w:val="213463"/>
                            <w:spacing w:val="22"/>
                            <w:sz w:val="16"/>
                            <w:szCs w:val="16"/>
                          </w:rPr>
                          <w:t xml:space="preserve"> </w:t>
                        </w:r>
                        <w:r>
                          <w:rPr>
                            <w:rFonts w:ascii="HelveticaNeueLT Std Lt" w:eastAsia="Times New Roman" w:hAnsi="HelveticaNeueLT Std Lt" w:cs="HelveticaNeueLT Std Lt"/>
                            <w:color w:val="213463"/>
                            <w:sz w:val="16"/>
                            <w:szCs w:val="16"/>
                          </w:rPr>
                          <w:t>networks</w:t>
                        </w:r>
                        <w:r>
                          <w:rPr>
                            <w:rFonts w:ascii="HelveticaNeueLT Std Lt" w:eastAsia="Times New Roman" w:hAnsi="HelveticaNeueLT Std Lt" w:cs="HelveticaNeueLT Std Lt"/>
                            <w:color w:val="213463"/>
                            <w:spacing w:val="22"/>
                            <w:sz w:val="16"/>
                            <w:szCs w:val="16"/>
                          </w:rPr>
                          <w:t xml:space="preserve"> </w:t>
                        </w:r>
                        <w:r>
                          <w:rPr>
                            <w:rFonts w:ascii="HelveticaNeueLT Std Lt" w:eastAsia="Times New Roman" w:hAnsi="HelveticaNeueLT Std Lt" w:cs="HelveticaNeueLT Std Lt"/>
                            <w:color w:val="213463"/>
                            <w:spacing w:val="-5"/>
                            <w:sz w:val="16"/>
                            <w:szCs w:val="16"/>
                          </w:rPr>
                          <w:t>and</w:t>
                        </w:r>
                        <w:r>
                          <w:rPr>
                            <w:rFonts w:ascii="HelveticaNeueLT Std Lt" w:eastAsia="Times New Roman" w:hAnsi="HelveticaNeueLT Std Lt" w:cs="HelveticaNeueLT Std Lt"/>
                            <w:color w:val="213463"/>
                            <w:sz w:val="16"/>
                            <w:szCs w:val="16"/>
                          </w:rPr>
                          <w:t xml:space="preserve"> promote</w:t>
                        </w:r>
                        <w:r>
                          <w:rPr>
                            <w:rFonts w:ascii="HelveticaNeueLT Std Lt" w:eastAsia="Times New Roman" w:hAnsi="HelveticaNeueLT Std Lt" w:cs="HelveticaNeueLT Std Lt"/>
                            <w:color w:val="213463"/>
                            <w:spacing w:val="19"/>
                            <w:sz w:val="16"/>
                            <w:szCs w:val="16"/>
                          </w:rPr>
                          <w:t xml:space="preserve"> </w:t>
                        </w:r>
                        <w:r>
                          <w:rPr>
                            <w:rFonts w:ascii="HelveticaNeueLT Std Lt" w:eastAsia="Times New Roman" w:hAnsi="HelveticaNeueLT Std Lt" w:cs="HelveticaNeueLT Std Lt"/>
                            <w:color w:val="213463"/>
                            <w:sz w:val="16"/>
                            <w:szCs w:val="16"/>
                          </w:rPr>
                          <w:t>combine</w:t>
                        </w:r>
                        <w:r>
                          <w:rPr>
                            <w:rFonts w:ascii="HelveticaNeueLT Std Lt" w:eastAsia="Times New Roman" w:hAnsi="HelveticaNeueLT Std Lt" w:cs="HelveticaNeueLT Std Lt"/>
                            <w:color w:val="213463"/>
                            <w:spacing w:val="20"/>
                            <w:sz w:val="16"/>
                            <w:szCs w:val="16"/>
                          </w:rPr>
                          <w:t xml:space="preserve"> </w:t>
                        </w:r>
                        <w:r>
                          <w:rPr>
                            <w:rFonts w:ascii="HelveticaNeueLT Std Lt" w:eastAsia="Times New Roman" w:hAnsi="HelveticaNeueLT Std Lt" w:cs="HelveticaNeueLT Std Lt"/>
                            <w:color w:val="213463"/>
                            <w:spacing w:val="-2"/>
                            <w:sz w:val="16"/>
                            <w:szCs w:val="16"/>
                          </w:rPr>
                          <w:t xml:space="preserve">harvesters </w:t>
                        </w:r>
                        <w:r>
                          <w:rPr>
                            <w:rFonts w:ascii="HelveticaNeueLT Std Lt" w:eastAsia="Times New Roman" w:hAnsi="HelveticaNeueLT Std Lt" w:cs="HelveticaNeueLT Std Lt"/>
                            <w:color w:val="213463"/>
                            <w:sz w:val="16"/>
                            <w:szCs w:val="16"/>
                          </w:rPr>
                          <w:t>and</w:t>
                        </w:r>
                        <w:r>
                          <w:rPr>
                            <w:rFonts w:ascii="HelveticaNeueLT Std Lt" w:eastAsia="Times New Roman" w:hAnsi="HelveticaNeueLT Std Lt" w:cs="HelveticaNeueLT Std Lt"/>
                            <w:color w:val="213463"/>
                            <w:spacing w:val="12"/>
                            <w:sz w:val="16"/>
                            <w:szCs w:val="16"/>
                          </w:rPr>
                          <w:t xml:space="preserve"> </w:t>
                        </w:r>
                        <w:r>
                          <w:rPr>
                            <w:rFonts w:ascii="HelveticaNeueLT Std Lt" w:eastAsia="Times New Roman" w:hAnsi="HelveticaNeueLT Std Lt" w:cs="HelveticaNeueLT Std Lt"/>
                            <w:color w:val="213463"/>
                            <w:sz w:val="16"/>
                            <w:szCs w:val="16"/>
                          </w:rPr>
                          <w:t>drone</w:t>
                        </w:r>
                        <w:r>
                          <w:rPr>
                            <w:rFonts w:ascii="HelveticaNeueLT Std Lt" w:eastAsia="Times New Roman" w:hAnsi="HelveticaNeueLT Std Lt" w:cs="HelveticaNeueLT Std Lt"/>
                            <w:color w:val="213463"/>
                            <w:spacing w:val="13"/>
                            <w:sz w:val="16"/>
                            <w:szCs w:val="16"/>
                          </w:rPr>
                          <w:t xml:space="preserve"> </w:t>
                        </w:r>
                        <w:r>
                          <w:rPr>
                            <w:rFonts w:ascii="HelveticaNeueLT Std Lt" w:eastAsia="Times New Roman" w:hAnsi="HelveticaNeueLT Std Lt" w:cs="HelveticaNeueLT Std Lt"/>
                            <w:color w:val="213463"/>
                            <w:spacing w:val="-2"/>
                            <w:sz w:val="16"/>
                            <w:szCs w:val="16"/>
                          </w:rPr>
                          <w:t>sprayers</w:t>
                        </w:r>
                      </w:p>
                      <w:p w14:paraId="38F09670" w14:textId="77777777" w:rsidR="00A71472" w:rsidRPr="00343CD1" w:rsidRDefault="00A71472" w:rsidP="006150AD">
                        <w:pPr>
                          <w:pStyle w:val="ListParagraph"/>
                          <w:numPr>
                            <w:ilvl w:val="0"/>
                            <w:numId w:val="13"/>
                          </w:numPr>
                          <w:spacing w:after="0" w:line="184" w:lineRule="exact"/>
                          <w:rPr>
                            <w:rFonts w:ascii="HelveticaNeueLT Std Lt" w:eastAsia="Times New Roman" w:hAnsi="HelveticaNeueLT Std Lt" w:cs="HelveticaNeueLT Std Lt"/>
                            <w:color w:val="213463"/>
                            <w:sz w:val="16"/>
                            <w:szCs w:val="16"/>
                          </w:rPr>
                        </w:pPr>
                        <w:r w:rsidRPr="00343CD1">
                          <w:rPr>
                            <w:rFonts w:ascii="HelveticaNeueLT Std Lt" w:eastAsia="Times New Roman" w:hAnsi="HelveticaNeueLT Std Lt" w:cs="HelveticaNeueLT Std Lt"/>
                            <w:color w:val="213463"/>
                            <w:sz w:val="16"/>
                            <w:szCs w:val="16"/>
                          </w:rPr>
                          <w:t>Improved</w:t>
                        </w:r>
                        <w:r w:rsidRPr="00343CD1">
                          <w:rPr>
                            <w:rFonts w:ascii="HelveticaNeueLT Std Lt" w:eastAsia="Times New Roman" w:hAnsi="HelveticaNeueLT Std Lt" w:cs="HelveticaNeueLT Std Lt"/>
                            <w:color w:val="213463"/>
                            <w:spacing w:val="13"/>
                            <w:sz w:val="16"/>
                            <w:szCs w:val="16"/>
                          </w:rPr>
                          <w:t xml:space="preserve"> </w:t>
                        </w:r>
                        <w:r w:rsidRPr="00343CD1">
                          <w:rPr>
                            <w:rFonts w:ascii="HelveticaNeueLT Std Lt" w:eastAsia="Times New Roman" w:hAnsi="HelveticaNeueLT Std Lt" w:cs="HelveticaNeueLT Std Lt"/>
                            <w:color w:val="213463"/>
                            <w:sz w:val="16"/>
                            <w:szCs w:val="16"/>
                          </w:rPr>
                          <w:t>access</w:t>
                        </w:r>
                        <w:r w:rsidRPr="00343CD1">
                          <w:rPr>
                            <w:rFonts w:ascii="HelveticaNeueLT Std Lt" w:eastAsia="Times New Roman" w:hAnsi="HelveticaNeueLT Std Lt" w:cs="HelveticaNeueLT Std Lt"/>
                            <w:color w:val="213463"/>
                            <w:spacing w:val="14"/>
                            <w:sz w:val="16"/>
                            <w:szCs w:val="16"/>
                          </w:rPr>
                          <w:t xml:space="preserve"> </w:t>
                        </w:r>
                        <w:r w:rsidRPr="00343CD1">
                          <w:rPr>
                            <w:rFonts w:ascii="HelveticaNeueLT Std Lt" w:eastAsia="Times New Roman" w:hAnsi="HelveticaNeueLT Std Lt" w:cs="HelveticaNeueLT Std Lt"/>
                            <w:color w:val="213463"/>
                            <w:sz w:val="16"/>
                            <w:szCs w:val="16"/>
                          </w:rPr>
                          <w:t>to</w:t>
                        </w:r>
                        <w:r w:rsidRPr="00343CD1">
                          <w:rPr>
                            <w:rFonts w:ascii="HelveticaNeueLT Std Lt" w:eastAsia="Times New Roman" w:hAnsi="HelveticaNeueLT Std Lt" w:cs="HelveticaNeueLT Std Lt"/>
                            <w:color w:val="213463"/>
                            <w:spacing w:val="14"/>
                            <w:sz w:val="16"/>
                            <w:szCs w:val="16"/>
                          </w:rPr>
                          <w:t xml:space="preserve"> </w:t>
                        </w:r>
                        <w:r w:rsidRPr="00343CD1">
                          <w:rPr>
                            <w:rFonts w:ascii="HelveticaNeueLT Std Lt" w:eastAsia="Times New Roman" w:hAnsi="HelveticaNeueLT Std Lt" w:cs="HelveticaNeueLT Std Lt"/>
                            <w:color w:val="213463"/>
                            <w:sz w:val="16"/>
                            <w:szCs w:val="16"/>
                          </w:rPr>
                          <w:t>loans</w:t>
                        </w:r>
                        <w:r w:rsidRPr="00343CD1">
                          <w:rPr>
                            <w:rFonts w:ascii="HelveticaNeueLT Std Lt" w:eastAsia="Times New Roman" w:hAnsi="HelveticaNeueLT Std Lt" w:cs="HelveticaNeueLT Std Lt"/>
                            <w:color w:val="213463"/>
                            <w:spacing w:val="14"/>
                            <w:sz w:val="16"/>
                            <w:szCs w:val="16"/>
                          </w:rPr>
                          <w:t xml:space="preserve"> </w:t>
                        </w:r>
                        <w:r w:rsidRPr="00343CD1">
                          <w:rPr>
                            <w:rFonts w:ascii="HelveticaNeueLT Std Lt" w:eastAsia="Times New Roman" w:hAnsi="HelveticaNeueLT Std Lt" w:cs="HelveticaNeueLT Std Lt"/>
                            <w:color w:val="213463"/>
                            <w:spacing w:val="-5"/>
                            <w:sz w:val="16"/>
                            <w:szCs w:val="16"/>
                          </w:rPr>
                          <w:t>for</w:t>
                        </w:r>
                        <w:r w:rsidRPr="00343CD1">
                          <w:rPr>
                            <w:rFonts w:ascii="HelveticaNeueLT Std Lt" w:eastAsia="Times New Roman" w:hAnsi="HelveticaNeueLT Std Lt" w:cs="HelveticaNeueLT Std Lt"/>
                            <w:color w:val="213463"/>
                            <w:sz w:val="16"/>
                            <w:szCs w:val="16"/>
                          </w:rPr>
                          <w:t xml:space="preserve"> machinery</w:t>
                        </w:r>
                        <w:r w:rsidRPr="00343CD1">
                          <w:rPr>
                            <w:rFonts w:ascii="HelveticaNeueLT Std Lt" w:eastAsia="Times New Roman" w:hAnsi="HelveticaNeueLT Std Lt" w:cs="HelveticaNeueLT Std Lt"/>
                            <w:color w:val="213463"/>
                            <w:spacing w:val="31"/>
                            <w:sz w:val="16"/>
                            <w:szCs w:val="16"/>
                          </w:rPr>
                          <w:t xml:space="preserve"> </w:t>
                        </w:r>
                        <w:r w:rsidRPr="00343CD1">
                          <w:rPr>
                            <w:rFonts w:ascii="HelveticaNeueLT Std Lt" w:eastAsia="Times New Roman" w:hAnsi="HelveticaNeueLT Std Lt" w:cs="HelveticaNeueLT Std Lt"/>
                            <w:color w:val="213463"/>
                            <w:sz w:val="16"/>
                            <w:szCs w:val="16"/>
                          </w:rPr>
                          <w:t>business</w:t>
                        </w:r>
                        <w:r w:rsidRPr="00343CD1">
                          <w:rPr>
                            <w:rFonts w:ascii="HelveticaNeueLT Std Lt" w:eastAsia="Times New Roman" w:hAnsi="HelveticaNeueLT Std Lt" w:cs="HelveticaNeueLT Std Lt"/>
                            <w:color w:val="213463"/>
                            <w:spacing w:val="31"/>
                            <w:sz w:val="16"/>
                            <w:szCs w:val="16"/>
                          </w:rPr>
                          <w:t xml:space="preserve"> </w:t>
                        </w:r>
                        <w:r w:rsidRPr="00343CD1">
                          <w:rPr>
                            <w:rFonts w:ascii="HelveticaNeueLT Std Lt" w:eastAsia="Times New Roman" w:hAnsi="HelveticaNeueLT Std Lt" w:cs="HelveticaNeueLT Std Lt"/>
                            <w:color w:val="213463"/>
                            <w:spacing w:val="-2"/>
                            <w:sz w:val="16"/>
                            <w:szCs w:val="16"/>
                          </w:rPr>
                          <w:t>(purchase)</w:t>
                        </w:r>
                      </w:p>
                    </w:txbxContent>
                  </v:textbox>
                </v:shape>
                <v:shape id="object 14" o:spid="_x0000_s1709" type="#_x0000_t202" style="position:absolute;left:43174;top:21613;width:14782;height:2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" filled="f" stroked="f">
                  <v:textbox style="mso-fit-shape-to-text:t" inset="0,1.8pt,0,0">
                    <w:txbxContent>
                      <w:p w14:paraId="19B13FEA" w14:textId="77777777" w:rsidR="00A71472" w:rsidRDefault="00A71472" w:rsidP="00343CD1">
                        <w:pPr>
                          <w:spacing w:after="0" w:line="184" w:lineRule="exact"/>
                          <w:ind w:left="14" w:right="14"/>
                          <w:jc w:val="center"/>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Machine</w:t>
                        </w:r>
                        <w:r>
                          <w:rPr>
                            <w:rFonts w:ascii="HelveticaNeueLT Std Lt" w:hAnsi="HelveticaNeueLT Std Lt" w:cs="HelveticaNeueLT Std Lt"/>
                            <w:color w:val="213463"/>
                            <w:spacing w:val="22"/>
                            <w:sz w:val="16"/>
                            <w:szCs w:val="16"/>
                          </w:rPr>
                          <w:t xml:space="preserve"> </w:t>
                        </w:r>
                        <w:r>
                          <w:rPr>
                            <w:rFonts w:ascii="HelveticaNeueLT Std Lt" w:hAnsi="HelveticaNeueLT Std Lt" w:cs="HelveticaNeueLT Std Lt"/>
                            <w:color w:val="213463"/>
                            <w:spacing w:val="-2"/>
                            <w:sz w:val="16"/>
                            <w:szCs w:val="16"/>
                          </w:rPr>
                          <w:t xml:space="preserve">vendors </w:t>
                        </w:r>
                        <w:r>
                          <w:rPr>
                            <w:rFonts w:ascii="HelveticaNeueLT Std Lt" w:hAnsi="HelveticaNeueLT Std Lt" w:cs="HelveticaNeueLT Std Lt"/>
                            <w:color w:val="213463"/>
                            <w:sz w:val="16"/>
                            <w:szCs w:val="16"/>
                          </w:rPr>
                          <w:t>introduce</w:t>
                        </w:r>
                        <w:r>
                          <w:rPr>
                            <w:rFonts w:ascii="HelveticaNeueLT Std Lt" w:hAnsi="HelveticaNeueLT Std Lt" w:cs="HelveticaNeueLT Std Lt"/>
                            <w:color w:val="213463"/>
                            <w:spacing w:val="23"/>
                            <w:sz w:val="16"/>
                            <w:szCs w:val="16"/>
                          </w:rPr>
                          <w:t xml:space="preserve"> </w:t>
                        </w:r>
                        <w:r>
                          <w:rPr>
                            <w:rFonts w:ascii="HelveticaNeueLT Std Lt" w:hAnsi="HelveticaNeueLT Std Lt" w:cs="HelveticaNeueLT Std Lt"/>
                            <w:color w:val="213463"/>
                            <w:spacing w:val="-2"/>
                            <w:sz w:val="16"/>
                            <w:szCs w:val="16"/>
                          </w:rPr>
                          <w:t xml:space="preserve">rental </w:t>
                        </w:r>
                        <w:r>
                          <w:rPr>
                            <w:rFonts w:ascii="HelveticaNeueLT Std Lt" w:hAnsi="HelveticaNeueLT Std Lt" w:cs="HelveticaNeueLT Std Lt"/>
                            <w:color w:val="213463"/>
                            <w:sz w:val="16"/>
                            <w:szCs w:val="16"/>
                          </w:rPr>
                          <w:t>services</w:t>
                        </w:r>
                        <w:r>
                          <w:rPr>
                            <w:rFonts w:ascii="HelveticaNeueLT Std Lt" w:hAnsi="HelveticaNeueLT Std Lt" w:cs="HelveticaNeueLT Std Lt"/>
                            <w:color w:val="213463"/>
                            <w:spacing w:val="16"/>
                            <w:sz w:val="16"/>
                            <w:szCs w:val="16"/>
                          </w:rPr>
                          <w:t xml:space="preserve"> </w:t>
                        </w:r>
                        <w:r>
                          <w:rPr>
                            <w:rFonts w:ascii="HelveticaNeueLT Std Lt" w:hAnsi="HelveticaNeueLT Std Lt" w:cs="HelveticaNeueLT Std Lt"/>
                            <w:color w:val="213463"/>
                            <w:sz w:val="16"/>
                            <w:szCs w:val="16"/>
                          </w:rPr>
                          <w:t>to</w:t>
                        </w:r>
                        <w:r>
                          <w:rPr>
                            <w:rFonts w:ascii="HelveticaNeueLT Std Lt" w:hAnsi="HelveticaNeueLT Std Lt" w:cs="HelveticaNeueLT Std Lt"/>
                            <w:color w:val="213463"/>
                            <w:spacing w:val="17"/>
                            <w:sz w:val="16"/>
                            <w:szCs w:val="16"/>
                          </w:rPr>
                          <w:t xml:space="preserve"> </w:t>
                        </w:r>
                        <w:r>
                          <w:rPr>
                            <w:rFonts w:ascii="HelveticaNeueLT Std Lt" w:hAnsi="HelveticaNeueLT Std Lt" w:cs="HelveticaNeueLT Std Lt"/>
                            <w:color w:val="213463"/>
                            <w:spacing w:val="-2"/>
                            <w:sz w:val="16"/>
                            <w:szCs w:val="16"/>
                          </w:rPr>
                          <w:t>farmers.</w:t>
                        </w:r>
                      </w:p>
                    </w:txbxContent>
                  </v:textbox>
                </v:shape>
                <v:shape id="object 15" o:spid="_x0000_s1710" type="#_x0000_t202" style="position:absolute;left:25777;top:21628;width:15653;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" filled="f" stroked="f">
                  <v:textbox style="mso-fit-shape-to-text:t" inset="0,1.8pt,0,0">
                    <w:txbxContent>
                      <w:p w14:paraId="1D4765D1" w14:textId="77777777" w:rsidR="00A71472" w:rsidRDefault="00A71472" w:rsidP="006150AD">
                        <w:pPr>
                          <w:pStyle w:val="ListParagraph"/>
                          <w:numPr>
                            <w:ilvl w:val="0"/>
                            <w:numId w:val="14"/>
                          </w:numPr>
                          <w:tabs>
                            <w:tab w:val="num" w:pos="360"/>
                            <w:tab w:val="left" w:pos="389"/>
                          </w:tabs>
                          <w:spacing w:after="0" w:line="184" w:lineRule="exact"/>
                          <w:ind w:left="720" w:firstLine="0"/>
                          <w:rPr>
                            <w:rFonts w:ascii="HelveticaNeueLT Std Lt" w:eastAsia="Times New Roman" w:hAnsi="HelveticaNeueLT Std Lt" w:cs="HelveticaNeueLT Std Lt"/>
                            <w:color w:val="213463"/>
                            <w:sz w:val="16"/>
                            <w:szCs w:val="16"/>
                          </w:rPr>
                        </w:pPr>
                        <w:r>
                          <w:rPr>
                            <w:rFonts w:ascii="HelveticaNeueLT Std Lt" w:eastAsia="Times New Roman" w:hAnsi="HelveticaNeueLT Std Lt" w:cs="HelveticaNeueLT Std Lt"/>
                            <w:color w:val="213463"/>
                            <w:sz w:val="16"/>
                            <w:szCs w:val="16"/>
                          </w:rPr>
                          <w:t>Machinery</w:t>
                        </w:r>
                        <w:r>
                          <w:rPr>
                            <w:rFonts w:ascii="HelveticaNeueLT Std Lt" w:eastAsia="Times New Roman" w:hAnsi="HelveticaNeueLT Std Lt" w:cs="HelveticaNeueLT Std Lt"/>
                            <w:color w:val="213463"/>
                            <w:spacing w:val="29"/>
                            <w:sz w:val="16"/>
                            <w:szCs w:val="16"/>
                          </w:rPr>
                          <w:t xml:space="preserve"> </w:t>
                        </w:r>
                        <w:r>
                          <w:rPr>
                            <w:rFonts w:ascii="HelveticaNeueLT Std Lt" w:eastAsia="Times New Roman" w:hAnsi="HelveticaNeueLT Std Lt" w:cs="HelveticaNeueLT Std Lt"/>
                            <w:color w:val="213463"/>
                            <w:sz w:val="16"/>
                            <w:szCs w:val="16"/>
                          </w:rPr>
                          <w:t>vendors</w:t>
                        </w:r>
                        <w:r>
                          <w:rPr>
                            <w:rFonts w:ascii="HelveticaNeueLT Std Lt" w:eastAsia="Times New Roman" w:hAnsi="HelveticaNeueLT Std Lt" w:cs="HelveticaNeueLT Std Lt"/>
                            <w:color w:val="213463"/>
                            <w:spacing w:val="29"/>
                            <w:sz w:val="16"/>
                            <w:szCs w:val="16"/>
                          </w:rPr>
                          <w:t xml:space="preserve"> </w:t>
                        </w:r>
                        <w:r>
                          <w:rPr>
                            <w:rFonts w:ascii="HelveticaNeueLT Std Lt" w:eastAsia="Times New Roman" w:hAnsi="HelveticaNeueLT Std Lt" w:cs="HelveticaNeueLT Std Lt"/>
                            <w:color w:val="213463"/>
                            <w:spacing w:val="-2"/>
                            <w:sz w:val="16"/>
                            <w:szCs w:val="16"/>
                          </w:rPr>
                          <w:t xml:space="preserve">establish </w:t>
                        </w:r>
                        <w:r>
                          <w:rPr>
                            <w:rFonts w:ascii="HelveticaNeueLT Std Lt" w:eastAsia="Times New Roman" w:hAnsi="HelveticaNeueLT Std Lt" w:cs="HelveticaNeueLT Std Lt"/>
                            <w:color w:val="213463"/>
                            <w:sz w:val="16"/>
                            <w:szCs w:val="16"/>
                          </w:rPr>
                          <w:t>and</w:t>
                        </w:r>
                        <w:r>
                          <w:rPr>
                            <w:rFonts w:ascii="HelveticaNeueLT Std Lt" w:eastAsia="Times New Roman" w:hAnsi="HelveticaNeueLT Std Lt" w:cs="HelveticaNeueLT Std Lt"/>
                            <w:color w:val="213463"/>
                            <w:spacing w:val="19"/>
                            <w:sz w:val="16"/>
                            <w:szCs w:val="16"/>
                          </w:rPr>
                          <w:t xml:space="preserve"> </w:t>
                        </w:r>
                        <w:r>
                          <w:rPr>
                            <w:rFonts w:ascii="HelveticaNeueLT Std Lt" w:eastAsia="Times New Roman" w:hAnsi="HelveticaNeueLT Std Lt" w:cs="HelveticaNeueLT Std Lt"/>
                            <w:color w:val="213463"/>
                            <w:sz w:val="16"/>
                            <w:szCs w:val="16"/>
                          </w:rPr>
                          <w:t>expand</w:t>
                        </w:r>
                        <w:r>
                          <w:rPr>
                            <w:rFonts w:ascii="HelveticaNeueLT Std Lt" w:eastAsia="Times New Roman" w:hAnsi="HelveticaNeueLT Std Lt" w:cs="HelveticaNeueLT Std Lt"/>
                            <w:color w:val="213463"/>
                            <w:spacing w:val="19"/>
                            <w:sz w:val="16"/>
                            <w:szCs w:val="16"/>
                          </w:rPr>
                          <w:t xml:space="preserve"> </w:t>
                        </w:r>
                        <w:r>
                          <w:rPr>
                            <w:rFonts w:ascii="HelveticaNeueLT Std Lt" w:eastAsia="Times New Roman" w:hAnsi="HelveticaNeueLT Std Lt" w:cs="HelveticaNeueLT Std Lt"/>
                            <w:color w:val="213463"/>
                            <w:sz w:val="16"/>
                            <w:szCs w:val="16"/>
                          </w:rPr>
                          <w:t>service</w:t>
                        </w:r>
                        <w:r>
                          <w:rPr>
                            <w:rFonts w:ascii="HelveticaNeueLT Std Lt" w:eastAsia="Times New Roman" w:hAnsi="HelveticaNeueLT Std Lt" w:cs="HelveticaNeueLT Std Lt"/>
                            <w:color w:val="213463"/>
                            <w:spacing w:val="19"/>
                            <w:sz w:val="16"/>
                            <w:szCs w:val="16"/>
                          </w:rPr>
                          <w:t xml:space="preserve"> </w:t>
                        </w:r>
                        <w:r>
                          <w:rPr>
                            <w:rFonts w:ascii="HelveticaNeueLT Std Lt" w:eastAsia="Times New Roman" w:hAnsi="HelveticaNeueLT Std Lt" w:cs="HelveticaNeueLT Std Lt"/>
                            <w:color w:val="213463"/>
                            <w:spacing w:val="-2"/>
                            <w:sz w:val="16"/>
                            <w:szCs w:val="16"/>
                          </w:rPr>
                          <w:t>stations</w:t>
                        </w:r>
                      </w:p>
                      <w:p w14:paraId="5719B3A1" w14:textId="77777777" w:rsidR="00A71472" w:rsidRDefault="00A71472" w:rsidP="006150AD">
                        <w:pPr>
                          <w:pStyle w:val="ListParagraph"/>
                          <w:numPr>
                            <w:ilvl w:val="0"/>
                            <w:numId w:val="14"/>
                          </w:numPr>
                          <w:tabs>
                            <w:tab w:val="num" w:pos="360"/>
                            <w:tab w:val="left" w:pos="389"/>
                          </w:tabs>
                          <w:spacing w:after="0" w:line="184" w:lineRule="exact"/>
                          <w:ind w:left="720" w:firstLine="0"/>
                          <w:rPr>
                            <w:rFonts w:ascii="HelveticaNeueLT Std Lt" w:eastAsia="Times New Roman" w:hAnsi="HelveticaNeueLT Std Lt" w:cs="HelveticaNeueLT Std Lt"/>
                            <w:color w:val="213463"/>
                            <w:sz w:val="16"/>
                            <w:szCs w:val="16"/>
                          </w:rPr>
                        </w:pPr>
                        <w:r>
                          <w:rPr>
                            <w:rFonts w:ascii="HelveticaNeueLT Std Lt" w:eastAsia="Times New Roman" w:hAnsi="HelveticaNeueLT Std Lt" w:cs="HelveticaNeueLT Std Lt"/>
                            <w:color w:val="213463"/>
                            <w:sz w:val="16"/>
                            <w:szCs w:val="16"/>
                          </w:rPr>
                          <w:t>Machinery</w:t>
                        </w:r>
                        <w:r>
                          <w:rPr>
                            <w:rFonts w:ascii="HelveticaNeueLT Std Lt" w:eastAsia="Times New Roman" w:hAnsi="HelveticaNeueLT Std Lt" w:cs="HelveticaNeueLT Std Lt"/>
                            <w:color w:val="213463"/>
                            <w:spacing w:val="29"/>
                            <w:sz w:val="16"/>
                            <w:szCs w:val="16"/>
                          </w:rPr>
                          <w:t xml:space="preserve"> </w:t>
                        </w:r>
                        <w:r>
                          <w:rPr>
                            <w:rFonts w:ascii="HelveticaNeueLT Std Lt" w:eastAsia="Times New Roman" w:hAnsi="HelveticaNeueLT Std Lt" w:cs="HelveticaNeueLT Std Lt"/>
                            <w:color w:val="213463"/>
                            <w:sz w:val="16"/>
                            <w:szCs w:val="16"/>
                          </w:rPr>
                          <w:t>vendors</w:t>
                        </w:r>
                        <w:r>
                          <w:rPr>
                            <w:rFonts w:ascii="HelveticaNeueLT Std Lt" w:eastAsia="Times New Roman" w:hAnsi="HelveticaNeueLT Std Lt" w:cs="HelveticaNeueLT Std Lt"/>
                            <w:color w:val="213463"/>
                            <w:spacing w:val="29"/>
                            <w:sz w:val="16"/>
                            <w:szCs w:val="16"/>
                          </w:rPr>
                          <w:t xml:space="preserve"> </w:t>
                        </w:r>
                        <w:r>
                          <w:rPr>
                            <w:rFonts w:ascii="HelveticaNeueLT Std Lt" w:eastAsia="Times New Roman" w:hAnsi="HelveticaNeueLT Std Lt" w:cs="HelveticaNeueLT Std Lt"/>
                            <w:color w:val="213463"/>
                            <w:spacing w:val="-2"/>
                            <w:sz w:val="16"/>
                            <w:szCs w:val="16"/>
                          </w:rPr>
                          <w:t xml:space="preserve">expand </w:t>
                        </w:r>
                        <w:r>
                          <w:rPr>
                            <w:rFonts w:ascii="HelveticaNeueLT Std Lt" w:eastAsia="Times New Roman" w:hAnsi="HelveticaNeueLT Std Lt" w:cs="HelveticaNeueLT Std Lt"/>
                            <w:color w:val="213463"/>
                            <w:sz w:val="16"/>
                            <w:szCs w:val="16"/>
                          </w:rPr>
                          <w:t>spare</w:t>
                        </w:r>
                        <w:r>
                          <w:rPr>
                            <w:rFonts w:ascii="HelveticaNeueLT Std Lt" w:eastAsia="Times New Roman" w:hAnsi="HelveticaNeueLT Std Lt" w:cs="HelveticaNeueLT Std Lt"/>
                            <w:color w:val="213463"/>
                            <w:spacing w:val="15"/>
                            <w:sz w:val="16"/>
                            <w:szCs w:val="16"/>
                          </w:rPr>
                          <w:t xml:space="preserve"> </w:t>
                        </w:r>
                        <w:r>
                          <w:rPr>
                            <w:rFonts w:ascii="HelveticaNeueLT Std Lt" w:eastAsia="Times New Roman" w:hAnsi="HelveticaNeueLT Std Lt" w:cs="HelveticaNeueLT Std Lt"/>
                            <w:color w:val="213463"/>
                            <w:sz w:val="16"/>
                            <w:szCs w:val="16"/>
                          </w:rPr>
                          <w:t>parts</w:t>
                        </w:r>
                        <w:r>
                          <w:rPr>
                            <w:rFonts w:ascii="HelveticaNeueLT Std Lt" w:eastAsia="Times New Roman" w:hAnsi="HelveticaNeueLT Std Lt" w:cs="HelveticaNeueLT Std Lt"/>
                            <w:color w:val="213463"/>
                            <w:spacing w:val="16"/>
                            <w:sz w:val="16"/>
                            <w:szCs w:val="16"/>
                          </w:rPr>
                          <w:t xml:space="preserve"> </w:t>
                        </w:r>
                        <w:r>
                          <w:rPr>
                            <w:rFonts w:ascii="HelveticaNeueLT Std Lt" w:eastAsia="Times New Roman" w:hAnsi="HelveticaNeueLT Std Lt" w:cs="HelveticaNeueLT Std Lt"/>
                            <w:color w:val="213463"/>
                            <w:spacing w:val="-2"/>
                            <w:sz w:val="16"/>
                            <w:szCs w:val="16"/>
                          </w:rPr>
                          <w:t>distribution</w:t>
                        </w:r>
                      </w:p>
                    </w:txbxContent>
                  </v:textbox>
                </v:shape>
                <v:shape id="object 17" o:spid="_x0000_s1711" style="position:absolute;left:49482;top:30731;width:2972;height:2972;visibility:visible;mso-wrap-style:square;v-text-anchor:top" coordsize="297179,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" path="m148424,l101508,7566,60764,28635,28635,60764,7566,101508,,148424r7566,46916l28635,236085r32129,32129l101508,289283r46916,7566l195340,289283r40745,-21069l268214,236085r21069,-40745l296849,148424r-7566,-46916l268214,60764,236085,28635,195340,7566,148424,xe" fillcolor="#973a31" stroked="f">
                  <v:path arrowok="t"/>
                </v:shape>
                <v:shape id="object 18" o:spid="_x0000_s1712" style="position:absolute;left:49482;top:30731;width:2972;height:2972;visibility:visible;mso-wrap-style:square;v-text-anchor:top" coordsize="297179,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" path="m148424,296849r46916,-7566l236085,268214r32129,-32129l289283,195340r7566,-46916l289283,101508,268214,60764,236085,28635,195340,7566,148424,,101508,7566,60764,28635,28635,60764,7566,101508,,148424r7566,46916l28635,236085r32129,32129l101508,289283r46916,7566xe" filled="f" strokecolor="white" strokeweight=".54219mm">
                  <v:path arrowok="t"/>
                </v:shape>
                <v:shape id="object 19" o:spid="_x0000_s1713" type="#_x0000_t75" style="position:absolute;left:50116;top:31537;width:1700;height: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">
                  <v:imagedata r:id="rId412" o:title=""/>
                </v:shape>
                <v:shape id="object 20" o:spid="_x0000_s1714" style="position:absolute;left:14894;top:30731;width:2971;height:2972;visibility:visible;mso-wrap-style:square;v-text-anchor:top" coordsize="297180,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" path="m148424,l101508,7566,60764,28635,28635,60764,7566,101508,,148424r7566,46916l28635,236085r32129,32129l101508,289283r46916,7566l195340,289283r40745,-21069l268214,236085r21069,-40745l296849,148424r-7566,-46916l268214,60764,236085,28635,195340,7566,148424,xe" fillcolor="#973a31" stroked="f">
                  <v:path arrowok="t"/>
                </v:shape>
                <v:shape id="object 21" o:spid="_x0000_s1715" style="position:absolute;left:14894;top:30731;width:2971;height:2972;visibility:visible;mso-wrap-style:square;v-text-anchor:top" coordsize="297180,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" path="m148424,296849r46916,-7566l236085,268214r32129,-32129l289283,195340r7566,-46916l289283,101508,268214,60764,236085,28635,195340,7566,148424,,101508,7566,60764,28635,28635,60764,7566,101508,,148424r7566,46916l28635,236085r32129,32129l101508,289283r46916,7566xe" filled="f" strokecolor="white" strokeweight=".54219mm">
                  <v:path arrowok="t"/>
                </v:shape>
                <v:shape id="object 22" o:spid="_x0000_s1716" type="#_x0000_t75" style="position:absolute;left:15592;top:31418;width:1570;height: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">
                  <v:imagedata r:id="rId394" o:title=""/>
                </v:shape>
                <v:shape id="object 23" o:spid="_x0000_s1717" type="#_x0000_t75" style="position:absolute;left:15465;top:6614;width:191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">
                  <v:imagedata r:id="rId395" o:title=""/>
                </v:shape>
                <v:shape id="object 24" o:spid="_x0000_s1718" type="#_x0000_t75" style="position:absolute;left:33239;top:6614;width:191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">
                  <v:imagedata r:id="rId395" o:title=""/>
                </v:shape>
                <v:shape id="object 25" o:spid="_x0000_s1719" type="#_x0000_t75" style="position:absolute;left:50053;top:6614;width:191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">
                  <v:imagedata r:id="rId413" o:title=""/>
                </v:shape>
                <v:shape id="object 26" o:spid="_x0000_s1720" type="#_x0000_t75" style="position:absolute;left:15434;top:18261;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">
                  <v:imagedata r:id="rId396" o:title=""/>
                </v:shape>
                <v:shape id="object 27" o:spid="_x0000_s1721" type="#_x0000_t75" style="position:absolute;left:33239;top:18261;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">
                  <v:imagedata r:id="rId395" o:title=""/>
                </v:shape>
                <v:shape id="object 28" o:spid="_x0000_s1722" type="#_x0000_t75" style="position:absolute;left:50009;top:18261;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">
                  <v:imagedata r:id="rId413" o:title=""/>
                </v:shape>
                <v:shape id="object 29" o:spid="_x0000_s1723" style="position:absolute;left:32712;top:30731;width:2972;height:2972;visibility:visible;mso-wrap-style:square;v-text-anchor:top" coordsize="297179,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" path="m148424,l101508,7566,60764,28635,28635,60764,7566,101508,,148424r7566,46916l28635,236085r32129,32129l101508,289283r46916,7566l195340,289283r40745,-21069l268214,236085r21069,-40745l296849,148424r-7566,-46916l268214,60764,236085,28635,195340,7566,148424,xe" fillcolor="#973a31" stroked="f">
                  <v:path arrowok="t"/>
                </v:shape>
                <v:shape id="object 30" o:spid="_x0000_s1724" style="position:absolute;left:32712;top:30731;width:2972;height:2972;visibility:visible;mso-wrap-style:square;v-text-anchor:top" coordsize="297179,297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" path="m148424,296849r46916,-7566l236085,268214r32129,-32129l289283,195340r7566,-46916l289283,101508,268214,60764,236085,28635,195340,7566,148424,,101508,7566,60764,28635,28635,60764,7566,101508,,148424r7566,46916l28635,236085r32129,32129l101508,289283r46916,7566xe" filled="f" strokecolor="white" strokeweight=".54219mm">
                  <v:path arrowok="t"/>
                </v:shape>
                <v:shape id="object 31" o:spid="_x0000_s1725" type="#_x0000_t75" style="position:absolute;left:33308;top:31389;width:1768;height: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">
                  <v:imagedata r:id="rId397" o:title=""/>
                </v:shape>
                <v:shape id="object 37" o:spid="_x0000_s1726" type="#_x0000_t202" style="position:absolute;left:1992;top:1428;width:2349;height:4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" filled="f" stroked="f">
                  <v:textbox style="layout-flow:vertical;mso-layout-flow-alt:bottom-to-top;mso-fit-shape-to-text:t" inset="0,1pt,0,0">
                    <w:txbxContent>
                      <w:p w14:paraId="5E5A80CA" w14:textId="77777777" w:rsidR="00A71472" w:rsidRDefault="00A71472" w:rsidP="00343CD1">
                        <w:pPr>
                          <w:spacing w:after="0"/>
                          <w:ind w:left="14"/>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MARKET</w:t>
                        </w:r>
                      </w:p>
                      <w:p w14:paraId="510BAC1C" w14:textId="77777777" w:rsidR="00A71472" w:rsidRDefault="00A71472" w:rsidP="00343CD1">
                        <w:pPr>
                          <w:spacing w:after="0"/>
                          <w:ind w:left="29"/>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SYSTEM</w:t>
                        </w:r>
                      </w:p>
                    </w:txbxContent>
                  </v:textbox>
                </v:shape>
                <v:shape id="object 38" o:spid="_x0000_s1727" type="#_x0000_t202" style="position:absolute;left:2717;top:10238;width:1131;height: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" filled="f" stroked="f">
                  <v:textbox style="layout-flow:vertical;mso-layout-flow-alt:bottom-to-top;mso-fit-shape-to-text:t" inset="0,1pt,0,0">
                    <w:txbxContent>
                      <w:p w14:paraId="0C57CAD3" w14:textId="77777777" w:rsidR="00A71472" w:rsidRDefault="00A71472" w:rsidP="00343CD1">
                        <w:pPr>
                          <w:spacing w:after="0"/>
                          <w:ind w:left="14"/>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FUNCTION</w:t>
                        </w:r>
                      </w:p>
                    </w:txbxContent>
                  </v:textbox>
                </v:shape>
                <v:shape id="object 39" o:spid="_x0000_s1728" type="#_x0000_t202" style="position:absolute;left:2613;top:20481;width:2349;height:7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" filled="f" stroked="f">
                  <v:textbox style="layout-flow:vertical;mso-layout-flow-alt:bottom-to-top;mso-fit-shape-to-text:t" inset="0,1pt,0,0">
                    <w:txbxContent>
                      <w:p w14:paraId="4791EEB3" w14:textId="77777777" w:rsidR="00A71472" w:rsidRDefault="00A71472" w:rsidP="00343CD1">
                        <w:pPr>
                          <w:spacing w:after="0"/>
                          <w:jc w:val="center"/>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INTERVENTION</w:t>
                        </w:r>
                      </w:p>
                      <w:p w14:paraId="447F2CAF" w14:textId="77777777" w:rsidR="00A71472" w:rsidRDefault="00A71472" w:rsidP="00343CD1">
                        <w:pPr>
                          <w:spacing w:after="0"/>
                          <w:ind w:left="43"/>
                          <w:jc w:val="center"/>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AREAS</w:t>
                        </w:r>
                      </w:p>
                    </w:txbxContent>
                  </v:textbox>
                </v:shape>
                <v:shape id="Picture 1359842116" o:spid="_x0000_s1729" type="#_x0000_t75" alt="71-713624_what-are-the-ways-to-fix-an-overheating - Xmpla" style="position:absolute;left:31484;top:11820;width:4979;height:4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">
                  <v:imagedata r:id="rId403" o:title="71-713624_what-are-the-ways-to-fix-an-overheating - Xmpla" croptop="38829f" cropleft="15944f" cropright="13397f"/>
                </v:shape>
                <v:shape id="object 10" o:spid="_x0000_s1730" type="#_x0000_t202" style="position:absolute;left:28742;top:9720;width:9506;height:21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" filled="f" stroked="f">
                  <v:textbox style="mso-fit-shape-to-text:t" inset="0,1mm,0,1mm">
                    <w:txbxContent>
                      <w:p w14:paraId="420F02DB" w14:textId="77777777" w:rsidR="00A71472" w:rsidRPr="00343CD1" w:rsidRDefault="00A71472" w:rsidP="00343CD1">
                        <w:pPr>
                          <w:spacing w:after="0"/>
                          <w:jc w:val="center"/>
                          <w:rPr>
                            <w:rFonts w:ascii="HelveticaNeueLT Std" w:hAnsi="HelveticaNeueLT Std" w:cs="HelveticaNeueLT Std"/>
                            <w:b/>
                            <w:spacing w:val="-2"/>
                            <w:sz w:val="18"/>
                            <w:szCs w:val="18"/>
                          </w:rPr>
                        </w:pPr>
                        <w:r w:rsidRPr="00343CD1">
                          <w:rPr>
                            <w:rFonts w:ascii="HelveticaNeueLT Std" w:hAnsi="HelveticaNeueLT Std" w:cs="HelveticaNeueLT Std"/>
                            <w:b/>
                            <w:spacing w:val="-2"/>
                            <w:sz w:val="18"/>
                            <w:szCs w:val="18"/>
                          </w:rPr>
                          <w:t>Aftersales service</w:t>
                        </w:r>
                      </w:p>
                    </w:txbxContent>
                  </v:textbox>
                </v:shape>
                <v:shape id="object 10" o:spid="_x0000_s1731" type="#_x0000_t202" style="position:absolute;left:44360;top:9702;width:13780;height:219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" filled="f" stroked="f">
                  <v:textbox style="mso-fit-shape-to-text:t" inset="0,1mm,0,1mm">
                    <w:txbxContent>
                      <w:p w14:paraId="32354D48" w14:textId="77777777" w:rsidR="00A71472" w:rsidRPr="00343CD1" w:rsidRDefault="00A71472" w:rsidP="00343CD1">
                        <w:pPr>
                          <w:spacing w:after="0"/>
                          <w:jc w:val="center"/>
                          <w:rPr>
                            <w:rFonts w:ascii="HelveticaNeueLT Std" w:hAnsi="HelveticaNeueLT Std" w:cs="HelveticaNeueLT Std"/>
                            <w:b/>
                            <w:spacing w:val="-2"/>
                            <w:sz w:val="18"/>
                            <w:szCs w:val="18"/>
                          </w:rPr>
                        </w:pPr>
                        <w:r w:rsidRPr="00343CD1">
                          <w:rPr>
                            <w:rFonts w:ascii="HelveticaNeueLT Std" w:hAnsi="HelveticaNeueLT Std" w:cs="HelveticaNeueLT Std"/>
                            <w:b/>
                            <w:spacing w:val="-2"/>
                            <w:sz w:val="18"/>
                            <w:szCs w:val="18"/>
                          </w:rPr>
                          <w:t>Machinery renting service</w:t>
                        </w:r>
                      </w:p>
                    </w:txbxContent>
                  </v:textbox>
                </v:shape>
                <v:shape id="Picture 642776510" o:spid="_x0000_s1732" type="#_x0000_t75" alt="Big Brown Barn Trading Company | Billings, MT | Buy, Sell, Rent, Trade, and  Consign Farm, Truck and Construction Equipment | Home" style="position:absolute;left:48839;top:12072;width:5876;height:3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">
                  <v:imagedata r:id="rId414" o:title="Big Brown Barn Trading Company | Billings, MT | Buy, Sell, Rent, Trade, and  Consign Farm, Truck and Construction Equipment | Home" croptop="6591f" cropbottom="15402f"/>
                </v:shape>
                <v:shape id="Picture 265115917" o:spid="_x0000_s1733" type="#_x0000_t75" alt="Investment Indonesian Rupiah Color icon PNG and SVG Free Download" style="position:absolute;left:48288;top:13648;width:3636;height:3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">
                  <v:imagedata r:id="rId415" o:title="Investment Indonesian Rupiah Color icon PNG and SVG Free Download" cropbottom="35333f" cropleft="17682f" cropright="4718f"/>
                </v:shape>
                <v:shape id="object 34" o:spid="_x0000_s1734" type="#_x0000_t75" style="position:absolute;left:15001;top:13027;width:2841;height:3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">
                  <v:imagedata r:id="rId404" o:title=""/>
                </v:shape>
                <v:shape id="Picture 190497385" o:spid="_x0000_s1735" type="#_x0000_t75" alt="White clock icon - Free white clock icons" style="position:absolute;left:52874;top:14618;width:1851;height:1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">
                  <v:imagedata r:id="rId416" o:title="White clock icon - Free white clock icons" chromakey="black"/>
                </v:shape>
                <w10:anchorlock/>
              </v:group>
            </w:pict>
          </mc:Fallback>
        </mc:AlternateContent>
      </w:r>
    </w:p>
    <w:p w14:paraId="7066D9C0" w14:textId="29AA52EC" w:rsidR="00237116" w:rsidRPr="00E32EA5" w:rsidRDefault="00D65FAD" w:rsidP="00DF736B">
      <w:pPr>
        <w:pStyle w:val="Body"/>
      </w:pPr>
      <w:r>
        <w:rPr>
          <w:noProof/>
        </w:rPr>
        <mc:AlternateContent>
          <mc:Choice Requires="wps">
            <w:drawing>
              <wp:anchor distT="0" distB="0" distL="114300" distR="114300" simplePos="0" relativeHeight="251658330" behindDoc="0" locked="0" layoutInCell="1" allowOverlap="1" wp14:anchorId="063BF224" wp14:editId="7B605A47">
                <wp:simplePos x="0" y="0"/>
                <wp:positionH relativeFrom="column">
                  <wp:posOffset>6778211</wp:posOffset>
                </wp:positionH>
                <wp:positionV relativeFrom="paragraph">
                  <wp:posOffset>3223259</wp:posOffset>
                </wp:positionV>
                <wp:extent cx="1494845" cy="540689"/>
                <wp:effectExtent l="0" t="0" r="10160" b="12065"/>
                <wp:wrapNone/>
                <wp:docPr id="28" name="Text Box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94845" cy="540689"/>
                        </a:xfrm>
                        <a:prstGeom prst="rect">
                          <a:avLst/>
                        </a:prstGeom>
                        <a:solidFill>
                          <a:schemeClr val="lt1"/>
                        </a:solidFill>
                        <a:ln w="6350">
                          <a:solidFill>
                            <a:prstClr val="black"/>
                          </a:solidFill>
                        </a:ln>
                      </wps:spPr>
                      <wps:txbx>
                        <w:txbxContent>
                          <w:p w14:paraId="571F1AD0" w14:textId="2FA6A0A0" w:rsidR="00D65FAD" w:rsidRDefault="00D65FAD">
                            <w:r>
                              <w:t>Same comment as above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BF224" id="Text Box 28" o:spid="_x0000_s1736" type="#_x0000_t202" alt="&quot;&quot;" style="position:absolute;margin-left:533.7pt;margin-top:253.8pt;width:117.7pt;height:42.5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" fillcolor="white [3201]" strokeweight=".5pt">
                <v:textbox>
                  <w:txbxContent>
                    <w:p w14:paraId="571F1AD0" w14:textId="2FA6A0A0" w:rsidR="00D65FAD" w:rsidRDefault="00D65FAD">
                      <w:r>
                        <w:t>Same comment as above</w:t>
                      </w:r>
                    </w:p>
                  </w:txbxContent>
                </v:textbox>
              </v:shape>
            </w:pict>
          </mc:Fallback>
        </mc:AlternateContent>
      </w:r>
      <w:r w:rsidR="00237116" w:rsidRPr="00E32EA5">
        <w:rPr>
          <w:noProof/>
        </w:rPr>
        <mc:AlternateContent>
          <mc:Choice Requires="wpg">
            <w:drawing>
              <wp:inline distT="0" distB="0" distL="0" distR="0" wp14:anchorId="56E037C3" wp14:editId="566477BB">
                <wp:extent cx="5949315" cy="3829755"/>
                <wp:effectExtent l="0" t="0" r="0" b="0"/>
                <wp:docPr id="40" name="Group 40" descr="Indicators and value for money">
                  <a:extLst xmlns:a="http://schemas.openxmlformats.org/drawingml/2006/main">
                    <a:ext uri="{FF2B5EF4-FFF2-40B4-BE49-F238E27FC236}">
                      <a16:creationId xmlns:a16="http://schemas.microsoft.com/office/drawing/2014/main" id="{FBEA1CD7-2825-4C72-7F0E-AC3B10743D3D}"/>
                    </a:ext>
                  </a:extLst>
                </wp:docPr>
                <wp:cNvGraphicFramePr/>
                <a:graphic xmlns:a="http://schemas.openxmlformats.org/drawingml/2006/main">
                  <a:graphicData uri="http://schemas.microsoft.com/office/word/2010/wordprocessingGroup">
                    <wpg:wgp>
                      <wpg:cNvGrpSpPr/>
                      <wpg:grpSpPr>
                        <a:xfrm>
                          <a:off x="0" y="0"/>
                          <a:ext cx="5949315" cy="3829755"/>
                          <a:chOff x="0" y="11594"/>
                          <a:chExt cx="5949315" cy="3829755"/>
                        </a:xfrm>
                      </wpg:grpSpPr>
                      <wps:wsp>
                        <wps:cNvPr id="1589586710" name="object 44"/>
                        <wps:cNvSpPr txBox="1"/>
                        <wps:spPr>
                          <a:xfrm>
                            <a:off x="1074210" y="549509"/>
                            <a:ext cx="1126490" cy="712469"/>
                          </a:xfrm>
                          <a:prstGeom prst="rect">
                            <a:avLst/>
                          </a:prstGeom>
                        </wps:spPr>
                        <wps:txbx>
                          <w:txbxContent>
                            <w:p w14:paraId="1145ED91" w14:textId="77777777" w:rsidR="00237116" w:rsidRDefault="00237116" w:rsidP="00343CD1">
                              <w:pPr>
                                <w:spacing w:after="0" w:line="200" w:lineRule="exact"/>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z w:val="17"/>
                                  <w:szCs w:val="17"/>
                                </w:rPr>
                                <w:t>Dec 2023</w:t>
                              </w:r>
                              <w:r>
                                <w:rPr>
                                  <w:rFonts w:ascii="HelveticaNeueLT Std Med" w:hAnsi="HelveticaNeueLT Std Med" w:cs="HelveticaNeueLT Std Med"/>
                                  <w:color w:val="213463"/>
                                  <w:spacing w:val="-4"/>
                                  <w:sz w:val="17"/>
                                  <w:szCs w:val="17"/>
                                  <w:lang w:val="en-ID"/>
                                </w:rPr>
                                <w:t xml:space="preserve"> </w:t>
                              </w:r>
                              <w:r>
                                <w:rPr>
                                  <w:rFonts w:ascii="HelveticaNeueLT Std Med" w:hAnsi="HelveticaNeueLT Std Med" w:cs="HelveticaNeueLT Std Med"/>
                                  <w:color w:val="213463"/>
                                  <w:spacing w:val="-2"/>
                                  <w:sz w:val="18"/>
                                  <w:szCs w:val="18"/>
                                </w:rPr>
                                <w:t>(HHs)</w:t>
                              </w:r>
                            </w:p>
                            <w:p w14:paraId="42B78308" w14:textId="77777777" w:rsidR="00237116" w:rsidRDefault="00237116" w:rsidP="00343CD1">
                              <w:pPr>
                                <w:spacing w:after="0"/>
                                <w:ind w:left="29"/>
                                <w:rPr>
                                  <w:rFonts w:ascii="HelveticaNeueLT Std" w:hAnsi="HelveticaNeueLT Std" w:cs="HelveticaNeueLT Std"/>
                                  <w:b/>
                                  <w:color w:val="213463"/>
                                  <w:spacing w:val="-2"/>
                                  <w:sz w:val="37"/>
                                  <w:szCs w:val="37"/>
                                  <w:lang w:val="en-ID"/>
                                </w:rPr>
                              </w:pPr>
                              <w:r>
                                <w:rPr>
                                  <w:rFonts w:ascii="HelveticaNeueLT Std" w:hAnsi="HelveticaNeueLT Std" w:cs="HelveticaNeueLT Std"/>
                                  <w:b/>
                                  <w:color w:val="213463"/>
                                  <w:spacing w:val="-2"/>
                                  <w:sz w:val="37"/>
                                  <w:szCs w:val="37"/>
                                  <w:lang w:val="en-ID"/>
                                </w:rPr>
                                <w:t>50,430</w:t>
                              </w:r>
                            </w:p>
                          </w:txbxContent>
                        </wps:txbx>
                        <wps:bodyPr vert="horz" wrap="square" lIns="0" tIns="29209" rIns="0" bIns="0" rtlCol="0">
                          <a:spAutoFit/>
                        </wps:bodyPr>
                      </wps:wsp>
                      <wps:wsp>
                        <wps:cNvPr id="1743533459" name="object 45"/>
                        <wps:cNvSpPr txBox="1"/>
                        <wps:spPr>
                          <a:xfrm>
                            <a:off x="205151" y="120339"/>
                            <a:ext cx="808355" cy="199390"/>
                          </a:xfrm>
                          <a:prstGeom prst="rect">
                            <a:avLst/>
                          </a:prstGeom>
                          <a:solidFill>
                            <a:srgbClr val="D9928B"/>
                          </a:solidFill>
                        </wps:spPr>
                        <wps:txbx>
                          <w:txbxContent>
                            <w:p w14:paraId="1EADB583" w14:textId="77777777" w:rsidR="00237116" w:rsidRDefault="00237116" w:rsidP="00343CD1">
                              <w:pPr>
                                <w:spacing w:after="0"/>
                                <w:ind w:left="144"/>
                                <w:rPr>
                                  <w:rFonts w:ascii="HelveticaNeueLT Std" w:hAnsi="HelveticaNeueLT Std" w:cs="HelveticaNeueLT Std"/>
                                  <w:b/>
                                  <w:color w:val="FFFFFF"/>
                                  <w:spacing w:val="-2"/>
                                </w:rPr>
                              </w:pPr>
                              <w:r w:rsidRPr="00343CD1">
                                <w:rPr>
                                  <w:rFonts w:ascii="HelveticaNeueLT Std" w:hAnsi="HelveticaNeueLT Std" w:cs="HelveticaNeueLT Std"/>
                                  <w:b/>
                                  <w:spacing w:val="-2"/>
                                </w:rPr>
                                <w:t>Indicator</w:t>
                              </w:r>
                            </w:p>
                          </w:txbxContent>
                        </wps:txbx>
                        <wps:bodyPr vert="horz" wrap="square" lIns="0" tIns="19685" rIns="0" bIns="0" rtlCol="0">
                          <a:spAutoFit/>
                        </wps:bodyPr>
                      </wps:wsp>
                      <wps:wsp>
                        <wps:cNvPr id="843169171" name="object 46"/>
                        <wps:cNvSpPr txBox="1"/>
                        <wps:spPr>
                          <a:xfrm>
                            <a:off x="2733366" y="989083"/>
                            <a:ext cx="1327150" cy="640715"/>
                          </a:xfrm>
                          <a:prstGeom prst="rect">
                            <a:avLst/>
                          </a:prstGeom>
                        </wps:spPr>
                        <wps:txbx>
                          <w:txbxContent>
                            <w:p w14:paraId="235C113F" w14:textId="77777777" w:rsidR="00237116" w:rsidRDefault="00237116"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1E0E5842" w14:textId="77777777" w:rsidR="00237116" w:rsidRDefault="00237116"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7"/>
                                  <w:szCs w:val="17"/>
                                </w:rPr>
                                <w:t>Dec 2023</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4"/>
                                  <w:sz w:val="18"/>
                                  <w:szCs w:val="18"/>
                                </w:rPr>
                                <w:t>(IDR)</w:t>
                              </w:r>
                            </w:p>
                            <w:p w14:paraId="275CA290" w14:textId="77777777" w:rsidR="00237116" w:rsidRDefault="00237116" w:rsidP="00343CD1">
                              <w:pPr>
                                <w:spacing w:after="0"/>
                                <w:ind w:left="14"/>
                                <w:rPr>
                                  <w:rFonts w:ascii="HelveticaNeueLT Std" w:hAnsi="HelveticaNeueLT Std" w:cs="HelveticaNeueLT Std"/>
                                  <w:b/>
                                  <w:color w:val="213463"/>
                                  <w:sz w:val="36"/>
                                  <w:szCs w:val="36"/>
                                  <w:lang w:val="en-ID"/>
                                </w:rPr>
                              </w:pPr>
                              <w:r>
                                <w:rPr>
                                  <w:rFonts w:ascii="HelveticaNeueLT Std" w:hAnsi="HelveticaNeueLT Std" w:cs="HelveticaNeueLT Std"/>
                                  <w:b/>
                                  <w:color w:val="213463"/>
                                  <w:sz w:val="36"/>
                                  <w:szCs w:val="36"/>
                                  <w:lang w:val="en-ID"/>
                                </w:rPr>
                                <w:t>55.4 billion</w:t>
                              </w:r>
                            </w:p>
                          </w:txbxContent>
                        </wps:txbx>
                        <wps:bodyPr vert="horz" wrap="square" lIns="0" tIns="57150" rIns="0" bIns="0" rtlCol="0">
                          <a:spAutoFit/>
                        </wps:bodyPr>
                      </wps:wsp>
                      <wps:wsp>
                        <wps:cNvPr id="1870949487" name="object 47"/>
                        <wps:cNvSpPr txBox="1"/>
                        <wps:spPr>
                          <a:xfrm>
                            <a:off x="4570095" y="981326"/>
                            <a:ext cx="1379220" cy="671195"/>
                          </a:xfrm>
                          <a:prstGeom prst="rect">
                            <a:avLst/>
                          </a:prstGeom>
                        </wps:spPr>
                        <wps:txbx>
                          <w:txbxContent>
                            <w:p w14:paraId="37194D12" w14:textId="77777777" w:rsidR="00237116" w:rsidRDefault="00237116" w:rsidP="00343CD1">
                              <w:pPr>
                                <w:spacing w:after="0" w:line="319" w:lineRule="auto"/>
                                <w:ind w:left="14" w:right="158"/>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 xml:space="preserve">projected </w:t>
                              </w:r>
                              <w:r>
                                <w:rPr>
                                  <w:rFonts w:ascii="HelveticaNeueLT Std Med" w:hAnsi="HelveticaNeueLT Std Med" w:cs="HelveticaNeueLT Std Med"/>
                                  <w:color w:val="213463"/>
                                  <w:spacing w:val="-4"/>
                                  <w:sz w:val="18"/>
                                  <w:szCs w:val="18"/>
                                </w:rPr>
                                <w:t>NAIC 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4"/>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4"/>
                                  <w:sz w:val="18"/>
                                  <w:szCs w:val="18"/>
                                </w:rPr>
                                <w:t>2024</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(IDR)</w:t>
                              </w:r>
                            </w:p>
                            <w:p w14:paraId="60AE8C92" w14:textId="77777777" w:rsidR="00237116" w:rsidRDefault="00237116" w:rsidP="00343CD1">
                              <w:pPr>
                                <w:spacing w:after="0"/>
                                <w:ind w:left="14"/>
                                <w:rPr>
                                  <w:rFonts w:ascii="HelveticaNeueLT Std" w:hAnsi="HelveticaNeueLT Std"/>
                                  <w:b/>
                                  <w:color w:val="213463"/>
                                  <w:spacing w:val="-2"/>
                                  <w:sz w:val="37"/>
                                  <w:szCs w:val="37"/>
                                  <w:lang w:val="en-ID"/>
                                </w:rPr>
                              </w:pPr>
                              <w:r>
                                <w:rPr>
                                  <w:rFonts w:ascii="HelveticaNeueLT Std" w:hAnsi="HelveticaNeueLT Std"/>
                                  <w:b/>
                                  <w:color w:val="213463"/>
                                  <w:spacing w:val="-2"/>
                                  <w:sz w:val="37"/>
                                  <w:szCs w:val="37"/>
                                  <w:lang w:val="en-ID"/>
                                </w:rPr>
                                <w:t>70.7 billion</w:t>
                              </w:r>
                            </w:p>
                          </w:txbxContent>
                        </wps:txbx>
                        <wps:bodyPr vert="horz" wrap="square" lIns="0" tIns="12065" rIns="0" bIns="0" rtlCol="0" anchor="t">
                          <a:spAutoFit/>
                        </wps:bodyPr>
                      </wps:wsp>
                      <wps:wsp>
                        <wps:cNvPr id="74663217" name="object 48"/>
                        <wps:cNvSpPr txBox="1"/>
                        <wps:spPr>
                          <a:xfrm>
                            <a:off x="2724867" y="107579"/>
                            <a:ext cx="1495425" cy="671195"/>
                          </a:xfrm>
                          <a:prstGeom prst="rect">
                            <a:avLst/>
                          </a:prstGeom>
                        </wps:spPr>
                        <wps:txbx>
                          <w:txbxContent>
                            <w:p w14:paraId="5A1A9889" w14:textId="77777777" w:rsidR="00237116" w:rsidRDefault="00237116" w:rsidP="00343CD1">
                              <w:pPr>
                                <w:spacing w:after="0" w:line="319" w:lineRule="auto"/>
                                <w:ind w:left="14" w:righ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Cumulative outreach projected</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Dec</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(HHs)</w:t>
                              </w:r>
                            </w:p>
                            <w:p w14:paraId="495AB1F6" w14:textId="77777777" w:rsidR="00237116" w:rsidRDefault="00237116" w:rsidP="00343CD1">
                              <w:pPr>
                                <w:spacing w:after="0"/>
                                <w:ind w:left="14"/>
                                <w:rPr>
                                  <w:rFonts w:ascii="HelveticaNeueLT Std" w:hAnsi="HelveticaNeueLT Std" w:cs="HelveticaNeueLT Std"/>
                                  <w:b/>
                                  <w:color w:val="213463"/>
                                  <w:spacing w:val="-2"/>
                                  <w:sz w:val="37"/>
                                  <w:szCs w:val="37"/>
                                  <w:lang w:val="en-ID"/>
                                </w:rPr>
                              </w:pPr>
                              <w:r>
                                <w:rPr>
                                  <w:rFonts w:ascii="HelveticaNeueLT Std" w:hAnsi="HelveticaNeueLT Std" w:cs="HelveticaNeueLT Std"/>
                                  <w:b/>
                                  <w:color w:val="213463"/>
                                  <w:spacing w:val="-2"/>
                                  <w:sz w:val="37"/>
                                  <w:szCs w:val="37"/>
                                  <w:lang w:val="en-ID"/>
                                </w:rPr>
                                <w:t>75,873</w:t>
                              </w:r>
                            </w:p>
                          </w:txbxContent>
                        </wps:txbx>
                        <wps:bodyPr vert="horz" wrap="square" lIns="0" tIns="12065" rIns="0" bIns="0" rtlCol="0" anchor="t">
                          <a:spAutoFit/>
                        </wps:bodyPr>
                      </wps:wsp>
                      <wps:wsp>
                        <wps:cNvPr id="1658579668" name="object 49"/>
                        <wps:cNvSpPr txBox="1"/>
                        <wps:spPr>
                          <a:xfrm>
                            <a:off x="4594553" y="11594"/>
                            <a:ext cx="815340" cy="648970"/>
                          </a:xfrm>
                          <a:prstGeom prst="rect">
                            <a:avLst/>
                          </a:prstGeom>
                        </wps:spPr>
                        <wps:txbx>
                          <w:txbxContent>
                            <w:p w14:paraId="7827C2D2" w14:textId="77777777" w:rsidR="00237116" w:rsidRDefault="00237116"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2869ED8C" w14:textId="77777777" w:rsidR="00237116" w:rsidRDefault="00237116"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7"/>
                                  <w:szCs w:val="17"/>
                                </w:rPr>
                                <w:t>Dec 2023</w:t>
                              </w:r>
                            </w:p>
                            <w:p w14:paraId="02CAE60F" w14:textId="77777777" w:rsidR="00237116" w:rsidRDefault="00237116" w:rsidP="00343CD1">
                              <w:pPr>
                                <w:spacing w:after="0"/>
                                <w:ind w:left="14"/>
                                <w:rPr>
                                  <w:rFonts w:ascii="HelveticaNeueLT Std" w:hAnsi="HelveticaNeueLT Std" w:cs="HelveticaNeueLT Std"/>
                                  <w:b/>
                                  <w:color w:val="213463"/>
                                  <w:spacing w:val="-5"/>
                                  <w:sz w:val="37"/>
                                  <w:szCs w:val="37"/>
                                </w:rPr>
                              </w:pPr>
                              <w:r>
                                <w:rPr>
                                  <w:rFonts w:ascii="HelveticaNeueLT Std" w:hAnsi="HelveticaNeueLT Std" w:cs="HelveticaNeueLT Std"/>
                                  <w:b/>
                                  <w:color w:val="213463"/>
                                  <w:spacing w:val="-5"/>
                                  <w:sz w:val="37"/>
                                  <w:szCs w:val="37"/>
                                </w:rPr>
                                <w:t>17%</w:t>
                              </w:r>
                            </w:p>
                          </w:txbxContent>
                        </wps:txbx>
                        <wps:bodyPr vert="horz" wrap="square" lIns="0" tIns="57150" rIns="0" bIns="0" rtlCol="0">
                          <a:spAutoFit/>
                        </wps:bodyPr>
                      </wps:wsp>
                      <wpg:grpSp>
                        <wpg:cNvPr id="581027869" name="object 50"/>
                        <wpg:cNvGrpSpPr/>
                        <wpg:grpSpPr>
                          <a:xfrm>
                            <a:off x="2511299" y="74768"/>
                            <a:ext cx="3417570" cy="1764030"/>
                            <a:chOff x="2511299" y="74768"/>
                            <a:chExt cx="3417570" cy="1764030"/>
                          </a:xfrm>
                        </wpg:grpSpPr>
                        <wps:wsp>
                          <wps:cNvPr id="1763516124" name="object 51"/>
                          <wps:cNvSpPr/>
                          <wps:spPr>
                            <a:xfrm>
                              <a:off x="2511299" y="898144"/>
                              <a:ext cx="3417570" cy="0"/>
                            </a:xfrm>
                            <a:custGeom>
                              <a:avLst/>
                              <a:gdLst/>
                              <a:ahLst/>
                              <a:cxnLst/>
                              <a:rect l="l" t="t" r="r" b="b"/>
                              <a:pathLst>
                                <a:path w="3417570">
                                  <a:moveTo>
                                    <a:pt x="0" y="0"/>
                                  </a:moveTo>
                                  <a:lnTo>
                                    <a:pt x="3416985" y="0"/>
                                  </a:lnTo>
                                </a:path>
                              </a:pathLst>
                            </a:custGeom>
                            <a:ln w="13017">
                              <a:solidFill>
                                <a:srgbClr val="973A31"/>
                              </a:solidFill>
                            </a:ln>
                          </wps:spPr>
                          <wps:bodyPr wrap="square" lIns="0" tIns="0" rIns="0" bIns="0" rtlCol="0"/>
                        </wps:wsp>
                        <wps:wsp>
                          <wps:cNvPr id="987332591" name="object 52"/>
                          <wps:cNvSpPr/>
                          <wps:spPr>
                            <a:xfrm>
                              <a:off x="2516075" y="74768"/>
                              <a:ext cx="0" cy="1764030"/>
                            </a:xfrm>
                            <a:custGeom>
                              <a:avLst/>
                              <a:gdLst/>
                              <a:ahLst/>
                              <a:cxnLst/>
                              <a:rect l="l" t="t" r="r" b="b"/>
                              <a:pathLst>
                                <a:path h="1764029">
                                  <a:moveTo>
                                    <a:pt x="0" y="1763585"/>
                                  </a:moveTo>
                                  <a:lnTo>
                                    <a:pt x="0" y="0"/>
                                  </a:lnTo>
                                </a:path>
                              </a:pathLst>
                            </a:custGeom>
                            <a:ln w="13017">
                              <a:solidFill>
                                <a:srgbClr val="973A31"/>
                              </a:solidFill>
                            </a:ln>
                          </wps:spPr>
                          <wps:bodyPr wrap="square" lIns="0" tIns="0" rIns="0" bIns="0" rtlCol="0"/>
                        </wps:wsp>
                        <wps:wsp>
                          <wps:cNvPr id="300117498" name="object 53"/>
                          <wps:cNvSpPr/>
                          <wps:spPr>
                            <a:xfrm>
                              <a:off x="4317913" y="74768"/>
                              <a:ext cx="0" cy="1764030"/>
                            </a:xfrm>
                            <a:custGeom>
                              <a:avLst/>
                              <a:gdLst/>
                              <a:ahLst/>
                              <a:cxnLst/>
                              <a:rect l="l" t="t" r="r" b="b"/>
                              <a:pathLst>
                                <a:path h="1764029">
                                  <a:moveTo>
                                    <a:pt x="0" y="1763585"/>
                                  </a:moveTo>
                                  <a:lnTo>
                                    <a:pt x="0" y="0"/>
                                  </a:lnTo>
                                </a:path>
                              </a:pathLst>
                            </a:custGeom>
                            <a:ln w="13017">
                              <a:solidFill>
                                <a:srgbClr val="973A31"/>
                              </a:solidFill>
                            </a:ln>
                          </wps:spPr>
                          <wps:bodyPr wrap="square" lIns="0" tIns="0" rIns="0" bIns="0" rtlCol="0"/>
                        </wps:wsp>
                      </wpg:grpSp>
                      <wps:wsp>
                        <wps:cNvPr id="1115042982" name="object 55"/>
                        <wps:cNvSpPr txBox="1"/>
                        <wps:spPr>
                          <a:xfrm>
                            <a:off x="4951156" y="2564493"/>
                            <a:ext cx="731520" cy="417830"/>
                          </a:xfrm>
                          <a:prstGeom prst="rect">
                            <a:avLst/>
                          </a:prstGeom>
                        </wps:spPr>
                        <wps:txbx>
                          <w:txbxContent>
                            <w:p w14:paraId="40252492" w14:textId="77777777" w:rsidR="00237116" w:rsidRDefault="00237116" w:rsidP="00343CD1">
                              <w:pPr>
                                <w:spacing w:after="0" w:line="203"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20"/>
                                  <w:sz w:val="18"/>
                                  <w:szCs w:val="18"/>
                                </w:rPr>
                                <w:t xml:space="preserve"> </w:t>
                              </w:r>
                              <w:r>
                                <w:rPr>
                                  <w:rFonts w:ascii="HelveticaNeueLT Std Med" w:hAnsi="HelveticaNeueLT Std Med" w:cs="HelveticaNeueLT Std Med"/>
                                  <w:color w:val="213463"/>
                                  <w:spacing w:val="-2"/>
                                  <w:sz w:val="18"/>
                                  <w:szCs w:val="18"/>
                                </w:rPr>
                                <w:t>return</w:t>
                              </w:r>
                            </w:p>
                            <w:p w14:paraId="6BF8DA6A" w14:textId="3D0AE484" w:rsidR="00237116" w:rsidRPr="001D0C21" w:rsidRDefault="00237116" w:rsidP="00343CD1">
                              <w:pPr>
                                <w:spacing w:after="0" w:line="431" w:lineRule="exact"/>
                                <w:ind w:left="14"/>
                                <w:rPr>
                                  <w:rFonts w:ascii="HelveticaNeueLT Std" w:hAnsi="HelveticaNeueLT Std" w:cs="HelveticaNeueLT Std"/>
                                  <w:b/>
                                  <w:color w:val="213463"/>
                                  <w:spacing w:val="-4"/>
                                  <w:sz w:val="37"/>
                                  <w:szCs w:val="37"/>
                                  <w:lang w:val="id-ID"/>
                                </w:rPr>
                              </w:pPr>
                              <w:r>
                                <w:rPr>
                                  <w:rFonts w:ascii="HelveticaNeueLT Std" w:hAnsi="HelveticaNeueLT Std" w:cs="HelveticaNeueLT Std"/>
                                  <w:b/>
                                  <w:color w:val="213463"/>
                                  <w:spacing w:val="-4"/>
                                  <w:sz w:val="37"/>
                                  <w:szCs w:val="37"/>
                                </w:rPr>
                                <w:t>3.</w:t>
                              </w:r>
                              <w:r w:rsidR="001D0C21">
                                <w:rPr>
                                  <w:rFonts w:ascii="HelveticaNeueLT Std" w:hAnsi="HelveticaNeueLT Std" w:cs="HelveticaNeueLT Std"/>
                                  <w:b/>
                                  <w:color w:val="213463"/>
                                  <w:spacing w:val="-4"/>
                                  <w:sz w:val="37"/>
                                  <w:szCs w:val="37"/>
                                  <w:lang w:val="id-ID"/>
                                </w:rPr>
                                <w:t>43</w:t>
                              </w:r>
                            </w:p>
                          </w:txbxContent>
                        </wps:txbx>
                        <wps:bodyPr vert="horz" wrap="square" lIns="0" tIns="15240" rIns="0" bIns="0" rtlCol="0" anchor="t">
                          <a:spAutoFit/>
                        </wps:bodyPr>
                      </wps:wsp>
                      <wps:wsp>
                        <wps:cNvPr id="262192552" name="object 56"/>
                        <wps:cNvSpPr txBox="1"/>
                        <wps:spPr>
                          <a:xfrm>
                            <a:off x="727315" y="2549892"/>
                            <a:ext cx="1132840" cy="433070"/>
                          </a:xfrm>
                          <a:prstGeom prst="rect">
                            <a:avLst/>
                          </a:prstGeom>
                        </wps:spPr>
                        <wps:txbx>
                          <w:txbxContent>
                            <w:p w14:paraId="6225CBB2" w14:textId="77777777" w:rsidR="00237116" w:rsidRDefault="00237116" w:rsidP="00343CD1">
                              <w:pPr>
                                <w:spacing w:after="0" w:line="215" w:lineRule="exact"/>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26"/>
                                  <w:sz w:val="18"/>
                                  <w:szCs w:val="18"/>
                                </w:rPr>
                                <w:t xml:space="preserve"> </w:t>
                              </w:r>
                              <w:r>
                                <w:rPr>
                                  <w:rFonts w:ascii="HelveticaNeueLT Std Med" w:hAnsi="HelveticaNeueLT Std Med" w:cs="HelveticaNeueLT Std Med"/>
                                  <w:color w:val="213463"/>
                                  <w:spacing w:val="-2"/>
                                  <w:sz w:val="18"/>
                                  <w:szCs w:val="18"/>
                                </w:rPr>
                                <w:t>leverage</w:t>
                              </w:r>
                            </w:p>
                            <w:p w14:paraId="5F044D38" w14:textId="65ED82FA" w:rsidR="00237116" w:rsidRPr="001D0C21" w:rsidRDefault="00237116" w:rsidP="00343CD1">
                              <w:pPr>
                                <w:spacing w:after="0" w:line="443" w:lineRule="exact"/>
                                <w:ind w:left="29"/>
                                <w:rPr>
                                  <w:rFonts w:ascii="HelveticaNeueLT Std" w:hAnsi="HelveticaNeueLT Std" w:cs="HelveticaNeueLT Std"/>
                                  <w:b/>
                                  <w:color w:val="213463"/>
                                  <w:spacing w:val="-4"/>
                                  <w:sz w:val="37"/>
                                  <w:szCs w:val="37"/>
                                  <w:lang w:val="id-ID"/>
                                </w:rPr>
                              </w:pPr>
                              <w:r>
                                <w:rPr>
                                  <w:rFonts w:ascii="HelveticaNeueLT Std" w:hAnsi="HelveticaNeueLT Std" w:cs="HelveticaNeueLT Std"/>
                                  <w:b/>
                                  <w:color w:val="213463"/>
                                  <w:spacing w:val="-4"/>
                                  <w:sz w:val="37"/>
                                  <w:szCs w:val="37"/>
                                  <w:lang w:val="id-ID"/>
                                </w:rPr>
                                <w:t>4.</w:t>
                              </w:r>
                              <w:r w:rsidR="001D0C21">
                                <w:rPr>
                                  <w:rFonts w:ascii="HelveticaNeueLT Std" w:hAnsi="HelveticaNeueLT Std" w:cs="HelveticaNeueLT Std"/>
                                  <w:b/>
                                  <w:color w:val="213463"/>
                                  <w:spacing w:val="-4"/>
                                  <w:sz w:val="37"/>
                                  <w:szCs w:val="37"/>
                                  <w:lang w:val="id-ID"/>
                                </w:rPr>
                                <w:t>07</w:t>
                              </w:r>
                            </w:p>
                          </w:txbxContent>
                        </wps:txbx>
                        <wps:bodyPr vert="horz" wrap="square" lIns="0" tIns="15240" rIns="0" bIns="0" rtlCol="0" anchor="t">
                          <a:spAutoFit/>
                        </wps:bodyPr>
                      </wps:wsp>
                      <pic:pic xmlns:pic="http://schemas.openxmlformats.org/drawingml/2006/picture">
                        <pic:nvPicPr>
                          <pic:cNvPr id="1097998661" name="object 57"/>
                          <pic:cNvPicPr/>
                        </pic:nvPicPr>
                        <pic:blipFill>
                          <a:blip r:embed="rId386" cstate="print"/>
                          <a:stretch>
                            <a:fillRect/>
                          </a:stretch>
                        </pic:blipFill>
                        <pic:spPr>
                          <a:xfrm>
                            <a:off x="163384" y="2573821"/>
                            <a:ext cx="450006" cy="406491"/>
                          </a:xfrm>
                          <a:prstGeom prst="rect">
                            <a:avLst/>
                          </a:prstGeom>
                        </pic:spPr>
                      </pic:pic>
                      <wps:wsp>
                        <wps:cNvPr id="477144194" name="object 58"/>
                        <wps:cNvSpPr txBox="1"/>
                        <wps:spPr>
                          <a:xfrm>
                            <a:off x="2619676" y="2557088"/>
                            <a:ext cx="1051560" cy="421640"/>
                          </a:xfrm>
                          <a:prstGeom prst="rect">
                            <a:avLst/>
                          </a:prstGeom>
                        </wps:spPr>
                        <wps:txbx>
                          <w:txbxContent>
                            <w:p w14:paraId="4ED55917" w14:textId="5A038EDB" w:rsidR="001D0C21" w:rsidRPr="002D5EC2" w:rsidRDefault="00237116" w:rsidP="002D5EC2">
                              <w:pPr>
                                <w:spacing w:after="0" w:line="206"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18"/>
                                  <w:sz w:val="18"/>
                                  <w:szCs w:val="18"/>
                                </w:rPr>
                                <w:t xml:space="preserve"> </w:t>
                              </w:r>
                              <w:r>
                                <w:rPr>
                                  <w:rFonts w:ascii="HelveticaNeueLT Std Med" w:hAnsi="HelveticaNeueLT Std Med" w:cs="HelveticaNeueLT Std Med"/>
                                  <w:color w:val="213463"/>
                                  <w:sz w:val="18"/>
                                  <w:szCs w:val="18"/>
                                </w:rPr>
                                <w:t>per</w:t>
                              </w:r>
                              <w:r>
                                <w:rPr>
                                  <w:rFonts w:ascii="HelveticaNeueLT Std Med" w:hAnsi="HelveticaNeueLT Std Med" w:cs="HelveticaNeueLT Std Med"/>
                                  <w:color w:val="213463"/>
                                  <w:spacing w:val="18"/>
                                  <w:sz w:val="18"/>
                                  <w:szCs w:val="18"/>
                                </w:rPr>
                                <w:t xml:space="preserve"> </w:t>
                              </w:r>
                              <w:r>
                                <w:rPr>
                                  <w:rFonts w:ascii="HelveticaNeueLT Std Med" w:hAnsi="HelveticaNeueLT Std Med" w:cs="HelveticaNeueLT Std Med"/>
                                  <w:color w:val="213463"/>
                                  <w:spacing w:val="-5"/>
                                  <w:sz w:val="18"/>
                                  <w:szCs w:val="18"/>
                                </w:rPr>
                                <w:t>HH</w:t>
                              </w:r>
                            </w:p>
                            <w:p w14:paraId="3096A402" w14:textId="361B4290" w:rsidR="00237116" w:rsidRPr="001D0C21" w:rsidRDefault="001D0C21" w:rsidP="00343CD1">
                              <w:pPr>
                                <w:spacing w:after="0" w:line="434" w:lineRule="exact"/>
                                <w:rPr>
                                  <w:rFonts w:ascii="HelveticaNeueLT Std" w:hAnsi="HelveticaNeueLT Std" w:cs="HelveticaNeueLT Std"/>
                                  <w:b/>
                                  <w:color w:val="213463"/>
                                  <w:spacing w:val="-2"/>
                                  <w:sz w:val="37"/>
                                  <w:szCs w:val="37"/>
                                  <w:lang w:val="id-ID"/>
                                </w:rPr>
                              </w:pPr>
                              <w:r>
                                <w:rPr>
                                  <w:rFonts w:ascii="HelveticaNeueLT Std" w:hAnsi="HelveticaNeueLT Std" w:cs="HelveticaNeueLT Std"/>
                                  <w:b/>
                                  <w:color w:val="213463"/>
                                  <w:spacing w:val="-2"/>
                                  <w:sz w:val="37"/>
                                  <w:szCs w:val="37"/>
                                  <w:lang w:val="id-ID"/>
                                </w:rPr>
                                <w:t>32.55</w:t>
                              </w:r>
                            </w:p>
                          </w:txbxContent>
                        </wps:txbx>
                        <wps:bodyPr vert="horz" wrap="square" lIns="0" tIns="15240" rIns="0" bIns="0" rtlCol="0" anchor="t">
                          <a:spAutoFit/>
                        </wps:bodyPr>
                      </wps:wsp>
                      <wpg:grpSp>
                        <wpg:cNvPr id="420851585" name="object 59"/>
                        <wpg:cNvGrpSpPr/>
                        <wpg:grpSpPr>
                          <a:xfrm>
                            <a:off x="2092043" y="2527849"/>
                            <a:ext cx="440687" cy="458289"/>
                            <a:chOff x="2092043" y="2527849"/>
                            <a:chExt cx="440687" cy="458289"/>
                          </a:xfrm>
                        </wpg:grpSpPr>
                        <pic:pic xmlns:pic="http://schemas.openxmlformats.org/drawingml/2006/picture">
                          <pic:nvPicPr>
                            <pic:cNvPr id="1515080582" name="object 60"/>
                            <pic:cNvPicPr/>
                          </pic:nvPicPr>
                          <pic:blipFill>
                            <a:blip r:embed="rId387" cstate="print"/>
                            <a:stretch>
                              <a:fillRect/>
                            </a:stretch>
                          </pic:blipFill>
                          <pic:spPr>
                            <a:xfrm>
                              <a:off x="2112274" y="2527849"/>
                              <a:ext cx="420456" cy="458289"/>
                            </a:xfrm>
                            <a:prstGeom prst="rect">
                              <a:avLst/>
                            </a:prstGeom>
                          </pic:spPr>
                        </pic:pic>
                        <wps:wsp>
                          <wps:cNvPr id="329024415" name="object 61"/>
                          <wps:cNvSpPr/>
                          <wps:spPr>
                            <a:xfrm>
                              <a:off x="2092043" y="2696075"/>
                              <a:ext cx="351790" cy="131445"/>
                            </a:xfrm>
                            <a:custGeom>
                              <a:avLst/>
                              <a:gdLst/>
                              <a:ahLst/>
                              <a:cxnLst/>
                              <a:rect l="l" t="t" r="r" b="b"/>
                              <a:pathLst>
                                <a:path w="351789" h="131445">
                                  <a:moveTo>
                                    <a:pt x="140792" y="0"/>
                                  </a:moveTo>
                                  <a:lnTo>
                                    <a:pt x="88391" y="0"/>
                                  </a:lnTo>
                                  <a:lnTo>
                                    <a:pt x="82181" y="3302"/>
                                  </a:lnTo>
                                  <a:lnTo>
                                    <a:pt x="0" y="125285"/>
                                  </a:lnTo>
                                  <a:lnTo>
                                    <a:pt x="2031" y="131419"/>
                                  </a:lnTo>
                                  <a:lnTo>
                                    <a:pt x="11747" y="131419"/>
                                  </a:lnTo>
                                  <a:lnTo>
                                    <a:pt x="80086" y="32105"/>
                                  </a:lnTo>
                                  <a:lnTo>
                                    <a:pt x="152647" y="32105"/>
                                  </a:lnTo>
                                  <a:lnTo>
                                    <a:pt x="146807" y="23997"/>
                                  </a:lnTo>
                                  <a:lnTo>
                                    <a:pt x="140792" y="0"/>
                                  </a:lnTo>
                                  <a:close/>
                                </a:path>
                                <a:path w="351789" h="131445">
                                  <a:moveTo>
                                    <a:pt x="152647" y="32105"/>
                                  </a:moveTo>
                                  <a:lnTo>
                                    <a:pt x="80086" y="32105"/>
                                  </a:lnTo>
                                  <a:lnTo>
                                    <a:pt x="153390" y="131419"/>
                                  </a:lnTo>
                                  <a:lnTo>
                                    <a:pt x="347687" y="131419"/>
                                  </a:lnTo>
                                  <a:lnTo>
                                    <a:pt x="351713" y="123444"/>
                                  </a:lnTo>
                                  <a:lnTo>
                                    <a:pt x="315811" y="74803"/>
                                  </a:lnTo>
                                  <a:lnTo>
                                    <a:pt x="174104" y="74803"/>
                                  </a:lnTo>
                                  <a:lnTo>
                                    <a:pt x="168160" y="67983"/>
                                  </a:lnTo>
                                  <a:lnTo>
                                    <a:pt x="310778" y="67983"/>
                                  </a:lnTo>
                                  <a:lnTo>
                                    <a:pt x="305904" y="61379"/>
                                  </a:lnTo>
                                  <a:lnTo>
                                    <a:pt x="205485" y="61379"/>
                                  </a:lnTo>
                                  <a:lnTo>
                                    <a:pt x="181040" y="56591"/>
                                  </a:lnTo>
                                  <a:lnTo>
                                    <a:pt x="160851" y="43495"/>
                                  </a:lnTo>
                                  <a:lnTo>
                                    <a:pt x="152647" y="32105"/>
                                  </a:lnTo>
                                  <a:close/>
                                </a:path>
                                <a:path w="351789" h="131445">
                                  <a:moveTo>
                                    <a:pt x="310778" y="67983"/>
                                  </a:moveTo>
                                  <a:lnTo>
                                    <a:pt x="261505" y="67983"/>
                                  </a:lnTo>
                                  <a:lnTo>
                                    <a:pt x="267436" y="74803"/>
                                  </a:lnTo>
                                  <a:lnTo>
                                    <a:pt x="315811" y="74803"/>
                                  </a:lnTo>
                                  <a:lnTo>
                                    <a:pt x="310778" y="67983"/>
                                  </a:lnTo>
                                  <a:close/>
                                </a:path>
                                <a:path w="351789" h="131445">
                                  <a:moveTo>
                                    <a:pt x="268693" y="10960"/>
                                  </a:moveTo>
                                  <a:lnTo>
                                    <a:pt x="260364" y="31000"/>
                                  </a:lnTo>
                                  <a:lnTo>
                                    <a:pt x="246167" y="46980"/>
                                  </a:lnTo>
                                  <a:lnTo>
                                    <a:pt x="227431" y="57555"/>
                                  </a:lnTo>
                                  <a:lnTo>
                                    <a:pt x="205485" y="61379"/>
                                  </a:lnTo>
                                  <a:lnTo>
                                    <a:pt x="305904" y="61379"/>
                                  </a:lnTo>
                                  <a:lnTo>
                                    <a:pt x="268693" y="10960"/>
                                  </a:lnTo>
                                  <a:close/>
                                </a:path>
                              </a:pathLst>
                            </a:custGeom>
                            <a:solidFill>
                              <a:srgbClr val="973A31"/>
                            </a:solidFill>
                          </wps:spPr>
                          <wps:bodyPr wrap="square" lIns="0" tIns="0" rIns="0" bIns="0" rtlCol="0"/>
                        </wps:wsp>
                      </wpg:grpSp>
                      <wpg:grpSp>
                        <wpg:cNvPr id="1518858658" name="object 62"/>
                        <wpg:cNvGrpSpPr/>
                        <wpg:grpSpPr>
                          <a:xfrm>
                            <a:off x="4281588" y="2510483"/>
                            <a:ext cx="542664" cy="427604"/>
                            <a:chOff x="4281588" y="2510483"/>
                            <a:chExt cx="542664" cy="427604"/>
                          </a:xfrm>
                        </wpg:grpSpPr>
                        <wps:wsp>
                          <wps:cNvPr id="1222121688" name="object 63"/>
                          <wps:cNvSpPr/>
                          <wps:spPr>
                            <a:xfrm>
                              <a:off x="4460779" y="2510483"/>
                              <a:ext cx="202565" cy="204470"/>
                            </a:xfrm>
                            <a:custGeom>
                              <a:avLst/>
                              <a:gdLst/>
                              <a:ahLst/>
                              <a:cxnLst/>
                              <a:rect l="l" t="t" r="r" b="b"/>
                              <a:pathLst>
                                <a:path w="202564" h="204470">
                                  <a:moveTo>
                                    <a:pt x="172974" y="14223"/>
                                  </a:moveTo>
                                  <a:lnTo>
                                    <a:pt x="154355" y="14223"/>
                                  </a:lnTo>
                                  <a:lnTo>
                                    <a:pt x="146799" y="21767"/>
                                  </a:lnTo>
                                  <a:lnTo>
                                    <a:pt x="146799" y="40398"/>
                                  </a:lnTo>
                                  <a:lnTo>
                                    <a:pt x="154355" y="47955"/>
                                  </a:lnTo>
                                  <a:lnTo>
                                    <a:pt x="172974" y="47955"/>
                                  </a:lnTo>
                                  <a:lnTo>
                                    <a:pt x="180530" y="40398"/>
                                  </a:lnTo>
                                  <a:lnTo>
                                    <a:pt x="180530" y="21767"/>
                                  </a:lnTo>
                                  <a:lnTo>
                                    <a:pt x="172974" y="14223"/>
                                  </a:lnTo>
                                  <a:close/>
                                </a:path>
                                <a:path w="202564" h="204470">
                                  <a:moveTo>
                                    <a:pt x="100850" y="0"/>
                                  </a:moveTo>
                                  <a:lnTo>
                                    <a:pt x="93395" y="1506"/>
                                  </a:lnTo>
                                  <a:lnTo>
                                    <a:pt x="87307" y="5614"/>
                                  </a:lnTo>
                                  <a:lnTo>
                                    <a:pt x="83203" y="11706"/>
                                  </a:lnTo>
                                  <a:lnTo>
                                    <a:pt x="81699" y="19164"/>
                                  </a:lnTo>
                                  <a:lnTo>
                                    <a:pt x="83203" y="26621"/>
                                  </a:lnTo>
                                  <a:lnTo>
                                    <a:pt x="87307" y="32713"/>
                                  </a:lnTo>
                                  <a:lnTo>
                                    <a:pt x="93395" y="36821"/>
                                  </a:lnTo>
                                  <a:lnTo>
                                    <a:pt x="100850" y="38328"/>
                                  </a:lnTo>
                                  <a:lnTo>
                                    <a:pt x="108313" y="36821"/>
                                  </a:lnTo>
                                  <a:lnTo>
                                    <a:pt x="114404" y="32713"/>
                                  </a:lnTo>
                                  <a:lnTo>
                                    <a:pt x="118510" y="26621"/>
                                  </a:lnTo>
                                  <a:lnTo>
                                    <a:pt x="120015" y="19164"/>
                                  </a:lnTo>
                                  <a:lnTo>
                                    <a:pt x="118510" y="11706"/>
                                  </a:lnTo>
                                  <a:lnTo>
                                    <a:pt x="114404" y="5614"/>
                                  </a:lnTo>
                                  <a:lnTo>
                                    <a:pt x="108313" y="1506"/>
                                  </a:lnTo>
                                  <a:lnTo>
                                    <a:pt x="100850" y="0"/>
                                  </a:lnTo>
                                  <a:close/>
                                </a:path>
                                <a:path w="202564" h="204470">
                                  <a:moveTo>
                                    <a:pt x="47409" y="14223"/>
                                  </a:moveTo>
                                  <a:lnTo>
                                    <a:pt x="28778" y="14223"/>
                                  </a:lnTo>
                                  <a:lnTo>
                                    <a:pt x="21234" y="21767"/>
                                  </a:lnTo>
                                  <a:lnTo>
                                    <a:pt x="21234" y="40398"/>
                                  </a:lnTo>
                                  <a:lnTo>
                                    <a:pt x="28778" y="47955"/>
                                  </a:lnTo>
                                  <a:lnTo>
                                    <a:pt x="47409" y="47955"/>
                                  </a:lnTo>
                                  <a:lnTo>
                                    <a:pt x="54965" y="40398"/>
                                  </a:lnTo>
                                  <a:lnTo>
                                    <a:pt x="54965" y="21767"/>
                                  </a:lnTo>
                                  <a:lnTo>
                                    <a:pt x="47409" y="14223"/>
                                  </a:lnTo>
                                  <a:close/>
                                </a:path>
                                <a:path w="202564" h="204470">
                                  <a:moveTo>
                                    <a:pt x="125780" y="69494"/>
                                  </a:moveTo>
                                  <a:lnTo>
                                    <a:pt x="75933" y="69494"/>
                                  </a:lnTo>
                                  <a:lnTo>
                                    <a:pt x="76669" y="70230"/>
                                  </a:lnTo>
                                  <a:lnTo>
                                    <a:pt x="76669" y="198793"/>
                                  </a:lnTo>
                                  <a:lnTo>
                                    <a:pt x="81432" y="204012"/>
                                  </a:lnTo>
                                  <a:lnTo>
                                    <a:pt x="93713" y="204228"/>
                                  </a:lnTo>
                                  <a:lnTo>
                                    <a:pt x="98767" y="199237"/>
                                  </a:lnTo>
                                  <a:lnTo>
                                    <a:pt x="98767" y="126060"/>
                                  </a:lnTo>
                                  <a:lnTo>
                                    <a:pt x="99707" y="125120"/>
                                  </a:lnTo>
                                  <a:lnTo>
                                    <a:pt x="125031" y="125120"/>
                                  </a:lnTo>
                                  <a:lnTo>
                                    <a:pt x="125031" y="70230"/>
                                  </a:lnTo>
                                  <a:lnTo>
                                    <a:pt x="125780" y="69494"/>
                                  </a:lnTo>
                                  <a:close/>
                                </a:path>
                                <a:path w="202564" h="204470">
                                  <a:moveTo>
                                    <a:pt x="125031" y="125120"/>
                                  </a:moveTo>
                                  <a:lnTo>
                                    <a:pt x="102006" y="125120"/>
                                  </a:lnTo>
                                  <a:lnTo>
                                    <a:pt x="102933" y="126060"/>
                                  </a:lnTo>
                                  <a:lnTo>
                                    <a:pt x="102933" y="198793"/>
                                  </a:lnTo>
                                  <a:lnTo>
                                    <a:pt x="107696" y="204012"/>
                                  </a:lnTo>
                                  <a:lnTo>
                                    <a:pt x="119976" y="204228"/>
                                  </a:lnTo>
                                  <a:lnTo>
                                    <a:pt x="125031" y="199237"/>
                                  </a:lnTo>
                                  <a:lnTo>
                                    <a:pt x="125031" y="125120"/>
                                  </a:lnTo>
                                  <a:close/>
                                </a:path>
                                <a:path w="202564" h="204470">
                                  <a:moveTo>
                                    <a:pt x="53378" y="75374"/>
                                  </a:moveTo>
                                  <a:lnTo>
                                    <a:pt x="16167" y="75374"/>
                                  </a:lnTo>
                                  <a:lnTo>
                                    <a:pt x="16814" y="76034"/>
                                  </a:lnTo>
                                  <a:lnTo>
                                    <a:pt x="16814" y="185204"/>
                                  </a:lnTo>
                                  <a:lnTo>
                                    <a:pt x="21005" y="189801"/>
                                  </a:lnTo>
                                  <a:lnTo>
                                    <a:pt x="31800" y="190004"/>
                                  </a:lnTo>
                                  <a:lnTo>
                                    <a:pt x="36258" y="185610"/>
                                  </a:lnTo>
                                  <a:lnTo>
                                    <a:pt x="36258" y="123837"/>
                                  </a:lnTo>
                                  <a:lnTo>
                                    <a:pt x="37084" y="123024"/>
                                  </a:lnTo>
                                  <a:lnTo>
                                    <a:pt x="54234" y="123024"/>
                                  </a:lnTo>
                                  <a:lnTo>
                                    <a:pt x="53474" y="121818"/>
                                  </a:lnTo>
                                  <a:lnTo>
                                    <a:pt x="53378" y="75374"/>
                                  </a:lnTo>
                                  <a:close/>
                                </a:path>
                                <a:path w="202564" h="204470">
                                  <a:moveTo>
                                    <a:pt x="54234" y="123024"/>
                                  </a:moveTo>
                                  <a:lnTo>
                                    <a:pt x="39103" y="123024"/>
                                  </a:lnTo>
                                  <a:lnTo>
                                    <a:pt x="39928" y="123837"/>
                                  </a:lnTo>
                                  <a:lnTo>
                                    <a:pt x="39928" y="185204"/>
                                  </a:lnTo>
                                  <a:lnTo>
                                    <a:pt x="44119" y="189801"/>
                                  </a:lnTo>
                                  <a:lnTo>
                                    <a:pt x="54927" y="190004"/>
                                  </a:lnTo>
                                  <a:lnTo>
                                    <a:pt x="59385" y="185610"/>
                                  </a:lnTo>
                                  <a:lnTo>
                                    <a:pt x="59385" y="127609"/>
                                  </a:lnTo>
                                  <a:lnTo>
                                    <a:pt x="55803" y="125514"/>
                                  </a:lnTo>
                                  <a:lnTo>
                                    <a:pt x="54234" y="123024"/>
                                  </a:lnTo>
                                  <a:close/>
                                </a:path>
                                <a:path w="202564" h="204470">
                                  <a:moveTo>
                                    <a:pt x="194995" y="52971"/>
                                  </a:moveTo>
                                  <a:lnTo>
                                    <a:pt x="146723" y="52971"/>
                                  </a:lnTo>
                                  <a:lnTo>
                                    <a:pt x="148005" y="55778"/>
                                  </a:lnTo>
                                  <a:lnTo>
                                    <a:pt x="148767" y="58877"/>
                                  </a:lnTo>
                                  <a:lnTo>
                                    <a:pt x="148767" y="121818"/>
                                  </a:lnTo>
                                  <a:lnTo>
                                    <a:pt x="146164" y="125768"/>
                                  </a:lnTo>
                                  <a:lnTo>
                                    <a:pt x="142379" y="127812"/>
                                  </a:lnTo>
                                  <a:lnTo>
                                    <a:pt x="142379" y="185204"/>
                                  </a:lnTo>
                                  <a:lnTo>
                                    <a:pt x="146570" y="189801"/>
                                  </a:lnTo>
                                  <a:lnTo>
                                    <a:pt x="157378" y="190004"/>
                                  </a:lnTo>
                                  <a:lnTo>
                                    <a:pt x="161836" y="185610"/>
                                  </a:lnTo>
                                  <a:lnTo>
                                    <a:pt x="161836" y="123837"/>
                                  </a:lnTo>
                                  <a:lnTo>
                                    <a:pt x="162648" y="123024"/>
                                  </a:lnTo>
                                  <a:lnTo>
                                    <a:pt x="184950" y="123024"/>
                                  </a:lnTo>
                                  <a:lnTo>
                                    <a:pt x="184950" y="76034"/>
                                  </a:lnTo>
                                  <a:lnTo>
                                    <a:pt x="185597" y="75374"/>
                                  </a:lnTo>
                                  <a:lnTo>
                                    <a:pt x="202145" y="75374"/>
                                  </a:lnTo>
                                  <a:lnTo>
                                    <a:pt x="202145" y="60121"/>
                                  </a:lnTo>
                                  <a:lnTo>
                                    <a:pt x="194995" y="52971"/>
                                  </a:lnTo>
                                  <a:close/>
                                </a:path>
                                <a:path w="202564" h="204470">
                                  <a:moveTo>
                                    <a:pt x="184950" y="123024"/>
                                  </a:moveTo>
                                  <a:lnTo>
                                    <a:pt x="164680" y="123024"/>
                                  </a:lnTo>
                                  <a:lnTo>
                                    <a:pt x="165493" y="123837"/>
                                  </a:lnTo>
                                  <a:lnTo>
                                    <a:pt x="165493" y="185204"/>
                                  </a:lnTo>
                                  <a:lnTo>
                                    <a:pt x="169684" y="189801"/>
                                  </a:lnTo>
                                  <a:lnTo>
                                    <a:pt x="180492" y="190004"/>
                                  </a:lnTo>
                                  <a:lnTo>
                                    <a:pt x="184950" y="185610"/>
                                  </a:lnTo>
                                  <a:lnTo>
                                    <a:pt x="184950" y="123024"/>
                                  </a:lnTo>
                                  <a:close/>
                                </a:path>
                                <a:path w="202564" h="204470">
                                  <a:moveTo>
                                    <a:pt x="126428" y="44030"/>
                                  </a:moveTo>
                                  <a:lnTo>
                                    <a:pt x="75717" y="44030"/>
                                  </a:lnTo>
                                  <a:lnTo>
                                    <a:pt x="68649" y="45455"/>
                                  </a:lnTo>
                                  <a:lnTo>
                                    <a:pt x="62880" y="49341"/>
                                  </a:lnTo>
                                  <a:lnTo>
                                    <a:pt x="58993" y="55105"/>
                                  </a:lnTo>
                                  <a:lnTo>
                                    <a:pt x="57569" y="62166"/>
                                  </a:lnTo>
                                  <a:lnTo>
                                    <a:pt x="57645" y="121665"/>
                                  </a:lnTo>
                                  <a:lnTo>
                                    <a:pt x="61099" y="125120"/>
                                  </a:lnTo>
                                  <a:lnTo>
                                    <a:pt x="69837" y="125120"/>
                                  </a:lnTo>
                                  <a:lnTo>
                                    <a:pt x="73291" y="121665"/>
                                  </a:lnTo>
                                  <a:lnTo>
                                    <a:pt x="73367" y="70230"/>
                                  </a:lnTo>
                                  <a:lnTo>
                                    <a:pt x="74104" y="69494"/>
                                  </a:lnTo>
                                  <a:lnTo>
                                    <a:pt x="144576" y="69494"/>
                                  </a:lnTo>
                                  <a:lnTo>
                                    <a:pt x="144576" y="62166"/>
                                  </a:lnTo>
                                  <a:lnTo>
                                    <a:pt x="143150" y="55105"/>
                                  </a:lnTo>
                                  <a:lnTo>
                                    <a:pt x="139260" y="49341"/>
                                  </a:lnTo>
                                  <a:lnTo>
                                    <a:pt x="133491" y="45455"/>
                                  </a:lnTo>
                                  <a:lnTo>
                                    <a:pt x="126428" y="44030"/>
                                  </a:lnTo>
                                  <a:close/>
                                </a:path>
                                <a:path w="202564" h="204470">
                                  <a:moveTo>
                                    <a:pt x="144576" y="69494"/>
                                  </a:moveTo>
                                  <a:lnTo>
                                    <a:pt x="127977" y="69494"/>
                                  </a:lnTo>
                                  <a:lnTo>
                                    <a:pt x="128714" y="70230"/>
                                  </a:lnTo>
                                  <a:lnTo>
                                    <a:pt x="128790" y="121665"/>
                                  </a:lnTo>
                                  <a:lnTo>
                                    <a:pt x="132257" y="125120"/>
                                  </a:lnTo>
                                  <a:lnTo>
                                    <a:pt x="141033" y="125120"/>
                                  </a:lnTo>
                                  <a:lnTo>
                                    <a:pt x="144500" y="121665"/>
                                  </a:lnTo>
                                  <a:lnTo>
                                    <a:pt x="144576" y="69494"/>
                                  </a:lnTo>
                                  <a:close/>
                                </a:path>
                                <a:path w="202564" h="204470">
                                  <a:moveTo>
                                    <a:pt x="55410" y="52971"/>
                                  </a:moveTo>
                                  <a:lnTo>
                                    <a:pt x="7150" y="52971"/>
                                  </a:lnTo>
                                  <a:lnTo>
                                    <a:pt x="0" y="60121"/>
                                  </a:lnTo>
                                  <a:lnTo>
                                    <a:pt x="0" y="119900"/>
                                  </a:lnTo>
                                  <a:lnTo>
                                    <a:pt x="3111" y="123024"/>
                                  </a:lnTo>
                                  <a:lnTo>
                                    <a:pt x="10794" y="123024"/>
                                  </a:lnTo>
                                  <a:lnTo>
                                    <a:pt x="13906" y="119900"/>
                                  </a:lnTo>
                                  <a:lnTo>
                                    <a:pt x="13906" y="76034"/>
                                  </a:lnTo>
                                  <a:lnTo>
                                    <a:pt x="14554" y="75374"/>
                                  </a:lnTo>
                                  <a:lnTo>
                                    <a:pt x="53378" y="75374"/>
                                  </a:lnTo>
                                  <a:lnTo>
                                    <a:pt x="53378" y="58877"/>
                                  </a:lnTo>
                                  <a:lnTo>
                                    <a:pt x="54127" y="55778"/>
                                  </a:lnTo>
                                  <a:lnTo>
                                    <a:pt x="55410" y="52971"/>
                                  </a:lnTo>
                                  <a:close/>
                                </a:path>
                                <a:path w="202564" h="204470">
                                  <a:moveTo>
                                    <a:pt x="202145" y="75374"/>
                                  </a:moveTo>
                                  <a:lnTo>
                                    <a:pt x="187540" y="75374"/>
                                  </a:lnTo>
                                  <a:lnTo>
                                    <a:pt x="188188" y="76034"/>
                                  </a:lnTo>
                                  <a:lnTo>
                                    <a:pt x="188188" y="119900"/>
                                  </a:lnTo>
                                  <a:lnTo>
                                    <a:pt x="191300" y="123024"/>
                                  </a:lnTo>
                                  <a:lnTo>
                                    <a:pt x="199034" y="123024"/>
                                  </a:lnTo>
                                  <a:lnTo>
                                    <a:pt x="202145" y="119900"/>
                                  </a:lnTo>
                                  <a:lnTo>
                                    <a:pt x="202145" y="75374"/>
                                  </a:lnTo>
                                  <a:close/>
                                </a:path>
                              </a:pathLst>
                            </a:custGeom>
                            <a:solidFill>
                              <a:srgbClr val="973A31"/>
                            </a:solidFill>
                          </wps:spPr>
                          <wps:bodyPr wrap="square" lIns="0" tIns="0" rIns="0" bIns="0" rtlCol="0"/>
                        </wps:wsp>
                        <pic:pic xmlns:pic="http://schemas.openxmlformats.org/drawingml/2006/picture">
                          <pic:nvPicPr>
                            <pic:cNvPr id="1234897624" name="object 64"/>
                            <pic:cNvPicPr/>
                          </pic:nvPicPr>
                          <pic:blipFill>
                            <a:blip r:embed="rId406" cstate="print"/>
                            <a:stretch>
                              <a:fillRect/>
                            </a:stretch>
                          </pic:blipFill>
                          <pic:spPr>
                            <a:xfrm>
                              <a:off x="4652822" y="2808065"/>
                              <a:ext cx="171430" cy="129143"/>
                            </a:xfrm>
                            <a:prstGeom prst="rect">
                              <a:avLst/>
                            </a:prstGeom>
                          </pic:spPr>
                        </pic:pic>
                        <wps:wsp>
                          <wps:cNvPr id="2132587281" name="object 65"/>
                          <wps:cNvSpPr/>
                          <wps:spPr>
                            <a:xfrm>
                              <a:off x="4281588" y="2662497"/>
                              <a:ext cx="489584" cy="275590"/>
                            </a:xfrm>
                            <a:custGeom>
                              <a:avLst/>
                              <a:gdLst/>
                              <a:ahLst/>
                              <a:cxnLst/>
                              <a:rect l="l" t="t" r="r" b="b"/>
                              <a:pathLst>
                                <a:path w="489585" h="275590">
                                  <a:moveTo>
                                    <a:pt x="79756" y="213741"/>
                                  </a:moveTo>
                                  <a:lnTo>
                                    <a:pt x="64795" y="209651"/>
                                  </a:lnTo>
                                  <a:lnTo>
                                    <a:pt x="50673" y="206641"/>
                                  </a:lnTo>
                                  <a:lnTo>
                                    <a:pt x="50673" y="197675"/>
                                  </a:lnTo>
                                  <a:lnTo>
                                    <a:pt x="58420" y="196773"/>
                                  </a:lnTo>
                                  <a:lnTo>
                                    <a:pt x="64452" y="190271"/>
                                  </a:lnTo>
                                  <a:lnTo>
                                    <a:pt x="64452" y="182283"/>
                                  </a:lnTo>
                                  <a:lnTo>
                                    <a:pt x="63233" y="170065"/>
                                  </a:lnTo>
                                  <a:lnTo>
                                    <a:pt x="59893" y="151561"/>
                                  </a:lnTo>
                                  <a:lnTo>
                                    <a:pt x="54952" y="134658"/>
                                  </a:lnTo>
                                  <a:lnTo>
                                    <a:pt x="48895" y="127279"/>
                                  </a:lnTo>
                                  <a:lnTo>
                                    <a:pt x="42837" y="134658"/>
                                  </a:lnTo>
                                  <a:lnTo>
                                    <a:pt x="37896" y="151561"/>
                                  </a:lnTo>
                                  <a:lnTo>
                                    <a:pt x="34556" y="170065"/>
                                  </a:lnTo>
                                  <a:lnTo>
                                    <a:pt x="33337" y="182283"/>
                                  </a:lnTo>
                                  <a:lnTo>
                                    <a:pt x="33337" y="190271"/>
                                  </a:lnTo>
                                  <a:lnTo>
                                    <a:pt x="39370" y="196773"/>
                                  </a:lnTo>
                                  <a:lnTo>
                                    <a:pt x="47117" y="197675"/>
                                  </a:lnTo>
                                  <a:lnTo>
                                    <a:pt x="47117" y="206019"/>
                                  </a:lnTo>
                                  <a:lnTo>
                                    <a:pt x="31902" y="203911"/>
                                  </a:lnTo>
                                  <a:lnTo>
                                    <a:pt x="18199" y="202857"/>
                                  </a:lnTo>
                                  <a:lnTo>
                                    <a:pt x="18199" y="198691"/>
                                  </a:lnTo>
                                  <a:lnTo>
                                    <a:pt x="23876" y="198031"/>
                                  </a:lnTo>
                                  <a:lnTo>
                                    <a:pt x="28295" y="193255"/>
                                  </a:lnTo>
                                  <a:lnTo>
                                    <a:pt x="28295" y="187401"/>
                                  </a:lnTo>
                                  <a:lnTo>
                                    <a:pt x="27393" y="178435"/>
                                  </a:lnTo>
                                  <a:lnTo>
                                    <a:pt x="24955" y="164871"/>
                                  </a:lnTo>
                                  <a:lnTo>
                                    <a:pt x="21336" y="152476"/>
                                  </a:lnTo>
                                  <a:lnTo>
                                    <a:pt x="16891" y="147066"/>
                                  </a:lnTo>
                                  <a:lnTo>
                                    <a:pt x="12446" y="152476"/>
                                  </a:lnTo>
                                  <a:lnTo>
                                    <a:pt x="8826" y="164871"/>
                                  </a:lnTo>
                                  <a:lnTo>
                                    <a:pt x="6375" y="178435"/>
                                  </a:lnTo>
                                  <a:lnTo>
                                    <a:pt x="5473" y="187401"/>
                                  </a:lnTo>
                                  <a:lnTo>
                                    <a:pt x="5473" y="193255"/>
                                  </a:lnTo>
                                  <a:lnTo>
                                    <a:pt x="9906" y="198031"/>
                                  </a:lnTo>
                                  <a:lnTo>
                                    <a:pt x="15582" y="198691"/>
                                  </a:lnTo>
                                  <a:lnTo>
                                    <a:pt x="15582" y="202768"/>
                                  </a:lnTo>
                                  <a:lnTo>
                                    <a:pt x="4635" y="202615"/>
                                  </a:lnTo>
                                  <a:lnTo>
                                    <a:pt x="0" y="202793"/>
                                  </a:lnTo>
                                  <a:lnTo>
                                    <a:pt x="0" y="265049"/>
                                  </a:lnTo>
                                  <a:lnTo>
                                    <a:pt x="7378" y="265049"/>
                                  </a:lnTo>
                                  <a:lnTo>
                                    <a:pt x="35699" y="239598"/>
                                  </a:lnTo>
                                  <a:lnTo>
                                    <a:pt x="58699" y="223901"/>
                                  </a:lnTo>
                                  <a:lnTo>
                                    <a:pt x="74117" y="215950"/>
                                  </a:lnTo>
                                  <a:lnTo>
                                    <a:pt x="79756" y="213741"/>
                                  </a:lnTo>
                                  <a:close/>
                                </a:path>
                                <a:path w="489585" h="275590">
                                  <a:moveTo>
                                    <a:pt x="171691" y="14465"/>
                                  </a:moveTo>
                                  <a:lnTo>
                                    <a:pt x="169887" y="10185"/>
                                  </a:lnTo>
                                  <a:lnTo>
                                    <a:pt x="126619" y="0"/>
                                  </a:lnTo>
                                  <a:lnTo>
                                    <a:pt x="124739" y="2298"/>
                                  </a:lnTo>
                                  <a:lnTo>
                                    <a:pt x="129730" y="13322"/>
                                  </a:lnTo>
                                  <a:lnTo>
                                    <a:pt x="122720" y="18554"/>
                                  </a:lnTo>
                                  <a:lnTo>
                                    <a:pt x="107061" y="34455"/>
                                  </a:lnTo>
                                  <a:lnTo>
                                    <a:pt x="90830" y="61264"/>
                                  </a:lnTo>
                                  <a:lnTo>
                                    <a:pt x="82092" y="99263"/>
                                  </a:lnTo>
                                  <a:lnTo>
                                    <a:pt x="81978" y="101511"/>
                                  </a:lnTo>
                                  <a:lnTo>
                                    <a:pt x="83680" y="103466"/>
                                  </a:lnTo>
                                  <a:lnTo>
                                    <a:pt x="88061" y="103987"/>
                                  </a:lnTo>
                                  <a:lnTo>
                                    <a:pt x="90055" y="102641"/>
                                  </a:lnTo>
                                  <a:lnTo>
                                    <a:pt x="90601" y="100558"/>
                                  </a:lnTo>
                                  <a:lnTo>
                                    <a:pt x="94640" y="88493"/>
                                  </a:lnTo>
                                  <a:lnTo>
                                    <a:pt x="103492" y="71742"/>
                                  </a:lnTo>
                                  <a:lnTo>
                                    <a:pt x="118656" y="54190"/>
                                  </a:lnTo>
                                  <a:lnTo>
                                    <a:pt x="141706" y="39751"/>
                                  </a:lnTo>
                                  <a:lnTo>
                                    <a:pt x="146697" y="50736"/>
                                  </a:lnTo>
                                  <a:lnTo>
                                    <a:pt x="149542" y="50901"/>
                                  </a:lnTo>
                                  <a:lnTo>
                                    <a:pt x="171691" y="14465"/>
                                  </a:lnTo>
                                  <a:close/>
                                </a:path>
                                <a:path w="489585" h="275590">
                                  <a:moveTo>
                                    <a:pt x="194005" y="241871"/>
                                  </a:moveTo>
                                  <a:lnTo>
                                    <a:pt x="186067" y="246354"/>
                                  </a:lnTo>
                                  <a:lnTo>
                                    <a:pt x="177685" y="251675"/>
                                  </a:lnTo>
                                  <a:lnTo>
                                    <a:pt x="168998" y="257898"/>
                                  </a:lnTo>
                                  <a:lnTo>
                                    <a:pt x="160159" y="265049"/>
                                  </a:lnTo>
                                  <a:lnTo>
                                    <a:pt x="194005" y="265049"/>
                                  </a:lnTo>
                                  <a:lnTo>
                                    <a:pt x="194005" y="241871"/>
                                  </a:lnTo>
                                  <a:close/>
                                </a:path>
                                <a:path w="489585" h="275590">
                                  <a:moveTo>
                                    <a:pt x="194005" y="221449"/>
                                  </a:moveTo>
                                  <a:lnTo>
                                    <a:pt x="172466" y="226745"/>
                                  </a:lnTo>
                                  <a:lnTo>
                                    <a:pt x="148780" y="235267"/>
                                  </a:lnTo>
                                  <a:lnTo>
                                    <a:pt x="124066" y="247777"/>
                                  </a:lnTo>
                                  <a:lnTo>
                                    <a:pt x="99466" y="265049"/>
                                  </a:lnTo>
                                  <a:lnTo>
                                    <a:pt x="141351" y="265049"/>
                                  </a:lnTo>
                                  <a:lnTo>
                                    <a:pt x="152463" y="256108"/>
                                  </a:lnTo>
                                  <a:lnTo>
                                    <a:pt x="164934" y="247637"/>
                                  </a:lnTo>
                                  <a:lnTo>
                                    <a:pt x="178777" y="239979"/>
                                  </a:lnTo>
                                  <a:lnTo>
                                    <a:pt x="194005" y="233438"/>
                                  </a:lnTo>
                                  <a:lnTo>
                                    <a:pt x="194005" y="221449"/>
                                  </a:lnTo>
                                  <a:close/>
                                </a:path>
                                <a:path w="489585" h="275590">
                                  <a:moveTo>
                                    <a:pt x="194005" y="205613"/>
                                  </a:moveTo>
                                  <a:lnTo>
                                    <a:pt x="190741" y="205549"/>
                                  </a:lnTo>
                                  <a:lnTo>
                                    <a:pt x="186194" y="205460"/>
                                  </a:lnTo>
                                  <a:lnTo>
                                    <a:pt x="182422" y="205549"/>
                                  </a:lnTo>
                                  <a:lnTo>
                                    <a:pt x="182422" y="195999"/>
                                  </a:lnTo>
                                  <a:lnTo>
                                    <a:pt x="182422" y="177266"/>
                                  </a:lnTo>
                                  <a:lnTo>
                                    <a:pt x="182422" y="164261"/>
                                  </a:lnTo>
                                  <a:lnTo>
                                    <a:pt x="175260" y="153060"/>
                                  </a:lnTo>
                                  <a:lnTo>
                                    <a:pt x="168706" y="142811"/>
                                  </a:lnTo>
                                  <a:lnTo>
                                    <a:pt x="166484" y="139319"/>
                                  </a:lnTo>
                                  <a:lnTo>
                                    <a:pt x="155575" y="135255"/>
                                  </a:lnTo>
                                  <a:lnTo>
                                    <a:pt x="155575" y="177266"/>
                                  </a:lnTo>
                                  <a:lnTo>
                                    <a:pt x="155575" y="195999"/>
                                  </a:lnTo>
                                  <a:lnTo>
                                    <a:pt x="113360" y="195999"/>
                                  </a:lnTo>
                                  <a:lnTo>
                                    <a:pt x="113360" y="177266"/>
                                  </a:lnTo>
                                  <a:lnTo>
                                    <a:pt x="155575" y="177266"/>
                                  </a:lnTo>
                                  <a:lnTo>
                                    <a:pt x="155575" y="135255"/>
                                  </a:lnTo>
                                  <a:lnTo>
                                    <a:pt x="139585" y="129273"/>
                                  </a:lnTo>
                                  <a:lnTo>
                                    <a:pt x="139585" y="142811"/>
                                  </a:lnTo>
                                  <a:lnTo>
                                    <a:pt x="139585" y="153060"/>
                                  </a:lnTo>
                                  <a:lnTo>
                                    <a:pt x="129336" y="153060"/>
                                  </a:lnTo>
                                  <a:lnTo>
                                    <a:pt x="129336" y="142811"/>
                                  </a:lnTo>
                                  <a:lnTo>
                                    <a:pt x="139585" y="142811"/>
                                  </a:lnTo>
                                  <a:lnTo>
                                    <a:pt x="139585" y="129273"/>
                                  </a:lnTo>
                                  <a:lnTo>
                                    <a:pt x="134251" y="127279"/>
                                  </a:lnTo>
                                  <a:lnTo>
                                    <a:pt x="102438" y="139319"/>
                                  </a:lnTo>
                                  <a:lnTo>
                                    <a:pt x="86512" y="164261"/>
                                  </a:lnTo>
                                  <a:lnTo>
                                    <a:pt x="86512" y="211277"/>
                                  </a:lnTo>
                                  <a:lnTo>
                                    <a:pt x="134531" y="211277"/>
                                  </a:lnTo>
                                  <a:lnTo>
                                    <a:pt x="98031" y="222440"/>
                                  </a:lnTo>
                                  <a:lnTo>
                                    <a:pt x="68135" y="236753"/>
                                  </a:lnTo>
                                  <a:lnTo>
                                    <a:pt x="44958" y="251764"/>
                                  </a:lnTo>
                                  <a:lnTo>
                                    <a:pt x="28625" y="265049"/>
                                  </a:lnTo>
                                  <a:lnTo>
                                    <a:pt x="69888" y="265049"/>
                                  </a:lnTo>
                                  <a:lnTo>
                                    <a:pt x="92976" y="248958"/>
                                  </a:lnTo>
                                  <a:lnTo>
                                    <a:pt x="121246" y="234111"/>
                                  </a:lnTo>
                                  <a:lnTo>
                                    <a:pt x="154863" y="221983"/>
                                  </a:lnTo>
                                  <a:lnTo>
                                    <a:pt x="194005" y="214045"/>
                                  </a:lnTo>
                                  <a:lnTo>
                                    <a:pt x="194005" y="205613"/>
                                  </a:lnTo>
                                  <a:close/>
                                </a:path>
                                <a:path w="489585" h="275590">
                                  <a:moveTo>
                                    <a:pt x="194640" y="163918"/>
                                  </a:moveTo>
                                  <a:lnTo>
                                    <a:pt x="172059" y="128397"/>
                                  </a:lnTo>
                                  <a:lnTo>
                                    <a:pt x="134226" y="113868"/>
                                  </a:lnTo>
                                  <a:lnTo>
                                    <a:pt x="96393" y="128397"/>
                                  </a:lnTo>
                                  <a:lnTo>
                                    <a:pt x="73609" y="163918"/>
                                  </a:lnTo>
                                  <a:lnTo>
                                    <a:pt x="82156" y="163918"/>
                                  </a:lnTo>
                                  <a:lnTo>
                                    <a:pt x="100825" y="135509"/>
                                  </a:lnTo>
                                  <a:lnTo>
                                    <a:pt x="134251" y="123126"/>
                                  </a:lnTo>
                                  <a:lnTo>
                                    <a:pt x="168186" y="135509"/>
                                  </a:lnTo>
                                  <a:lnTo>
                                    <a:pt x="186651" y="163918"/>
                                  </a:lnTo>
                                  <a:lnTo>
                                    <a:pt x="194640" y="163918"/>
                                  </a:lnTo>
                                  <a:close/>
                                </a:path>
                                <a:path w="489585" h="275590">
                                  <a:moveTo>
                                    <a:pt x="346087" y="234734"/>
                                  </a:moveTo>
                                  <a:lnTo>
                                    <a:pt x="343433" y="231203"/>
                                  </a:lnTo>
                                  <a:lnTo>
                                    <a:pt x="341083" y="230695"/>
                                  </a:lnTo>
                                  <a:lnTo>
                                    <a:pt x="339191" y="231762"/>
                                  </a:lnTo>
                                  <a:lnTo>
                                    <a:pt x="327685" y="237185"/>
                                  </a:lnTo>
                                  <a:lnTo>
                                    <a:pt x="309473" y="242404"/>
                                  </a:lnTo>
                                  <a:lnTo>
                                    <a:pt x="286308" y="243598"/>
                                  </a:lnTo>
                                  <a:lnTo>
                                    <a:pt x="259930" y="236943"/>
                                  </a:lnTo>
                                  <a:lnTo>
                                    <a:pt x="264414" y="225742"/>
                                  </a:lnTo>
                                  <a:lnTo>
                                    <a:pt x="262572" y="223570"/>
                                  </a:lnTo>
                                  <a:lnTo>
                                    <a:pt x="220941" y="232803"/>
                                  </a:lnTo>
                                  <a:lnTo>
                                    <a:pt x="219138" y="236943"/>
                                  </a:lnTo>
                                  <a:lnTo>
                                    <a:pt x="219151" y="237185"/>
                                  </a:lnTo>
                                  <a:lnTo>
                                    <a:pt x="241681" y="275336"/>
                                  </a:lnTo>
                                  <a:lnTo>
                                    <a:pt x="244652" y="275107"/>
                                  </a:lnTo>
                                  <a:lnTo>
                                    <a:pt x="249148" y="263880"/>
                                  </a:lnTo>
                                  <a:lnTo>
                                    <a:pt x="257784" y="265328"/>
                                  </a:lnTo>
                                  <a:lnTo>
                                    <a:pt x="280098" y="265620"/>
                                  </a:lnTo>
                                  <a:lnTo>
                                    <a:pt x="287883" y="263880"/>
                                  </a:lnTo>
                                  <a:lnTo>
                                    <a:pt x="310680" y="258787"/>
                                  </a:lnTo>
                                  <a:lnTo>
                                    <a:pt x="330708" y="246811"/>
                                  </a:lnTo>
                                  <a:lnTo>
                                    <a:pt x="336105" y="243598"/>
                                  </a:lnTo>
                                  <a:lnTo>
                                    <a:pt x="344144" y="238785"/>
                                  </a:lnTo>
                                  <a:lnTo>
                                    <a:pt x="345859" y="237312"/>
                                  </a:lnTo>
                                  <a:lnTo>
                                    <a:pt x="346087" y="234734"/>
                                  </a:lnTo>
                                  <a:close/>
                                </a:path>
                                <a:path w="489585" h="275590">
                                  <a:moveTo>
                                    <a:pt x="489242" y="75399"/>
                                  </a:moveTo>
                                  <a:lnTo>
                                    <a:pt x="487527" y="72961"/>
                                  </a:lnTo>
                                  <a:lnTo>
                                    <a:pt x="475576" y="74841"/>
                                  </a:lnTo>
                                  <a:lnTo>
                                    <a:pt x="472389" y="66687"/>
                                  </a:lnTo>
                                  <a:lnTo>
                                    <a:pt x="461238" y="47358"/>
                                  </a:lnTo>
                                  <a:lnTo>
                                    <a:pt x="439724" y="24561"/>
                                  </a:lnTo>
                                  <a:lnTo>
                                    <a:pt x="405434" y="6032"/>
                                  </a:lnTo>
                                  <a:lnTo>
                                    <a:pt x="403301" y="5308"/>
                                  </a:lnTo>
                                  <a:lnTo>
                                    <a:pt x="400964" y="6426"/>
                                  </a:lnTo>
                                  <a:lnTo>
                                    <a:pt x="399288" y="10515"/>
                                  </a:lnTo>
                                  <a:lnTo>
                                    <a:pt x="400062" y="12801"/>
                                  </a:lnTo>
                                  <a:lnTo>
                                    <a:pt x="401929" y="13881"/>
                                  </a:lnTo>
                                  <a:lnTo>
                                    <a:pt x="412470" y="20993"/>
                                  </a:lnTo>
                                  <a:lnTo>
                                    <a:pt x="426262" y="33972"/>
                                  </a:lnTo>
                                  <a:lnTo>
                                    <a:pt x="439127" y="53276"/>
                                  </a:lnTo>
                                  <a:lnTo>
                                    <a:pt x="446900" y="79349"/>
                                  </a:lnTo>
                                  <a:lnTo>
                                    <a:pt x="435000" y="81216"/>
                                  </a:lnTo>
                                  <a:lnTo>
                                    <a:pt x="434073" y="83921"/>
                                  </a:lnTo>
                                  <a:lnTo>
                                    <a:pt x="463283" y="114973"/>
                                  </a:lnTo>
                                  <a:lnTo>
                                    <a:pt x="467906" y="114388"/>
                                  </a:lnTo>
                                  <a:lnTo>
                                    <a:pt x="489242" y="75399"/>
                                  </a:lnTo>
                                  <a:close/>
                                </a:path>
                              </a:pathLst>
                            </a:custGeom>
                            <a:solidFill>
                              <a:srgbClr val="973A31"/>
                            </a:solidFill>
                          </wps:spPr>
                          <wps:bodyPr wrap="square" lIns="0" tIns="0" rIns="0" bIns="0" rtlCol="0"/>
                        </wps:wsp>
                      </wpg:grpSp>
                      <wps:wsp>
                        <wps:cNvPr id="2084153469" name="object 66"/>
                        <wps:cNvSpPr txBox="1"/>
                        <wps:spPr>
                          <a:xfrm>
                            <a:off x="147262" y="2127742"/>
                            <a:ext cx="1758950" cy="199390"/>
                          </a:xfrm>
                          <a:prstGeom prst="rect">
                            <a:avLst/>
                          </a:prstGeom>
                          <a:solidFill>
                            <a:srgbClr val="D9928B"/>
                          </a:solidFill>
                        </wps:spPr>
                        <wps:txbx>
                          <w:txbxContent>
                            <w:p w14:paraId="172DF4CC" w14:textId="77777777" w:rsidR="00237116" w:rsidRPr="00343CD1" w:rsidRDefault="00237116" w:rsidP="00343CD1">
                              <w:pPr>
                                <w:spacing w:after="0"/>
                                <w:ind w:left="115"/>
                                <w:rPr>
                                  <w:rFonts w:ascii="HelveticaNeueLT Std" w:hAnsi="HelveticaNeueLT Std" w:cs="HelveticaNeueLT Std"/>
                                  <w:b/>
                                </w:rPr>
                              </w:pPr>
                              <w:r w:rsidRPr="00343CD1">
                                <w:rPr>
                                  <w:rFonts w:ascii="HelveticaNeueLT Std" w:hAnsi="HelveticaNeueLT Std" w:cs="HelveticaNeueLT Std"/>
                                  <w:b/>
                                </w:rPr>
                                <w:t>Value</w:t>
                              </w:r>
                              <w:r w:rsidRPr="00343CD1">
                                <w:rPr>
                                  <w:rFonts w:ascii="HelveticaNeueLT Std" w:hAnsi="HelveticaNeueLT Std" w:cs="HelveticaNeueLT Std"/>
                                  <w:b/>
                                  <w:spacing w:val="11"/>
                                </w:rPr>
                                <w:t xml:space="preserve"> </w:t>
                              </w:r>
                              <w:r w:rsidRPr="00343CD1">
                                <w:rPr>
                                  <w:rFonts w:ascii="HelveticaNeueLT Std" w:hAnsi="HelveticaNeueLT Std" w:cs="HelveticaNeueLT Std"/>
                                  <w:b/>
                                </w:rPr>
                                <w:t>for</w:t>
                              </w:r>
                              <w:r w:rsidRPr="00343CD1">
                                <w:rPr>
                                  <w:rFonts w:ascii="HelveticaNeueLT Std" w:hAnsi="HelveticaNeueLT Std" w:cs="HelveticaNeueLT Std"/>
                                  <w:b/>
                                  <w:spacing w:val="12"/>
                                </w:rPr>
                                <w:t xml:space="preserve"> </w:t>
                              </w:r>
                              <w:r w:rsidRPr="00343CD1">
                                <w:rPr>
                                  <w:rFonts w:ascii="HelveticaNeueLT Std" w:hAnsi="HelveticaNeueLT Std" w:cs="HelveticaNeueLT Std"/>
                                  <w:b/>
                                </w:rPr>
                                <w:t>money</w:t>
                              </w:r>
                              <w:r w:rsidRPr="00343CD1">
                                <w:rPr>
                                  <w:rFonts w:ascii="HelveticaNeueLT Std" w:hAnsi="HelveticaNeueLT Std" w:cs="HelveticaNeueLT Std"/>
                                  <w:b/>
                                  <w:spacing w:val="12"/>
                                </w:rPr>
                                <w:t xml:space="preserve"> </w:t>
                              </w:r>
                              <w:r w:rsidRPr="00343CD1">
                                <w:rPr>
                                  <w:rFonts w:ascii="HelveticaNeueLT Std" w:hAnsi="HelveticaNeueLT Std" w:cs="HelveticaNeueLT Std"/>
                                  <w:b/>
                                  <w:spacing w:val="-4"/>
                                </w:rPr>
                                <w:t>(VFM)**</w:t>
                              </w:r>
                            </w:p>
                          </w:txbxContent>
                        </wps:txbx>
                        <wps:bodyPr vert="horz" wrap="square" lIns="0" tIns="19685" rIns="0" bIns="0" rtlCol="0">
                          <a:spAutoFit/>
                        </wps:bodyPr>
                      </wps:wsp>
                      <wps:wsp>
                        <wps:cNvPr id="1486394638" name="object 67"/>
                        <wps:cNvSpPr/>
                        <wps:spPr>
                          <a:xfrm>
                            <a:off x="1741298" y="2350805"/>
                            <a:ext cx="3836670" cy="0"/>
                          </a:xfrm>
                          <a:custGeom>
                            <a:avLst/>
                            <a:gdLst/>
                            <a:ahLst/>
                            <a:cxnLst/>
                            <a:rect l="l" t="t" r="r" b="b"/>
                            <a:pathLst>
                              <a:path w="3836670">
                                <a:moveTo>
                                  <a:pt x="0" y="0"/>
                                </a:moveTo>
                                <a:lnTo>
                                  <a:pt x="3836174" y="0"/>
                                </a:lnTo>
                              </a:path>
                            </a:pathLst>
                          </a:custGeom>
                          <a:ln w="13017">
                            <a:solidFill>
                              <a:srgbClr val="973A31"/>
                            </a:solidFill>
                          </a:ln>
                        </wps:spPr>
                        <wps:bodyPr wrap="square" lIns="0" tIns="0" rIns="0" bIns="0" rtlCol="0"/>
                      </wps:wsp>
                      <wps:wsp>
                        <wps:cNvPr id="1593472454" name="object 68"/>
                        <wps:cNvSpPr txBox="1"/>
                        <wps:spPr>
                          <a:xfrm>
                            <a:off x="1232851" y="1413634"/>
                            <a:ext cx="437515" cy="499109"/>
                          </a:xfrm>
                          <a:prstGeom prst="rect">
                            <a:avLst/>
                          </a:prstGeom>
                        </wps:spPr>
                        <wps:txbx>
                          <w:txbxContent>
                            <w:p w14:paraId="138B4312" w14:textId="77777777" w:rsidR="00237116" w:rsidRDefault="00237116"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6098C7BA" w14:textId="77777777" w:rsidR="00237116" w:rsidRDefault="00237116" w:rsidP="00343CD1">
                              <w:pPr>
                                <w:spacing w:after="0"/>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49,287*</w:t>
                              </w:r>
                            </w:p>
                          </w:txbxContent>
                        </wps:txbx>
                        <wps:bodyPr vert="horz" wrap="square" lIns="0" tIns="26669" rIns="0" bIns="0" rtlCol="0">
                          <a:spAutoFit/>
                        </wps:bodyPr>
                      </wps:wsp>
                      <wps:wsp>
                        <wps:cNvPr id="428523522" name="object 69"/>
                        <wps:cNvSpPr txBox="1"/>
                        <wps:spPr>
                          <a:xfrm>
                            <a:off x="2063624" y="1413634"/>
                            <a:ext cx="447040" cy="499109"/>
                          </a:xfrm>
                          <a:prstGeom prst="rect">
                            <a:avLst/>
                          </a:prstGeom>
                        </wps:spPr>
                        <wps:txbx>
                          <w:txbxContent>
                            <w:p w14:paraId="249E0F62" w14:textId="77777777" w:rsidR="00237116" w:rsidRDefault="00237116" w:rsidP="00343CD1">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5EC0D9AC" w14:textId="77777777" w:rsidR="00237116" w:rsidRDefault="00237116" w:rsidP="00343CD1">
                              <w:pPr>
                                <w:spacing w:after="0"/>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34,861*</w:t>
                              </w:r>
                            </w:p>
                          </w:txbxContent>
                        </wps:txbx>
                        <wps:bodyPr vert="horz" wrap="square" lIns="0" tIns="26669" rIns="0" bIns="0" rtlCol="0">
                          <a:spAutoFit/>
                        </wps:bodyPr>
                      </wps:wsp>
                      <wps:wsp>
                        <wps:cNvPr id="322444546" name="object 70"/>
                        <wps:cNvSpPr/>
                        <wps:spPr>
                          <a:xfrm>
                            <a:off x="1692610" y="1443939"/>
                            <a:ext cx="0" cy="325120"/>
                          </a:xfrm>
                          <a:custGeom>
                            <a:avLst/>
                            <a:gdLst/>
                            <a:ahLst/>
                            <a:cxnLst/>
                            <a:rect l="l" t="t" r="r" b="b"/>
                            <a:pathLst>
                              <a:path h="325120">
                                <a:moveTo>
                                  <a:pt x="0" y="325005"/>
                                </a:moveTo>
                                <a:lnTo>
                                  <a:pt x="0" y="0"/>
                                </a:lnTo>
                              </a:path>
                            </a:pathLst>
                          </a:custGeom>
                          <a:ln w="13017">
                            <a:solidFill>
                              <a:srgbClr val="973A31"/>
                            </a:solidFill>
                          </a:ln>
                        </wps:spPr>
                        <wps:bodyPr wrap="square" lIns="0" tIns="0" rIns="0" bIns="0" rtlCol="0"/>
                      </wps:wsp>
                      <pic:pic xmlns:pic="http://schemas.openxmlformats.org/drawingml/2006/picture">
                        <pic:nvPicPr>
                          <pic:cNvPr id="609073397" name="object 71"/>
                          <pic:cNvPicPr/>
                        </pic:nvPicPr>
                        <pic:blipFill>
                          <a:blip r:embed="rId389" cstate="print"/>
                          <a:stretch>
                            <a:fillRect/>
                          </a:stretch>
                        </pic:blipFill>
                        <pic:spPr>
                          <a:xfrm>
                            <a:off x="1013493" y="1473086"/>
                            <a:ext cx="121373" cy="294231"/>
                          </a:xfrm>
                          <a:prstGeom prst="rect">
                            <a:avLst/>
                          </a:prstGeom>
                        </pic:spPr>
                      </pic:pic>
                      <pic:pic xmlns:pic="http://schemas.openxmlformats.org/drawingml/2006/picture">
                        <pic:nvPicPr>
                          <pic:cNvPr id="1334585071" name="object 72"/>
                          <pic:cNvPicPr/>
                        </pic:nvPicPr>
                        <pic:blipFill>
                          <a:blip r:embed="rId409" cstate="print"/>
                          <a:stretch>
                            <a:fillRect/>
                          </a:stretch>
                        </pic:blipFill>
                        <pic:spPr>
                          <a:xfrm>
                            <a:off x="1822848" y="1474022"/>
                            <a:ext cx="150240" cy="291059"/>
                          </a:xfrm>
                          <a:prstGeom prst="rect">
                            <a:avLst/>
                          </a:prstGeom>
                        </pic:spPr>
                      </pic:pic>
                      <wps:wsp>
                        <wps:cNvPr id="578797112" name="object 69">
                          <a:extLst>
                            <a:ext uri="{FF2B5EF4-FFF2-40B4-BE49-F238E27FC236}">
                              <a16:creationId xmlns:a16="http://schemas.microsoft.com/office/drawing/2014/main" id="{9FA8FEA7-1D13-BEDF-BC2E-748F77D56806}"/>
                            </a:ext>
                          </a:extLst>
                        </wps:cNvPr>
                        <wps:cNvSpPr txBox="1"/>
                        <wps:spPr>
                          <a:xfrm>
                            <a:off x="0" y="3292075"/>
                            <a:ext cx="4329430" cy="549274"/>
                          </a:xfrm>
                          <a:prstGeom prst="rect">
                            <a:avLst/>
                          </a:prstGeom>
                        </wps:spPr>
                        <wps:txbx>
                          <w:txbxContent>
                            <w:p w14:paraId="63694154" w14:textId="77777777" w:rsidR="00237116" w:rsidRDefault="00237116" w:rsidP="00343CD1">
                              <w:pPr>
                                <w:tabs>
                                  <w:tab w:val="left" w:pos="278"/>
                                </w:tabs>
                                <w:spacing w:after="0"/>
                                <w:ind w:left="274" w:hanging="259"/>
                                <w:rPr>
                                  <w:sz w:val="24"/>
                                  <w:szCs w:val="24"/>
                                </w:rPr>
                              </w:pPr>
                              <w:r>
                                <w:t>*</w:t>
                              </w:r>
                              <w:r>
                                <w:tab/>
                              </w:r>
                              <w:r w:rsidRPr="00346A85">
                                <w:t>Based on 41% Female Farmer Ration and 2.17 individual farmers per household</w:t>
                              </w:r>
                            </w:p>
                            <w:p w14:paraId="57FC13B9" w14:textId="77777777" w:rsidR="00237116" w:rsidRDefault="00237116" w:rsidP="00343CD1">
                              <w:pPr>
                                <w:tabs>
                                  <w:tab w:val="left" w:pos="278"/>
                                </w:tabs>
                                <w:spacing w:after="0"/>
                              </w:pPr>
                              <w:r>
                                <w:t xml:space="preserve">** </w:t>
                              </w:r>
                              <w:r>
                                <w:tab/>
                                <w:t xml:space="preserve">VFM for rice and maize mechanisation is not reported separately. </w:t>
                              </w:r>
                            </w:p>
                          </w:txbxContent>
                        </wps:txbx>
                        <wps:bodyPr vert="horz" wrap="square" lIns="0" tIns="29209" rIns="0" bIns="0" rtlCol="0">
                          <a:spAutoFit/>
                        </wps:bodyPr>
                      </wps:wsp>
                      <wpg:grpSp>
                        <wpg:cNvPr id="1633915157" name="Group 1633915157">
                          <a:extLst>
                            <a:ext uri="{FF2B5EF4-FFF2-40B4-BE49-F238E27FC236}">
                              <a16:creationId xmlns:a16="http://schemas.microsoft.com/office/drawing/2014/main" id="{0A9BE6AC-1060-A864-BBDF-CD02AB35CD71}"/>
                            </a:ext>
                          </a:extLst>
                        </wpg:cNvPr>
                        <wpg:cNvGrpSpPr/>
                        <wpg:grpSpPr>
                          <a:xfrm>
                            <a:off x="187166" y="517280"/>
                            <a:ext cx="759511" cy="759559"/>
                            <a:chOff x="187166" y="517280"/>
                            <a:chExt cx="759511" cy="759559"/>
                          </a:xfrm>
                        </wpg:grpSpPr>
                        <wpg:grpSp>
                          <wpg:cNvPr id="83590063" name="Group 83590063">
                            <a:extLst>
                              <a:ext uri="{FF2B5EF4-FFF2-40B4-BE49-F238E27FC236}">
                                <a16:creationId xmlns:a16="http://schemas.microsoft.com/office/drawing/2014/main" id="{267FE5FB-2CC4-59A6-CC55-D6C67EDE1836}"/>
                              </a:ext>
                            </a:extLst>
                          </wpg:cNvPr>
                          <wpg:cNvGrpSpPr/>
                          <wpg:grpSpPr>
                            <a:xfrm>
                              <a:off x="187166" y="517280"/>
                              <a:ext cx="759511" cy="759559"/>
                              <a:chOff x="187166" y="517280"/>
                              <a:chExt cx="1174592" cy="1174665"/>
                            </a:xfrm>
                          </wpg:grpSpPr>
                          <wps:wsp>
                            <wps:cNvPr id="506638593" name="Freeform: Shape 506638593">
                              <a:extLst>
                                <a:ext uri="{FF2B5EF4-FFF2-40B4-BE49-F238E27FC236}">
                                  <a16:creationId xmlns:a16="http://schemas.microsoft.com/office/drawing/2014/main" id="{AA1D1D5F-1E29-9736-0B79-A20CE2AFE042}"/>
                                </a:ext>
                              </a:extLst>
                            </wps:cNvPr>
                            <wps:cNvSpPr/>
                            <wps:spPr>
                              <a:xfrm>
                                <a:off x="187166" y="517280"/>
                                <a:ext cx="587258" cy="907301"/>
                              </a:xfrm>
                              <a:custGeom>
                                <a:avLst/>
                                <a:gdLst>
                                  <a:gd name="connsiteX0" fmla="*/ 587259 w 587258"/>
                                  <a:gd name="connsiteY0" fmla="*/ 587333 h 907301"/>
                                  <a:gd name="connsiteX1" fmla="*/ 94618 w 587258"/>
                                  <a:gd name="connsiteY1" fmla="*/ 907302 h 907301"/>
                                  <a:gd name="connsiteX2" fmla="*/ 267290 w 587258"/>
                                  <a:gd name="connsiteY2" fmla="*/ 94691 h 907301"/>
                                  <a:gd name="connsiteX3" fmla="*/ 587259 w 587258"/>
                                  <a:gd name="connsiteY3" fmla="*/ 0 h 907301"/>
                                  <a:gd name="connsiteX4" fmla="*/ 587259 w 587258"/>
                                  <a:gd name="connsiteY4" fmla="*/ 587333 h 9073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87258" h="907301">
                                    <a:moveTo>
                                      <a:pt x="587259" y="587333"/>
                                    </a:moveTo>
                                    <a:lnTo>
                                      <a:pt x="94618" y="907302"/>
                                    </a:lnTo>
                                    <a:cubicBezTo>
                                      <a:pt x="-81768" y="634988"/>
                                      <a:pt x="-4406" y="271695"/>
                                      <a:pt x="267290" y="94691"/>
                                    </a:cubicBezTo>
                                    <a:cubicBezTo>
                                      <a:pt x="365075" y="30945"/>
                                      <a:pt x="470288" y="0"/>
                                      <a:pt x="587259" y="0"/>
                                    </a:cubicBezTo>
                                    <a:lnTo>
                                      <a:pt x="587259" y="587333"/>
                                    </a:lnTo>
                                    <a:close/>
                                  </a:path>
                                </a:pathLst>
                              </a:custGeom>
                              <a:solidFill>
                                <a:srgbClr val="D8B6B3"/>
                              </a:solidFill>
                              <a:ln w="0" cap="flat">
                                <a:noFill/>
                                <a:prstDash val="solid"/>
                                <a:miter/>
                              </a:ln>
                            </wps:spPr>
                            <wps:bodyPr rtlCol="0" anchor="ctr"/>
                          </wps:wsp>
                          <wps:wsp>
                            <wps:cNvPr id="1354485168" name="Freeform: Shape 1354485168">
                              <a:extLst>
                                <a:ext uri="{FF2B5EF4-FFF2-40B4-BE49-F238E27FC236}">
                                  <a16:creationId xmlns:a16="http://schemas.microsoft.com/office/drawing/2014/main" id="{C9E0C719-B3A8-EB63-CCF9-BEA15DA18341}"/>
                                </a:ext>
                              </a:extLst>
                            </wps:cNvPr>
                            <wps:cNvSpPr/>
                            <wps:spPr>
                              <a:xfrm>
                                <a:off x="281784" y="517280"/>
                                <a:ext cx="1079974" cy="1174665"/>
                              </a:xfrm>
                              <a:custGeom>
                                <a:avLst/>
                                <a:gdLst>
                                  <a:gd name="connsiteX0" fmla="*/ 492641 w 1079974"/>
                                  <a:gd name="connsiteY0" fmla="*/ 587333 h 1174665"/>
                                  <a:gd name="connsiteX1" fmla="*/ 492641 w 1079974"/>
                                  <a:gd name="connsiteY1" fmla="*/ 0 h 1174665"/>
                                  <a:gd name="connsiteX2" fmla="*/ 1079974 w 1079974"/>
                                  <a:gd name="connsiteY2" fmla="*/ 587333 h 1174665"/>
                                  <a:gd name="connsiteX3" fmla="*/ 492641 w 1079974"/>
                                  <a:gd name="connsiteY3" fmla="*/ 1174665 h 1174665"/>
                                  <a:gd name="connsiteX4" fmla="*/ 0 w 1079974"/>
                                  <a:gd name="connsiteY4" fmla="*/ 907302 h 1174665"/>
                                  <a:gd name="connsiteX5" fmla="*/ 492641 w 1079974"/>
                                  <a:gd name="connsiteY5" fmla="*/ 587333 h 1174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79974" h="1174665">
                                    <a:moveTo>
                                      <a:pt x="492641" y="587333"/>
                                    </a:moveTo>
                                    <a:lnTo>
                                      <a:pt x="492641" y="0"/>
                                    </a:lnTo>
                                    <a:cubicBezTo>
                                      <a:pt x="816943" y="0"/>
                                      <a:pt x="1079974" y="263031"/>
                                      <a:pt x="1079974" y="587333"/>
                                    </a:cubicBezTo>
                                    <a:cubicBezTo>
                                      <a:pt x="1079974" y="911634"/>
                                      <a:pt x="816943" y="1174665"/>
                                      <a:pt x="492641" y="1174665"/>
                                    </a:cubicBezTo>
                                    <a:cubicBezTo>
                                      <a:pt x="285311" y="1174665"/>
                                      <a:pt x="113258" y="1081212"/>
                                      <a:pt x="0" y="907302"/>
                                    </a:cubicBezTo>
                                    <a:lnTo>
                                      <a:pt x="492641" y="587333"/>
                                    </a:lnTo>
                                    <a:close/>
                                  </a:path>
                                </a:pathLst>
                              </a:custGeom>
                              <a:solidFill>
                                <a:srgbClr val="973A31"/>
                              </a:solidFill>
                              <a:ln w="0" cap="flat">
                                <a:noFill/>
                                <a:prstDash val="solid"/>
                                <a:miter/>
                              </a:ln>
                            </wps:spPr>
                            <wps:bodyPr rtlCol="0" anchor="ctr"/>
                          </wps:wsp>
                        </wpg:grpSp>
                        <wps:wsp>
                          <wps:cNvPr id="1963005607" name="Oval 1963005607">
                            <a:extLst>
                              <a:ext uri="{FF2B5EF4-FFF2-40B4-BE49-F238E27FC236}">
                                <a16:creationId xmlns:a16="http://schemas.microsoft.com/office/drawing/2014/main" id="{B07FBDBA-ECB5-DC5E-4D23-9720236B3FEE}"/>
                              </a:ext>
                            </a:extLst>
                          </wps:cNvPr>
                          <wps:cNvSpPr/>
                          <wps:spPr>
                            <a:xfrm>
                              <a:off x="309999" y="640136"/>
                              <a:ext cx="513846" cy="513846"/>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wgp>
                  </a:graphicData>
                </a:graphic>
              </wp:inline>
            </w:drawing>
          </mc:Choice>
          <mc:Fallback>
            <w:pict>
              <v:group w14:anchorId="56E037C3" id="Group 40" o:spid="_x0000_s1737" alt="Indicators and value for money" style="width:468.45pt;height:301.55pt;mso-position-horizontal-relative:char;mso-position-vertical-relative:line" coordorigin=",115" coordsize="59493,38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">
                <v:shape id="object 44" o:spid="_x0000_s1738" type="#_x0000_t202" style="position:absolute;left:10742;top:5495;width:11265;height:7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" filled="f" stroked="f">
                  <v:textbox style="mso-fit-shape-to-text:t" inset="0,.81136mm,0,0">
                    <w:txbxContent>
                      <w:p w14:paraId="1145ED91" w14:textId="77777777" w:rsidR="00237116" w:rsidRDefault="00237116" w:rsidP="00343CD1">
                        <w:pPr>
                          <w:spacing w:after="0" w:line="200" w:lineRule="exact"/>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z w:val="17"/>
                            <w:szCs w:val="17"/>
                          </w:rPr>
                          <w:t>Dec 2023</w:t>
                        </w:r>
                        <w:r>
                          <w:rPr>
                            <w:rFonts w:ascii="HelveticaNeueLT Std Med" w:hAnsi="HelveticaNeueLT Std Med" w:cs="HelveticaNeueLT Std Med"/>
                            <w:color w:val="213463"/>
                            <w:spacing w:val="-4"/>
                            <w:sz w:val="17"/>
                            <w:szCs w:val="17"/>
                            <w:lang w:val="en-ID"/>
                          </w:rPr>
                          <w:t xml:space="preserve"> </w:t>
                        </w:r>
                        <w:r>
                          <w:rPr>
                            <w:rFonts w:ascii="HelveticaNeueLT Std Med" w:hAnsi="HelveticaNeueLT Std Med" w:cs="HelveticaNeueLT Std Med"/>
                            <w:color w:val="213463"/>
                            <w:spacing w:val="-2"/>
                            <w:sz w:val="18"/>
                            <w:szCs w:val="18"/>
                          </w:rPr>
                          <w:t>(HHs)</w:t>
                        </w:r>
                      </w:p>
                      <w:p w14:paraId="42B78308" w14:textId="77777777" w:rsidR="00237116" w:rsidRDefault="00237116" w:rsidP="00343CD1">
                        <w:pPr>
                          <w:spacing w:after="0"/>
                          <w:ind w:left="29"/>
                          <w:rPr>
                            <w:rFonts w:ascii="HelveticaNeueLT Std" w:hAnsi="HelveticaNeueLT Std" w:cs="HelveticaNeueLT Std"/>
                            <w:b/>
                            <w:color w:val="213463"/>
                            <w:spacing w:val="-2"/>
                            <w:sz w:val="37"/>
                            <w:szCs w:val="37"/>
                            <w:lang w:val="en-ID"/>
                          </w:rPr>
                        </w:pPr>
                        <w:r>
                          <w:rPr>
                            <w:rFonts w:ascii="HelveticaNeueLT Std" w:hAnsi="HelveticaNeueLT Std" w:cs="HelveticaNeueLT Std"/>
                            <w:b/>
                            <w:color w:val="213463"/>
                            <w:spacing w:val="-2"/>
                            <w:sz w:val="37"/>
                            <w:szCs w:val="37"/>
                            <w:lang w:val="en-ID"/>
                          </w:rPr>
                          <w:t>50,430</w:t>
                        </w:r>
                      </w:p>
                    </w:txbxContent>
                  </v:textbox>
                </v:shape>
                <v:shape id="object 45" o:spid="_x0000_s1739" type="#_x0000_t202" style="position:absolute;left:2051;top:1203;width:8084;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" fillcolor="#d9928b" stroked="f">
                  <v:textbox style="mso-fit-shape-to-text:t" inset="0,1.55pt,0,0">
                    <w:txbxContent>
                      <w:p w14:paraId="1EADB583" w14:textId="77777777" w:rsidR="00237116" w:rsidRDefault="00237116" w:rsidP="00343CD1">
                        <w:pPr>
                          <w:spacing w:after="0"/>
                          <w:ind w:left="144"/>
                          <w:rPr>
                            <w:rFonts w:ascii="HelveticaNeueLT Std" w:hAnsi="HelveticaNeueLT Std" w:cs="HelveticaNeueLT Std"/>
                            <w:b/>
                            <w:color w:val="FFFFFF"/>
                            <w:spacing w:val="-2"/>
                          </w:rPr>
                        </w:pPr>
                        <w:r w:rsidRPr="00343CD1">
                          <w:rPr>
                            <w:rFonts w:ascii="HelveticaNeueLT Std" w:hAnsi="HelveticaNeueLT Std" w:cs="HelveticaNeueLT Std"/>
                            <w:b/>
                            <w:spacing w:val="-2"/>
                          </w:rPr>
                          <w:t>Indicator</w:t>
                        </w:r>
                      </w:p>
                    </w:txbxContent>
                  </v:textbox>
                </v:shape>
                <v:shape id="object 46" o:spid="_x0000_s1740" type="#_x0000_t202" style="position:absolute;left:27333;top:9890;width:13272;height: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" filled="f" stroked="f">
                  <v:textbox style="mso-fit-shape-to-text:t" inset="0,4.5pt,0,0">
                    <w:txbxContent>
                      <w:p w14:paraId="235C113F" w14:textId="77777777" w:rsidR="00237116" w:rsidRDefault="00237116"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1E0E5842" w14:textId="77777777" w:rsidR="00237116" w:rsidRDefault="00237116"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7"/>
                            <w:szCs w:val="17"/>
                          </w:rPr>
                          <w:t>Dec 2023</w:t>
                        </w:r>
                        <w:r>
                          <w:rPr>
                            <w:rFonts w:ascii="HelveticaNeueLT Std Med" w:hAnsi="HelveticaNeueLT Std Med" w:cs="HelveticaNeueLT Std Med"/>
                            <w:color w:val="213463"/>
                            <w:spacing w:val="-5"/>
                            <w:sz w:val="17"/>
                            <w:szCs w:val="17"/>
                          </w:rPr>
                          <w:t xml:space="preserve"> </w:t>
                        </w:r>
                        <w:r>
                          <w:rPr>
                            <w:rFonts w:ascii="HelveticaNeueLT Std Med" w:hAnsi="HelveticaNeueLT Std Med" w:cs="HelveticaNeueLT Std Med"/>
                            <w:color w:val="213463"/>
                            <w:spacing w:val="-4"/>
                            <w:sz w:val="18"/>
                            <w:szCs w:val="18"/>
                          </w:rPr>
                          <w:t>(IDR)</w:t>
                        </w:r>
                      </w:p>
                      <w:p w14:paraId="275CA290" w14:textId="77777777" w:rsidR="00237116" w:rsidRDefault="00237116" w:rsidP="00343CD1">
                        <w:pPr>
                          <w:spacing w:after="0"/>
                          <w:ind w:left="14"/>
                          <w:rPr>
                            <w:rFonts w:ascii="HelveticaNeueLT Std" w:hAnsi="HelveticaNeueLT Std" w:cs="HelveticaNeueLT Std"/>
                            <w:b/>
                            <w:color w:val="213463"/>
                            <w:sz w:val="36"/>
                            <w:szCs w:val="36"/>
                            <w:lang w:val="en-ID"/>
                          </w:rPr>
                        </w:pPr>
                        <w:r>
                          <w:rPr>
                            <w:rFonts w:ascii="HelveticaNeueLT Std" w:hAnsi="HelveticaNeueLT Std" w:cs="HelveticaNeueLT Std"/>
                            <w:b/>
                            <w:color w:val="213463"/>
                            <w:sz w:val="36"/>
                            <w:szCs w:val="36"/>
                            <w:lang w:val="en-ID"/>
                          </w:rPr>
                          <w:t>55.4 billion</w:t>
                        </w:r>
                      </w:p>
                    </w:txbxContent>
                  </v:textbox>
                </v:shape>
                <v:shape id="object 47" o:spid="_x0000_s1741" type="#_x0000_t202" style="position:absolute;left:45700;top:9813;width:13793;height:6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" filled="f" stroked="f">
                  <v:textbox style="mso-fit-shape-to-text:t" inset="0,.95pt,0,0">
                    <w:txbxContent>
                      <w:p w14:paraId="37194D12" w14:textId="77777777" w:rsidR="00237116" w:rsidRDefault="00237116" w:rsidP="00343CD1">
                        <w:pPr>
                          <w:spacing w:after="0" w:line="319" w:lineRule="auto"/>
                          <w:ind w:left="14" w:right="158"/>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 xml:space="preserve">projected </w:t>
                        </w:r>
                        <w:r>
                          <w:rPr>
                            <w:rFonts w:ascii="HelveticaNeueLT Std Med" w:hAnsi="HelveticaNeueLT Std Med" w:cs="HelveticaNeueLT Std Med"/>
                            <w:color w:val="213463"/>
                            <w:spacing w:val="-4"/>
                            <w:sz w:val="18"/>
                            <w:szCs w:val="18"/>
                          </w:rPr>
                          <w:t>NAIC 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4"/>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4"/>
                            <w:sz w:val="18"/>
                            <w:szCs w:val="18"/>
                          </w:rPr>
                          <w:t>2024</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(IDR)</w:t>
                        </w:r>
                      </w:p>
                      <w:p w14:paraId="60AE8C92" w14:textId="77777777" w:rsidR="00237116" w:rsidRDefault="00237116" w:rsidP="00343CD1">
                        <w:pPr>
                          <w:spacing w:after="0"/>
                          <w:ind w:left="14"/>
                          <w:rPr>
                            <w:rFonts w:ascii="HelveticaNeueLT Std" w:hAnsi="HelveticaNeueLT Std"/>
                            <w:b/>
                            <w:color w:val="213463"/>
                            <w:spacing w:val="-2"/>
                            <w:sz w:val="37"/>
                            <w:szCs w:val="37"/>
                            <w:lang w:val="en-ID"/>
                          </w:rPr>
                        </w:pPr>
                        <w:r>
                          <w:rPr>
                            <w:rFonts w:ascii="HelveticaNeueLT Std" w:hAnsi="HelveticaNeueLT Std"/>
                            <w:b/>
                            <w:color w:val="213463"/>
                            <w:spacing w:val="-2"/>
                            <w:sz w:val="37"/>
                            <w:szCs w:val="37"/>
                            <w:lang w:val="en-ID"/>
                          </w:rPr>
                          <w:t>70.7 billion</w:t>
                        </w:r>
                      </w:p>
                    </w:txbxContent>
                  </v:textbox>
                </v:shape>
                <v:shape id="object 48" o:spid="_x0000_s1742" type="#_x0000_t202" style="position:absolute;left:27248;top:1075;width:14954;height:6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" filled="f" stroked="f">
                  <v:textbox style="mso-fit-shape-to-text:t" inset="0,.95pt,0,0">
                    <w:txbxContent>
                      <w:p w14:paraId="5A1A9889" w14:textId="77777777" w:rsidR="00237116" w:rsidRDefault="00237116" w:rsidP="00343CD1">
                        <w:pPr>
                          <w:spacing w:after="0" w:line="319" w:lineRule="auto"/>
                          <w:ind w:left="14" w:right="14"/>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Cumulative outreach projected</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Dec</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(HHs)</w:t>
                        </w:r>
                      </w:p>
                      <w:p w14:paraId="495AB1F6" w14:textId="77777777" w:rsidR="00237116" w:rsidRDefault="00237116" w:rsidP="00343CD1">
                        <w:pPr>
                          <w:spacing w:after="0"/>
                          <w:ind w:left="14"/>
                          <w:rPr>
                            <w:rFonts w:ascii="HelveticaNeueLT Std" w:hAnsi="HelveticaNeueLT Std" w:cs="HelveticaNeueLT Std"/>
                            <w:b/>
                            <w:color w:val="213463"/>
                            <w:spacing w:val="-2"/>
                            <w:sz w:val="37"/>
                            <w:szCs w:val="37"/>
                            <w:lang w:val="en-ID"/>
                          </w:rPr>
                        </w:pPr>
                        <w:r>
                          <w:rPr>
                            <w:rFonts w:ascii="HelveticaNeueLT Std" w:hAnsi="HelveticaNeueLT Std" w:cs="HelveticaNeueLT Std"/>
                            <w:b/>
                            <w:color w:val="213463"/>
                            <w:spacing w:val="-2"/>
                            <w:sz w:val="37"/>
                            <w:szCs w:val="37"/>
                            <w:lang w:val="en-ID"/>
                          </w:rPr>
                          <w:t>75,873</w:t>
                        </w:r>
                      </w:p>
                    </w:txbxContent>
                  </v:textbox>
                </v:shape>
                <v:shape id="object 49" o:spid="_x0000_s1743" type="#_x0000_t202" style="position:absolute;left:45945;top:115;width:8153;height:6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" filled="f" stroked="f">
                  <v:textbox style="mso-fit-shape-to-text:t" inset="0,4.5pt,0,0">
                    <w:txbxContent>
                      <w:p w14:paraId="7827C2D2" w14:textId="77777777" w:rsidR="00237116" w:rsidRDefault="00237116"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Total</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2869ED8C" w14:textId="77777777" w:rsidR="00237116" w:rsidRDefault="00237116"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7"/>
                            <w:szCs w:val="17"/>
                          </w:rPr>
                          <w:t>Dec 2023</w:t>
                        </w:r>
                      </w:p>
                      <w:p w14:paraId="02CAE60F" w14:textId="77777777" w:rsidR="00237116" w:rsidRDefault="00237116" w:rsidP="00343CD1">
                        <w:pPr>
                          <w:spacing w:after="0"/>
                          <w:ind w:left="14"/>
                          <w:rPr>
                            <w:rFonts w:ascii="HelveticaNeueLT Std" w:hAnsi="HelveticaNeueLT Std" w:cs="HelveticaNeueLT Std"/>
                            <w:b/>
                            <w:color w:val="213463"/>
                            <w:spacing w:val="-5"/>
                            <w:sz w:val="37"/>
                            <w:szCs w:val="37"/>
                          </w:rPr>
                        </w:pPr>
                        <w:r>
                          <w:rPr>
                            <w:rFonts w:ascii="HelveticaNeueLT Std" w:hAnsi="HelveticaNeueLT Std" w:cs="HelveticaNeueLT Std"/>
                            <w:b/>
                            <w:color w:val="213463"/>
                            <w:spacing w:val="-5"/>
                            <w:sz w:val="37"/>
                            <w:szCs w:val="37"/>
                          </w:rPr>
                          <w:t>17%</w:t>
                        </w:r>
                      </w:p>
                    </w:txbxContent>
                  </v:textbox>
                </v:shape>
                <v:group id="object 50" o:spid="_x0000_s1744" style="position:absolute;left:25112;top:747;width:34176;height:17640" coordorigin="25112,747" coordsize="34175,1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">
                  <v:shape id="object 51" o:spid="_x0000_s1745" style="position:absolute;left:25112;top:8981;width:34176;height:0;visibility:visible;mso-wrap-style:square;v-text-anchor:top" coordsize="3417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" path="m,l3416985,e" filled="f" strokecolor="#973a31" strokeweight=".36158mm">
                    <v:path arrowok="t"/>
                  </v:shape>
                  <v:shape id="object 52" o:spid="_x0000_s1746" style="position:absolute;left:25160;top:747;width:0;height:17640;visibility:visible;mso-wrap-style:square;v-text-anchor:top" coordsize="0,1764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" path="m,1763585l,e" filled="f" strokecolor="#973a31" strokeweight=".36158mm">
                    <v:path arrowok="t"/>
                  </v:shape>
                  <v:shape id="object 53" o:spid="_x0000_s1747" style="position:absolute;left:43179;top:747;width:0;height:17640;visibility:visible;mso-wrap-style:square;v-text-anchor:top" coordsize="0,1764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" path="m,1763585l,e" filled="f" strokecolor="#973a31" strokeweight=".36158mm">
                    <v:path arrowok="t"/>
                  </v:shape>
                </v:group>
                <v:shape id="object 55" o:spid="_x0000_s1748" type="#_x0000_t202" style="position:absolute;left:49511;top:25644;width:7315;height:4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" filled="f" stroked="f">
                  <v:textbox style="mso-fit-shape-to-text:t" inset="0,1.2pt,0,0">
                    <w:txbxContent>
                      <w:p w14:paraId="40252492" w14:textId="77777777" w:rsidR="00237116" w:rsidRDefault="00237116" w:rsidP="00343CD1">
                        <w:pPr>
                          <w:spacing w:after="0" w:line="203"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20"/>
                            <w:sz w:val="18"/>
                            <w:szCs w:val="18"/>
                          </w:rPr>
                          <w:t xml:space="preserve"> </w:t>
                        </w:r>
                        <w:r>
                          <w:rPr>
                            <w:rFonts w:ascii="HelveticaNeueLT Std Med" w:hAnsi="HelveticaNeueLT Std Med" w:cs="HelveticaNeueLT Std Med"/>
                            <w:color w:val="213463"/>
                            <w:spacing w:val="-2"/>
                            <w:sz w:val="18"/>
                            <w:szCs w:val="18"/>
                          </w:rPr>
                          <w:t>return</w:t>
                        </w:r>
                      </w:p>
                      <w:p w14:paraId="6BF8DA6A" w14:textId="3D0AE484" w:rsidR="00237116" w:rsidRPr="001D0C21" w:rsidRDefault="00237116" w:rsidP="00343CD1">
                        <w:pPr>
                          <w:spacing w:after="0" w:line="431" w:lineRule="exact"/>
                          <w:ind w:left="14"/>
                          <w:rPr>
                            <w:rFonts w:ascii="HelveticaNeueLT Std" w:hAnsi="HelveticaNeueLT Std" w:cs="HelveticaNeueLT Std"/>
                            <w:b/>
                            <w:color w:val="213463"/>
                            <w:spacing w:val="-4"/>
                            <w:sz w:val="37"/>
                            <w:szCs w:val="37"/>
                            <w:lang w:val="id-ID"/>
                          </w:rPr>
                        </w:pPr>
                        <w:r>
                          <w:rPr>
                            <w:rFonts w:ascii="HelveticaNeueLT Std" w:hAnsi="HelveticaNeueLT Std" w:cs="HelveticaNeueLT Std"/>
                            <w:b/>
                            <w:color w:val="213463"/>
                            <w:spacing w:val="-4"/>
                            <w:sz w:val="37"/>
                            <w:szCs w:val="37"/>
                          </w:rPr>
                          <w:t>3.</w:t>
                        </w:r>
                        <w:r w:rsidR="001D0C21">
                          <w:rPr>
                            <w:rFonts w:ascii="HelveticaNeueLT Std" w:hAnsi="HelveticaNeueLT Std" w:cs="HelveticaNeueLT Std"/>
                            <w:b/>
                            <w:color w:val="213463"/>
                            <w:spacing w:val="-4"/>
                            <w:sz w:val="37"/>
                            <w:szCs w:val="37"/>
                            <w:lang w:val="id-ID"/>
                          </w:rPr>
                          <w:t>43</w:t>
                        </w:r>
                      </w:p>
                    </w:txbxContent>
                  </v:textbox>
                </v:shape>
                <v:shape id="object 56" o:spid="_x0000_s1749" type="#_x0000_t202" style="position:absolute;left:7273;top:25498;width:11328;height:4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" filled="f" stroked="f">
                  <v:textbox style="mso-fit-shape-to-text:t" inset="0,1.2pt,0,0">
                    <w:txbxContent>
                      <w:p w14:paraId="6225CBB2" w14:textId="77777777" w:rsidR="00237116" w:rsidRDefault="00237116" w:rsidP="00343CD1">
                        <w:pPr>
                          <w:spacing w:after="0" w:line="215" w:lineRule="exact"/>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26"/>
                            <w:sz w:val="18"/>
                            <w:szCs w:val="18"/>
                          </w:rPr>
                          <w:t xml:space="preserve"> </w:t>
                        </w:r>
                        <w:r>
                          <w:rPr>
                            <w:rFonts w:ascii="HelveticaNeueLT Std Med" w:hAnsi="HelveticaNeueLT Std Med" w:cs="HelveticaNeueLT Std Med"/>
                            <w:color w:val="213463"/>
                            <w:spacing w:val="-2"/>
                            <w:sz w:val="18"/>
                            <w:szCs w:val="18"/>
                          </w:rPr>
                          <w:t>leverage</w:t>
                        </w:r>
                      </w:p>
                      <w:p w14:paraId="5F044D38" w14:textId="65ED82FA" w:rsidR="00237116" w:rsidRPr="001D0C21" w:rsidRDefault="00237116" w:rsidP="00343CD1">
                        <w:pPr>
                          <w:spacing w:after="0" w:line="443" w:lineRule="exact"/>
                          <w:ind w:left="29"/>
                          <w:rPr>
                            <w:rFonts w:ascii="HelveticaNeueLT Std" w:hAnsi="HelveticaNeueLT Std" w:cs="HelveticaNeueLT Std"/>
                            <w:b/>
                            <w:color w:val="213463"/>
                            <w:spacing w:val="-4"/>
                            <w:sz w:val="37"/>
                            <w:szCs w:val="37"/>
                            <w:lang w:val="id-ID"/>
                          </w:rPr>
                        </w:pPr>
                        <w:r>
                          <w:rPr>
                            <w:rFonts w:ascii="HelveticaNeueLT Std" w:hAnsi="HelveticaNeueLT Std" w:cs="HelveticaNeueLT Std"/>
                            <w:b/>
                            <w:color w:val="213463"/>
                            <w:spacing w:val="-4"/>
                            <w:sz w:val="37"/>
                            <w:szCs w:val="37"/>
                            <w:lang w:val="id-ID"/>
                          </w:rPr>
                          <w:t>4.</w:t>
                        </w:r>
                        <w:r w:rsidR="001D0C21">
                          <w:rPr>
                            <w:rFonts w:ascii="HelveticaNeueLT Std" w:hAnsi="HelveticaNeueLT Std" w:cs="HelveticaNeueLT Std"/>
                            <w:b/>
                            <w:color w:val="213463"/>
                            <w:spacing w:val="-4"/>
                            <w:sz w:val="37"/>
                            <w:szCs w:val="37"/>
                            <w:lang w:val="id-ID"/>
                          </w:rPr>
                          <w:t>07</w:t>
                        </w:r>
                      </w:p>
                    </w:txbxContent>
                  </v:textbox>
                </v:shape>
                <v:shape id="object 57" o:spid="_x0000_s1750" type="#_x0000_t75" style="position:absolute;left:1633;top:25738;width:4500;height:4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">
                  <v:imagedata r:id="rId398" o:title=""/>
                </v:shape>
                <v:shape id="object 58" o:spid="_x0000_s1751" type="#_x0000_t202" style="position:absolute;left:26196;top:25570;width:10516;height:4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" filled="f" stroked="f">
                  <v:textbox style="mso-fit-shape-to-text:t" inset="0,1.2pt,0,0">
                    <w:txbxContent>
                      <w:p w14:paraId="4ED55917" w14:textId="5A038EDB" w:rsidR="001D0C21" w:rsidRPr="002D5EC2" w:rsidRDefault="00237116" w:rsidP="002D5EC2">
                        <w:pPr>
                          <w:spacing w:after="0" w:line="206"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18"/>
                            <w:sz w:val="18"/>
                            <w:szCs w:val="18"/>
                          </w:rPr>
                          <w:t xml:space="preserve"> </w:t>
                        </w:r>
                        <w:r>
                          <w:rPr>
                            <w:rFonts w:ascii="HelveticaNeueLT Std Med" w:hAnsi="HelveticaNeueLT Std Med" w:cs="HelveticaNeueLT Std Med"/>
                            <w:color w:val="213463"/>
                            <w:sz w:val="18"/>
                            <w:szCs w:val="18"/>
                          </w:rPr>
                          <w:t>per</w:t>
                        </w:r>
                        <w:r>
                          <w:rPr>
                            <w:rFonts w:ascii="HelveticaNeueLT Std Med" w:hAnsi="HelveticaNeueLT Std Med" w:cs="HelveticaNeueLT Std Med"/>
                            <w:color w:val="213463"/>
                            <w:spacing w:val="18"/>
                            <w:sz w:val="18"/>
                            <w:szCs w:val="18"/>
                          </w:rPr>
                          <w:t xml:space="preserve"> </w:t>
                        </w:r>
                        <w:r>
                          <w:rPr>
                            <w:rFonts w:ascii="HelveticaNeueLT Std Med" w:hAnsi="HelveticaNeueLT Std Med" w:cs="HelveticaNeueLT Std Med"/>
                            <w:color w:val="213463"/>
                            <w:spacing w:val="-5"/>
                            <w:sz w:val="18"/>
                            <w:szCs w:val="18"/>
                          </w:rPr>
                          <w:t>HH</w:t>
                        </w:r>
                      </w:p>
                      <w:p w14:paraId="3096A402" w14:textId="361B4290" w:rsidR="00237116" w:rsidRPr="001D0C21" w:rsidRDefault="001D0C21" w:rsidP="00343CD1">
                        <w:pPr>
                          <w:spacing w:after="0" w:line="434" w:lineRule="exact"/>
                          <w:rPr>
                            <w:rFonts w:ascii="HelveticaNeueLT Std" w:hAnsi="HelveticaNeueLT Std" w:cs="HelveticaNeueLT Std"/>
                            <w:b/>
                            <w:color w:val="213463"/>
                            <w:spacing w:val="-2"/>
                            <w:sz w:val="37"/>
                            <w:szCs w:val="37"/>
                            <w:lang w:val="id-ID"/>
                          </w:rPr>
                        </w:pPr>
                        <w:r>
                          <w:rPr>
                            <w:rFonts w:ascii="HelveticaNeueLT Std" w:hAnsi="HelveticaNeueLT Std" w:cs="HelveticaNeueLT Std"/>
                            <w:b/>
                            <w:color w:val="213463"/>
                            <w:spacing w:val="-2"/>
                            <w:sz w:val="37"/>
                            <w:szCs w:val="37"/>
                            <w:lang w:val="id-ID"/>
                          </w:rPr>
                          <w:t>32.55</w:t>
                        </w:r>
                      </w:p>
                    </w:txbxContent>
                  </v:textbox>
                </v:shape>
                <v:group id="object 59" o:spid="_x0000_s1752" style="position:absolute;left:20920;top:25278;width:4407;height:4583" coordorigin="20920,25278" coordsize="4406,4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">
                  <v:shape id="object 60" o:spid="_x0000_s1753" type="#_x0000_t75" style="position:absolute;left:21122;top:25278;width:4205;height:4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">
                    <v:imagedata r:id="rId399" o:title=""/>
                  </v:shape>
                  <v:shape id="object 61" o:spid="_x0000_s1754" style="position:absolute;left:20920;top:26960;width:3518;height:1315;visibility:visible;mso-wrap-style:square;v-text-anchor:top" coordsize="351789,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" path="m140792,l88391,,82181,3302,,125285r2031,6134l11747,131419,80086,32105r72561,l146807,23997,140792,xem152647,32105r-72561,l153390,131419r194297,l351713,123444,315811,74803r-141707,l168160,67983r142618,l305904,61379r-100419,l181040,56591,160851,43495,152647,32105xem310778,67983r-49273,l267436,74803r48375,l310778,67983xem268693,10960r-8329,20040l246167,46980,227431,57555r-21946,3824l305904,61379,268693,10960xe" fillcolor="#973a31" stroked="f">
                    <v:path arrowok="t"/>
                  </v:shape>
                </v:group>
                <v:group id="object 62" o:spid="_x0000_s1755" style="position:absolute;left:42815;top:25104;width:5427;height:4276" coordorigin="42815,25104" coordsize="5426,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">
                  <v:shape id="object 63" o:spid="_x0000_s1756" style="position:absolute;left:44607;top:25104;width:2026;height:2045;visibility:visible;mso-wrap-style:square;v-text-anchor:top" coordsize="202564,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" path="m172974,14223r-18619,l146799,21767r,18631l154355,47955r18619,l180530,40398r,-18631l172974,14223xem100850,l93395,1506,87307,5614r-4104,6092l81699,19164r1504,7457l87307,32713r6088,4108l100850,38328r7463,-1507l114404,32713r4106,-6092l120015,19164r-1505,-7458l114404,5614,108313,1506,100850,xem47409,14223r-18631,l21234,21767r,18631l28778,47955r18631,l54965,40398r,-18631l47409,14223xem125780,69494r-49847,l76669,70230r,128563l81432,204012r12281,216l98767,199237r,-73177l99707,125120r25324,l125031,70230r749,-736xem125031,125120r-23025,l102933,126060r,72733l107696,204012r12280,216l125031,199237r,-74117xem53378,75374r-37211,l16814,76034r,109170l21005,189801r10795,203l36258,185610r,-61773l37084,123024r17150,l53474,121818r-96,-46444xem54234,123024r-15131,l39928,123837r,61367l44119,189801r10808,203l59385,185610r,-58001l55803,125514r-1569,-2490xem194995,52971r-48272,l148005,55778r762,3099l148767,121818r-2603,3950l142379,127812r,57392l146570,189801r10808,203l161836,185610r,-61773l162648,123024r22302,l184950,76034r647,-660l202145,75374r,-15253l194995,52971xem184950,123024r-20270,l165493,123837r,61367l169684,189801r10808,203l184950,185610r,-62586xem126428,44030r-50711,l68649,45455r-5769,3886l58993,55105r-1424,7061l57645,121665r3454,3455l69837,125120r3454,-3455l73367,70230r737,-736l144576,69494r,-7328l143150,55105r-3890,-5764l133491,45455r-7063,-1425xem144576,69494r-16599,l128714,70230r76,51435l132257,125120r8776,l144500,121665r76,-52171xem55410,52971r-48260,l,60121r,59779l3111,123024r7683,l13906,119900r,-43866l14554,75374r38824,l53378,58877r749,-3099l55410,52971xem202145,75374r-14605,l188188,76034r,43866l191300,123024r7734,l202145,119900r,-44526xe" fillcolor="#973a31" stroked="f">
                    <v:path arrowok="t"/>
                  </v:shape>
                  <v:shape id="object 64" o:spid="_x0000_s1757" type="#_x0000_t75" style="position:absolute;left:46528;top:28080;width:1714;height:1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">
                    <v:imagedata r:id="rId413" o:title=""/>
                  </v:shape>
                  <v:shape id="object 65" o:spid="_x0000_s1758" style="position:absolute;left:42815;top:26624;width:4896;height:2756;visibility:visible;mso-wrap-style:square;v-text-anchor:top" coordsize="48958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" path="m79756,213741l64795,209651,50673,206641r,-8966l58420,196773r6032,-6502l64452,182283,63233,170065,59893,151561,54952,134658r-6057,-7379l42837,134658r-4941,16903l34556,170065r-1219,12218l33337,190271r6033,6502l47117,197675r,8344l31902,203911,18199,202857r,-4166l23876,198031r4419,-4776l28295,187401r-902,-8966l24955,164871,21336,152476r-4445,-5410l12446,152476,8826,164871,6375,178435r-902,8966l5473,193255r4433,4776l15582,198691r,4077l4635,202615,,202793r,62256l7378,265049,35699,239598,58699,223901r15418,-7951l79756,213741xem171691,14465r-1804,-4280l126619,r-1880,2298l129730,13322r-7010,5232l107061,34455,90830,61264,82092,99263r-114,2248l83680,103466r4381,521l90055,102641r546,-2083l94640,88493r8852,-16751l118656,54190,141706,39751r4991,10985l149542,50901,171691,14465xem194005,241871r-7938,4483l177685,251675r-8687,6223l160159,265049r33846,l194005,241871xem194005,221449r-21539,5296l148780,235267r-24714,12510l99466,265049r41885,l152463,256108r12471,-8471l178777,239979r15228,-6541l194005,221449xem194005,205613r-3264,-64l186194,205460r-3772,89l182422,195999r,-18733l182422,164261r-7162,-11201l168706,142811r-2222,-3492l155575,135255r,42011l155575,195999r-42215,l113360,177266r42215,l155575,135255r-15990,-5982l139585,142811r,10249l129336,153060r,-10249l139585,142811r,-13538l134251,127279r-31813,12040l86512,164261r,47016l134531,211277,98031,222440,68135,236753,44958,251764,28625,265049r41263,l92976,248958r28270,-14847l154863,221983r39142,-7938l194005,205613xem194640,163918l172059,128397,134226,113868,96393,128397,73609,163918r8547,l100825,135509r33426,-12383l168186,135509r18465,28409l194640,163918xem346087,234734r-2654,-3531l341083,230695r-1892,1067l327685,237185r-18212,5219l286308,243598r-26378,-6655l264414,225742r-1842,-2172l220941,232803r-1803,4140l219151,237185r22530,38151l244652,275107r4496,-11227l257784,265328r22314,292l287883,263880r22797,-5093l330708,246811r5397,-3213l344144,238785r1715,-1473l346087,234734xem489242,75399r-1715,-2438l475576,74841r-3187,-8154l461238,47358,439724,24561,405434,6032r-2133,-724l400964,6426r-1676,4089l400062,12801r1867,1080l412470,20993r13792,12979l439127,53276r7773,26073l435000,81216r-927,2705l463283,114973r4623,-585l489242,75399xe" fillcolor="#973a31" stroked="f">
                    <v:path arrowok="t"/>
                  </v:shape>
                </v:group>
                <v:shape id="object 66" o:spid="_x0000_s1759" type="#_x0000_t202" style="position:absolute;left:1472;top:21277;width:17590;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" fillcolor="#d9928b" stroked="f">
                  <v:textbox style="mso-fit-shape-to-text:t" inset="0,1.55pt,0,0">
                    <w:txbxContent>
                      <w:p w14:paraId="172DF4CC" w14:textId="77777777" w:rsidR="00237116" w:rsidRPr="00343CD1" w:rsidRDefault="00237116" w:rsidP="00343CD1">
                        <w:pPr>
                          <w:spacing w:after="0"/>
                          <w:ind w:left="115"/>
                          <w:rPr>
                            <w:rFonts w:ascii="HelveticaNeueLT Std" w:hAnsi="HelveticaNeueLT Std" w:cs="HelveticaNeueLT Std"/>
                            <w:b/>
                          </w:rPr>
                        </w:pPr>
                        <w:r w:rsidRPr="00343CD1">
                          <w:rPr>
                            <w:rFonts w:ascii="HelveticaNeueLT Std" w:hAnsi="HelveticaNeueLT Std" w:cs="HelveticaNeueLT Std"/>
                            <w:b/>
                          </w:rPr>
                          <w:t>Value</w:t>
                        </w:r>
                        <w:r w:rsidRPr="00343CD1">
                          <w:rPr>
                            <w:rFonts w:ascii="HelveticaNeueLT Std" w:hAnsi="HelveticaNeueLT Std" w:cs="HelveticaNeueLT Std"/>
                            <w:b/>
                            <w:spacing w:val="11"/>
                          </w:rPr>
                          <w:t xml:space="preserve"> </w:t>
                        </w:r>
                        <w:r w:rsidRPr="00343CD1">
                          <w:rPr>
                            <w:rFonts w:ascii="HelveticaNeueLT Std" w:hAnsi="HelveticaNeueLT Std" w:cs="HelveticaNeueLT Std"/>
                            <w:b/>
                          </w:rPr>
                          <w:t>for</w:t>
                        </w:r>
                        <w:r w:rsidRPr="00343CD1">
                          <w:rPr>
                            <w:rFonts w:ascii="HelveticaNeueLT Std" w:hAnsi="HelveticaNeueLT Std" w:cs="HelveticaNeueLT Std"/>
                            <w:b/>
                            <w:spacing w:val="12"/>
                          </w:rPr>
                          <w:t xml:space="preserve"> </w:t>
                        </w:r>
                        <w:r w:rsidRPr="00343CD1">
                          <w:rPr>
                            <w:rFonts w:ascii="HelveticaNeueLT Std" w:hAnsi="HelveticaNeueLT Std" w:cs="HelveticaNeueLT Std"/>
                            <w:b/>
                          </w:rPr>
                          <w:t>money</w:t>
                        </w:r>
                        <w:r w:rsidRPr="00343CD1">
                          <w:rPr>
                            <w:rFonts w:ascii="HelveticaNeueLT Std" w:hAnsi="HelveticaNeueLT Std" w:cs="HelveticaNeueLT Std"/>
                            <w:b/>
                            <w:spacing w:val="12"/>
                          </w:rPr>
                          <w:t xml:space="preserve"> </w:t>
                        </w:r>
                        <w:r w:rsidRPr="00343CD1">
                          <w:rPr>
                            <w:rFonts w:ascii="HelveticaNeueLT Std" w:hAnsi="HelveticaNeueLT Std" w:cs="HelveticaNeueLT Std"/>
                            <w:b/>
                            <w:spacing w:val="-4"/>
                          </w:rPr>
                          <w:t>(VFM)**</w:t>
                        </w:r>
                      </w:p>
                    </w:txbxContent>
                  </v:textbox>
                </v:shape>
                <v:shape id="object 67" o:spid="_x0000_s1760" style="position:absolute;left:17412;top:23508;width:38367;height:0;visibility:visible;mso-wrap-style:square;v-text-anchor:top" coordsize="383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" path="m,l3836174,e" filled="f" strokecolor="#973a31" strokeweight=".36158mm">
                  <v:path arrowok="t"/>
                </v:shape>
                <v:shape id="object 68" o:spid="_x0000_s1761" type="#_x0000_t202" style="position:absolute;left:12328;top:14136;width:4375;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" filled="f" stroked="f">
                  <v:textbox style="mso-fit-shape-to-text:t" inset="0,.74081mm,0,0">
                    <w:txbxContent>
                      <w:p w14:paraId="138B4312" w14:textId="77777777" w:rsidR="00237116" w:rsidRDefault="00237116"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6098C7BA" w14:textId="77777777" w:rsidR="00237116" w:rsidRDefault="00237116" w:rsidP="00343CD1">
                        <w:pPr>
                          <w:spacing w:after="0"/>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49,287*</w:t>
                        </w:r>
                      </w:p>
                    </w:txbxContent>
                  </v:textbox>
                </v:shape>
                <v:shape id="object 69" o:spid="_x0000_s1762" type="#_x0000_t202" style="position:absolute;left:20636;top:14136;width:4470;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" filled="f" stroked="f">
                  <v:textbox style="mso-fit-shape-to-text:t" inset="0,.74081mm,0,0">
                    <w:txbxContent>
                      <w:p w14:paraId="249E0F62" w14:textId="77777777" w:rsidR="00237116" w:rsidRDefault="00237116" w:rsidP="00343CD1">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5EC0D9AC" w14:textId="77777777" w:rsidR="00237116" w:rsidRDefault="00237116" w:rsidP="00343CD1">
                        <w:pPr>
                          <w:spacing w:after="0"/>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34,861*</w:t>
                        </w:r>
                      </w:p>
                    </w:txbxContent>
                  </v:textbox>
                </v:shape>
                <v:shape id="object 70" o:spid="_x0000_s1763" style="position:absolute;left:16926;top:14439;width:0;height:3251;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" path="m,325005l,e" filled="f" strokecolor="#973a31" strokeweight=".36158mm">
                  <v:path arrowok="t"/>
                </v:shape>
                <v:shape id="object 71" o:spid="_x0000_s1764" type="#_x0000_t75" style="position:absolute;left:10134;top:14730;width:1214;height: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">
                  <v:imagedata r:id="rId401" o:title=""/>
                </v:shape>
                <v:shape id="object 72" o:spid="_x0000_s1765" type="#_x0000_t75" style="position:absolute;left:18228;top:14740;width:1502;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">
                  <v:imagedata r:id="rId415" o:title=""/>
                </v:shape>
                <v:shape id="object 69" o:spid="_x0000_s1766" type="#_x0000_t202" style="position:absolute;top:32920;width:43294;height:5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" filled="f" stroked="f">
                  <v:textbox style="mso-fit-shape-to-text:t" inset="0,.81136mm,0,0">
                    <w:txbxContent>
                      <w:p w14:paraId="63694154" w14:textId="77777777" w:rsidR="00237116" w:rsidRDefault="00237116" w:rsidP="00343CD1">
                        <w:pPr>
                          <w:tabs>
                            <w:tab w:val="left" w:pos="278"/>
                          </w:tabs>
                          <w:spacing w:after="0"/>
                          <w:ind w:left="274" w:hanging="259"/>
                          <w:rPr>
                            <w:sz w:val="24"/>
                            <w:szCs w:val="24"/>
                          </w:rPr>
                        </w:pPr>
                        <w:r>
                          <w:t>*</w:t>
                        </w:r>
                        <w:r>
                          <w:tab/>
                        </w:r>
                        <w:r w:rsidRPr="00346A85">
                          <w:t>Based on 41% Female Farmer Ration and 2.17 individual farmers per household</w:t>
                        </w:r>
                      </w:p>
                      <w:p w14:paraId="57FC13B9" w14:textId="77777777" w:rsidR="00237116" w:rsidRDefault="00237116" w:rsidP="00343CD1">
                        <w:pPr>
                          <w:tabs>
                            <w:tab w:val="left" w:pos="278"/>
                          </w:tabs>
                          <w:spacing w:after="0"/>
                        </w:pPr>
                        <w:r>
                          <w:t xml:space="preserve">** </w:t>
                        </w:r>
                        <w:r>
                          <w:tab/>
                          <w:t xml:space="preserve">VFM for rice and maize mechanisation is not reported separately. </w:t>
                        </w:r>
                      </w:p>
                    </w:txbxContent>
                  </v:textbox>
                </v:shape>
                <v:group id="Group 1633915157" o:spid="_x0000_s1767" style="position:absolute;left:1871;top:5172;width:7595;height:7596" coordorigin="1871,5172" coordsize="7595,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">
                  <v:group id="Group 83590063" o:spid="_x0000_s1768" style="position:absolute;left:1871;top:5172;width:7595;height:7596" coordorigin="1871,5172" coordsize="11745,11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">
                    <v:shape id="Freeform: Shape 506638593" o:spid="_x0000_s1769" style="position:absolute;left:1871;top:5172;width:5873;height:9073;visibility:visible;mso-wrap-style:square;v-text-anchor:middle" coordsize="587258,907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" path="m587259,587333l94618,907302c-81768,634988,-4406,271695,267290,94691,365075,30945,470288,,587259,r,587333xe" fillcolor="#d8b6b3" stroked="f" strokeweight="0">
                      <v:stroke joinstyle="miter"/>
                      <v:path arrowok="t" o:connecttype="custom" o:connectlocs="587259,587333;94618,907302;267290,94691;587259,0;587259,587333" o:connectangles="0,0,0,0,0"/>
                    </v:shape>
                    <v:shape id="Freeform: Shape 1354485168" o:spid="_x0000_s1770" style="position:absolute;left:2817;top:5172;width:10800;height:11747;visibility:visible;mso-wrap-style:square;v-text-anchor:middle" coordsize="1079974,117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" path="m492641,587333l492641,v324302,,587333,263031,587333,587333c1079974,911634,816943,1174665,492641,1174665,285311,1174665,113258,1081212,,907302l492641,587333xe" fillcolor="#973a31" stroked="f" strokeweight="0">
                      <v:stroke joinstyle="miter"/>
                      <v:path arrowok="t" o:connecttype="custom" o:connectlocs="492641,587333;492641,0;1079974,587333;492641,1174665;0,907302;492641,587333" o:connectangles="0,0,0,0,0,0"/>
                    </v:shape>
                  </v:group>
                  <v:oval id="Oval 1963005607" o:spid="_x0000_s1771" style="position:absolute;left:3099;top:6401;width:5139;height:51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" fillcolor="white [3212]" stroked="f" strokeweight="2pt"/>
                </v:group>
                <w10:anchorlock/>
              </v:group>
            </w:pict>
          </mc:Fallback>
        </mc:AlternateContent>
      </w:r>
    </w:p>
    <w:p w14:paraId="37BDBFF6" w14:textId="532292CE" w:rsidR="00C6758F" w:rsidRPr="00E32EA5" w:rsidRDefault="00C6758F" w:rsidP="0045601F">
      <w:pPr>
        <w:pStyle w:val="Head4"/>
        <w:spacing w:line="276" w:lineRule="auto"/>
        <w:rPr>
          <w:szCs w:val="22"/>
          <w:lang w:val="en-GB"/>
        </w:rPr>
      </w:pPr>
      <w:r w:rsidRPr="00E32EA5">
        <w:rPr>
          <w:szCs w:val="22"/>
          <w:lang w:val="en-GB"/>
        </w:rPr>
        <w:t>Context</w:t>
      </w:r>
    </w:p>
    <w:p w14:paraId="057A16EA" w14:textId="77777777" w:rsidR="00C6758F" w:rsidRPr="00E32EA5" w:rsidRDefault="00C6758F" w:rsidP="0045601F">
      <w:pPr>
        <w:spacing w:line="276" w:lineRule="auto"/>
      </w:pPr>
      <w:r w:rsidRPr="00E32EA5">
        <w:t xml:space="preserve">Indonesia has 7.4 million hectares of rice fields, approximately 41 per cent across Java where smallholder farmers own on average less than half a hectare. Labour accounts for approximately 50 per cent of total production costs for smallholder rice farmers. Despite having a population of 270 million people, labour shortages is a significant problem for smallholder farmers. Manual harvesting is not only costly and time-consuming, but it also results in higher </w:t>
      </w:r>
      <w:r w:rsidRPr="00E32EA5">
        <w:lastRenderedPageBreak/>
        <w:t>crop losses, thus reducing crop yields and farmers’ income. At the same time, aside from 2-wheel tractors, the usage rate of other agricultural machinery in Indonesia is low (e.g. 6.7 per cent for rice combine harvesters).</w:t>
      </w:r>
    </w:p>
    <w:p w14:paraId="37CDBA9E" w14:textId="77777777" w:rsidR="00C6758F" w:rsidRPr="00E32EA5" w:rsidRDefault="00C6758F" w:rsidP="0045601F">
      <w:pPr>
        <w:pStyle w:val="Head4"/>
        <w:spacing w:line="276" w:lineRule="auto"/>
        <w:rPr>
          <w:szCs w:val="22"/>
          <w:lang w:val="en-GB"/>
        </w:rPr>
      </w:pPr>
      <w:r w:rsidRPr="00E32EA5">
        <w:rPr>
          <w:szCs w:val="22"/>
          <w:lang w:val="en-GB"/>
        </w:rPr>
        <w:t>Constraints</w:t>
      </w:r>
    </w:p>
    <w:p w14:paraId="6A7D0E4C" w14:textId="77777777" w:rsidR="00C6758F" w:rsidRPr="00E32EA5" w:rsidRDefault="00C6758F" w:rsidP="0045601F">
      <w:pPr>
        <w:spacing w:line="276" w:lineRule="auto"/>
      </w:pPr>
      <w:r w:rsidRPr="00E32EA5">
        <w:t xml:space="preserve">Smallholder farmers experience at least 14 per cent harvest loss due to manual harvesting. Using manual labour also increases production costs and often leads to lower quality rice grains. However, despite multiple benefits from mechanisation, the adoption of mechanised solutions among smallholder farmers is low. This is due to </w:t>
      </w:r>
      <w:proofErr w:type="spellStart"/>
      <w:r w:rsidRPr="00E32EA5">
        <w:t>agri</w:t>
      </w:r>
      <w:proofErr w:type="spellEnd"/>
      <w:r w:rsidRPr="00E32EA5">
        <w:t>-machinery companies focusing on other market segments (government and large plantations) and providing limited or no aftersales support. Agri-machinery companies do not see smallholder farmers as a viable market.</w:t>
      </w:r>
    </w:p>
    <w:p w14:paraId="5A9A5DB6" w14:textId="77777777" w:rsidR="00C6758F" w:rsidRPr="00E32EA5" w:rsidRDefault="00C6758F" w:rsidP="0045601F">
      <w:pPr>
        <w:pStyle w:val="Head4"/>
        <w:spacing w:line="276" w:lineRule="auto"/>
        <w:rPr>
          <w:szCs w:val="22"/>
          <w:lang w:val="en-GB"/>
        </w:rPr>
      </w:pPr>
      <w:r w:rsidRPr="00E32EA5">
        <w:rPr>
          <w:szCs w:val="22"/>
          <w:lang w:val="en-GB"/>
        </w:rPr>
        <w:t>Vision</w:t>
      </w:r>
    </w:p>
    <w:p w14:paraId="6F0A02BB" w14:textId="77777777" w:rsidR="00C6758F" w:rsidRPr="00E32EA5" w:rsidRDefault="00C6758F" w:rsidP="0045601F">
      <w:pPr>
        <w:spacing w:line="276" w:lineRule="auto"/>
      </w:pPr>
      <w:r w:rsidRPr="00E32EA5">
        <w:t>Smallholder farmers increasingly use agriculture machinery and machinery services (e.g. combine harvesters, drone sprayers), resulting in reduced production costs and harvest losses. PRISMA will achieve this by supporting machinery companies to promote machinery access to smallholder farmers, introducing machinery rental services directly to farmers, and improving aftersales services.</w:t>
      </w:r>
    </w:p>
    <w:p w14:paraId="6E17A42F" w14:textId="77777777" w:rsidR="00C6758F" w:rsidRPr="00E32EA5" w:rsidRDefault="00C6758F" w:rsidP="0045601F">
      <w:pPr>
        <w:pStyle w:val="Head4"/>
        <w:spacing w:line="276" w:lineRule="auto"/>
        <w:rPr>
          <w:szCs w:val="22"/>
          <w:lang w:val="en-GB"/>
        </w:rPr>
      </w:pPr>
      <w:r w:rsidRPr="00E32EA5">
        <w:rPr>
          <w:szCs w:val="22"/>
          <w:lang w:val="en-GB"/>
        </w:rPr>
        <w:t>Sector status</w:t>
      </w:r>
    </w:p>
    <w:p w14:paraId="1C02A0C7" w14:textId="77777777" w:rsidR="00C6758F" w:rsidRPr="00E32EA5" w:rsidRDefault="00C6758F" w:rsidP="0045601F">
      <w:pPr>
        <w:spacing w:line="276" w:lineRule="auto"/>
      </w:pPr>
      <w:r w:rsidRPr="00E32EA5">
        <w:t xml:space="preserve">After 4 years of PRISMA’s engagement, more than 51,100 farming households have benefitted from improved mechanisation services, increasing their incomes by an average of 17 per cent through cost savings, better grain quality, and crop loss reduction. PRISMA achieved this by working with 11 </w:t>
      </w:r>
      <w:proofErr w:type="spellStart"/>
      <w:r w:rsidRPr="00E32EA5">
        <w:t>agri</w:t>
      </w:r>
      <w:proofErr w:type="spellEnd"/>
      <w:r w:rsidRPr="00E32EA5">
        <w:t xml:space="preserve">-machinery companies across 4 provinces. </w:t>
      </w:r>
    </w:p>
    <w:p w14:paraId="2BDEB5F4" w14:textId="77777777" w:rsidR="00C6758F" w:rsidRPr="00E32EA5" w:rsidRDefault="00C6758F" w:rsidP="0045601F">
      <w:pPr>
        <w:spacing w:line="276" w:lineRule="auto"/>
      </w:pPr>
      <w:r w:rsidRPr="00E32EA5">
        <w:t xml:space="preserve">Prior to PRISMA, </w:t>
      </w:r>
      <w:proofErr w:type="spellStart"/>
      <w:r w:rsidRPr="00E32EA5">
        <w:t>agri</w:t>
      </w:r>
      <w:proofErr w:type="spellEnd"/>
      <w:r w:rsidRPr="00E32EA5">
        <w:t xml:space="preserve">-machinery companies were primarily focused on sales to the government market or large commercial plantations and were not serving the smallholder segment. Now, 14 </w:t>
      </w:r>
      <w:proofErr w:type="spellStart"/>
      <w:r w:rsidRPr="00E32EA5">
        <w:t>agri</w:t>
      </w:r>
      <w:proofErr w:type="spellEnd"/>
      <w:r w:rsidRPr="00E32EA5">
        <w:t>-machinery companies and more than 100 new machinery service providers (MSPs)</w:t>
      </w:r>
      <w:r w:rsidRPr="00E32EA5">
        <w:rPr>
          <w:rStyle w:val="FootnoteReference"/>
        </w:rPr>
        <w:footnoteReference w:id="77"/>
      </w:r>
      <w:r w:rsidRPr="00E32EA5">
        <w:t xml:space="preserve"> are serving smallholder rice farmers. Previously, these </w:t>
      </w:r>
      <w:proofErr w:type="spellStart"/>
      <w:r w:rsidRPr="00E32EA5">
        <w:t>agri</w:t>
      </w:r>
      <w:proofErr w:type="spellEnd"/>
      <w:r w:rsidRPr="00E32EA5">
        <w:t>-machinery companies rarely offered good aftersales service, which affects the durability and lifespan of machines. Although it is too early to assess the impact of aftersales improvements on rice farmers, 5 of PRISMA’s partners have progressed in improving their aftersales capacity. They are restructuring their aftersales departments, investing in digital marketing for aftersales, partnering with local spare part shops, and opening new branches.</w:t>
      </w:r>
    </w:p>
    <w:p w14:paraId="19F72C4E" w14:textId="77777777" w:rsidR="00C6758F" w:rsidRPr="00E32EA5" w:rsidRDefault="00C6758F" w:rsidP="0045601F">
      <w:pPr>
        <w:pStyle w:val="Head4"/>
        <w:spacing w:line="276" w:lineRule="auto"/>
        <w:rPr>
          <w:szCs w:val="22"/>
          <w:lang w:val="en-GB"/>
        </w:rPr>
      </w:pPr>
      <w:r w:rsidRPr="00E32EA5">
        <w:rPr>
          <w:szCs w:val="22"/>
          <w:lang w:val="en-GB"/>
        </w:rPr>
        <w:t xml:space="preserve">Market function 1: product marketing </w:t>
      </w:r>
    </w:p>
    <w:p w14:paraId="3A6B7DEF" w14:textId="77777777" w:rsidR="00C6758F" w:rsidRPr="00E32EA5" w:rsidRDefault="00C6758F" w:rsidP="0045601F">
      <w:pPr>
        <w:spacing w:line="276" w:lineRule="auto"/>
      </w:pPr>
      <w:r w:rsidRPr="00E32EA5">
        <w:t>PRISMA has collaborated with 11 machinery companies</w:t>
      </w:r>
      <w:r w:rsidRPr="00E32EA5">
        <w:rPr>
          <w:rStyle w:val="FootnoteReference"/>
        </w:rPr>
        <w:footnoteReference w:id="78"/>
      </w:r>
      <w:r w:rsidRPr="00E32EA5">
        <w:t xml:space="preserve"> to introduce </w:t>
      </w:r>
      <w:proofErr w:type="spellStart"/>
      <w:r w:rsidRPr="00E32EA5">
        <w:t>agri</w:t>
      </w:r>
      <w:proofErr w:type="spellEnd"/>
      <w:r w:rsidRPr="00E32EA5">
        <w:t>-machinery for smallholder rice farmers. PRISMA’s partners have shown increased ownership of their product marketing strategies and continue to expand into new areas. They have also continuously improved their core marketing skills, which has led to more innovative marketing strategies.</w:t>
      </w:r>
    </w:p>
    <w:p w14:paraId="48CB0C3F" w14:textId="77777777" w:rsidR="00C6758F" w:rsidRPr="00E32EA5" w:rsidRDefault="00C6758F" w:rsidP="0045601F">
      <w:pPr>
        <w:spacing w:line="276" w:lineRule="auto"/>
      </w:pPr>
      <w:r w:rsidRPr="00E32EA5">
        <w:t>This semester,</w:t>
      </w:r>
      <w:r w:rsidRPr="00E32EA5">
        <w:rPr>
          <w:rStyle w:val="FootnoteReference"/>
        </w:rPr>
        <w:footnoteReference w:id="79"/>
      </w:r>
      <w:r w:rsidRPr="00E32EA5">
        <w:t xml:space="preserve"> FDS expanded its product demonstration into new areas and collaborated with local agriculture extension services and existing customers to share the market potential of the drone spraying business with local MSPs. Meanwhile, independent of PRISMA’s support, PT </w:t>
      </w:r>
      <w:r w:rsidRPr="00E32EA5">
        <w:lastRenderedPageBreak/>
        <w:t xml:space="preserve">Rutan (Rutan) and PT Angkasa Mulya Trading (AMT) also expanded their product demonstrations into new areas. Rutan demonstrated its combine harvester’s capability of working in deep-mud rice fields in untapped areas whereas AMT initiated the promotion of its small combine harvester for small farming blocks. </w:t>
      </w:r>
    </w:p>
    <w:p w14:paraId="30A19F3C" w14:textId="77777777" w:rsidR="00C6758F" w:rsidRPr="00E32EA5" w:rsidRDefault="00C6758F" w:rsidP="0045601F">
      <w:pPr>
        <w:spacing w:line="276" w:lineRule="auto"/>
      </w:pPr>
      <w:r w:rsidRPr="00E32EA5">
        <w:t xml:space="preserve">On the digital marketing front, Rutan established a dedicated digital marketing department to optimise its promotional and branding activities. It hired a digital marketing training provider, Sasana Digital, to conduct a digital readiness audit to assess the gaps in Rutan’s digital platforms. In order to improve Rutan’s usage of digital channels, Sasana Digital then conducted technical trainings for Rutan’s marketing staff. </w:t>
      </w:r>
    </w:p>
    <w:p w14:paraId="43668C2D" w14:textId="15596BBC" w:rsidR="00C6758F" w:rsidRPr="00E32EA5" w:rsidRDefault="00C6758F" w:rsidP="0045601F">
      <w:pPr>
        <w:spacing w:line="276" w:lineRule="auto"/>
      </w:pPr>
      <w:r w:rsidRPr="00E32EA5">
        <w:t>PRISMA also facilitated non-partner companies to explore potential collaborations with other market actors. In an initial meeting in early 2023, PRISMA shared market insights with XAG Drone</w:t>
      </w:r>
      <w:r w:rsidR="00C10388">
        <w:rPr>
          <w:rStyle w:val="FootnoteReference"/>
        </w:rPr>
        <w:footnoteReference w:id="80"/>
      </w:r>
      <w:r w:rsidRPr="00E32EA5">
        <w:t xml:space="preserve">, leading them to establish a representative company in Indonesia. PRISMA also linked XAG Drone with a PRISMA partner, PT Terra </w:t>
      </w:r>
      <w:proofErr w:type="spellStart"/>
      <w:r w:rsidRPr="00E32EA5">
        <w:t>Agro</w:t>
      </w:r>
      <w:proofErr w:type="spellEnd"/>
      <w:r w:rsidRPr="00E32EA5">
        <w:t xml:space="preserve"> Digital (TAD). In July, XAG Drone and TAD collaborated to conduct XAG Drone’s first drone demo in Indonesia (</w:t>
      </w:r>
      <w:proofErr w:type="spellStart"/>
      <w:r w:rsidRPr="00E32EA5">
        <w:t>Ngawi</w:t>
      </w:r>
      <w:proofErr w:type="spellEnd"/>
      <w:r w:rsidRPr="00E32EA5">
        <w:t>, East Java), which targeted smallholder farmers.</w:t>
      </w:r>
    </w:p>
    <w:p w14:paraId="501C69D9" w14:textId="1C32523D" w:rsidR="00C6758F" w:rsidRPr="00E32EA5" w:rsidRDefault="00C6758F" w:rsidP="0045601F">
      <w:pPr>
        <w:spacing w:line="276" w:lineRule="auto"/>
      </w:pPr>
      <w:r w:rsidRPr="00E32EA5">
        <w:t xml:space="preserve">Through an internal cross-sectoral collaboration with PRISMA’s finance sector team, the mechanisation team provided insights on the rural </w:t>
      </w:r>
      <w:proofErr w:type="spellStart"/>
      <w:r w:rsidRPr="00E32EA5">
        <w:t>agri</w:t>
      </w:r>
      <w:proofErr w:type="spellEnd"/>
      <w:r w:rsidRPr="00E32EA5">
        <w:t>-machinery market potential and acquisition strategy to the management team of the newly launched Nano Bank,</w:t>
      </w:r>
      <w:r w:rsidRPr="00E32EA5">
        <w:rPr>
          <w:rStyle w:val="FootnoteReference"/>
        </w:rPr>
        <w:footnoteReference w:id="81"/>
      </w:r>
      <w:r w:rsidRPr="00E32EA5">
        <w:t xml:space="preserve"> a spin-off of Bank Sinar Mas’ Sharia business unit. PRISMA shared the need for a season-based payment scheme and flexible collateral to support the </w:t>
      </w:r>
      <w:proofErr w:type="spellStart"/>
      <w:r w:rsidRPr="00E32EA5">
        <w:t>agri</w:t>
      </w:r>
      <w:proofErr w:type="spellEnd"/>
      <w:r w:rsidRPr="00E32EA5">
        <w:t xml:space="preserve">-machinery market. </w:t>
      </w:r>
    </w:p>
    <w:p w14:paraId="6D1578F4" w14:textId="5189A59B" w:rsidR="00C6758F" w:rsidRPr="00E32EA5" w:rsidRDefault="00C6758F" w:rsidP="0045601F">
      <w:pPr>
        <w:spacing w:line="276" w:lineRule="auto"/>
      </w:pPr>
      <w:r w:rsidRPr="00E32EA5">
        <w:t xml:space="preserve">Another collaboration with PRISMA’s finance team involves PT Kubota Machinery Indonesia (Kubota) and Bank Sinar Mas Syariah. After linking Kubota with the bank last semester, the two parties signed a memorandum of understanding (MoU) this semester, making financing available for Kubota’s dealers nationwide. With hopes of achieving a similar result, in October, PRISMA linked Nano Bank with PT Corin Mulya </w:t>
      </w:r>
      <w:proofErr w:type="spellStart"/>
      <w:r w:rsidRPr="00E32EA5">
        <w:t>Gemilang</w:t>
      </w:r>
      <w:proofErr w:type="spellEnd"/>
      <w:r w:rsidRPr="00E32EA5">
        <w:t xml:space="preserve">, another </w:t>
      </w:r>
      <w:proofErr w:type="spellStart"/>
      <w:r w:rsidRPr="00E32EA5">
        <w:t>agri</w:t>
      </w:r>
      <w:proofErr w:type="spellEnd"/>
      <w:r w:rsidRPr="00E32EA5">
        <w:t>-machinery company.</w:t>
      </w:r>
    </w:p>
    <w:p w14:paraId="6BCE21A6" w14:textId="77777777" w:rsidR="00C6758F" w:rsidRPr="00E32EA5" w:rsidRDefault="00C6758F" w:rsidP="0045601F">
      <w:pPr>
        <w:pStyle w:val="Head4"/>
        <w:spacing w:line="276" w:lineRule="auto"/>
        <w:rPr>
          <w:szCs w:val="22"/>
          <w:lang w:val="en-GB"/>
        </w:rPr>
      </w:pPr>
      <w:r w:rsidRPr="00E32EA5">
        <w:rPr>
          <w:szCs w:val="22"/>
          <w:lang w:val="en-GB"/>
        </w:rPr>
        <w:t xml:space="preserve">Market function 2: machinery renting service </w:t>
      </w:r>
    </w:p>
    <w:p w14:paraId="5DEDC4A1" w14:textId="77777777" w:rsidR="00C6758F" w:rsidRPr="00E32EA5" w:rsidRDefault="00C6758F" w:rsidP="0045601F">
      <w:pPr>
        <w:spacing w:line="276" w:lineRule="auto"/>
      </w:pPr>
      <w:r w:rsidRPr="00E32EA5">
        <w:t>PRISMA has collaborated with 4 companies</w:t>
      </w:r>
      <w:r w:rsidRPr="00E32EA5">
        <w:rPr>
          <w:rStyle w:val="FootnoteReference"/>
        </w:rPr>
        <w:footnoteReference w:id="82"/>
      </w:r>
      <w:r w:rsidRPr="00E32EA5">
        <w:t xml:space="preserve"> to pilot business models for machinery rental. One of these partners, TAD, has significantly progressed in scaling up its business. </w:t>
      </w:r>
    </w:p>
    <w:p w14:paraId="059D40EA" w14:textId="77777777" w:rsidR="00C6758F" w:rsidRPr="00E32EA5" w:rsidRDefault="00C6758F" w:rsidP="0045601F">
      <w:pPr>
        <w:spacing w:line="276" w:lineRule="auto"/>
      </w:pPr>
      <w:r w:rsidRPr="00E32EA5">
        <w:t>This semester,</w:t>
      </w:r>
      <w:r w:rsidRPr="00E32EA5">
        <w:rPr>
          <w:rStyle w:val="FootnoteReference"/>
        </w:rPr>
        <w:footnoteReference w:id="83"/>
      </w:r>
      <w:r w:rsidRPr="00E32EA5">
        <w:t xml:space="preserve"> PT Terra </w:t>
      </w:r>
      <w:proofErr w:type="spellStart"/>
      <w:r w:rsidRPr="00E32EA5">
        <w:t>Agro</w:t>
      </w:r>
      <w:proofErr w:type="spellEnd"/>
      <w:r w:rsidRPr="00E32EA5">
        <w:t xml:space="preserve"> Digital (TAD) expanded its business by offering a rice off-taking service to farmers. The off-taking service was introduced by targeting local champion farmers through extensive on-ground promotional events. To complement the new off-taking service and its vision of providing end-to-end smart farming solutions, TAD upgraded the “Terra </w:t>
      </w:r>
      <w:proofErr w:type="spellStart"/>
      <w:r w:rsidRPr="00E32EA5">
        <w:t>Agrimart</w:t>
      </w:r>
      <w:proofErr w:type="spellEnd"/>
      <w:r w:rsidRPr="00E32EA5">
        <w:t>”</w:t>
      </w:r>
      <w:r w:rsidRPr="00E32EA5">
        <w:rPr>
          <w:rStyle w:val="FootnoteReference"/>
        </w:rPr>
        <w:footnoteReference w:id="84"/>
      </w:r>
      <w:r w:rsidRPr="00E32EA5">
        <w:t xml:space="preserve"> mobile application to establish a community of more advanced mechanisation farmers. </w:t>
      </w:r>
    </w:p>
    <w:p w14:paraId="7CCFFE1C" w14:textId="77777777" w:rsidR="00C6758F" w:rsidRPr="00E32EA5" w:rsidRDefault="00C6758F" w:rsidP="0045601F">
      <w:pPr>
        <w:spacing w:line="276" w:lineRule="auto"/>
      </w:pPr>
      <w:r w:rsidRPr="00E32EA5">
        <w:t xml:space="preserve">PRISMA also linked TAD with Mitra Sejahtera Maju Bersama (MSMB), an agriculture technology start-up offering smart farming equipment. TAD plans to provide MSMB’s </w:t>
      </w:r>
      <w:proofErr w:type="spellStart"/>
      <w:r w:rsidRPr="00E32EA5">
        <w:t>Jinawi</w:t>
      </w:r>
      <w:proofErr w:type="spellEnd"/>
      <w:r w:rsidRPr="00E32EA5">
        <w:t xml:space="preserve">, a soil fertility measurement tool, as a new service for its farmers. TAD is organising a series of </w:t>
      </w:r>
      <w:r w:rsidRPr="00E32EA5">
        <w:lastRenderedPageBreak/>
        <w:t xml:space="preserve">offline events in key areas in Central and East Java to promote its new off-taking service and Terra </w:t>
      </w:r>
      <w:proofErr w:type="spellStart"/>
      <w:r w:rsidRPr="00E32EA5">
        <w:t>Agrimart</w:t>
      </w:r>
      <w:proofErr w:type="spellEnd"/>
      <w:r w:rsidRPr="00E32EA5">
        <w:t>.</w:t>
      </w:r>
    </w:p>
    <w:p w14:paraId="525485B6" w14:textId="77777777" w:rsidR="00C6758F" w:rsidRPr="00E32EA5" w:rsidRDefault="00C6758F" w:rsidP="0045601F">
      <w:pPr>
        <w:spacing w:line="276" w:lineRule="auto"/>
      </w:pPr>
      <w:r w:rsidRPr="00E32EA5">
        <w:t xml:space="preserve">Meanwhile, PT </w:t>
      </w:r>
      <w:proofErr w:type="spellStart"/>
      <w:r w:rsidRPr="00E32EA5">
        <w:t>Karya</w:t>
      </w:r>
      <w:proofErr w:type="spellEnd"/>
      <w:r w:rsidRPr="00E32EA5">
        <w:t xml:space="preserve"> Solusi Angkasa (Full Drone Solution-FDS) focused on capacity building for its business operations this semester. PRISMA facilitated the business improvements by linking FDS with ANGIN, a network of capital providers and business consultants for start-up companies. ANGIN will support FDS in identifying key areas of improvement and will also mentor FDS.</w:t>
      </w:r>
    </w:p>
    <w:p w14:paraId="0F9A759B" w14:textId="77777777" w:rsidR="00C6758F" w:rsidRPr="00E32EA5" w:rsidRDefault="00C6758F" w:rsidP="0045601F">
      <w:pPr>
        <w:pStyle w:val="Head4"/>
        <w:spacing w:line="276" w:lineRule="auto"/>
        <w:rPr>
          <w:szCs w:val="22"/>
          <w:lang w:val="en-GB"/>
        </w:rPr>
      </w:pPr>
      <w:r w:rsidRPr="00E32EA5">
        <w:rPr>
          <w:szCs w:val="22"/>
          <w:lang w:val="en-GB"/>
        </w:rPr>
        <w:t xml:space="preserve">Market function 3: aftersales service </w:t>
      </w:r>
    </w:p>
    <w:p w14:paraId="339E70A9" w14:textId="77777777" w:rsidR="00C6758F" w:rsidRPr="00E32EA5" w:rsidRDefault="00C6758F" w:rsidP="0045601F">
      <w:pPr>
        <w:spacing w:line="276" w:lineRule="auto"/>
      </w:pPr>
      <w:r w:rsidRPr="00E32EA5">
        <w:t xml:space="preserve">PRISMA has collaborated with 5 </w:t>
      </w:r>
      <w:proofErr w:type="spellStart"/>
      <w:r w:rsidRPr="00E32EA5">
        <w:t>agri</w:t>
      </w:r>
      <w:proofErr w:type="spellEnd"/>
      <w:r w:rsidRPr="00E32EA5">
        <w:t>-machinery companies</w:t>
      </w:r>
      <w:r w:rsidRPr="00E32EA5">
        <w:rPr>
          <w:rStyle w:val="FootnoteReference"/>
        </w:rPr>
        <w:footnoteReference w:id="85"/>
      </w:r>
      <w:r w:rsidRPr="00E32EA5">
        <w:t xml:space="preserve"> to develop their aftersales service capacity through online and offline spare parts promotion, training, and branch expansion.</w:t>
      </w:r>
    </w:p>
    <w:p w14:paraId="6054C375" w14:textId="77777777" w:rsidR="00C6758F" w:rsidRPr="00E32EA5" w:rsidRDefault="00C6758F" w:rsidP="0045601F">
      <w:pPr>
        <w:spacing w:line="276" w:lineRule="auto"/>
      </w:pPr>
      <w:r w:rsidRPr="00E32EA5">
        <w:t>This semester,</w:t>
      </w:r>
      <w:r w:rsidRPr="00E32EA5">
        <w:rPr>
          <w:rStyle w:val="FootnoteReference"/>
        </w:rPr>
        <w:footnoteReference w:id="86"/>
      </w:r>
      <w:r w:rsidRPr="00E32EA5">
        <w:t xml:space="preserve"> PT Rutan has restructured its dealer and sub-dealership standard operating procedure to ensure spare parts are always available and easily accessible to customers. Meanwhile, PT Galaxy </w:t>
      </w:r>
      <w:proofErr w:type="spellStart"/>
      <w:r w:rsidRPr="00E32EA5">
        <w:t>Partani</w:t>
      </w:r>
      <w:proofErr w:type="spellEnd"/>
      <w:r w:rsidRPr="00E32EA5">
        <w:t xml:space="preserve"> Mas (GPM) held a seminar for spare parts dealers to teach them how to promote spare parts online, and CV </w:t>
      </w:r>
      <w:proofErr w:type="spellStart"/>
      <w:r w:rsidRPr="00E32EA5">
        <w:t>Agro</w:t>
      </w:r>
      <w:proofErr w:type="spellEnd"/>
      <w:r w:rsidRPr="00E32EA5">
        <w:t xml:space="preserve"> Jaya opened a new aftersales facility in Bali, anticipating the market growth for machinery and aftersales services. Argo Jaya also formed a mobile spare parts station to shorten response time and provide better information about proper maintenance of machinery. PRISMA supported </w:t>
      </w:r>
      <w:proofErr w:type="spellStart"/>
      <w:r w:rsidRPr="00E32EA5">
        <w:t>Agro</w:t>
      </w:r>
      <w:proofErr w:type="spellEnd"/>
      <w:r w:rsidRPr="00E32EA5">
        <w:t xml:space="preserve"> Jaya in building its capacity for aftersales and inventory management. This has helped </w:t>
      </w:r>
      <w:proofErr w:type="spellStart"/>
      <w:r w:rsidRPr="00E32EA5">
        <w:t>Agro</w:t>
      </w:r>
      <w:proofErr w:type="spellEnd"/>
      <w:r w:rsidRPr="00E32EA5">
        <w:t xml:space="preserve"> Jaya streamline its operations and serve its clients better.</w:t>
      </w:r>
    </w:p>
    <w:p w14:paraId="2EDB44F5" w14:textId="77777777" w:rsidR="00C6758F" w:rsidRPr="00E32EA5" w:rsidRDefault="00C6758F" w:rsidP="0045601F">
      <w:pPr>
        <w:spacing w:line="276" w:lineRule="auto"/>
      </w:pPr>
      <w:r w:rsidRPr="00E32EA5">
        <w:t xml:space="preserve">Similarly, PRISMA also supported PT Pilar Putra Teknik (Pilar Agri) in building its aftersales capacity. This was done through a training of trainers for all its sales and aftersales staff. The training sessions were delivered by </w:t>
      </w:r>
      <w:proofErr w:type="spellStart"/>
      <w:r w:rsidRPr="00E32EA5">
        <w:t>UTSchool</w:t>
      </w:r>
      <w:proofErr w:type="spellEnd"/>
      <w:r w:rsidRPr="00E32EA5">
        <w:rPr>
          <w:rStyle w:val="FootnoteReference"/>
        </w:rPr>
        <w:footnoteReference w:id="87"/>
      </w:r>
      <w:r w:rsidRPr="00E32EA5">
        <w:t xml:space="preserve"> and attended by participants from all of Pilar Agri’s branches in 6 provinces.</w:t>
      </w:r>
      <w:r w:rsidRPr="00E32EA5">
        <w:rPr>
          <w:rStyle w:val="FootnoteReference"/>
        </w:rPr>
        <w:footnoteReference w:id="88"/>
      </w:r>
      <w:r w:rsidRPr="00E32EA5">
        <w:t xml:space="preserve"> The 5-day training empowered participants with skills for planning, need analysis, teaching techniques, and classroom management. After the training, Pilar Agri expects to create a company culture of learning and development, impacting performance and productivity. With its strong national presence, Pilar Agri may become the benchmark for good aftersales and quality customer service.</w:t>
      </w:r>
    </w:p>
    <w:p w14:paraId="2CF14299" w14:textId="77777777" w:rsidR="00C6758F" w:rsidRPr="00E32EA5" w:rsidRDefault="00C6758F" w:rsidP="0045601F">
      <w:pPr>
        <w:pStyle w:val="Head4"/>
        <w:spacing w:line="276" w:lineRule="auto"/>
        <w:rPr>
          <w:szCs w:val="22"/>
          <w:lang w:val="en-GB"/>
        </w:rPr>
      </w:pPr>
      <w:r w:rsidRPr="00E32EA5">
        <w:rPr>
          <w:szCs w:val="22"/>
          <w:lang w:val="en-GB"/>
        </w:rPr>
        <w:t>Challenges and learning</w:t>
      </w:r>
    </w:p>
    <w:p w14:paraId="3E94A805" w14:textId="77777777" w:rsidR="00C6758F" w:rsidRPr="00E32EA5" w:rsidRDefault="00C6758F" w:rsidP="0045601F">
      <w:pPr>
        <w:spacing w:line="276" w:lineRule="auto"/>
      </w:pPr>
      <w:r w:rsidRPr="00E32EA5">
        <w:t xml:space="preserve">Access to finance remains a challenge for the mechanisation sector since financial institutions are not offering products to purchase </w:t>
      </w:r>
      <w:proofErr w:type="spellStart"/>
      <w:r w:rsidRPr="00E32EA5">
        <w:t>agri</w:t>
      </w:r>
      <w:proofErr w:type="spellEnd"/>
      <w:r w:rsidRPr="00E32EA5">
        <w:t xml:space="preserve">-machinery. For the past three years since COVID-19, leasing companies have significantly reduced their portfolios in rural areas. Meanwhile, although banks have the potential to disburse loans to MSPs, they are reluctant to serve this segment since they are risk-averse and have limited information about </w:t>
      </w:r>
      <w:proofErr w:type="spellStart"/>
      <w:r w:rsidRPr="00E32EA5">
        <w:t>agri</w:t>
      </w:r>
      <w:proofErr w:type="spellEnd"/>
      <w:r w:rsidRPr="00E32EA5">
        <w:t xml:space="preserve">-machinery business models. </w:t>
      </w:r>
    </w:p>
    <w:p w14:paraId="67FEA9BF" w14:textId="77777777" w:rsidR="00C6758F" w:rsidRPr="00E32EA5" w:rsidRDefault="00C6758F" w:rsidP="0045601F">
      <w:pPr>
        <w:spacing w:line="276" w:lineRule="auto"/>
      </w:pPr>
      <w:r w:rsidRPr="00E32EA5">
        <w:t xml:space="preserve">A learning this semester from PRISMA’s experience with Nano Bank is that it is commercially viable for financial institutions to disburse flexible loans for </w:t>
      </w:r>
      <w:proofErr w:type="spellStart"/>
      <w:r w:rsidRPr="00E32EA5">
        <w:t>agri</w:t>
      </w:r>
      <w:proofErr w:type="spellEnd"/>
      <w:r w:rsidRPr="00E32EA5">
        <w:t>-machinery. Nano Bank is offering a Sharia credit scheme with a lower interest rate than leasing schemes but also the same flexibility as leasing schemes (e.g. flexible payment terms). There is potential to replicate such a product with other financial institutions.</w:t>
      </w:r>
    </w:p>
    <w:p w14:paraId="2FC2EDBD" w14:textId="77777777" w:rsidR="00C6758F" w:rsidRPr="00E32EA5" w:rsidRDefault="00C6758F" w:rsidP="0045601F">
      <w:pPr>
        <w:spacing w:line="276" w:lineRule="auto"/>
      </w:pPr>
    </w:p>
    <w:p w14:paraId="4E1B79C8" w14:textId="77777777" w:rsidR="00C6758F" w:rsidRPr="00E32EA5" w:rsidRDefault="00C6758F" w:rsidP="0052397C">
      <w:pPr>
        <w:pStyle w:val="Head3"/>
        <w:rPr>
          <w:rStyle w:val="Strong"/>
          <w:b/>
          <w:bCs/>
          <w:sz w:val="22"/>
          <w:szCs w:val="22"/>
        </w:rPr>
      </w:pPr>
      <w:bookmarkStart w:id="295" w:name="_Toc157335281"/>
      <w:bookmarkStart w:id="296" w:name="_Toc157614959"/>
      <w:bookmarkStart w:id="297" w:name="_Toc157632959"/>
      <w:bookmarkStart w:id="298" w:name="_Toc167702303"/>
      <w:proofErr w:type="spellStart"/>
      <w:r w:rsidRPr="00E32EA5">
        <w:rPr>
          <w:rStyle w:val="Strong"/>
          <w:b/>
          <w:bCs/>
          <w:sz w:val="22"/>
          <w:szCs w:val="22"/>
        </w:rPr>
        <w:lastRenderedPageBreak/>
        <w:t>Mungbean</w:t>
      </w:r>
      <w:proofErr w:type="spellEnd"/>
      <w:r w:rsidRPr="00E32EA5">
        <w:rPr>
          <w:rStyle w:val="Strong"/>
          <w:b/>
          <w:bCs/>
          <w:sz w:val="22"/>
          <w:szCs w:val="22"/>
        </w:rPr>
        <w:t xml:space="preserve"> in Central and East Java</w:t>
      </w:r>
      <w:bookmarkEnd w:id="295"/>
      <w:bookmarkEnd w:id="296"/>
      <w:bookmarkEnd w:id="297"/>
      <w:bookmarkEnd w:id="298"/>
    </w:p>
    <w:p w14:paraId="52C82F17" w14:textId="23FBC56C" w:rsidR="008022AA" w:rsidRPr="00E32EA5" w:rsidRDefault="00A6078C" w:rsidP="00C72B45">
      <w:pPr>
        <w:pStyle w:val="Body"/>
        <w:rPr>
          <w:rStyle w:val="Strong"/>
          <w:b w:val="0"/>
          <w:bCs w:val="0"/>
        </w:rPr>
      </w:pPr>
      <w:r w:rsidRPr="00E32EA5">
        <w:rPr>
          <w:noProof/>
        </w:rPr>
        <mc:AlternateContent>
          <mc:Choice Requires="wpg">
            <w:drawing>
              <wp:inline distT="0" distB="0" distL="0" distR="0" wp14:anchorId="0E655AF1" wp14:editId="67562218">
                <wp:extent cx="6131560" cy="2927934"/>
                <wp:effectExtent l="0" t="0" r="21590" b="6350"/>
                <wp:docPr id="76" name="Group 76" descr="Market system strategy">
                  <a:extLst xmlns:a="http://schemas.openxmlformats.org/drawingml/2006/main">
                    <a:ext uri="{FF2B5EF4-FFF2-40B4-BE49-F238E27FC236}">
                      <a16:creationId xmlns:a16="http://schemas.microsoft.com/office/drawing/2014/main" id="{CFA5A602-64BA-F044-9A7A-BEB1BB0CDAA7}"/>
                    </a:ext>
                  </a:extLst>
                </wp:docPr>
                <wp:cNvGraphicFramePr/>
                <a:graphic xmlns:a="http://schemas.openxmlformats.org/drawingml/2006/main">
                  <a:graphicData uri="http://schemas.microsoft.com/office/word/2010/wordprocessingGroup">
                    <wpg:wgp>
                      <wpg:cNvGrpSpPr/>
                      <wpg:grpSpPr>
                        <a:xfrm>
                          <a:off x="0" y="0"/>
                          <a:ext cx="6131560" cy="2927934"/>
                          <a:chOff x="0" y="0"/>
                          <a:chExt cx="6131560" cy="2927531"/>
                        </a:xfrm>
                      </wpg:grpSpPr>
                      <wps:wsp>
                        <wps:cNvPr id="953154278" name="bg object 16"/>
                        <wps:cNvSpPr/>
                        <wps:spPr>
                          <a:xfrm>
                            <a:off x="35477" y="0"/>
                            <a:ext cx="6057265" cy="2890520"/>
                          </a:xfrm>
                          <a:custGeom>
                            <a:avLst/>
                            <a:gdLst/>
                            <a:ahLst/>
                            <a:cxnLst/>
                            <a:rect l="l" t="t" r="r" b="b"/>
                            <a:pathLst>
                              <a:path w="6057265" h="2890520">
                                <a:moveTo>
                                  <a:pt x="6056833" y="0"/>
                                </a:moveTo>
                                <a:lnTo>
                                  <a:pt x="0" y="0"/>
                                </a:lnTo>
                                <a:lnTo>
                                  <a:pt x="0" y="2890494"/>
                                </a:lnTo>
                                <a:lnTo>
                                  <a:pt x="6056833" y="2890494"/>
                                </a:lnTo>
                                <a:lnTo>
                                  <a:pt x="6056833" y="0"/>
                                </a:lnTo>
                                <a:close/>
                              </a:path>
                            </a:pathLst>
                          </a:custGeom>
                          <a:solidFill>
                            <a:srgbClr val="E6E7E8"/>
                          </a:solidFill>
                        </wps:spPr>
                        <wps:bodyPr wrap="square" lIns="0" tIns="0" rIns="0" bIns="0" rtlCol="0"/>
                      </wps:wsp>
                      <wps:wsp>
                        <wps:cNvPr id="767042844" name="bg object 17"/>
                        <wps:cNvSpPr/>
                        <wps:spPr>
                          <a:xfrm>
                            <a:off x="0" y="754263"/>
                            <a:ext cx="6131560" cy="0"/>
                          </a:xfrm>
                          <a:custGeom>
                            <a:avLst/>
                            <a:gdLst/>
                            <a:ahLst/>
                            <a:cxnLst/>
                            <a:rect l="l" t="t" r="r" b="b"/>
                            <a:pathLst>
                              <a:path w="6131559">
                                <a:moveTo>
                                  <a:pt x="6131115" y="0"/>
                                </a:moveTo>
                                <a:lnTo>
                                  <a:pt x="0" y="0"/>
                                </a:lnTo>
                              </a:path>
                            </a:pathLst>
                          </a:custGeom>
                          <a:ln w="12649">
                            <a:solidFill>
                              <a:srgbClr val="FFFFFF"/>
                            </a:solidFill>
                            <a:prstDash val="sysDash"/>
                          </a:ln>
                        </wps:spPr>
                        <wps:bodyPr wrap="square" lIns="0" tIns="0" rIns="0" bIns="0" rtlCol="0"/>
                      </wps:wsp>
                      <wps:wsp>
                        <wps:cNvPr id="597891079" name="bg object 18"/>
                        <wps:cNvSpPr/>
                        <wps:spPr>
                          <a:xfrm>
                            <a:off x="0" y="1781877"/>
                            <a:ext cx="6131560" cy="0"/>
                          </a:xfrm>
                          <a:custGeom>
                            <a:avLst/>
                            <a:gdLst/>
                            <a:ahLst/>
                            <a:cxnLst/>
                            <a:rect l="l" t="t" r="r" b="b"/>
                            <a:pathLst>
                              <a:path w="6131559">
                                <a:moveTo>
                                  <a:pt x="6131115" y="0"/>
                                </a:moveTo>
                                <a:lnTo>
                                  <a:pt x="0" y="0"/>
                                </a:lnTo>
                              </a:path>
                            </a:pathLst>
                          </a:custGeom>
                          <a:ln w="12649">
                            <a:solidFill>
                              <a:srgbClr val="FFFFFF"/>
                            </a:solidFill>
                            <a:prstDash val="sysDash"/>
                          </a:ln>
                        </wps:spPr>
                        <wps:bodyPr wrap="square" lIns="0" tIns="0" rIns="0" bIns="0" rtlCol="0"/>
                      </wps:wsp>
                      <wps:wsp>
                        <wps:cNvPr id="615271142" name="object 2"/>
                        <wps:cNvSpPr txBox="1"/>
                        <wps:spPr>
                          <a:xfrm>
                            <a:off x="274552" y="82711"/>
                            <a:ext cx="201295" cy="358091"/>
                          </a:xfrm>
                          <a:prstGeom prst="rect">
                            <a:avLst/>
                          </a:prstGeom>
                        </wps:spPr>
                        <wps:txbx>
                          <w:txbxContent>
                            <w:p w14:paraId="28233146" w14:textId="77777777" w:rsidR="00A6078C" w:rsidRDefault="00A6078C" w:rsidP="0059627B">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47AE942A" w14:textId="161F77B5" w:rsidR="00DE7EE8" w:rsidRDefault="00A6078C" w:rsidP="0059627B">
                              <w:pPr>
                                <w:spacing w:after="0"/>
                                <w:ind w:left="29"/>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wps:txbx>
                        <wps:bodyPr vert="vert270" wrap="square" lIns="0" tIns="10160" rIns="0" bIns="0" rtlCol="0">
                          <a:spAutoFit/>
                        </wps:bodyPr>
                      </wps:wsp>
                      <wps:wsp>
                        <wps:cNvPr id="396717979" name="object 3"/>
                        <wps:cNvSpPr txBox="1"/>
                        <wps:spPr>
                          <a:xfrm>
                            <a:off x="308333" y="981558"/>
                            <a:ext cx="97155" cy="438090"/>
                          </a:xfrm>
                          <a:prstGeom prst="rect">
                            <a:avLst/>
                          </a:prstGeom>
                        </wps:spPr>
                        <wps:txbx>
                          <w:txbxContent>
                            <w:p w14:paraId="607A2E83" w14:textId="50400982" w:rsidR="00DE7EE8" w:rsidRDefault="00A6078C" w:rsidP="0059627B">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wps:txbx>
                        <wps:bodyPr vert="vert270" wrap="square" lIns="0" tIns="10160" rIns="0" bIns="0" rtlCol="0">
                          <a:spAutoFit/>
                        </wps:bodyPr>
                      </wps:wsp>
                      <wps:wsp>
                        <wps:cNvPr id="46523816" name="object 4"/>
                        <wps:cNvSpPr txBox="1"/>
                        <wps:spPr>
                          <a:xfrm>
                            <a:off x="336117" y="2001779"/>
                            <a:ext cx="201295" cy="606976"/>
                          </a:xfrm>
                          <a:prstGeom prst="rect">
                            <a:avLst/>
                          </a:prstGeom>
                        </wps:spPr>
                        <wps:txbx>
                          <w:txbxContent>
                            <w:p w14:paraId="1424CF66" w14:textId="77777777" w:rsidR="00A6078C" w:rsidRDefault="00A6078C" w:rsidP="0059627B">
                              <w:pPr>
                                <w:spacing w:after="0"/>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1300C7C6" w14:textId="43B9A741" w:rsidR="00DE7EE8" w:rsidRDefault="00A6078C" w:rsidP="0059627B">
                              <w:pPr>
                                <w:spacing w:after="0"/>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wps:txbx>
                        <wps:bodyPr vert="vert270" wrap="square" lIns="0" tIns="10160" rIns="0" bIns="0" rtlCol="0">
                          <a:spAutoFit/>
                        </wps:bodyPr>
                      </wps:wsp>
                      <wps:wsp>
                        <wps:cNvPr id="128481050" name="object 5"/>
                        <wps:cNvSpPr txBox="1"/>
                        <wps:spPr>
                          <a:xfrm>
                            <a:off x="982237" y="88741"/>
                            <a:ext cx="4820285" cy="551739"/>
                          </a:xfrm>
                          <a:prstGeom prst="rect">
                            <a:avLst/>
                          </a:prstGeom>
                        </wps:spPr>
                        <wps:txbx>
                          <w:txbxContent>
                            <w:p w14:paraId="3E5B2456" w14:textId="44523916" w:rsidR="00DE7EE8" w:rsidRDefault="00A6078C" w:rsidP="0015513D">
                              <w:pPr>
                                <w:spacing w:after="0"/>
                                <w:ind w:left="14" w:right="14" w:hanging="14"/>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Smallholder</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zCs w:val="20"/>
                                </w:rPr>
                                <w:t>mungbean</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zCs w:val="20"/>
                                </w:rPr>
                                <w:t>East</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have</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pacing w:val="-2"/>
                                  <w:szCs w:val="20"/>
                                </w:rPr>
                                <w:t xml:space="preserve">increased </w:t>
                              </w:r>
                              <w:r>
                                <w:rPr>
                                  <w:rFonts w:ascii="HelveticaNeueLT Std" w:hAnsi="HelveticaNeueLT Std" w:cs="HelveticaNeueLT Std"/>
                                  <w:b/>
                                  <w:color w:val="213463"/>
                                  <w:szCs w:val="20"/>
                                </w:rPr>
                                <w:t>availability</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of</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properly</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6"/>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seeds</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improved</w:t>
                              </w:r>
                              <w:r>
                                <w:rPr>
                                  <w:rFonts w:ascii="HelveticaNeueLT Std" w:hAnsi="HelveticaNeueLT Std" w:cs="HelveticaNeueLT Std"/>
                                  <w:b/>
                                  <w:color w:val="213463"/>
                                  <w:spacing w:val="6"/>
                                  <w:szCs w:val="20"/>
                                </w:rPr>
                                <w:t xml:space="preserve"> </w:t>
                              </w:r>
                              <w:r>
                                <w:rPr>
                                  <w:rFonts w:ascii="HelveticaNeueLT Std" w:hAnsi="HelveticaNeueLT Std" w:cs="HelveticaNeueLT Std"/>
                                  <w:b/>
                                  <w:color w:val="213463"/>
                                  <w:spacing w:val="-2"/>
                                  <w:szCs w:val="20"/>
                                </w:rPr>
                                <w:t>off-</w:t>
                              </w:r>
                              <w:r>
                                <w:rPr>
                                  <w:rFonts w:ascii="HelveticaNeueLT Std" w:hAnsi="HelveticaNeueLT Std" w:cs="HelveticaNeueLT Std"/>
                                  <w:b/>
                                  <w:color w:val="213463"/>
                                  <w:szCs w:val="20"/>
                                </w:rPr>
                                <w:t>taking</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pacing w:val="-2"/>
                                  <w:szCs w:val="20"/>
                                </w:rPr>
                                <w:t>services</w:t>
                              </w:r>
                            </w:p>
                          </w:txbxContent>
                        </wps:txbx>
                        <wps:bodyPr vert="horz" wrap="square" lIns="0" tIns="12065" rIns="0" bIns="0" rtlCol="0">
                          <a:spAutoFit/>
                        </wps:bodyPr>
                      </wps:wsp>
                      <wps:wsp>
                        <wps:cNvPr id="989174906" name="object 6"/>
                        <wps:cNvSpPr/>
                        <wps:spPr>
                          <a:xfrm>
                            <a:off x="1125737" y="810095"/>
                            <a:ext cx="1835785" cy="774065"/>
                          </a:xfrm>
                          <a:custGeom>
                            <a:avLst/>
                            <a:gdLst/>
                            <a:ahLst/>
                            <a:cxnLst/>
                            <a:rect l="l" t="t" r="r" b="b"/>
                            <a:pathLst>
                              <a:path w="1835785" h="774064">
                                <a:moveTo>
                                  <a:pt x="1835734" y="0"/>
                                </a:moveTo>
                                <a:lnTo>
                                  <a:pt x="0" y="0"/>
                                </a:lnTo>
                                <a:lnTo>
                                  <a:pt x="0" y="773506"/>
                                </a:lnTo>
                                <a:lnTo>
                                  <a:pt x="1835734" y="773506"/>
                                </a:lnTo>
                                <a:lnTo>
                                  <a:pt x="1835734" y="0"/>
                                </a:lnTo>
                                <a:close/>
                              </a:path>
                            </a:pathLst>
                          </a:custGeom>
                          <a:solidFill>
                            <a:srgbClr val="39B54A"/>
                          </a:solidFill>
                        </wps:spPr>
                        <wps:bodyPr wrap="square" lIns="0" tIns="0" rIns="0" bIns="0" rtlCol="0"/>
                      </wps:wsp>
                      <wps:wsp>
                        <wps:cNvPr id="927283186" name="object 7"/>
                        <wps:cNvSpPr txBox="1"/>
                        <wps:spPr>
                          <a:xfrm>
                            <a:off x="1125737" y="800778"/>
                            <a:ext cx="1835785" cy="187934"/>
                          </a:xfrm>
                          <a:prstGeom prst="rect">
                            <a:avLst/>
                          </a:prstGeom>
                        </wps:spPr>
                        <wps:txbx>
                          <w:txbxContent>
                            <w:p w14:paraId="6183B9D3" w14:textId="2164DDFB" w:rsidR="00DE7EE8" w:rsidRDefault="00A6078C" w:rsidP="0059627B">
                              <w:pPr>
                                <w:spacing w:after="0"/>
                                <w:ind w:left="922"/>
                                <w:rPr>
                                  <w:rFonts w:ascii="HelveticaNeueLT Std" w:hAnsi="HelveticaNeueLT Std" w:cs="HelveticaNeueLT Std"/>
                                  <w:b/>
                                  <w:color w:val="000000" w:themeColor="text1"/>
                                  <w:spacing w:val="-4"/>
                                  <w:sz w:val="18"/>
                                  <w:szCs w:val="18"/>
                                </w:rPr>
                              </w:pPr>
                              <w:r>
                                <w:rPr>
                                  <w:rFonts w:ascii="HelveticaNeueLT Std" w:hAnsi="HelveticaNeueLT Std" w:cs="HelveticaNeueLT Std"/>
                                  <w:b/>
                                  <w:color w:val="000000" w:themeColor="text1"/>
                                  <w:spacing w:val="-4"/>
                                  <w:sz w:val="18"/>
                                  <w:szCs w:val="18"/>
                                </w:rPr>
                                <w:t>Quality</w:t>
                              </w:r>
                              <w:r>
                                <w:rPr>
                                  <w:rFonts w:ascii="HelveticaNeueLT Std" w:hAnsi="HelveticaNeueLT Std" w:cs="HelveticaNeueLT Std"/>
                                  <w:b/>
                                  <w:color w:val="000000" w:themeColor="text1"/>
                                  <w:spacing w:val="2"/>
                                  <w:sz w:val="18"/>
                                  <w:szCs w:val="18"/>
                                </w:rPr>
                                <w:t xml:space="preserve"> </w:t>
                              </w:r>
                              <w:r>
                                <w:rPr>
                                  <w:rFonts w:ascii="HelveticaNeueLT Std" w:hAnsi="HelveticaNeueLT Std" w:cs="HelveticaNeueLT Std"/>
                                  <w:b/>
                                  <w:color w:val="000000" w:themeColor="text1"/>
                                  <w:spacing w:val="-4"/>
                                  <w:sz w:val="18"/>
                                  <w:szCs w:val="18"/>
                                </w:rPr>
                                <w:t>seed</w:t>
                              </w:r>
                            </w:p>
                          </w:txbxContent>
                        </wps:txbx>
                        <wps:bodyPr vert="horz" wrap="square" lIns="0" tIns="40640" rIns="0" bIns="0" rtlCol="0">
                          <a:spAutoFit/>
                        </wps:bodyPr>
                      </wps:wsp>
                      <wpg:grpSp>
                        <wpg:cNvPr id="1981062414" name="object 8"/>
                        <wpg:cNvGrpSpPr/>
                        <wpg:grpSpPr>
                          <a:xfrm>
                            <a:off x="1343996" y="531444"/>
                            <a:ext cx="2801484" cy="2226780"/>
                            <a:chOff x="1343996" y="531444"/>
                            <a:chExt cx="2801484" cy="2226780"/>
                          </a:xfrm>
                        </wpg:grpSpPr>
                        <wps:wsp>
                          <wps:cNvPr id="178631110" name="object 9"/>
                          <wps:cNvSpPr/>
                          <wps:spPr>
                            <a:xfrm>
                              <a:off x="1834023" y="1475914"/>
                              <a:ext cx="471805" cy="68580"/>
                            </a:xfrm>
                            <a:custGeom>
                              <a:avLst/>
                              <a:gdLst/>
                              <a:ahLst/>
                              <a:cxnLst/>
                              <a:rect l="l" t="t" r="r" b="b"/>
                              <a:pathLst>
                                <a:path w="471805" h="68580">
                                  <a:moveTo>
                                    <a:pt x="235877" y="0"/>
                                  </a:moveTo>
                                  <a:lnTo>
                                    <a:pt x="161319" y="1738"/>
                                  </a:lnTo>
                                  <a:lnTo>
                                    <a:pt x="96568" y="6579"/>
                                  </a:lnTo>
                                  <a:lnTo>
                                    <a:pt x="45509" y="13962"/>
                                  </a:lnTo>
                                  <a:lnTo>
                                    <a:pt x="0" y="34112"/>
                                  </a:lnTo>
                                  <a:lnTo>
                                    <a:pt x="12024" y="44898"/>
                                  </a:lnTo>
                                  <a:lnTo>
                                    <a:pt x="45509" y="54265"/>
                                  </a:lnTo>
                                  <a:lnTo>
                                    <a:pt x="96568" y="61653"/>
                                  </a:lnTo>
                                  <a:lnTo>
                                    <a:pt x="161319" y="66497"/>
                                  </a:lnTo>
                                  <a:lnTo>
                                    <a:pt x="235877" y="68237"/>
                                  </a:lnTo>
                                  <a:lnTo>
                                    <a:pt x="310434" y="66497"/>
                                  </a:lnTo>
                                  <a:lnTo>
                                    <a:pt x="375185" y="61653"/>
                                  </a:lnTo>
                                  <a:lnTo>
                                    <a:pt x="426245" y="54265"/>
                                  </a:lnTo>
                                  <a:lnTo>
                                    <a:pt x="459729" y="44898"/>
                                  </a:lnTo>
                                  <a:lnTo>
                                    <a:pt x="471754" y="34112"/>
                                  </a:lnTo>
                                  <a:lnTo>
                                    <a:pt x="459729" y="23327"/>
                                  </a:lnTo>
                                  <a:lnTo>
                                    <a:pt x="426245" y="13962"/>
                                  </a:lnTo>
                                  <a:lnTo>
                                    <a:pt x="375185" y="6579"/>
                                  </a:lnTo>
                                  <a:lnTo>
                                    <a:pt x="310434" y="1738"/>
                                  </a:lnTo>
                                  <a:lnTo>
                                    <a:pt x="235877" y="0"/>
                                  </a:lnTo>
                                  <a:close/>
                                </a:path>
                              </a:pathLst>
                            </a:custGeom>
                            <a:solidFill>
                              <a:srgbClr val="357B3C"/>
                            </a:solidFill>
                          </wps:spPr>
                          <wps:bodyPr wrap="square" lIns="0" tIns="0" rIns="0" bIns="0" rtlCol="0"/>
                        </wps:wsp>
                        <pic:pic xmlns:pic="http://schemas.openxmlformats.org/drawingml/2006/picture">
                          <pic:nvPicPr>
                            <pic:cNvPr id="930713576" name="object 10"/>
                            <pic:cNvPicPr/>
                          </pic:nvPicPr>
                          <pic:blipFill>
                            <a:blip r:embed="rId417" cstate="print"/>
                            <a:stretch>
                              <a:fillRect/>
                            </a:stretch>
                          </pic:blipFill>
                          <pic:spPr>
                            <a:xfrm>
                              <a:off x="1962897" y="531444"/>
                              <a:ext cx="189814" cy="225437"/>
                            </a:xfrm>
                            <a:prstGeom prst="rect">
                              <a:avLst/>
                            </a:prstGeom>
                          </pic:spPr>
                        </pic:pic>
                        <wps:wsp>
                          <wps:cNvPr id="1120218586" name="object 11"/>
                          <wps:cNvSpPr/>
                          <wps:spPr>
                            <a:xfrm>
                              <a:off x="2003134" y="1188592"/>
                              <a:ext cx="213995" cy="305435"/>
                            </a:xfrm>
                            <a:custGeom>
                              <a:avLst/>
                              <a:gdLst/>
                              <a:ahLst/>
                              <a:cxnLst/>
                              <a:rect l="l" t="t" r="r" b="b"/>
                              <a:pathLst>
                                <a:path w="213994" h="305435">
                                  <a:moveTo>
                                    <a:pt x="74064" y="0"/>
                                  </a:moveTo>
                                  <a:lnTo>
                                    <a:pt x="68974" y="13116"/>
                                  </a:lnTo>
                                  <a:lnTo>
                                    <a:pt x="65300" y="26282"/>
                                  </a:lnTo>
                                  <a:lnTo>
                                    <a:pt x="63290" y="39629"/>
                                  </a:lnTo>
                                  <a:lnTo>
                                    <a:pt x="63193" y="53289"/>
                                  </a:lnTo>
                                  <a:lnTo>
                                    <a:pt x="66354" y="68210"/>
                                  </a:lnTo>
                                  <a:lnTo>
                                    <a:pt x="92683" y="102984"/>
                                  </a:lnTo>
                                  <a:lnTo>
                                    <a:pt x="120200" y="112467"/>
                                  </a:lnTo>
                                  <a:lnTo>
                                    <a:pt x="130668" y="109664"/>
                                  </a:lnTo>
                                  <a:lnTo>
                                    <a:pt x="132256" y="114515"/>
                                  </a:lnTo>
                                  <a:lnTo>
                                    <a:pt x="134008" y="118402"/>
                                  </a:lnTo>
                                  <a:lnTo>
                                    <a:pt x="134808" y="122478"/>
                                  </a:lnTo>
                                  <a:lnTo>
                                    <a:pt x="136167" y="142255"/>
                                  </a:lnTo>
                                  <a:lnTo>
                                    <a:pt x="133216" y="161188"/>
                                  </a:lnTo>
                                  <a:lnTo>
                                    <a:pt x="127277" y="179521"/>
                                  </a:lnTo>
                                  <a:lnTo>
                                    <a:pt x="118908" y="199212"/>
                                  </a:lnTo>
                                  <a:lnTo>
                                    <a:pt x="115225" y="200291"/>
                                  </a:lnTo>
                                  <a:lnTo>
                                    <a:pt x="91209" y="201337"/>
                                  </a:lnTo>
                                  <a:lnTo>
                                    <a:pt x="84097" y="202133"/>
                                  </a:lnTo>
                                  <a:lnTo>
                                    <a:pt x="44421" y="213866"/>
                                  </a:lnTo>
                                  <a:lnTo>
                                    <a:pt x="11326" y="238582"/>
                                  </a:lnTo>
                                  <a:lnTo>
                                    <a:pt x="0" y="274608"/>
                                  </a:lnTo>
                                  <a:lnTo>
                                    <a:pt x="9299" y="289610"/>
                                  </a:lnTo>
                                  <a:lnTo>
                                    <a:pt x="27887" y="300405"/>
                                  </a:lnTo>
                                  <a:lnTo>
                                    <a:pt x="34377" y="302310"/>
                                  </a:lnTo>
                                  <a:lnTo>
                                    <a:pt x="61015" y="305440"/>
                                  </a:lnTo>
                                  <a:lnTo>
                                    <a:pt x="86588" y="302964"/>
                                  </a:lnTo>
                                  <a:lnTo>
                                    <a:pt x="134808" y="283044"/>
                                  </a:lnTo>
                                  <a:lnTo>
                                    <a:pt x="161567" y="254190"/>
                                  </a:lnTo>
                                  <a:lnTo>
                                    <a:pt x="165075" y="242653"/>
                                  </a:lnTo>
                                  <a:lnTo>
                                    <a:pt x="164779" y="231519"/>
                                  </a:lnTo>
                                  <a:lnTo>
                                    <a:pt x="160480" y="221802"/>
                                  </a:lnTo>
                                  <a:lnTo>
                                    <a:pt x="151979" y="214515"/>
                                  </a:lnTo>
                                  <a:lnTo>
                                    <a:pt x="144652" y="208962"/>
                                  </a:lnTo>
                                  <a:lnTo>
                                    <a:pt x="141695" y="202880"/>
                                  </a:lnTo>
                                  <a:lnTo>
                                    <a:pt x="141667" y="196025"/>
                                  </a:lnTo>
                                  <a:lnTo>
                                    <a:pt x="145716" y="173879"/>
                                  </a:lnTo>
                                  <a:lnTo>
                                    <a:pt x="151763" y="130454"/>
                                  </a:lnTo>
                                  <a:lnTo>
                                    <a:pt x="157834" y="132829"/>
                                  </a:lnTo>
                                  <a:lnTo>
                                    <a:pt x="161313" y="133819"/>
                                  </a:lnTo>
                                  <a:lnTo>
                                    <a:pt x="168196" y="135338"/>
                                  </a:lnTo>
                                  <a:lnTo>
                                    <a:pt x="174948" y="135559"/>
                                  </a:lnTo>
                                  <a:lnTo>
                                    <a:pt x="181246" y="133894"/>
                                  </a:lnTo>
                                  <a:lnTo>
                                    <a:pt x="186764" y="129755"/>
                                  </a:lnTo>
                                  <a:lnTo>
                                    <a:pt x="193808" y="121461"/>
                                  </a:lnTo>
                                  <a:lnTo>
                                    <a:pt x="213663" y="95427"/>
                                  </a:lnTo>
                                  <a:lnTo>
                                    <a:pt x="210907" y="92608"/>
                                  </a:lnTo>
                                  <a:lnTo>
                                    <a:pt x="192441" y="92563"/>
                                  </a:lnTo>
                                  <a:lnTo>
                                    <a:pt x="175131" y="95532"/>
                                  </a:lnTo>
                                  <a:lnTo>
                                    <a:pt x="159725" y="103431"/>
                                  </a:lnTo>
                                  <a:lnTo>
                                    <a:pt x="146975" y="118173"/>
                                  </a:lnTo>
                                  <a:lnTo>
                                    <a:pt x="140910" y="110667"/>
                                  </a:lnTo>
                                  <a:lnTo>
                                    <a:pt x="136737" y="102976"/>
                                  </a:lnTo>
                                  <a:lnTo>
                                    <a:pt x="134972" y="94568"/>
                                  </a:lnTo>
                                  <a:lnTo>
                                    <a:pt x="136129" y="84912"/>
                                  </a:lnTo>
                                  <a:lnTo>
                                    <a:pt x="138321" y="72772"/>
                                  </a:lnTo>
                                  <a:lnTo>
                                    <a:pt x="138187" y="60663"/>
                                  </a:lnTo>
                                  <a:lnTo>
                                    <a:pt x="117957" y="24908"/>
                                  </a:lnTo>
                                  <a:lnTo>
                                    <a:pt x="89910" y="6750"/>
                                  </a:lnTo>
                                  <a:lnTo>
                                    <a:pt x="74064" y="0"/>
                                  </a:lnTo>
                                  <a:close/>
                                </a:path>
                              </a:pathLst>
                            </a:custGeom>
                            <a:solidFill>
                              <a:srgbClr val="FFFFFF"/>
                            </a:solidFill>
                          </wps:spPr>
                          <wps:bodyPr wrap="square" lIns="0" tIns="0" rIns="0" bIns="0" rtlCol="0"/>
                        </wps:wsp>
                        <pic:pic xmlns:pic="http://schemas.openxmlformats.org/drawingml/2006/picture">
                          <pic:nvPicPr>
                            <pic:cNvPr id="1309862496" name="object 12"/>
                            <pic:cNvPicPr/>
                          </pic:nvPicPr>
                          <pic:blipFill>
                            <a:blip r:embed="rId418" cstate="print"/>
                            <a:stretch>
                              <a:fillRect/>
                            </a:stretch>
                          </pic:blipFill>
                          <pic:spPr>
                            <a:xfrm>
                              <a:off x="2430508" y="1602276"/>
                              <a:ext cx="189814" cy="225437"/>
                            </a:xfrm>
                            <a:prstGeom prst="rect">
                              <a:avLst/>
                            </a:prstGeom>
                          </pic:spPr>
                        </pic:pic>
                        <pic:pic xmlns:pic="http://schemas.openxmlformats.org/drawingml/2006/picture">
                          <pic:nvPicPr>
                            <pic:cNvPr id="456898251" name="object 13"/>
                            <pic:cNvPicPr/>
                          </pic:nvPicPr>
                          <pic:blipFill>
                            <a:blip r:embed="rId417" cstate="print"/>
                            <a:stretch>
                              <a:fillRect/>
                            </a:stretch>
                          </pic:blipFill>
                          <pic:spPr>
                            <a:xfrm>
                              <a:off x="1343996" y="1602276"/>
                              <a:ext cx="189814" cy="225437"/>
                            </a:xfrm>
                            <a:prstGeom prst="rect">
                              <a:avLst/>
                            </a:prstGeom>
                          </pic:spPr>
                        </pic:pic>
                        <pic:pic xmlns:pic="http://schemas.openxmlformats.org/drawingml/2006/picture">
                          <pic:nvPicPr>
                            <pic:cNvPr id="436977695" name="object 14"/>
                            <pic:cNvPicPr/>
                          </pic:nvPicPr>
                          <pic:blipFill>
                            <a:blip r:embed="rId418" cstate="print"/>
                            <a:stretch>
                              <a:fillRect/>
                            </a:stretch>
                          </pic:blipFill>
                          <pic:spPr>
                            <a:xfrm>
                              <a:off x="3955666" y="1602276"/>
                              <a:ext cx="189814" cy="225437"/>
                            </a:xfrm>
                            <a:prstGeom prst="rect">
                              <a:avLst/>
                            </a:prstGeom>
                          </pic:spPr>
                        </pic:pic>
                        <wps:wsp>
                          <wps:cNvPr id="1565034540" name="object 15"/>
                          <wps:cNvSpPr/>
                          <wps:spPr>
                            <a:xfrm>
                              <a:off x="1962895" y="1866684"/>
                              <a:ext cx="1148080" cy="891540"/>
                            </a:xfrm>
                            <a:custGeom>
                              <a:avLst/>
                              <a:gdLst/>
                              <a:ahLst/>
                              <a:cxnLst/>
                              <a:rect l="l" t="t" r="r" b="b"/>
                              <a:pathLst>
                                <a:path w="1148079" h="891539">
                                  <a:moveTo>
                                    <a:pt x="1147838" y="0"/>
                                  </a:moveTo>
                                  <a:lnTo>
                                    <a:pt x="0" y="0"/>
                                  </a:lnTo>
                                  <a:lnTo>
                                    <a:pt x="0" y="891476"/>
                                  </a:lnTo>
                                  <a:lnTo>
                                    <a:pt x="1147838" y="891476"/>
                                  </a:lnTo>
                                  <a:lnTo>
                                    <a:pt x="1147838" y="0"/>
                                  </a:lnTo>
                                  <a:close/>
                                </a:path>
                              </a:pathLst>
                            </a:custGeom>
                            <a:solidFill>
                              <a:srgbClr val="C7E4C1"/>
                            </a:solidFill>
                          </wps:spPr>
                          <wps:bodyPr wrap="square" lIns="0" tIns="0" rIns="0" bIns="0" rtlCol="0"/>
                        </wps:wsp>
                      </wpg:grpSp>
                      <wps:wsp>
                        <wps:cNvPr id="1655563435" name="object 16"/>
                        <wps:cNvSpPr txBox="1"/>
                        <wps:spPr>
                          <a:xfrm>
                            <a:off x="2018090" y="1892674"/>
                            <a:ext cx="1033780" cy="652690"/>
                          </a:xfrm>
                          <a:prstGeom prst="rect">
                            <a:avLst/>
                          </a:prstGeom>
                        </wps:spPr>
                        <wps:txbx>
                          <w:txbxContent>
                            <w:p w14:paraId="6CBF196F" w14:textId="35A4A99F" w:rsidR="00DE7EE8" w:rsidRDefault="00A6078C" w:rsidP="0059627B">
                              <w:pPr>
                                <w:spacing w:after="0" w:line="244" w:lineRule="auto"/>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Increasing</w:t>
                              </w:r>
                              <w:r>
                                <w:rPr>
                                  <w:rFonts w:ascii="HelveticaNeueLT Std Lt" w:hAnsi="HelveticaNeueLT Std Lt" w:cs="HelveticaNeueLT Std Lt"/>
                                  <w:color w:val="213463"/>
                                  <w:spacing w:val="21"/>
                                  <w:sz w:val="14"/>
                                  <w:szCs w:val="14"/>
                                </w:rPr>
                                <w:t xml:space="preserve"> </w:t>
                              </w:r>
                              <w:r>
                                <w:rPr>
                                  <w:rFonts w:ascii="HelveticaNeueLT Std Lt" w:hAnsi="HelveticaNeueLT Std Lt" w:cs="HelveticaNeueLT Std Lt"/>
                                  <w:color w:val="213463"/>
                                  <w:sz w:val="14"/>
                                  <w:szCs w:val="14"/>
                                </w:rPr>
                                <w:t>quality</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pacing w:val="-5"/>
                                  <w:sz w:val="14"/>
                                  <w:szCs w:val="14"/>
                                </w:rPr>
                                <w:t>and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certified</w:t>
                              </w:r>
                              <w:r>
                                <w:rPr>
                                  <w:rFonts w:ascii="HelveticaNeueLT Std Lt" w:hAnsi="HelveticaNeueLT Std Lt" w:cs="HelveticaNeueLT Std Lt"/>
                                  <w:color w:val="213463"/>
                                  <w:spacing w:val="17"/>
                                  <w:sz w:val="14"/>
                                  <w:szCs w:val="14"/>
                                </w:rPr>
                                <w:t xml:space="preserve"> </w:t>
                              </w:r>
                              <w:r>
                                <w:rPr>
                                  <w:rFonts w:ascii="HelveticaNeueLT Std Lt" w:hAnsi="HelveticaNeueLT Std Lt" w:cs="HelveticaNeueLT Std Lt"/>
                                  <w:color w:val="213463"/>
                                  <w:sz w:val="14"/>
                                  <w:szCs w:val="14"/>
                                </w:rPr>
                                <w:t>seed</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pacing w:val="-2"/>
                                  <w:sz w:val="14"/>
                                  <w:szCs w:val="14"/>
                                </w:rPr>
                                <w:t>availability</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through</w:t>
                              </w:r>
                              <w:r>
                                <w:rPr>
                                  <w:rFonts w:ascii="HelveticaNeueLT Std Lt" w:hAnsi="HelveticaNeueLT Std Lt" w:cs="HelveticaNeueLT Std Lt"/>
                                  <w:color w:val="213463"/>
                                  <w:spacing w:val="14"/>
                                  <w:sz w:val="14"/>
                                  <w:szCs w:val="14"/>
                                </w:rPr>
                                <w:t xml:space="preserve"> </w:t>
                              </w:r>
                              <w:r>
                                <w:rPr>
                                  <w:rFonts w:ascii="HelveticaNeueLT Std Lt" w:hAnsi="HelveticaNeueLT Std Lt" w:cs="HelveticaNeueLT Std Lt"/>
                                  <w:color w:val="213463"/>
                                  <w:spacing w:val="-2"/>
                                  <w:sz w:val="14"/>
                                  <w:szCs w:val="14"/>
                                </w:rPr>
                                <w:t>inclusive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marketing,</w:t>
                              </w:r>
                              <w:r>
                                <w:rPr>
                                  <w:rFonts w:ascii="HelveticaNeueLT Std Lt" w:hAnsi="HelveticaNeueLT Std Lt" w:cs="HelveticaNeueLT Std Lt"/>
                                  <w:color w:val="213463"/>
                                  <w:spacing w:val="19"/>
                                  <w:sz w:val="14"/>
                                  <w:szCs w:val="14"/>
                                </w:rPr>
                                <w:t xml:space="preserve"> </w:t>
                              </w:r>
                              <w:r>
                                <w:rPr>
                                  <w:rFonts w:ascii="HelveticaNeueLT Std Lt" w:hAnsi="HelveticaNeueLT Std Lt" w:cs="HelveticaNeueLT Std Lt"/>
                                  <w:color w:val="213463"/>
                                  <w:spacing w:val="-2"/>
                                  <w:sz w:val="14"/>
                                  <w:szCs w:val="14"/>
                                </w:rPr>
                                <w:t>distribution</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strategy,</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z w:val="14"/>
                                  <w:szCs w:val="14"/>
                                </w:rPr>
                                <w:t>off-season</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pacing w:val="-4"/>
                                  <w:sz w:val="14"/>
                                  <w:szCs w:val="14"/>
                                </w:rPr>
                                <w:t>seed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pacing w:val="-2"/>
                                  <w:sz w:val="14"/>
                                  <w:szCs w:val="14"/>
                                </w:rPr>
                                <w:t>production</w:t>
                              </w:r>
                            </w:p>
                          </w:txbxContent>
                        </wps:txbx>
                        <wps:bodyPr vert="horz" wrap="square" lIns="0" tIns="12065" rIns="0" bIns="0" rtlCol="0">
                          <a:spAutoFit/>
                        </wps:bodyPr>
                      </wps:wsp>
                      <wpg:grpSp>
                        <wpg:cNvPr id="1467314216" name="object 17"/>
                        <wpg:cNvGrpSpPr/>
                        <wpg:grpSpPr>
                          <a:xfrm>
                            <a:off x="2387543" y="810095"/>
                            <a:ext cx="3532583" cy="2117436"/>
                            <a:chOff x="2387543" y="810095"/>
                            <a:chExt cx="3532583" cy="2117436"/>
                          </a:xfrm>
                        </wpg:grpSpPr>
                        <wps:wsp>
                          <wps:cNvPr id="1605416400" name="object 18"/>
                          <wps:cNvSpPr/>
                          <wps:spPr>
                            <a:xfrm>
                              <a:off x="2387543" y="2623430"/>
                              <a:ext cx="294640" cy="294640"/>
                            </a:xfrm>
                            <a:custGeom>
                              <a:avLst/>
                              <a:gdLst/>
                              <a:ahLst/>
                              <a:cxnLst/>
                              <a:rect l="l" t="t" r="r" b="b"/>
                              <a:pathLst>
                                <a:path w="294639" h="294639">
                                  <a:moveTo>
                                    <a:pt x="147307" y="0"/>
                                  </a:moveTo>
                                  <a:lnTo>
                                    <a:pt x="100746" y="7509"/>
                                  </a:lnTo>
                                  <a:lnTo>
                                    <a:pt x="60309" y="28420"/>
                                  </a:lnTo>
                                  <a:lnTo>
                                    <a:pt x="28421" y="60306"/>
                                  </a:lnTo>
                                  <a:lnTo>
                                    <a:pt x="7509" y="100740"/>
                                  </a:lnTo>
                                  <a:lnTo>
                                    <a:pt x="0" y="147294"/>
                                  </a:lnTo>
                                  <a:lnTo>
                                    <a:pt x="7509" y="193861"/>
                                  </a:lnTo>
                                  <a:lnTo>
                                    <a:pt x="28421" y="234302"/>
                                  </a:lnTo>
                                  <a:lnTo>
                                    <a:pt x="60309" y="266192"/>
                                  </a:lnTo>
                                  <a:lnTo>
                                    <a:pt x="100746" y="287104"/>
                                  </a:lnTo>
                                  <a:lnTo>
                                    <a:pt x="147307" y="294614"/>
                                  </a:lnTo>
                                  <a:lnTo>
                                    <a:pt x="193868" y="287104"/>
                                  </a:lnTo>
                                  <a:lnTo>
                                    <a:pt x="234305" y="266192"/>
                                  </a:lnTo>
                                  <a:lnTo>
                                    <a:pt x="266193" y="234302"/>
                                  </a:lnTo>
                                  <a:lnTo>
                                    <a:pt x="287104" y="193861"/>
                                  </a:lnTo>
                                  <a:lnTo>
                                    <a:pt x="294614" y="147294"/>
                                  </a:lnTo>
                                  <a:lnTo>
                                    <a:pt x="287104" y="100740"/>
                                  </a:lnTo>
                                  <a:lnTo>
                                    <a:pt x="266193" y="60306"/>
                                  </a:lnTo>
                                  <a:lnTo>
                                    <a:pt x="234305" y="28420"/>
                                  </a:lnTo>
                                  <a:lnTo>
                                    <a:pt x="193868" y="7509"/>
                                  </a:lnTo>
                                  <a:lnTo>
                                    <a:pt x="147307" y="0"/>
                                  </a:lnTo>
                                  <a:close/>
                                </a:path>
                              </a:pathLst>
                            </a:custGeom>
                            <a:solidFill>
                              <a:srgbClr val="39B54A"/>
                            </a:solidFill>
                          </wps:spPr>
                          <wps:bodyPr wrap="square" lIns="0" tIns="0" rIns="0" bIns="0" rtlCol="0"/>
                        </wps:wsp>
                        <wps:wsp>
                          <wps:cNvPr id="682736616" name="object 19"/>
                          <wps:cNvSpPr/>
                          <wps:spPr>
                            <a:xfrm>
                              <a:off x="2387543" y="2623430"/>
                              <a:ext cx="294640" cy="294640"/>
                            </a:xfrm>
                            <a:custGeom>
                              <a:avLst/>
                              <a:gdLst/>
                              <a:ahLst/>
                              <a:cxnLst/>
                              <a:rect l="l" t="t" r="r" b="b"/>
                              <a:pathLst>
                                <a:path w="294639" h="294639">
                                  <a:moveTo>
                                    <a:pt x="147307" y="294614"/>
                                  </a:moveTo>
                                  <a:lnTo>
                                    <a:pt x="193868" y="287104"/>
                                  </a:lnTo>
                                  <a:lnTo>
                                    <a:pt x="234305" y="266192"/>
                                  </a:lnTo>
                                  <a:lnTo>
                                    <a:pt x="266193" y="234302"/>
                                  </a:lnTo>
                                  <a:lnTo>
                                    <a:pt x="287104" y="193861"/>
                                  </a:lnTo>
                                  <a:lnTo>
                                    <a:pt x="294614" y="147294"/>
                                  </a:lnTo>
                                  <a:lnTo>
                                    <a:pt x="287104" y="100740"/>
                                  </a:lnTo>
                                  <a:lnTo>
                                    <a:pt x="266193" y="60306"/>
                                  </a:lnTo>
                                  <a:lnTo>
                                    <a:pt x="234305" y="28420"/>
                                  </a:lnTo>
                                  <a:lnTo>
                                    <a:pt x="193868" y="7509"/>
                                  </a:lnTo>
                                  <a:lnTo>
                                    <a:pt x="147307" y="0"/>
                                  </a:lnTo>
                                  <a:lnTo>
                                    <a:pt x="100746" y="7509"/>
                                  </a:lnTo>
                                  <a:lnTo>
                                    <a:pt x="60309" y="28420"/>
                                  </a:lnTo>
                                  <a:lnTo>
                                    <a:pt x="28421" y="60306"/>
                                  </a:lnTo>
                                  <a:lnTo>
                                    <a:pt x="7509" y="100740"/>
                                  </a:lnTo>
                                  <a:lnTo>
                                    <a:pt x="0" y="147294"/>
                                  </a:lnTo>
                                  <a:lnTo>
                                    <a:pt x="7509" y="193861"/>
                                  </a:lnTo>
                                  <a:lnTo>
                                    <a:pt x="28421" y="234302"/>
                                  </a:lnTo>
                                  <a:lnTo>
                                    <a:pt x="60309" y="266192"/>
                                  </a:lnTo>
                                  <a:lnTo>
                                    <a:pt x="100746" y="287104"/>
                                  </a:lnTo>
                                  <a:lnTo>
                                    <a:pt x="147307" y="294614"/>
                                  </a:lnTo>
                                  <a:close/>
                                </a:path>
                              </a:pathLst>
                            </a:custGeom>
                            <a:ln w="18973">
                              <a:solidFill>
                                <a:srgbClr val="FFFFFF"/>
                              </a:solidFill>
                            </a:ln>
                          </wps:spPr>
                          <wps:bodyPr wrap="square" lIns="0" tIns="0" rIns="0" bIns="0" rtlCol="0"/>
                        </wps:wsp>
                        <pic:pic xmlns:pic="http://schemas.openxmlformats.org/drawingml/2006/picture">
                          <pic:nvPicPr>
                            <pic:cNvPr id="1396024502" name="object 20"/>
                            <pic:cNvPicPr/>
                          </pic:nvPicPr>
                          <pic:blipFill>
                            <a:blip r:embed="rId419" cstate="print"/>
                            <a:stretch>
                              <a:fillRect/>
                            </a:stretch>
                          </pic:blipFill>
                          <pic:spPr>
                            <a:xfrm>
                              <a:off x="2441125" y="2699080"/>
                              <a:ext cx="168454" cy="130382"/>
                            </a:xfrm>
                            <a:prstGeom prst="rect">
                              <a:avLst/>
                            </a:prstGeom>
                          </pic:spPr>
                        </pic:pic>
                        <pic:pic xmlns:pic="http://schemas.openxmlformats.org/drawingml/2006/picture">
                          <pic:nvPicPr>
                            <pic:cNvPr id="2080425924" name="object 21"/>
                            <pic:cNvPicPr/>
                          </pic:nvPicPr>
                          <pic:blipFill>
                            <a:blip r:embed="rId420" cstate="print"/>
                            <a:stretch>
                              <a:fillRect/>
                            </a:stretch>
                          </pic:blipFill>
                          <pic:spPr>
                            <a:xfrm>
                              <a:off x="3534673" y="810095"/>
                              <a:ext cx="2385453" cy="2117436"/>
                            </a:xfrm>
                            <a:prstGeom prst="rect">
                              <a:avLst/>
                            </a:prstGeom>
                          </pic:spPr>
                        </pic:pic>
                      </wpg:grpSp>
                      <wps:wsp>
                        <wps:cNvPr id="2091871668" name="object 22"/>
                        <wps:cNvSpPr txBox="1"/>
                        <wps:spPr>
                          <a:xfrm>
                            <a:off x="4863902" y="1907042"/>
                            <a:ext cx="939800" cy="652690"/>
                          </a:xfrm>
                          <a:prstGeom prst="rect">
                            <a:avLst/>
                          </a:prstGeom>
                        </wps:spPr>
                        <wps:txbx>
                          <w:txbxContent>
                            <w:p w14:paraId="74D31CDD" w14:textId="090BFE86" w:rsidR="00DE7EE8" w:rsidRDefault="00A6078C" w:rsidP="0059627B">
                              <w:pPr>
                                <w:spacing w:after="0" w:line="244" w:lineRule="auto"/>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Facilitate</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z w:val="14"/>
                                  <w:szCs w:val="14"/>
                                </w:rPr>
                                <w:t>private</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pacing w:val="-2"/>
                                  <w:sz w:val="14"/>
                                  <w:szCs w:val="14"/>
                                </w:rPr>
                                <w:t>actors</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in</w:t>
                              </w:r>
                              <w:r>
                                <w:rPr>
                                  <w:rFonts w:ascii="HelveticaNeueLT Std Lt" w:hAnsi="HelveticaNeueLT Std Lt" w:cs="HelveticaNeueLT Std Lt"/>
                                  <w:color w:val="213463"/>
                                  <w:spacing w:val="3"/>
                                  <w:sz w:val="14"/>
                                  <w:szCs w:val="14"/>
                                </w:rPr>
                                <w:t xml:space="preserve"> </w:t>
                              </w:r>
                              <w:r>
                                <w:rPr>
                                  <w:rFonts w:ascii="HelveticaNeueLT Std Lt" w:hAnsi="HelveticaNeueLT Std Lt" w:cs="HelveticaNeueLT Std Lt"/>
                                  <w:color w:val="213463"/>
                                  <w:spacing w:val="-2"/>
                                  <w:sz w:val="14"/>
                                  <w:szCs w:val="14"/>
                                </w:rPr>
                                <w:t>disseminating</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information</w:t>
                              </w:r>
                              <w:r>
                                <w:rPr>
                                  <w:rFonts w:ascii="HelveticaNeueLT Std Lt" w:hAnsi="HelveticaNeueLT Std Lt" w:cs="HelveticaNeueLT Std Lt"/>
                                  <w:color w:val="213463"/>
                                  <w:spacing w:val="13"/>
                                  <w:sz w:val="14"/>
                                  <w:szCs w:val="14"/>
                                </w:rPr>
                                <w:t xml:space="preserve"> </w:t>
                              </w:r>
                              <w:r>
                                <w:rPr>
                                  <w:rFonts w:ascii="HelveticaNeueLT Std Lt" w:hAnsi="HelveticaNeueLT Std Lt" w:cs="HelveticaNeueLT Std Lt"/>
                                  <w:color w:val="213463"/>
                                  <w:sz w:val="14"/>
                                  <w:szCs w:val="14"/>
                                </w:rPr>
                                <w:t>on</w:t>
                              </w:r>
                              <w:r>
                                <w:rPr>
                                  <w:rFonts w:ascii="HelveticaNeueLT Std Lt" w:hAnsi="HelveticaNeueLT Std Lt" w:cs="HelveticaNeueLT Std Lt"/>
                                  <w:color w:val="213463"/>
                                  <w:spacing w:val="14"/>
                                  <w:sz w:val="14"/>
                                  <w:szCs w:val="14"/>
                                </w:rPr>
                                <w:t xml:space="preserve"> </w:t>
                              </w:r>
                              <w:r>
                                <w:rPr>
                                  <w:rFonts w:ascii="HelveticaNeueLT Std Lt" w:hAnsi="HelveticaNeueLT Std Lt" w:cs="HelveticaNeueLT Std Lt"/>
                                  <w:color w:val="213463"/>
                                  <w:spacing w:val="-2"/>
                                  <w:sz w:val="14"/>
                                  <w:szCs w:val="14"/>
                                </w:rPr>
                                <w:t>quality</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standards,</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pacing w:val="-4"/>
                                  <w:sz w:val="14"/>
                                  <w:szCs w:val="14"/>
                                </w:rPr>
                                <w:t>good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harvesting</w:t>
                              </w:r>
                              <w:r>
                                <w:rPr>
                                  <w:rFonts w:ascii="HelveticaNeueLT Std Lt" w:hAnsi="HelveticaNeueLT Std Lt" w:cs="HelveticaNeueLT Std Lt"/>
                                  <w:color w:val="213463"/>
                                  <w:spacing w:val="17"/>
                                  <w:sz w:val="14"/>
                                  <w:szCs w:val="14"/>
                                </w:rPr>
                                <w:t xml:space="preserve"> </w:t>
                              </w:r>
                              <w:r>
                                <w:rPr>
                                  <w:rFonts w:ascii="HelveticaNeueLT Std Lt" w:hAnsi="HelveticaNeueLT Std Lt" w:cs="HelveticaNeueLT Std Lt"/>
                                  <w:color w:val="213463"/>
                                  <w:sz w:val="14"/>
                                  <w:szCs w:val="14"/>
                                </w:rPr>
                                <w:t>and</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pacing w:val="-2"/>
                                  <w:sz w:val="14"/>
                                  <w:szCs w:val="14"/>
                                </w:rPr>
                                <w:t>post-</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harvesting</w:t>
                              </w:r>
                              <w:r>
                                <w:rPr>
                                  <w:rFonts w:ascii="HelveticaNeueLT Std Lt" w:hAnsi="HelveticaNeueLT Std Lt" w:cs="HelveticaNeueLT Std Lt"/>
                                  <w:color w:val="213463"/>
                                  <w:spacing w:val="28"/>
                                  <w:sz w:val="14"/>
                                  <w:szCs w:val="14"/>
                                </w:rPr>
                                <w:t xml:space="preserve"> </w:t>
                              </w:r>
                              <w:r>
                                <w:rPr>
                                  <w:rFonts w:ascii="HelveticaNeueLT Std Lt" w:hAnsi="HelveticaNeueLT Std Lt" w:cs="HelveticaNeueLT Std Lt"/>
                                  <w:color w:val="213463"/>
                                  <w:spacing w:val="-2"/>
                                  <w:sz w:val="14"/>
                                  <w:szCs w:val="14"/>
                                </w:rPr>
                                <w:t>practices</w:t>
                              </w:r>
                            </w:p>
                          </w:txbxContent>
                        </wps:txbx>
                        <wps:bodyPr vert="horz" wrap="square" lIns="0" tIns="12065" rIns="0" bIns="0" rtlCol="0">
                          <a:spAutoFit/>
                        </wps:bodyPr>
                      </wps:wsp>
                      <wpg:grpSp>
                        <wpg:cNvPr id="120587654" name="object 23"/>
                        <wpg:cNvGrpSpPr/>
                        <wpg:grpSpPr>
                          <a:xfrm>
                            <a:off x="971038" y="531444"/>
                            <a:ext cx="3766937" cy="2386626"/>
                            <a:chOff x="971038" y="531444"/>
                            <a:chExt cx="3766937" cy="2386626"/>
                          </a:xfrm>
                        </wpg:grpSpPr>
                        <pic:pic xmlns:pic="http://schemas.openxmlformats.org/drawingml/2006/picture">
                          <pic:nvPicPr>
                            <pic:cNvPr id="1120365222" name="object 24"/>
                            <pic:cNvPicPr/>
                          </pic:nvPicPr>
                          <pic:blipFill>
                            <a:blip r:embed="rId418" cstate="print"/>
                            <a:stretch>
                              <a:fillRect/>
                            </a:stretch>
                          </pic:blipFill>
                          <pic:spPr>
                            <a:xfrm>
                              <a:off x="4548161" y="531444"/>
                              <a:ext cx="189814" cy="225437"/>
                            </a:xfrm>
                            <a:prstGeom prst="rect">
                              <a:avLst/>
                            </a:prstGeom>
                          </pic:spPr>
                        </pic:pic>
                        <wps:wsp>
                          <wps:cNvPr id="811350661" name="object 25"/>
                          <wps:cNvSpPr/>
                          <wps:spPr>
                            <a:xfrm>
                              <a:off x="971038" y="1866684"/>
                              <a:ext cx="881380" cy="891540"/>
                            </a:xfrm>
                            <a:custGeom>
                              <a:avLst/>
                              <a:gdLst/>
                              <a:ahLst/>
                              <a:cxnLst/>
                              <a:rect l="l" t="t" r="r" b="b"/>
                              <a:pathLst>
                                <a:path w="881380" h="891539">
                                  <a:moveTo>
                                    <a:pt x="880770" y="0"/>
                                  </a:moveTo>
                                  <a:lnTo>
                                    <a:pt x="0" y="0"/>
                                  </a:lnTo>
                                  <a:lnTo>
                                    <a:pt x="0" y="891476"/>
                                  </a:lnTo>
                                  <a:lnTo>
                                    <a:pt x="880770" y="891476"/>
                                  </a:lnTo>
                                  <a:lnTo>
                                    <a:pt x="880770" y="0"/>
                                  </a:lnTo>
                                  <a:close/>
                                </a:path>
                              </a:pathLst>
                            </a:custGeom>
                            <a:solidFill>
                              <a:srgbClr val="C7E4C1"/>
                            </a:solidFill>
                          </wps:spPr>
                          <wps:bodyPr wrap="square" lIns="0" tIns="0" rIns="0" bIns="0" rtlCol="0"/>
                        </wps:wsp>
                        <wps:wsp>
                          <wps:cNvPr id="190122322" name="object 26"/>
                          <wps:cNvSpPr/>
                          <wps:spPr>
                            <a:xfrm>
                              <a:off x="1268939" y="2623430"/>
                              <a:ext cx="294640" cy="294640"/>
                            </a:xfrm>
                            <a:custGeom>
                              <a:avLst/>
                              <a:gdLst/>
                              <a:ahLst/>
                              <a:cxnLst/>
                              <a:rect l="l" t="t" r="r" b="b"/>
                              <a:pathLst>
                                <a:path w="294639" h="294639">
                                  <a:moveTo>
                                    <a:pt x="147307" y="0"/>
                                  </a:moveTo>
                                  <a:lnTo>
                                    <a:pt x="100746" y="7509"/>
                                  </a:lnTo>
                                  <a:lnTo>
                                    <a:pt x="60309" y="28420"/>
                                  </a:lnTo>
                                  <a:lnTo>
                                    <a:pt x="28421" y="60306"/>
                                  </a:lnTo>
                                  <a:lnTo>
                                    <a:pt x="7509" y="100740"/>
                                  </a:lnTo>
                                  <a:lnTo>
                                    <a:pt x="0" y="147294"/>
                                  </a:lnTo>
                                  <a:lnTo>
                                    <a:pt x="7509" y="193861"/>
                                  </a:lnTo>
                                  <a:lnTo>
                                    <a:pt x="28421" y="234302"/>
                                  </a:lnTo>
                                  <a:lnTo>
                                    <a:pt x="60309" y="266192"/>
                                  </a:lnTo>
                                  <a:lnTo>
                                    <a:pt x="100746" y="287104"/>
                                  </a:lnTo>
                                  <a:lnTo>
                                    <a:pt x="147307" y="294614"/>
                                  </a:lnTo>
                                  <a:lnTo>
                                    <a:pt x="193868" y="287104"/>
                                  </a:lnTo>
                                  <a:lnTo>
                                    <a:pt x="234305" y="266192"/>
                                  </a:lnTo>
                                  <a:lnTo>
                                    <a:pt x="266193" y="234302"/>
                                  </a:lnTo>
                                  <a:lnTo>
                                    <a:pt x="287104" y="193861"/>
                                  </a:lnTo>
                                  <a:lnTo>
                                    <a:pt x="294614" y="147294"/>
                                  </a:lnTo>
                                  <a:lnTo>
                                    <a:pt x="287104" y="100740"/>
                                  </a:lnTo>
                                  <a:lnTo>
                                    <a:pt x="266193" y="60306"/>
                                  </a:lnTo>
                                  <a:lnTo>
                                    <a:pt x="234305" y="28420"/>
                                  </a:lnTo>
                                  <a:lnTo>
                                    <a:pt x="193868" y="7509"/>
                                  </a:lnTo>
                                  <a:lnTo>
                                    <a:pt x="147307" y="0"/>
                                  </a:lnTo>
                                  <a:close/>
                                </a:path>
                              </a:pathLst>
                            </a:custGeom>
                            <a:solidFill>
                              <a:srgbClr val="39B54A"/>
                            </a:solidFill>
                          </wps:spPr>
                          <wps:bodyPr wrap="square" lIns="0" tIns="0" rIns="0" bIns="0" rtlCol="0"/>
                        </wps:wsp>
                        <wps:wsp>
                          <wps:cNvPr id="1505565051" name="object 27"/>
                          <wps:cNvSpPr/>
                          <wps:spPr>
                            <a:xfrm>
                              <a:off x="1268939" y="2623430"/>
                              <a:ext cx="294640" cy="294640"/>
                            </a:xfrm>
                            <a:custGeom>
                              <a:avLst/>
                              <a:gdLst/>
                              <a:ahLst/>
                              <a:cxnLst/>
                              <a:rect l="l" t="t" r="r" b="b"/>
                              <a:pathLst>
                                <a:path w="294639" h="294639">
                                  <a:moveTo>
                                    <a:pt x="147307" y="294614"/>
                                  </a:moveTo>
                                  <a:lnTo>
                                    <a:pt x="193868" y="287104"/>
                                  </a:lnTo>
                                  <a:lnTo>
                                    <a:pt x="234305" y="266192"/>
                                  </a:lnTo>
                                  <a:lnTo>
                                    <a:pt x="266193" y="234302"/>
                                  </a:lnTo>
                                  <a:lnTo>
                                    <a:pt x="287104" y="193861"/>
                                  </a:lnTo>
                                  <a:lnTo>
                                    <a:pt x="294614" y="147294"/>
                                  </a:lnTo>
                                  <a:lnTo>
                                    <a:pt x="287104" y="100740"/>
                                  </a:lnTo>
                                  <a:lnTo>
                                    <a:pt x="266193" y="60306"/>
                                  </a:lnTo>
                                  <a:lnTo>
                                    <a:pt x="234305" y="28420"/>
                                  </a:lnTo>
                                  <a:lnTo>
                                    <a:pt x="193868" y="7509"/>
                                  </a:lnTo>
                                  <a:lnTo>
                                    <a:pt x="147307" y="0"/>
                                  </a:lnTo>
                                  <a:lnTo>
                                    <a:pt x="100746" y="7509"/>
                                  </a:lnTo>
                                  <a:lnTo>
                                    <a:pt x="60309" y="28420"/>
                                  </a:lnTo>
                                  <a:lnTo>
                                    <a:pt x="28421" y="60306"/>
                                  </a:lnTo>
                                  <a:lnTo>
                                    <a:pt x="7509" y="100740"/>
                                  </a:lnTo>
                                  <a:lnTo>
                                    <a:pt x="0" y="147294"/>
                                  </a:lnTo>
                                  <a:lnTo>
                                    <a:pt x="7509" y="193861"/>
                                  </a:lnTo>
                                  <a:lnTo>
                                    <a:pt x="28421" y="234302"/>
                                  </a:lnTo>
                                  <a:lnTo>
                                    <a:pt x="60309" y="266192"/>
                                  </a:lnTo>
                                  <a:lnTo>
                                    <a:pt x="100746" y="287104"/>
                                  </a:lnTo>
                                  <a:lnTo>
                                    <a:pt x="147307" y="294614"/>
                                  </a:lnTo>
                                  <a:close/>
                                </a:path>
                              </a:pathLst>
                            </a:custGeom>
                            <a:ln w="18973">
                              <a:solidFill>
                                <a:srgbClr val="FFFFFF"/>
                              </a:solidFill>
                            </a:ln>
                          </wps:spPr>
                          <wps:bodyPr wrap="square" lIns="0" tIns="0" rIns="0" bIns="0" rtlCol="0"/>
                        </wps:wsp>
                      </wpg:grpSp>
                      <wps:wsp>
                        <wps:cNvPr id="1251611114" name="object 28"/>
                        <wps:cNvSpPr txBox="1"/>
                        <wps:spPr>
                          <a:xfrm>
                            <a:off x="4341196" y="905808"/>
                            <a:ext cx="559435" cy="159363"/>
                          </a:xfrm>
                          <a:prstGeom prst="rect">
                            <a:avLst/>
                          </a:prstGeom>
                        </wps:spPr>
                        <wps:txbx>
                          <w:txbxContent>
                            <w:p w14:paraId="4D9065D8" w14:textId="2C301247" w:rsidR="00DE7EE8" w:rsidRDefault="00A6078C" w:rsidP="0059627B">
                              <w:pPr>
                                <w:spacing w:after="0"/>
                                <w:ind w:left="14"/>
                                <w:rPr>
                                  <w:rFonts w:ascii="HelveticaNeueLT Std" w:hAnsi="HelveticaNeueLT Std" w:cs="HelveticaNeueLT Std"/>
                                  <w:b/>
                                  <w:color w:val="000000" w:themeColor="text1"/>
                                  <w:spacing w:val="-6"/>
                                  <w:sz w:val="18"/>
                                  <w:szCs w:val="18"/>
                                </w:rPr>
                              </w:pPr>
                              <w:r>
                                <w:rPr>
                                  <w:rFonts w:ascii="HelveticaNeueLT Std" w:hAnsi="HelveticaNeueLT Std" w:cs="HelveticaNeueLT Std"/>
                                  <w:b/>
                                  <w:color w:val="000000" w:themeColor="text1"/>
                                  <w:spacing w:val="-6"/>
                                  <w:sz w:val="18"/>
                                  <w:szCs w:val="18"/>
                                </w:rPr>
                                <w:t>Off-</w:t>
                              </w:r>
                              <w:r>
                                <w:rPr>
                                  <w:rFonts w:ascii="HelveticaNeueLT Std" w:hAnsi="HelveticaNeueLT Std" w:cs="HelveticaNeueLT Std"/>
                                  <w:b/>
                                  <w:color w:val="000000" w:themeColor="text1"/>
                                  <w:spacing w:val="-2"/>
                                  <w:sz w:val="18"/>
                                  <w:szCs w:val="18"/>
                                </w:rPr>
                                <w:t>taking</w:t>
                              </w:r>
                            </w:p>
                          </w:txbxContent>
                        </wps:txbx>
                        <wps:bodyPr vert="horz" wrap="square" lIns="0" tIns="12065" rIns="0" bIns="0" rtlCol="0">
                          <a:spAutoFit/>
                        </wps:bodyPr>
                      </wps:wsp>
                      <wps:wsp>
                        <wps:cNvPr id="1681081631" name="object 29"/>
                        <wps:cNvSpPr txBox="1"/>
                        <wps:spPr>
                          <a:xfrm>
                            <a:off x="1036301" y="1943966"/>
                            <a:ext cx="747395" cy="545390"/>
                          </a:xfrm>
                          <a:prstGeom prst="rect">
                            <a:avLst/>
                          </a:prstGeom>
                        </wps:spPr>
                        <wps:txbx>
                          <w:txbxContent>
                            <w:p w14:paraId="0F475089" w14:textId="4B39FF17" w:rsidR="00DE7EE8" w:rsidRDefault="00A6078C" w:rsidP="0059627B">
                              <w:pPr>
                                <w:spacing w:after="0" w:line="244" w:lineRule="auto"/>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Promoting</w:t>
                              </w:r>
                              <w:r>
                                <w:rPr>
                                  <w:rFonts w:ascii="HelveticaNeueLT Std Lt" w:hAnsi="HelveticaNeueLT Std Lt" w:cs="HelveticaNeueLT Std Lt"/>
                                  <w:color w:val="213463"/>
                                  <w:spacing w:val="17"/>
                                  <w:sz w:val="14"/>
                                  <w:szCs w:val="14"/>
                                </w:rPr>
                                <w:t xml:space="preserve"> </w:t>
                              </w:r>
                              <w:r>
                                <w:rPr>
                                  <w:rFonts w:ascii="HelveticaNeueLT Std Lt" w:hAnsi="HelveticaNeueLT Std Lt" w:cs="HelveticaNeueLT Std Lt"/>
                                  <w:color w:val="213463"/>
                                  <w:spacing w:val="-2"/>
                                  <w:sz w:val="14"/>
                                  <w:szCs w:val="14"/>
                                </w:rPr>
                                <w:t>quality</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and</w:t>
                              </w:r>
                              <w:r>
                                <w:rPr>
                                  <w:rFonts w:ascii="HelveticaNeueLT Std Lt" w:hAnsi="HelveticaNeueLT Std Lt" w:cs="HelveticaNeueLT Std Lt"/>
                                  <w:color w:val="213463"/>
                                  <w:spacing w:val="7"/>
                                  <w:sz w:val="14"/>
                                  <w:szCs w:val="14"/>
                                </w:rPr>
                                <w:t xml:space="preserve"> </w:t>
                              </w:r>
                              <w:r>
                                <w:rPr>
                                  <w:rFonts w:ascii="HelveticaNeueLT Std Lt" w:hAnsi="HelveticaNeueLT Std Lt" w:cs="HelveticaNeueLT Std Lt"/>
                                  <w:color w:val="213463"/>
                                  <w:spacing w:val="-2"/>
                                  <w:sz w:val="14"/>
                                  <w:szCs w:val="14"/>
                                </w:rPr>
                                <w:t>certified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seeds</w:t>
                              </w:r>
                              <w:r>
                                <w:rPr>
                                  <w:rFonts w:ascii="HelveticaNeueLT Std Lt" w:hAnsi="HelveticaNeueLT Std Lt" w:cs="HelveticaNeueLT Std Lt"/>
                                  <w:color w:val="213463"/>
                                  <w:spacing w:val="9"/>
                                  <w:sz w:val="14"/>
                                  <w:szCs w:val="14"/>
                                </w:rPr>
                                <w:t xml:space="preserve"> </w:t>
                              </w:r>
                              <w:r>
                                <w:rPr>
                                  <w:rFonts w:ascii="HelveticaNeueLT Std Lt" w:hAnsi="HelveticaNeueLT Std Lt" w:cs="HelveticaNeueLT Std Lt"/>
                                  <w:color w:val="213463"/>
                                  <w:sz w:val="14"/>
                                  <w:szCs w:val="14"/>
                                </w:rPr>
                                <w:t>and</w:t>
                              </w:r>
                              <w:r>
                                <w:rPr>
                                  <w:rFonts w:ascii="HelveticaNeueLT Std Lt" w:hAnsi="HelveticaNeueLT Std Lt" w:cs="HelveticaNeueLT Std Lt"/>
                                  <w:color w:val="213463"/>
                                  <w:spacing w:val="10"/>
                                  <w:sz w:val="14"/>
                                  <w:szCs w:val="14"/>
                                </w:rPr>
                                <w:t xml:space="preserve"> </w:t>
                              </w:r>
                              <w:r>
                                <w:rPr>
                                  <w:rFonts w:ascii="HelveticaNeueLT Std Lt" w:hAnsi="HelveticaNeueLT Std Lt" w:cs="HelveticaNeueLT Std Lt"/>
                                  <w:color w:val="213463"/>
                                  <w:sz w:val="14"/>
                                  <w:szCs w:val="14"/>
                                </w:rPr>
                                <w:t>GAP</w:t>
                              </w:r>
                              <w:r>
                                <w:rPr>
                                  <w:rFonts w:ascii="HelveticaNeueLT Std Lt" w:hAnsi="HelveticaNeueLT Std Lt" w:cs="HelveticaNeueLT Std Lt"/>
                                  <w:color w:val="213463"/>
                                  <w:spacing w:val="9"/>
                                  <w:sz w:val="14"/>
                                  <w:szCs w:val="14"/>
                                </w:rPr>
                                <w:t xml:space="preserve"> </w:t>
                              </w:r>
                              <w:r>
                                <w:rPr>
                                  <w:rFonts w:ascii="HelveticaNeueLT Std Lt" w:hAnsi="HelveticaNeueLT Std Lt" w:cs="HelveticaNeueLT Std Lt"/>
                                  <w:color w:val="213463"/>
                                  <w:spacing w:val="-5"/>
                                  <w:sz w:val="14"/>
                                  <w:szCs w:val="14"/>
                                </w:rPr>
                                <w:t>in</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Central</w:t>
                              </w:r>
                              <w:r>
                                <w:rPr>
                                  <w:rFonts w:ascii="HelveticaNeueLT Std Lt" w:hAnsi="HelveticaNeueLT Std Lt" w:cs="HelveticaNeueLT Std Lt"/>
                                  <w:color w:val="213463"/>
                                  <w:spacing w:val="11"/>
                                  <w:sz w:val="14"/>
                                  <w:szCs w:val="14"/>
                                </w:rPr>
                                <w:t xml:space="preserve"> </w:t>
                              </w:r>
                              <w:r>
                                <w:rPr>
                                  <w:rFonts w:ascii="HelveticaNeueLT Std Lt" w:hAnsi="HelveticaNeueLT Std Lt" w:cs="HelveticaNeueLT Std Lt"/>
                                  <w:color w:val="213463"/>
                                  <w:sz w:val="14"/>
                                  <w:szCs w:val="14"/>
                                </w:rPr>
                                <w:t>Java,</w:t>
                              </w:r>
                              <w:r>
                                <w:rPr>
                                  <w:rFonts w:ascii="HelveticaNeueLT Std Lt" w:hAnsi="HelveticaNeueLT Std Lt" w:cs="HelveticaNeueLT Std Lt"/>
                                  <w:color w:val="213463"/>
                                  <w:spacing w:val="11"/>
                                  <w:sz w:val="14"/>
                                  <w:szCs w:val="14"/>
                                </w:rPr>
                                <w:t xml:space="preserve"> </w:t>
                              </w:r>
                              <w:r>
                                <w:rPr>
                                  <w:rFonts w:ascii="HelveticaNeueLT Std Lt" w:hAnsi="HelveticaNeueLT Std Lt" w:cs="HelveticaNeueLT Std Lt"/>
                                  <w:color w:val="213463"/>
                                  <w:spacing w:val="-4"/>
                                  <w:sz w:val="14"/>
                                  <w:szCs w:val="14"/>
                                </w:rPr>
                                <w:t>East</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pacing w:val="-4"/>
                                  <w:sz w:val="14"/>
                                  <w:szCs w:val="14"/>
                                </w:rPr>
                                <w:t>Java</w:t>
                              </w:r>
                            </w:p>
                          </w:txbxContent>
                        </wps:txbx>
                        <wps:bodyPr vert="horz" wrap="square" lIns="0" tIns="12065" rIns="0" bIns="0" rtlCol="0">
                          <a:spAutoFit/>
                        </wps:bodyPr>
                      </wps:wsp>
                      <pic:pic xmlns:pic="http://schemas.openxmlformats.org/drawingml/2006/picture">
                        <pic:nvPicPr>
                          <pic:cNvPr id="1583041702" name="object 30"/>
                          <pic:cNvPicPr/>
                        </pic:nvPicPr>
                        <pic:blipFill>
                          <a:blip r:embed="rId421" cstate="print"/>
                          <a:stretch>
                            <a:fillRect/>
                          </a:stretch>
                        </pic:blipFill>
                        <pic:spPr>
                          <a:xfrm>
                            <a:off x="1350626" y="2699296"/>
                            <a:ext cx="131262" cy="149658"/>
                          </a:xfrm>
                          <a:prstGeom prst="rect">
                            <a:avLst/>
                          </a:prstGeom>
                        </pic:spPr>
                      </pic:pic>
                      <wps:wsp>
                        <wps:cNvPr id="978054339" name="object 31"/>
                        <wps:cNvSpPr txBox="1"/>
                        <wps:spPr>
                          <a:xfrm>
                            <a:off x="3607438" y="1907687"/>
                            <a:ext cx="901065" cy="649516"/>
                          </a:xfrm>
                          <a:prstGeom prst="rect">
                            <a:avLst/>
                          </a:prstGeom>
                        </wps:spPr>
                        <wps:txbx>
                          <w:txbxContent>
                            <w:p w14:paraId="5980AAC4" w14:textId="77777777" w:rsidR="00A6078C" w:rsidRDefault="00A6078C" w:rsidP="0059627B">
                              <w:pPr>
                                <w:spacing w:after="0" w:line="244" w:lineRule="auto"/>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Supporting</w:t>
                              </w:r>
                              <w:r>
                                <w:rPr>
                                  <w:rFonts w:ascii="HelveticaNeueLT Std Lt" w:hAnsi="HelveticaNeueLT Std Lt" w:cs="HelveticaNeueLT Std Lt"/>
                                  <w:color w:val="213463"/>
                                  <w:spacing w:val="32"/>
                                  <w:sz w:val="14"/>
                                  <w:szCs w:val="14"/>
                                </w:rPr>
                                <w:t xml:space="preserve"> </w:t>
                              </w:r>
                              <w:r>
                                <w:rPr>
                                  <w:rFonts w:ascii="HelveticaNeueLT Std Lt" w:hAnsi="HelveticaNeueLT Std Lt" w:cs="HelveticaNeueLT Std Lt"/>
                                  <w:color w:val="213463"/>
                                  <w:sz w:val="14"/>
                                  <w:szCs w:val="14"/>
                                </w:rPr>
                                <w:t>off-</w:t>
                              </w:r>
                              <w:r>
                                <w:rPr>
                                  <w:rFonts w:ascii="HelveticaNeueLT Std Lt" w:hAnsi="HelveticaNeueLT Std Lt" w:cs="HelveticaNeueLT Std Lt"/>
                                  <w:color w:val="213463"/>
                                  <w:spacing w:val="-2"/>
                                  <w:sz w:val="14"/>
                                  <w:szCs w:val="14"/>
                                </w:rPr>
                                <w:t>takers,</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exporters,</w:t>
                              </w:r>
                              <w:r>
                                <w:rPr>
                                  <w:rFonts w:ascii="HelveticaNeueLT Std Lt" w:hAnsi="HelveticaNeueLT Std Lt" w:cs="HelveticaNeueLT Std Lt"/>
                                  <w:color w:val="213463"/>
                                  <w:spacing w:val="24"/>
                                  <w:sz w:val="14"/>
                                  <w:szCs w:val="14"/>
                                </w:rPr>
                                <w:t xml:space="preserve"> </w:t>
                              </w:r>
                              <w:r>
                                <w:rPr>
                                  <w:rFonts w:ascii="HelveticaNeueLT Std Lt" w:hAnsi="HelveticaNeueLT Std Lt" w:cs="HelveticaNeueLT Std Lt"/>
                                  <w:color w:val="213463"/>
                                  <w:spacing w:val="-4"/>
                                  <w:sz w:val="14"/>
                                  <w:szCs w:val="14"/>
                                </w:rPr>
                                <w:t>food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processors</w:t>
                              </w:r>
                              <w:r>
                                <w:rPr>
                                  <w:rFonts w:ascii="HelveticaNeueLT Std Lt" w:hAnsi="HelveticaNeueLT Std Lt" w:cs="HelveticaNeueLT Std Lt"/>
                                  <w:color w:val="213463"/>
                                  <w:spacing w:val="27"/>
                                  <w:sz w:val="14"/>
                                  <w:szCs w:val="14"/>
                                </w:rPr>
                                <w:t xml:space="preserve"> </w:t>
                              </w:r>
                              <w:r>
                                <w:rPr>
                                  <w:rFonts w:ascii="HelveticaNeueLT Std Lt" w:hAnsi="HelveticaNeueLT Std Lt" w:cs="HelveticaNeueLT Std Lt"/>
                                  <w:color w:val="213463"/>
                                  <w:spacing w:val="-5"/>
                                  <w:sz w:val="14"/>
                                  <w:szCs w:val="14"/>
                                </w:rPr>
                                <w:t>and</w:t>
                              </w:r>
                            </w:p>
                            <w:p w14:paraId="603C2C7A" w14:textId="0AFBF245" w:rsidR="00DE7EE8" w:rsidRDefault="00A6078C" w:rsidP="0059627B">
                              <w:pPr>
                                <w:spacing w:after="0" w:line="242" w:lineRule="auto"/>
                                <w:ind w:left="86" w:right="72"/>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agri</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z w:val="14"/>
                                  <w:szCs w:val="14"/>
                                </w:rPr>
                                <w:t>e-commerce</w:t>
                              </w:r>
                              <w:r>
                                <w:rPr>
                                  <w:rFonts w:ascii="HelveticaNeueLT Std Lt" w:hAnsi="HelveticaNeueLT Std Lt" w:cs="HelveticaNeueLT Std Lt"/>
                                  <w:color w:val="213463"/>
                                  <w:spacing w:val="19"/>
                                  <w:sz w:val="14"/>
                                  <w:szCs w:val="14"/>
                                </w:rPr>
                                <w:t xml:space="preserve"> </w:t>
                              </w:r>
                              <w:r>
                                <w:rPr>
                                  <w:rFonts w:ascii="HelveticaNeueLT Std Lt" w:hAnsi="HelveticaNeueLT Std Lt" w:cs="HelveticaNeueLT Std Lt"/>
                                  <w:color w:val="213463"/>
                                  <w:spacing w:val="-5"/>
                                  <w:sz w:val="14"/>
                                  <w:szCs w:val="14"/>
                                </w:rPr>
                                <w:t>to</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improve</w:t>
                              </w:r>
                              <w:r>
                                <w:rPr>
                                  <w:rFonts w:ascii="HelveticaNeueLT Std Lt" w:hAnsi="HelveticaNeueLT Std Lt" w:cs="HelveticaNeueLT Std Lt"/>
                                  <w:color w:val="213463"/>
                                  <w:spacing w:val="11"/>
                                  <w:sz w:val="14"/>
                                  <w:szCs w:val="14"/>
                                </w:rPr>
                                <w:t xml:space="preserve"> </w:t>
                              </w:r>
                              <w:r>
                                <w:rPr>
                                  <w:rFonts w:ascii="HelveticaNeueLT Std Lt" w:hAnsi="HelveticaNeueLT Std Lt" w:cs="HelveticaNeueLT Std Lt"/>
                                  <w:color w:val="213463"/>
                                  <w:spacing w:val="-2"/>
                                  <w:sz w:val="14"/>
                                  <w:szCs w:val="14"/>
                                </w:rPr>
                                <w:t>sourcing</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pacing w:val="-2"/>
                                  <w:sz w:val="14"/>
                                  <w:szCs w:val="14"/>
                                </w:rPr>
                                <w:t>strategies</w:t>
                              </w:r>
                            </w:p>
                          </w:txbxContent>
                        </wps:txbx>
                        <wps:bodyPr vert="horz" wrap="square" lIns="0" tIns="12065" rIns="0" bIns="0" rtlCol="0">
                          <a:spAutoFit/>
                        </wps:bodyPr>
                      </wps:wsp>
                    </wpg:wgp>
                  </a:graphicData>
                </a:graphic>
              </wp:inline>
            </w:drawing>
          </mc:Choice>
          <mc:Fallback>
            <w:pict>
              <v:group w14:anchorId="0E655AF1" id="Group 76" o:spid="_x0000_s1772" alt="Market system strategy" style="width:482.8pt;height:230.55pt;mso-position-horizontal-relative:char;mso-position-vertical-relative:line" coordsize="61315,29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">
                <v:shape id="bg object 16" o:spid="_x0000_s1773" style="position:absolute;left:354;width:60573;height:28905;visibility:visible;mso-wrap-style:square;v-text-anchor:top" coordsize="6057265,289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" path="m6056833,l,,,2890494r6056833,l6056833,xe" fillcolor="#e6e7e8" stroked="f">
                  <v:path arrowok="t"/>
                </v:shape>
                <v:shape id="bg object 17" o:spid="_x0000_s1774" style="position:absolute;top:7542;width:61315;height:0;visibility:visible;mso-wrap-style:square;v-text-anchor:top" coordsize="6131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" path="m6131115,l,e" filled="f" strokecolor="white" strokeweight=".35136mm">
                  <v:stroke dashstyle="3 1"/>
                  <v:path arrowok="t"/>
                </v:shape>
                <v:shape id="bg object 18" o:spid="_x0000_s1775" style="position:absolute;top:17818;width:61315;height:0;visibility:visible;mso-wrap-style:square;v-text-anchor:top" coordsize="6131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" path="m6131115,l,e" filled="f" strokecolor="white" strokeweight=".35136mm">
                  <v:stroke dashstyle="3 1"/>
                  <v:path arrowok="t"/>
                </v:shape>
                <v:shape id="object 2" o:spid="_x0000_s1776" type="#_x0000_t202" style="position:absolute;left:2745;top:827;width:2013;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" filled="f" stroked="f">
                  <v:textbox style="layout-flow:vertical;mso-layout-flow-alt:bottom-to-top;mso-fit-shape-to-text:t" inset="0,.8pt,0,0">
                    <w:txbxContent>
                      <w:p w14:paraId="28233146" w14:textId="77777777" w:rsidR="00A6078C" w:rsidRDefault="00A6078C" w:rsidP="0059627B">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47AE942A" w14:textId="161F77B5" w:rsidR="00DE7EE8" w:rsidRDefault="00A6078C" w:rsidP="0059627B">
                        <w:pPr>
                          <w:spacing w:after="0"/>
                          <w:ind w:left="29"/>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v:textbox>
                </v:shape>
                <v:shape id="object 3" o:spid="_x0000_s1777" type="#_x0000_t202" style="position:absolute;left:3083;top:9815;width:971;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" filled="f" stroked="f">
                  <v:textbox style="layout-flow:vertical;mso-layout-flow-alt:bottom-to-top;mso-fit-shape-to-text:t" inset="0,.8pt,0,0">
                    <w:txbxContent>
                      <w:p w14:paraId="607A2E83" w14:textId="50400982" w:rsidR="00DE7EE8" w:rsidRDefault="00A6078C" w:rsidP="0059627B">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v:textbox>
                </v:shape>
                <v:shape id="object 4" o:spid="_x0000_s1778" type="#_x0000_t202" style="position:absolute;left:3361;top:20017;width:2013;height:6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" filled="f" stroked="f">
                  <v:textbox style="layout-flow:vertical;mso-layout-flow-alt:bottom-to-top;mso-fit-shape-to-text:t" inset="0,.8pt,0,0">
                    <w:txbxContent>
                      <w:p w14:paraId="1424CF66" w14:textId="77777777" w:rsidR="00A6078C" w:rsidRDefault="00A6078C" w:rsidP="0059627B">
                        <w:pPr>
                          <w:spacing w:after="0"/>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1300C7C6" w14:textId="43B9A741" w:rsidR="00DE7EE8" w:rsidRDefault="00A6078C" w:rsidP="0059627B">
                        <w:pPr>
                          <w:spacing w:after="0"/>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v:textbox>
                </v:shape>
                <v:shape id="object 5" o:spid="_x0000_s1779" type="#_x0000_t202" style="position:absolute;left:9822;top:887;width:48203;height:5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" filled="f" stroked="f">
                  <v:textbox style="mso-fit-shape-to-text:t" inset="0,.95pt,0,0">
                    <w:txbxContent>
                      <w:p w14:paraId="3E5B2456" w14:textId="44523916" w:rsidR="00DE7EE8" w:rsidRDefault="00A6078C" w:rsidP="0015513D">
                        <w:pPr>
                          <w:spacing w:after="0"/>
                          <w:ind w:left="14" w:right="14" w:hanging="14"/>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Smallholder</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zCs w:val="20"/>
                          </w:rPr>
                          <w:t>mungbean</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zCs w:val="20"/>
                          </w:rPr>
                          <w:t>East</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3"/>
                            <w:szCs w:val="20"/>
                          </w:rPr>
                          <w:t xml:space="preserve"> </w:t>
                        </w:r>
                        <w:r>
                          <w:rPr>
                            <w:rFonts w:ascii="HelveticaNeueLT Std" w:hAnsi="HelveticaNeueLT Std" w:cs="HelveticaNeueLT Std"/>
                            <w:b/>
                            <w:color w:val="213463"/>
                            <w:szCs w:val="20"/>
                          </w:rPr>
                          <w:t>have</w:t>
                        </w:r>
                        <w:r>
                          <w:rPr>
                            <w:rFonts w:ascii="HelveticaNeueLT Std" w:hAnsi="HelveticaNeueLT Std" w:cs="HelveticaNeueLT Std"/>
                            <w:b/>
                            <w:color w:val="213463"/>
                            <w:spacing w:val="2"/>
                            <w:szCs w:val="20"/>
                          </w:rPr>
                          <w:t xml:space="preserve"> </w:t>
                        </w:r>
                        <w:r>
                          <w:rPr>
                            <w:rFonts w:ascii="HelveticaNeueLT Std" w:hAnsi="HelveticaNeueLT Std" w:cs="HelveticaNeueLT Std"/>
                            <w:b/>
                            <w:color w:val="213463"/>
                            <w:spacing w:val="-2"/>
                            <w:szCs w:val="20"/>
                          </w:rPr>
                          <w:t xml:space="preserve">increased </w:t>
                        </w:r>
                        <w:r>
                          <w:rPr>
                            <w:rFonts w:ascii="HelveticaNeueLT Std" w:hAnsi="HelveticaNeueLT Std" w:cs="HelveticaNeueLT Std"/>
                            <w:b/>
                            <w:color w:val="213463"/>
                            <w:szCs w:val="20"/>
                          </w:rPr>
                          <w:t>availability</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of</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properly</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6"/>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seeds</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zCs w:val="20"/>
                          </w:rPr>
                          <w:t>improved</w:t>
                        </w:r>
                        <w:r>
                          <w:rPr>
                            <w:rFonts w:ascii="HelveticaNeueLT Std" w:hAnsi="HelveticaNeueLT Std" w:cs="HelveticaNeueLT Std"/>
                            <w:b/>
                            <w:color w:val="213463"/>
                            <w:spacing w:val="6"/>
                            <w:szCs w:val="20"/>
                          </w:rPr>
                          <w:t xml:space="preserve"> </w:t>
                        </w:r>
                        <w:r>
                          <w:rPr>
                            <w:rFonts w:ascii="HelveticaNeueLT Std" w:hAnsi="HelveticaNeueLT Std" w:cs="HelveticaNeueLT Std"/>
                            <w:b/>
                            <w:color w:val="213463"/>
                            <w:spacing w:val="-2"/>
                            <w:szCs w:val="20"/>
                          </w:rPr>
                          <w:t>off-</w:t>
                        </w:r>
                        <w:r>
                          <w:rPr>
                            <w:rFonts w:ascii="HelveticaNeueLT Std" w:hAnsi="HelveticaNeueLT Std" w:cs="HelveticaNeueLT Std"/>
                            <w:b/>
                            <w:color w:val="213463"/>
                            <w:szCs w:val="20"/>
                          </w:rPr>
                          <w:t>taking</w:t>
                        </w:r>
                        <w:r>
                          <w:rPr>
                            <w:rFonts w:ascii="HelveticaNeueLT Std" w:hAnsi="HelveticaNeueLT Std" w:cs="HelveticaNeueLT Std"/>
                            <w:b/>
                            <w:color w:val="213463"/>
                            <w:spacing w:val="5"/>
                            <w:szCs w:val="20"/>
                          </w:rPr>
                          <w:t xml:space="preserve"> </w:t>
                        </w:r>
                        <w:r>
                          <w:rPr>
                            <w:rFonts w:ascii="HelveticaNeueLT Std" w:hAnsi="HelveticaNeueLT Std" w:cs="HelveticaNeueLT Std"/>
                            <w:b/>
                            <w:color w:val="213463"/>
                            <w:spacing w:val="-2"/>
                            <w:szCs w:val="20"/>
                          </w:rPr>
                          <w:t>services</w:t>
                        </w:r>
                      </w:p>
                    </w:txbxContent>
                  </v:textbox>
                </v:shape>
                <v:shape id="object 6" o:spid="_x0000_s1780" style="position:absolute;left:11257;top:8100;width:18358;height:7741;visibility:visible;mso-wrap-style:square;v-text-anchor:top" coordsize="1835785,774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" path="m1835734,l,,,773506r1835734,l1835734,xe" fillcolor="#39b54a" stroked="f">
                  <v:path arrowok="t"/>
                </v:shape>
                <v:shape id="object 7" o:spid="_x0000_s1781" type="#_x0000_t202" style="position:absolute;left:11257;top:8007;width:1835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" filled="f" stroked="f">
                  <v:textbox style="mso-fit-shape-to-text:t" inset="0,3.2pt,0,0">
                    <w:txbxContent>
                      <w:p w14:paraId="6183B9D3" w14:textId="2164DDFB" w:rsidR="00DE7EE8" w:rsidRDefault="00A6078C" w:rsidP="0059627B">
                        <w:pPr>
                          <w:spacing w:after="0"/>
                          <w:ind w:left="922"/>
                          <w:rPr>
                            <w:rFonts w:ascii="HelveticaNeueLT Std" w:hAnsi="HelveticaNeueLT Std" w:cs="HelveticaNeueLT Std"/>
                            <w:b/>
                            <w:color w:val="000000" w:themeColor="text1"/>
                            <w:spacing w:val="-4"/>
                            <w:sz w:val="18"/>
                            <w:szCs w:val="18"/>
                          </w:rPr>
                        </w:pPr>
                        <w:r>
                          <w:rPr>
                            <w:rFonts w:ascii="HelveticaNeueLT Std" w:hAnsi="HelveticaNeueLT Std" w:cs="HelveticaNeueLT Std"/>
                            <w:b/>
                            <w:color w:val="000000" w:themeColor="text1"/>
                            <w:spacing w:val="-4"/>
                            <w:sz w:val="18"/>
                            <w:szCs w:val="18"/>
                          </w:rPr>
                          <w:t>Quality</w:t>
                        </w:r>
                        <w:r>
                          <w:rPr>
                            <w:rFonts w:ascii="HelveticaNeueLT Std" w:hAnsi="HelveticaNeueLT Std" w:cs="HelveticaNeueLT Std"/>
                            <w:b/>
                            <w:color w:val="000000" w:themeColor="text1"/>
                            <w:spacing w:val="2"/>
                            <w:sz w:val="18"/>
                            <w:szCs w:val="18"/>
                          </w:rPr>
                          <w:t xml:space="preserve"> </w:t>
                        </w:r>
                        <w:r>
                          <w:rPr>
                            <w:rFonts w:ascii="HelveticaNeueLT Std" w:hAnsi="HelveticaNeueLT Std" w:cs="HelveticaNeueLT Std"/>
                            <w:b/>
                            <w:color w:val="000000" w:themeColor="text1"/>
                            <w:spacing w:val="-4"/>
                            <w:sz w:val="18"/>
                            <w:szCs w:val="18"/>
                          </w:rPr>
                          <w:t>seed</w:t>
                        </w:r>
                      </w:p>
                    </w:txbxContent>
                  </v:textbox>
                </v:shape>
                <v:group id="object 8" o:spid="_x0000_s1782" style="position:absolute;left:13439;top:5314;width:28015;height:22268" coordorigin="13439,5314" coordsize="28014,2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">
                  <v:shape id="object 9" o:spid="_x0000_s1783" style="position:absolute;left:18340;top:14759;width:4718;height:685;visibility:visible;mso-wrap-style:square;v-text-anchor:top" coordsize="471805,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" path="m235877,l161319,1738,96568,6579,45509,13962,,34112,12024,44898r33485,9367l96568,61653r64751,4844l235877,68237r74557,-1740l375185,61653r51060,-7388l459729,44898,471754,34112,459729,23327,426245,13962,375185,6579,310434,1738,235877,xe" fillcolor="#357b3c" stroked="f">
                    <v:path arrowok="t"/>
                  </v:shape>
                  <v:shape id="object 10" o:spid="_x0000_s1784" type="#_x0000_t75" style="position:absolute;left:19628;top:5314;width:1899;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">
                    <v:imagedata r:id="rId422" o:title=""/>
                  </v:shape>
                  <v:shape id="object 11" o:spid="_x0000_s1785" style="position:absolute;left:20031;top:11885;width:2140;height:3055;visibility:visible;mso-wrap-style:square;v-text-anchor:top" coordsize="213994,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" path="m74064,l68974,13116,65300,26282,63290,39629r-97,13660l66354,68210r26329,34774l120200,112467r10468,-2803l132256,114515r1752,3887l134808,122478r1359,19777l133216,161188r-5939,18333l118908,199212r-3683,1079l91209,201337r-7112,796l44421,213866,11326,238582,,274608r9299,15002l27887,300405r6490,1905l61015,305440r25573,-2476l134808,283044r26759,-28854l165075,242653r-296,-11134l160480,221802r-8501,-7287l144652,208962r-2957,-6082l141667,196025r4049,-22146l151763,130454r6071,2375l161313,133819r6883,1519l174948,135559r6298,-1665l186764,129755r7044,-8294l213663,95427r-2756,-2819l192441,92563r-17310,2969l159725,103431r-12750,14742l140910,110667r-4173,-7691l134972,94568r1157,-9656l138321,72772r-134,-12109l117957,24908,89910,6750,74064,xe" stroked="f">
                    <v:path arrowok="t"/>
                  </v:shape>
                  <v:shape id="object 12" o:spid="_x0000_s1786" type="#_x0000_t75" style="position:absolute;left:24305;top:16022;width:1898;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">
                    <v:imagedata r:id="rId423" o:title=""/>
                  </v:shape>
                  <v:shape id="object 13" o:spid="_x0000_s1787" type="#_x0000_t75" style="position:absolute;left:13439;top:16022;width:1899;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">
                    <v:imagedata r:id="rId422" o:title=""/>
                  </v:shape>
                  <v:shape id="object 14" o:spid="_x0000_s1788" type="#_x0000_t75" style="position:absolute;left:39556;top:16022;width:1898;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">
                    <v:imagedata r:id="rId423" o:title=""/>
                  </v:shape>
                  <v:shape id="object 15" o:spid="_x0000_s1789" style="position:absolute;left:19628;top:18666;width:11481;height:8916;visibility:visible;mso-wrap-style:square;v-text-anchor:top" coordsize="1148079,891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" path="m1147838,l,,,891476r1147838,l1147838,xe" fillcolor="#c7e4c1" stroked="f">
                    <v:path arrowok="t"/>
                  </v:shape>
                </v:group>
                <v:shape id="object 16" o:spid="_x0000_s1790" type="#_x0000_t202" style="position:absolute;left:20180;top:18926;width:10338;height:6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" filled="f" stroked="f">
                  <v:textbox style="mso-fit-shape-to-text:t" inset="0,.95pt,0,0">
                    <w:txbxContent>
                      <w:p w14:paraId="6CBF196F" w14:textId="35A4A99F" w:rsidR="00DE7EE8" w:rsidRDefault="00A6078C" w:rsidP="0059627B">
                        <w:pPr>
                          <w:spacing w:after="0" w:line="244" w:lineRule="auto"/>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Increasing</w:t>
                        </w:r>
                        <w:r>
                          <w:rPr>
                            <w:rFonts w:ascii="HelveticaNeueLT Std Lt" w:hAnsi="HelveticaNeueLT Std Lt" w:cs="HelveticaNeueLT Std Lt"/>
                            <w:color w:val="213463"/>
                            <w:spacing w:val="21"/>
                            <w:sz w:val="14"/>
                            <w:szCs w:val="14"/>
                          </w:rPr>
                          <w:t xml:space="preserve"> </w:t>
                        </w:r>
                        <w:r>
                          <w:rPr>
                            <w:rFonts w:ascii="HelveticaNeueLT Std Lt" w:hAnsi="HelveticaNeueLT Std Lt" w:cs="HelveticaNeueLT Std Lt"/>
                            <w:color w:val="213463"/>
                            <w:sz w:val="14"/>
                            <w:szCs w:val="14"/>
                          </w:rPr>
                          <w:t>quality</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pacing w:val="-5"/>
                            <w:sz w:val="14"/>
                            <w:szCs w:val="14"/>
                          </w:rPr>
                          <w:t>and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certified</w:t>
                        </w:r>
                        <w:r>
                          <w:rPr>
                            <w:rFonts w:ascii="HelveticaNeueLT Std Lt" w:hAnsi="HelveticaNeueLT Std Lt" w:cs="HelveticaNeueLT Std Lt"/>
                            <w:color w:val="213463"/>
                            <w:spacing w:val="17"/>
                            <w:sz w:val="14"/>
                            <w:szCs w:val="14"/>
                          </w:rPr>
                          <w:t xml:space="preserve"> </w:t>
                        </w:r>
                        <w:r>
                          <w:rPr>
                            <w:rFonts w:ascii="HelveticaNeueLT Std Lt" w:hAnsi="HelveticaNeueLT Std Lt" w:cs="HelveticaNeueLT Std Lt"/>
                            <w:color w:val="213463"/>
                            <w:sz w:val="14"/>
                            <w:szCs w:val="14"/>
                          </w:rPr>
                          <w:t>seed</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pacing w:val="-2"/>
                            <w:sz w:val="14"/>
                            <w:szCs w:val="14"/>
                          </w:rPr>
                          <w:t>availability</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through</w:t>
                        </w:r>
                        <w:r>
                          <w:rPr>
                            <w:rFonts w:ascii="HelveticaNeueLT Std Lt" w:hAnsi="HelveticaNeueLT Std Lt" w:cs="HelveticaNeueLT Std Lt"/>
                            <w:color w:val="213463"/>
                            <w:spacing w:val="14"/>
                            <w:sz w:val="14"/>
                            <w:szCs w:val="14"/>
                          </w:rPr>
                          <w:t xml:space="preserve"> </w:t>
                        </w:r>
                        <w:r>
                          <w:rPr>
                            <w:rFonts w:ascii="HelveticaNeueLT Std Lt" w:hAnsi="HelveticaNeueLT Std Lt" w:cs="HelveticaNeueLT Std Lt"/>
                            <w:color w:val="213463"/>
                            <w:spacing w:val="-2"/>
                            <w:sz w:val="14"/>
                            <w:szCs w:val="14"/>
                          </w:rPr>
                          <w:t>inclusive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marketing,</w:t>
                        </w:r>
                        <w:r>
                          <w:rPr>
                            <w:rFonts w:ascii="HelveticaNeueLT Std Lt" w:hAnsi="HelveticaNeueLT Std Lt" w:cs="HelveticaNeueLT Std Lt"/>
                            <w:color w:val="213463"/>
                            <w:spacing w:val="19"/>
                            <w:sz w:val="14"/>
                            <w:szCs w:val="14"/>
                          </w:rPr>
                          <w:t xml:space="preserve"> </w:t>
                        </w:r>
                        <w:r>
                          <w:rPr>
                            <w:rFonts w:ascii="HelveticaNeueLT Std Lt" w:hAnsi="HelveticaNeueLT Std Lt" w:cs="HelveticaNeueLT Std Lt"/>
                            <w:color w:val="213463"/>
                            <w:spacing w:val="-2"/>
                            <w:sz w:val="14"/>
                            <w:szCs w:val="14"/>
                          </w:rPr>
                          <w:t>distribution</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strategy,</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z w:val="14"/>
                            <w:szCs w:val="14"/>
                          </w:rPr>
                          <w:t>off-season</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pacing w:val="-4"/>
                            <w:sz w:val="14"/>
                            <w:szCs w:val="14"/>
                          </w:rPr>
                          <w:t>seed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pacing w:val="-2"/>
                            <w:sz w:val="14"/>
                            <w:szCs w:val="14"/>
                          </w:rPr>
                          <w:t>production</w:t>
                        </w:r>
                      </w:p>
                    </w:txbxContent>
                  </v:textbox>
                </v:shape>
                <v:group id="object 17" o:spid="_x0000_s1791" style="position:absolute;left:23875;top:8100;width:35326;height:21175" coordorigin="23875,8100" coordsize="35325,2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">
                  <v:shape id="object 18" o:spid="_x0000_s1792" style="position:absolute;left:23875;top:26234;width:2946;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" path="m147307,l100746,7509,60309,28420,28421,60306,7509,100740,,147294r7509,46567l28421,234302r31888,31890l100746,287104r46561,7510l193868,287104r40437,-20912l266193,234302r20911,-40441l294614,147294r-7510,-46554l266193,60306,234305,28420,193868,7509,147307,xe" fillcolor="#39b54a" stroked="f">
                    <v:path arrowok="t"/>
                  </v:shape>
                  <v:shape id="object 19" o:spid="_x0000_s1793" style="position:absolute;left:23875;top:26234;width:2946;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" path="m147307,294614r46561,-7510l234305,266192r31888,-31890l287104,193861r7510,-46567l287104,100740,266193,60306,234305,28420,193868,7509,147307,,100746,7509,60309,28420,28421,60306,7509,100740,,147294r7509,46567l28421,234302r31888,31890l100746,287104r46561,7510xe" filled="f" strokecolor="white" strokeweight=".52703mm">
                    <v:path arrowok="t"/>
                  </v:shape>
                  <v:shape id="object 20" o:spid="_x0000_s1794" type="#_x0000_t75" style="position:absolute;left:24411;top:26990;width:1684;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">
                    <v:imagedata r:id="rId424" o:title=""/>
                  </v:shape>
                  <v:shape id="object 21" o:spid="_x0000_s1795" type="#_x0000_t75" style="position:absolute;left:35346;top:8100;width:23855;height:21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">
                    <v:imagedata r:id="rId425" o:title=""/>
                  </v:shape>
                </v:group>
                <v:shape id="object 22" o:spid="_x0000_s1796" type="#_x0000_t202" style="position:absolute;left:48639;top:19070;width:9398;height:6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" filled="f" stroked="f">
                  <v:textbox style="mso-fit-shape-to-text:t" inset="0,.95pt,0,0">
                    <w:txbxContent>
                      <w:p w14:paraId="74D31CDD" w14:textId="090BFE86" w:rsidR="00DE7EE8" w:rsidRDefault="00A6078C" w:rsidP="0059627B">
                        <w:pPr>
                          <w:spacing w:after="0" w:line="244" w:lineRule="auto"/>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Facilitate</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z w:val="14"/>
                            <w:szCs w:val="14"/>
                          </w:rPr>
                          <w:t>private</w:t>
                        </w:r>
                        <w:r>
                          <w:rPr>
                            <w:rFonts w:ascii="HelveticaNeueLT Std Lt" w:hAnsi="HelveticaNeueLT Std Lt" w:cs="HelveticaNeueLT Std Lt"/>
                            <w:color w:val="213463"/>
                            <w:spacing w:val="15"/>
                            <w:sz w:val="14"/>
                            <w:szCs w:val="14"/>
                          </w:rPr>
                          <w:t xml:space="preserve"> </w:t>
                        </w:r>
                        <w:r>
                          <w:rPr>
                            <w:rFonts w:ascii="HelveticaNeueLT Std Lt" w:hAnsi="HelveticaNeueLT Std Lt" w:cs="HelveticaNeueLT Std Lt"/>
                            <w:color w:val="213463"/>
                            <w:spacing w:val="-2"/>
                            <w:sz w:val="14"/>
                            <w:szCs w:val="14"/>
                          </w:rPr>
                          <w:t>actors</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in</w:t>
                        </w:r>
                        <w:r>
                          <w:rPr>
                            <w:rFonts w:ascii="HelveticaNeueLT Std Lt" w:hAnsi="HelveticaNeueLT Std Lt" w:cs="HelveticaNeueLT Std Lt"/>
                            <w:color w:val="213463"/>
                            <w:spacing w:val="3"/>
                            <w:sz w:val="14"/>
                            <w:szCs w:val="14"/>
                          </w:rPr>
                          <w:t xml:space="preserve"> </w:t>
                        </w:r>
                        <w:r>
                          <w:rPr>
                            <w:rFonts w:ascii="HelveticaNeueLT Std Lt" w:hAnsi="HelveticaNeueLT Std Lt" w:cs="HelveticaNeueLT Std Lt"/>
                            <w:color w:val="213463"/>
                            <w:spacing w:val="-2"/>
                            <w:sz w:val="14"/>
                            <w:szCs w:val="14"/>
                          </w:rPr>
                          <w:t>disseminating</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information</w:t>
                        </w:r>
                        <w:r>
                          <w:rPr>
                            <w:rFonts w:ascii="HelveticaNeueLT Std Lt" w:hAnsi="HelveticaNeueLT Std Lt" w:cs="HelveticaNeueLT Std Lt"/>
                            <w:color w:val="213463"/>
                            <w:spacing w:val="13"/>
                            <w:sz w:val="14"/>
                            <w:szCs w:val="14"/>
                          </w:rPr>
                          <w:t xml:space="preserve"> </w:t>
                        </w:r>
                        <w:r>
                          <w:rPr>
                            <w:rFonts w:ascii="HelveticaNeueLT Std Lt" w:hAnsi="HelveticaNeueLT Std Lt" w:cs="HelveticaNeueLT Std Lt"/>
                            <w:color w:val="213463"/>
                            <w:sz w:val="14"/>
                            <w:szCs w:val="14"/>
                          </w:rPr>
                          <w:t>on</w:t>
                        </w:r>
                        <w:r>
                          <w:rPr>
                            <w:rFonts w:ascii="HelveticaNeueLT Std Lt" w:hAnsi="HelveticaNeueLT Std Lt" w:cs="HelveticaNeueLT Std Lt"/>
                            <w:color w:val="213463"/>
                            <w:spacing w:val="14"/>
                            <w:sz w:val="14"/>
                            <w:szCs w:val="14"/>
                          </w:rPr>
                          <w:t xml:space="preserve"> </w:t>
                        </w:r>
                        <w:r>
                          <w:rPr>
                            <w:rFonts w:ascii="HelveticaNeueLT Std Lt" w:hAnsi="HelveticaNeueLT Std Lt" w:cs="HelveticaNeueLT Std Lt"/>
                            <w:color w:val="213463"/>
                            <w:spacing w:val="-2"/>
                            <w:sz w:val="14"/>
                            <w:szCs w:val="14"/>
                          </w:rPr>
                          <w:t>quality</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standards,</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pacing w:val="-4"/>
                            <w:sz w:val="14"/>
                            <w:szCs w:val="14"/>
                          </w:rPr>
                          <w:t>good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harvesting</w:t>
                        </w:r>
                        <w:r>
                          <w:rPr>
                            <w:rFonts w:ascii="HelveticaNeueLT Std Lt" w:hAnsi="HelveticaNeueLT Std Lt" w:cs="HelveticaNeueLT Std Lt"/>
                            <w:color w:val="213463"/>
                            <w:spacing w:val="17"/>
                            <w:sz w:val="14"/>
                            <w:szCs w:val="14"/>
                          </w:rPr>
                          <w:t xml:space="preserve"> </w:t>
                        </w:r>
                        <w:r>
                          <w:rPr>
                            <w:rFonts w:ascii="HelveticaNeueLT Std Lt" w:hAnsi="HelveticaNeueLT Std Lt" w:cs="HelveticaNeueLT Std Lt"/>
                            <w:color w:val="213463"/>
                            <w:sz w:val="14"/>
                            <w:szCs w:val="14"/>
                          </w:rPr>
                          <w:t>and</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pacing w:val="-2"/>
                            <w:sz w:val="14"/>
                            <w:szCs w:val="14"/>
                          </w:rPr>
                          <w:t>post-</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harvesting</w:t>
                        </w:r>
                        <w:r>
                          <w:rPr>
                            <w:rFonts w:ascii="HelveticaNeueLT Std Lt" w:hAnsi="HelveticaNeueLT Std Lt" w:cs="HelveticaNeueLT Std Lt"/>
                            <w:color w:val="213463"/>
                            <w:spacing w:val="28"/>
                            <w:sz w:val="14"/>
                            <w:szCs w:val="14"/>
                          </w:rPr>
                          <w:t xml:space="preserve"> </w:t>
                        </w:r>
                        <w:r>
                          <w:rPr>
                            <w:rFonts w:ascii="HelveticaNeueLT Std Lt" w:hAnsi="HelveticaNeueLT Std Lt" w:cs="HelveticaNeueLT Std Lt"/>
                            <w:color w:val="213463"/>
                            <w:spacing w:val="-2"/>
                            <w:sz w:val="14"/>
                            <w:szCs w:val="14"/>
                          </w:rPr>
                          <w:t>practices</w:t>
                        </w:r>
                      </w:p>
                    </w:txbxContent>
                  </v:textbox>
                </v:shape>
                <v:group id="object 23" o:spid="_x0000_s1797" style="position:absolute;left:9710;top:5314;width:37669;height:23866" coordorigin="9710,5314" coordsize="37669,23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">
                  <v:shape id="object 24" o:spid="_x0000_s1798" type="#_x0000_t75" style="position:absolute;left:45481;top:5314;width:1898;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">
                    <v:imagedata r:id="rId423" o:title=""/>
                  </v:shape>
                  <v:shape id="object 25" o:spid="_x0000_s1799" style="position:absolute;left:9710;top:18666;width:8814;height:8916;visibility:visible;mso-wrap-style:square;v-text-anchor:top" coordsize="881380,891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" path="m880770,l,,,891476r880770,l880770,xe" fillcolor="#c7e4c1" stroked="f">
                    <v:path arrowok="t"/>
                  </v:shape>
                  <v:shape id="object 26" o:spid="_x0000_s1800" style="position:absolute;left:12689;top:26234;width:2946;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" path="m147307,l100746,7509,60309,28420,28421,60306,7509,100740,,147294r7509,46567l28421,234302r31888,31890l100746,287104r46561,7510l193868,287104r40437,-20912l266193,234302r20911,-40441l294614,147294r-7510,-46554l266193,60306,234305,28420,193868,7509,147307,xe" fillcolor="#39b54a" stroked="f">
                    <v:path arrowok="t"/>
                  </v:shape>
                  <v:shape id="object 27" o:spid="_x0000_s1801" style="position:absolute;left:12689;top:26234;width:2946;height:2946;visibility:visible;mso-wrap-style:square;v-text-anchor:top" coordsize="294639,29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" path="m147307,294614r46561,-7510l234305,266192r31888,-31890l287104,193861r7510,-46567l287104,100740,266193,60306,234305,28420,193868,7509,147307,,100746,7509,60309,28420,28421,60306,7509,100740,,147294r7509,46567l28421,234302r31888,31890l100746,287104r46561,7510xe" filled="f" strokecolor="white" strokeweight=".52703mm">
                    <v:path arrowok="t"/>
                  </v:shape>
                </v:group>
                <v:shape id="object 28" o:spid="_x0000_s1802" type="#_x0000_t202" style="position:absolute;left:43411;top:9058;width:5595;height:1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" filled="f" stroked="f">
                  <v:textbox style="mso-fit-shape-to-text:t" inset="0,.95pt,0,0">
                    <w:txbxContent>
                      <w:p w14:paraId="4D9065D8" w14:textId="2C301247" w:rsidR="00DE7EE8" w:rsidRDefault="00A6078C" w:rsidP="0059627B">
                        <w:pPr>
                          <w:spacing w:after="0"/>
                          <w:ind w:left="14"/>
                          <w:rPr>
                            <w:rFonts w:ascii="HelveticaNeueLT Std" w:hAnsi="HelveticaNeueLT Std" w:cs="HelveticaNeueLT Std"/>
                            <w:b/>
                            <w:color w:val="000000" w:themeColor="text1"/>
                            <w:spacing w:val="-6"/>
                            <w:sz w:val="18"/>
                            <w:szCs w:val="18"/>
                          </w:rPr>
                        </w:pPr>
                        <w:r>
                          <w:rPr>
                            <w:rFonts w:ascii="HelveticaNeueLT Std" w:hAnsi="HelveticaNeueLT Std" w:cs="HelveticaNeueLT Std"/>
                            <w:b/>
                            <w:color w:val="000000" w:themeColor="text1"/>
                            <w:spacing w:val="-6"/>
                            <w:sz w:val="18"/>
                            <w:szCs w:val="18"/>
                          </w:rPr>
                          <w:t>Off-</w:t>
                        </w:r>
                        <w:r>
                          <w:rPr>
                            <w:rFonts w:ascii="HelveticaNeueLT Std" w:hAnsi="HelveticaNeueLT Std" w:cs="HelveticaNeueLT Std"/>
                            <w:b/>
                            <w:color w:val="000000" w:themeColor="text1"/>
                            <w:spacing w:val="-2"/>
                            <w:sz w:val="18"/>
                            <w:szCs w:val="18"/>
                          </w:rPr>
                          <w:t>taking</w:t>
                        </w:r>
                      </w:p>
                    </w:txbxContent>
                  </v:textbox>
                </v:shape>
                <v:shape id="object 29" o:spid="_x0000_s1803" type="#_x0000_t202" style="position:absolute;left:10363;top:19439;width:7473;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" filled="f" stroked="f">
                  <v:textbox style="mso-fit-shape-to-text:t" inset="0,.95pt,0,0">
                    <w:txbxContent>
                      <w:p w14:paraId="0F475089" w14:textId="4B39FF17" w:rsidR="00DE7EE8" w:rsidRDefault="00A6078C" w:rsidP="0059627B">
                        <w:pPr>
                          <w:spacing w:after="0" w:line="244" w:lineRule="auto"/>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Promoting</w:t>
                        </w:r>
                        <w:r>
                          <w:rPr>
                            <w:rFonts w:ascii="HelveticaNeueLT Std Lt" w:hAnsi="HelveticaNeueLT Std Lt" w:cs="HelveticaNeueLT Std Lt"/>
                            <w:color w:val="213463"/>
                            <w:spacing w:val="17"/>
                            <w:sz w:val="14"/>
                            <w:szCs w:val="14"/>
                          </w:rPr>
                          <w:t xml:space="preserve"> </w:t>
                        </w:r>
                        <w:r>
                          <w:rPr>
                            <w:rFonts w:ascii="HelveticaNeueLT Std Lt" w:hAnsi="HelveticaNeueLT Std Lt" w:cs="HelveticaNeueLT Std Lt"/>
                            <w:color w:val="213463"/>
                            <w:spacing w:val="-2"/>
                            <w:sz w:val="14"/>
                            <w:szCs w:val="14"/>
                          </w:rPr>
                          <w:t>quality</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and</w:t>
                        </w:r>
                        <w:r>
                          <w:rPr>
                            <w:rFonts w:ascii="HelveticaNeueLT Std Lt" w:hAnsi="HelveticaNeueLT Std Lt" w:cs="HelveticaNeueLT Std Lt"/>
                            <w:color w:val="213463"/>
                            <w:spacing w:val="7"/>
                            <w:sz w:val="14"/>
                            <w:szCs w:val="14"/>
                          </w:rPr>
                          <w:t xml:space="preserve"> </w:t>
                        </w:r>
                        <w:r>
                          <w:rPr>
                            <w:rFonts w:ascii="HelveticaNeueLT Std Lt" w:hAnsi="HelveticaNeueLT Std Lt" w:cs="HelveticaNeueLT Std Lt"/>
                            <w:color w:val="213463"/>
                            <w:spacing w:val="-2"/>
                            <w:sz w:val="14"/>
                            <w:szCs w:val="14"/>
                          </w:rPr>
                          <w:t>certified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seeds</w:t>
                        </w:r>
                        <w:r>
                          <w:rPr>
                            <w:rFonts w:ascii="HelveticaNeueLT Std Lt" w:hAnsi="HelveticaNeueLT Std Lt" w:cs="HelveticaNeueLT Std Lt"/>
                            <w:color w:val="213463"/>
                            <w:spacing w:val="9"/>
                            <w:sz w:val="14"/>
                            <w:szCs w:val="14"/>
                          </w:rPr>
                          <w:t xml:space="preserve"> </w:t>
                        </w:r>
                        <w:r>
                          <w:rPr>
                            <w:rFonts w:ascii="HelveticaNeueLT Std Lt" w:hAnsi="HelveticaNeueLT Std Lt" w:cs="HelveticaNeueLT Std Lt"/>
                            <w:color w:val="213463"/>
                            <w:sz w:val="14"/>
                            <w:szCs w:val="14"/>
                          </w:rPr>
                          <w:t>and</w:t>
                        </w:r>
                        <w:r>
                          <w:rPr>
                            <w:rFonts w:ascii="HelveticaNeueLT Std Lt" w:hAnsi="HelveticaNeueLT Std Lt" w:cs="HelveticaNeueLT Std Lt"/>
                            <w:color w:val="213463"/>
                            <w:spacing w:val="10"/>
                            <w:sz w:val="14"/>
                            <w:szCs w:val="14"/>
                          </w:rPr>
                          <w:t xml:space="preserve"> </w:t>
                        </w:r>
                        <w:r>
                          <w:rPr>
                            <w:rFonts w:ascii="HelveticaNeueLT Std Lt" w:hAnsi="HelveticaNeueLT Std Lt" w:cs="HelveticaNeueLT Std Lt"/>
                            <w:color w:val="213463"/>
                            <w:sz w:val="14"/>
                            <w:szCs w:val="14"/>
                          </w:rPr>
                          <w:t>GAP</w:t>
                        </w:r>
                        <w:r>
                          <w:rPr>
                            <w:rFonts w:ascii="HelveticaNeueLT Std Lt" w:hAnsi="HelveticaNeueLT Std Lt" w:cs="HelveticaNeueLT Std Lt"/>
                            <w:color w:val="213463"/>
                            <w:spacing w:val="9"/>
                            <w:sz w:val="14"/>
                            <w:szCs w:val="14"/>
                          </w:rPr>
                          <w:t xml:space="preserve"> </w:t>
                        </w:r>
                        <w:r>
                          <w:rPr>
                            <w:rFonts w:ascii="HelveticaNeueLT Std Lt" w:hAnsi="HelveticaNeueLT Std Lt" w:cs="HelveticaNeueLT Std Lt"/>
                            <w:color w:val="213463"/>
                            <w:spacing w:val="-5"/>
                            <w:sz w:val="14"/>
                            <w:szCs w:val="14"/>
                          </w:rPr>
                          <w:t>in</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Central</w:t>
                        </w:r>
                        <w:r>
                          <w:rPr>
                            <w:rFonts w:ascii="HelveticaNeueLT Std Lt" w:hAnsi="HelveticaNeueLT Std Lt" w:cs="HelveticaNeueLT Std Lt"/>
                            <w:color w:val="213463"/>
                            <w:spacing w:val="11"/>
                            <w:sz w:val="14"/>
                            <w:szCs w:val="14"/>
                          </w:rPr>
                          <w:t xml:space="preserve"> </w:t>
                        </w:r>
                        <w:r>
                          <w:rPr>
                            <w:rFonts w:ascii="HelveticaNeueLT Std Lt" w:hAnsi="HelveticaNeueLT Std Lt" w:cs="HelveticaNeueLT Std Lt"/>
                            <w:color w:val="213463"/>
                            <w:sz w:val="14"/>
                            <w:szCs w:val="14"/>
                          </w:rPr>
                          <w:t>Java,</w:t>
                        </w:r>
                        <w:r>
                          <w:rPr>
                            <w:rFonts w:ascii="HelveticaNeueLT Std Lt" w:hAnsi="HelveticaNeueLT Std Lt" w:cs="HelveticaNeueLT Std Lt"/>
                            <w:color w:val="213463"/>
                            <w:spacing w:val="11"/>
                            <w:sz w:val="14"/>
                            <w:szCs w:val="14"/>
                          </w:rPr>
                          <w:t xml:space="preserve"> </w:t>
                        </w:r>
                        <w:r>
                          <w:rPr>
                            <w:rFonts w:ascii="HelveticaNeueLT Std Lt" w:hAnsi="HelveticaNeueLT Std Lt" w:cs="HelveticaNeueLT Std Lt"/>
                            <w:color w:val="213463"/>
                            <w:spacing w:val="-4"/>
                            <w:sz w:val="14"/>
                            <w:szCs w:val="14"/>
                          </w:rPr>
                          <w:t>East</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pacing w:val="-4"/>
                            <w:sz w:val="14"/>
                            <w:szCs w:val="14"/>
                          </w:rPr>
                          <w:t>Java</w:t>
                        </w:r>
                      </w:p>
                    </w:txbxContent>
                  </v:textbox>
                </v:shape>
                <v:shape id="object 30" o:spid="_x0000_s1804" type="#_x0000_t75" style="position:absolute;left:13506;top:26992;width:1312;height:1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">
                  <v:imagedata r:id="rId426" o:title=""/>
                </v:shape>
                <v:shape id="object 31" o:spid="_x0000_s1805" type="#_x0000_t202" style="position:absolute;left:36074;top:19076;width:9011;height:6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" filled="f" stroked="f">
                  <v:textbox style="mso-fit-shape-to-text:t" inset="0,.95pt,0,0">
                    <w:txbxContent>
                      <w:p w14:paraId="5980AAC4" w14:textId="77777777" w:rsidR="00A6078C" w:rsidRDefault="00A6078C" w:rsidP="0059627B">
                        <w:pPr>
                          <w:spacing w:after="0" w:line="244" w:lineRule="auto"/>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Supporting</w:t>
                        </w:r>
                        <w:r>
                          <w:rPr>
                            <w:rFonts w:ascii="HelveticaNeueLT Std Lt" w:hAnsi="HelveticaNeueLT Std Lt" w:cs="HelveticaNeueLT Std Lt"/>
                            <w:color w:val="213463"/>
                            <w:spacing w:val="32"/>
                            <w:sz w:val="14"/>
                            <w:szCs w:val="14"/>
                          </w:rPr>
                          <w:t xml:space="preserve"> </w:t>
                        </w:r>
                        <w:r>
                          <w:rPr>
                            <w:rFonts w:ascii="HelveticaNeueLT Std Lt" w:hAnsi="HelveticaNeueLT Std Lt" w:cs="HelveticaNeueLT Std Lt"/>
                            <w:color w:val="213463"/>
                            <w:sz w:val="14"/>
                            <w:szCs w:val="14"/>
                          </w:rPr>
                          <w:t>off-</w:t>
                        </w:r>
                        <w:r>
                          <w:rPr>
                            <w:rFonts w:ascii="HelveticaNeueLT Std Lt" w:hAnsi="HelveticaNeueLT Std Lt" w:cs="HelveticaNeueLT Std Lt"/>
                            <w:color w:val="213463"/>
                            <w:spacing w:val="-2"/>
                            <w:sz w:val="14"/>
                            <w:szCs w:val="14"/>
                          </w:rPr>
                          <w:t>takers,</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exporters,</w:t>
                        </w:r>
                        <w:r>
                          <w:rPr>
                            <w:rFonts w:ascii="HelveticaNeueLT Std Lt" w:hAnsi="HelveticaNeueLT Std Lt" w:cs="HelveticaNeueLT Std Lt"/>
                            <w:color w:val="213463"/>
                            <w:spacing w:val="24"/>
                            <w:sz w:val="14"/>
                            <w:szCs w:val="14"/>
                          </w:rPr>
                          <w:t xml:space="preserve"> </w:t>
                        </w:r>
                        <w:r>
                          <w:rPr>
                            <w:rFonts w:ascii="HelveticaNeueLT Std Lt" w:hAnsi="HelveticaNeueLT Std Lt" w:cs="HelveticaNeueLT Std Lt"/>
                            <w:color w:val="213463"/>
                            <w:spacing w:val="-4"/>
                            <w:sz w:val="14"/>
                            <w:szCs w:val="14"/>
                          </w:rPr>
                          <w:t>food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processors</w:t>
                        </w:r>
                        <w:r>
                          <w:rPr>
                            <w:rFonts w:ascii="HelveticaNeueLT Std Lt" w:hAnsi="HelveticaNeueLT Std Lt" w:cs="HelveticaNeueLT Std Lt"/>
                            <w:color w:val="213463"/>
                            <w:spacing w:val="27"/>
                            <w:sz w:val="14"/>
                            <w:szCs w:val="14"/>
                          </w:rPr>
                          <w:t xml:space="preserve"> </w:t>
                        </w:r>
                        <w:r>
                          <w:rPr>
                            <w:rFonts w:ascii="HelveticaNeueLT Std Lt" w:hAnsi="HelveticaNeueLT Std Lt" w:cs="HelveticaNeueLT Std Lt"/>
                            <w:color w:val="213463"/>
                            <w:spacing w:val="-5"/>
                            <w:sz w:val="14"/>
                            <w:szCs w:val="14"/>
                          </w:rPr>
                          <w:t>and</w:t>
                        </w:r>
                      </w:p>
                      <w:p w14:paraId="603C2C7A" w14:textId="0AFBF245" w:rsidR="00DE7EE8" w:rsidRDefault="00A6078C" w:rsidP="0059627B">
                        <w:pPr>
                          <w:spacing w:after="0" w:line="242" w:lineRule="auto"/>
                          <w:ind w:left="86" w:right="72"/>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agri</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z w:val="14"/>
                            <w:szCs w:val="14"/>
                          </w:rPr>
                          <w:t>e-commerce</w:t>
                        </w:r>
                        <w:r>
                          <w:rPr>
                            <w:rFonts w:ascii="HelveticaNeueLT Std Lt" w:hAnsi="HelveticaNeueLT Std Lt" w:cs="HelveticaNeueLT Std Lt"/>
                            <w:color w:val="213463"/>
                            <w:spacing w:val="19"/>
                            <w:sz w:val="14"/>
                            <w:szCs w:val="14"/>
                          </w:rPr>
                          <w:t xml:space="preserve"> </w:t>
                        </w:r>
                        <w:r>
                          <w:rPr>
                            <w:rFonts w:ascii="HelveticaNeueLT Std Lt" w:hAnsi="HelveticaNeueLT Std Lt" w:cs="HelveticaNeueLT Std Lt"/>
                            <w:color w:val="213463"/>
                            <w:spacing w:val="-5"/>
                            <w:sz w:val="14"/>
                            <w:szCs w:val="14"/>
                          </w:rPr>
                          <w:t>to</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improve</w:t>
                        </w:r>
                        <w:r>
                          <w:rPr>
                            <w:rFonts w:ascii="HelveticaNeueLT Std Lt" w:hAnsi="HelveticaNeueLT Std Lt" w:cs="HelveticaNeueLT Std Lt"/>
                            <w:color w:val="213463"/>
                            <w:spacing w:val="11"/>
                            <w:sz w:val="14"/>
                            <w:szCs w:val="14"/>
                          </w:rPr>
                          <w:t xml:space="preserve"> </w:t>
                        </w:r>
                        <w:r>
                          <w:rPr>
                            <w:rFonts w:ascii="HelveticaNeueLT Std Lt" w:hAnsi="HelveticaNeueLT Std Lt" w:cs="HelveticaNeueLT Std Lt"/>
                            <w:color w:val="213463"/>
                            <w:spacing w:val="-2"/>
                            <w:sz w:val="14"/>
                            <w:szCs w:val="14"/>
                          </w:rPr>
                          <w:t>sourcing</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pacing w:val="-2"/>
                            <w:sz w:val="14"/>
                            <w:szCs w:val="14"/>
                          </w:rPr>
                          <w:t>strategies</w:t>
                        </w:r>
                      </w:p>
                    </w:txbxContent>
                  </v:textbox>
                </v:shape>
                <w10:anchorlock/>
              </v:group>
            </w:pict>
          </mc:Fallback>
        </mc:AlternateContent>
      </w:r>
    </w:p>
    <w:p w14:paraId="575D6768" w14:textId="0E1199E4" w:rsidR="0083191E" w:rsidRPr="00E32EA5" w:rsidRDefault="00D715F2" w:rsidP="00C72B45">
      <w:pPr>
        <w:pStyle w:val="Body"/>
        <w:rPr>
          <w:rStyle w:val="Strong"/>
          <w:b w:val="0"/>
        </w:rPr>
      </w:pPr>
      <w:r w:rsidRPr="00E32EA5">
        <w:rPr>
          <w:noProof/>
        </w:rPr>
        <mc:AlternateContent>
          <mc:Choice Requires="wpg">
            <w:drawing>
              <wp:inline distT="0" distB="0" distL="0" distR="0" wp14:anchorId="2C0A7A01" wp14:editId="379C0054">
                <wp:extent cx="5690870" cy="2937879"/>
                <wp:effectExtent l="0" t="0" r="0" b="0"/>
                <wp:docPr id="77" name="Group 77" descr="Indicators and value for money">
                  <a:extLst xmlns:a="http://schemas.openxmlformats.org/drawingml/2006/main">
                    <a:ext uri="{FF2B5EF4-FFF2-40B4-BE49-F238E27FC236}">
                      <a16:creationId xmlns:a16="http://schemas.microsoft.com/office/drawing/2014/main" id="{86C65913-CA20-3696-F611-D138BA2CE2B7}"/>
                    </a:ext>
                  </a:extLst>
                </wp:docPr>
                <wp:cNvGraphicFramePr/>
                <a:graphic xmlns:a="http://schemas.openxmlformats.org/drawingml/2006/main">
                  <a:graphicData uri="http://schemas.microsoft.com/office/word/2010/wordprocessingGroup">
                    <wpg:wgp>
                      <wpg:cNvGrpSpPr/>
                      <wpg:grpSpPr>
                        <a:xfrm>
                          <a:off x="0" y="0"/>
                          <a:ext cx="5690870" cy="2937879"/>
                          <a:chOff x="0" y="0"/>
                          <a:chExt cx="5690870" cy="2937879"/>
                        </a:xfrm>
                      </wpg:grpSpPr>
                      <wps:wsp>
                        <wps:cNvPr id="1767577282" name="object 32"/>
                        <wps:cNvSpPr txBox="1"/>
                        <wps:spPr>
                          <a:xfrm>
                            <a:off x="943288" y="492888"/>
                            <a:ext cx="1126490" cy="589914"/>
                          </a:xfrm>
                          <a:prstGeom prst="rect">
                            <a:avLst/>
                          </a:prstGeom>
                        </wps:spPr>
                        <wps:txbx>
                          <w:txbxContent>
                            <w:p w14:paraId="1FF7D42D" w14:textId="77777777" w:rsidR="00D715F2" w:rsidRDefault="00D715F2" w:rsidP="00343CD1">
                              <w:pPr>
                                <w:spacing w:after="0" w:line="200" w:lineRule="exact"/>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Dec</w:t>
                              </w:r>
                              <w:r>
                                <w:rPr>
                                  <w:rFonts w:ascii="HelveticaNeueLT Std Med" w:hAnsi="HelveticaNeueLT Std Med" w:cs="HelveticaNeueLT Std Med"/>
                                  <w:color w:val="213463"/>
                                  <w:spacing w:val="-7"/>
                                  <w:sz w:val="17"/>
                                  <w:szCs w:val="17"/>
                                </w:rPr>
                                <w:t> </w:t>
                              </w:r>
                              <w:r>
                                <w:rPr>
                                  <w:rFonts w:ascii="HelveticaNeueLT Std Med" w:hAnsi="HelveticaNeueLT Std Med" w:cs="HelveticaNeueLT Std Med"/>
                                  <w:color w:val="213463"/>
                                  <w:spacing w:val="-4"/>
                                  <w:sz w:val="17"/>
                                  <w:szCs w:val="17"/>
                                </w:rPr>
                                <w:t xml:space="preserve">2023 </w:t>
                              </w:r>
                              <w:r>
                                <w:rPr>
                                  <w:rFonts w:ascii="HelveticaNeueLT Std Med" w:hAnsi="HelveticaNeueLT Std Med" w:cs="HelveticaNeueLT Std Med"/>
                                  <w:color w:val="213463"/>
                                  <w:spacing w:val="-2"/>
                                  <w:sz w:val="18"/>
                                  <w:szCs w:val="18"/>
                                </w:rPr>
                                <w:t>(HHs)</w:t>
                              </w:r>
                            </w:p>
                            <w:p w14:paraId="743553BC" w14:textId="7E89FD88" w:rsidR="00DE7EE8" w:rsidRDefault="00D715F2" w:rsidP="009C27FF">
                              <w:pPr>
                                <w:spacing w:after="0"/>
                                <w:ind w:left="29"/>
                                <w:rPr>
                                  <w:rFonts w:ascii="HelveticaNeueLT Std" w:hAnsi="HelveticaNeueLT Std" w:cs="HelveticaNeueLT Std"/>
                                  <w:b/>
                                  <w:color w:val="213463"/>
                                  <w:spacing w:val="-2"/>
                                  <w:sz w:val="24"/>
                                  <w:szCs w:val="24"/>
                                </w:rPr>
                              </w:pPr>
                              <w:r>
                                <w:rPr>
                                  <w:rFonts w:ascii="HelveticaNeueLT Std" w:hAnsi="HelveticaNeueLT Std" w:cs="HelveticaNeueLT Std"/>
                                  <w:b/>
                                  <w:color w:val="213463"/>
                                  <w:spacing w:val="-2"/>
                                </w:rPr>
                                <w:t>78,836</w:t>
                              </w:r>
                            </w:p>
                          </w:txbxContent>
                        </wps:txbx>
                        <wps:bodyPr vert="horz" wrap="square" lIns="0" tIns="29209" rIns="0" bIns="0" rtlCol="0" anchor="t">
                          <a:spAutoFit/>
                        </wps:bodyPr>
                      </wps:wsp>
                      <wps:wsp>
                        <wps:cNvPr id="727400261" name="object 33"/>
                        <wps:cNvSpPr txBox="1"/>
                        <wps:spPr>
                          <a:xfrm>
                            <a:off x="57378" y="117929"/>
                            <a:ext cx="801370" cy="196215"/>
                          </a:xfrm>
                          <a:prstGeom prst="rect">
                            <a:avLst/>
                          </a:prstGeom>
                          <a:solidFill>
                            <a:srgbClr val="39B54A"/>
                          </a:solidFill>
                        </wps:spPr>
                        <wps:txbx>
                          <w:txbxContent>
                            <w:p w14:paraId="1ED6466B" w14:textId="0ED03AA7" w:rsidR="00DE7EE8" w:rsidRDefault="00D715F2" w:rsidP="009C27FF">
                              <w:pPr>
                                <w:spacing w:after="0"/>
                                <w:ind w:left="158"/>
                                <w:rPr>
                                  <w:rFonts w:ascii="HelveticaNeueLT Std" w:hAnsi="HelveticaNeueLT Std" w:cs="HelveticaNeueLT Std"/>
                                  <w:b/>
                                  <w:color w:val="000000" w:themeColor="text1"/>
                                  <w:spacing w:val="-2"/>
                                </w:rPr>
                              </w:pPr>
                              <w:r>
                                <w:rPr>
                                  <w:rFonts w:ascii="HelveticaNeueLT Std" w:hAnsi="HelveticaNeueLT Std" w:cs="HelveticaNeueLT Std"/>
                                  <w:b/>
                                  <w:color w:val="000000" w:themeColor="text1"/>
                                  <w:spacing w:val="-2"/>
                                </w:rPr>
                                <w:t>Indicator</w:t>
                              </w:r>
                            </w:p>
                          </w:txbxContent>
                        </wps:txbx>
                        <wps:bodyPr vert="horz" wrap="square" lIns="0" tIns="16510" rIns="0" bIns="0" rtlCol="0">
                          <a:spAutoFit/>
                        </wps:bodyPr>
                      </wps:wsp>
                      <wps:wsp>
                        <wps:cNvPr id="553773767" name="object 34"/>
                        <wps:cNvSpPr txBox="1"/>
                        <wps:spPr>
                          <a:xfrm>
                            <a:off x="2563748" y="945490"/>
                            <a:ext cx="1348105" cy="636270"/>
                          </a:xfrm>
                          <a:prstGeom prst="rect">
                            <a:avLst/>
                          </a:prstGeom>
                        </wps:spPr>
                        <wps:txbx>
                          <w:txbxContent>
                            <w:p w14:paraId="7DF8BCF2" w14:textId="77777777" w:rsidR="00D715F2" w:rsidRDefault="00D715F2" w:rsidP="00343CD1">
                              <w:pPr>
                                <w:spacing w:after="0"/>
                                <w:ind w:left="14"/>
                                <w:rPr>
                                  <w:rFonts w:ascii="HelveticaNeueLT Std Med" w:hAnsi="HelveticaNeueLT Std Med" w:cs="HelveticaNeueLT Std Med"/>
                                  <w:color w:val="213463"/>
                                  <w:spacing w:val="-7"/>
                                  <w:sz w:val="18"/>
                                  <w:szCs w:val="18"/>
                                </w:rPr>
                              </w:pPr>
                              <w:r>
                                <w:rPr>
                                  <w:rFonts w:ascii="HelveticaNeueLT Std Med" w:hAnsi="HelveticaNeueLT Std Med" w:cs="HelveticaNeueLT Std Med"/>
                                  <w:color w:val="213463"/>
                                  <w:spacing w:val="-7"/>
                                  <w:sz w:val="18"/>
                                  <w:szCs w:val="18"/>
                                </w:rPr>
                                <w:t>Total</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4"/>
                                  <w:sz w:val="18"/>
                                  <w:szCs w:val="18"/>
                                </w:rPr>
                                <w:t>NAIC</w:t>
                              </w:r>
                            </w:p>
                            <w:p w14:paraId="4A7587C3" w14:textId="77777777" w:rsidR="00D715F2" w:rsidRDefault="00D715F2"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up</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4"/>
                                  <w:sz w:val="18"/>
                                  <w:szCs w:val="18"/>
                                </w:rPr>
                                <w:t>to</w:t>
                              </w:r>
                              <w:r>
                                <w:rPr>
                                  <w:rFonts w:ascii="HelveticaNeueLT Std Med" w:hAnsi="HelveticaNeueLT Std Med" w:cs="HelveticaNeueLT Std Med"/>
                                  <w:color w:val="213463"/>
                                  <w:spacing w:val="-10"/>
                                  <w:sz w:val="18"/>
                                  <w:szCs w:val="18"/>
                                </w:rPr>
                                <w:t> Dec</w:t>
                              </w:r>
                              <w:r>
                                <w:rPr>
                                  <w:rFonts w:ascii="HelveticaNeueLT Std Med" w:hAnsi="HelveticaNeueLT Std Med" w:cs="HelveticaNeueLT Std Med"/>
                                  <w:color w:val="213463"/>
                                  <w:spacing w:val="-10"/>
                                  <w:sz w:val="17"/>
                                  <w:szCs w:val="17"/>
                                </w:rPr>
                                <w:t> </w:t>
                              </w:r>
                              <w:r>
                                <w:rPr>
                                  <w:rFonts w:ascii="HelveticaNeueLT Std Med" w:hAnsi="HelveticaNeueLT Std Med" w:cs="HelveticaNeueLT Std Med"/>
                                  <w:color w:val="213463"/>
                                  <w:spacing w:val="-4"/>
                                  <w:sz w:val="17"/>
                                  <w:szCs w:val="17"/>
                                </w:rPr>
                                <w:t>2023</w:t>
                              </w:r>
                              <w:r>
                                <w:rPr>
                                  <w:rFonts w:ascii="HelveticaNeueLT Std Med" w:hAnsi="HelveticaNeueLT Std Med" w:cs="HelveticaNeueLT Std Med"/>
                                  <w:color w:val="213463"/>
                                  <w:spacing w:val="-7"/>
                                  <w:sz w:val="17"/>
                                  <w:szCs w:val="17"/>
                                </w:rPr>
                                <w:t xml:space="preserve"> </w:t>
                              </w:r>
                              <w:r>
                                <w:rPr>
                                  <w:rFonts w:ascii="HelveticaNeueLT Std Med" w:hAnsi="HelveticaNeueLT Std Med" w:cs="HelveticaNeueLT Std Med"/>
                                  <w:color w:val="213463"/>
                                  <w:spacing w:val="-2"/>
                                  <w:sz w:val="18"/>
                                  <w:szCs w:val="18"/>
                                </w:rPr>
                                <w:t>(IDR)</w:t>
                              </w:r>
                            </w:p>
                            <w:p w14:paraId="51DAC596" w14:textId="6566D00A" w:rsidR="00DE7EE8" w:rsidRPr="00F670C6" w:rsidRDefault="00D715F2" w:rsidP="00343CD1">
                              <w:pPr>
                                <w:spacing w:after="0"/>
                                <w:ind w:left="14"/>
                                <w:rPr>
                                  <w:rFonts w:ascii="HelveticaNeueLT Std" w:hAnsi="HelveticaNeueLT Std" w:cs="HelveticaNeueLT Std"/>
                                  <w:b/>
                                  <w:color w:val="213463"/>
                                  <w:spacing w:val="3"/>
                                  <w:sz w:val="36"/>
                                  <w:szCs w:val="36"/>
                                </w:rPr>
                              </w:pPr>
                              <w:r w:rsidRPr="00343CD1">
                                <w:rPr>
                                  <w:rFonts w:ascii="HelveticaNeueLT Std" w:hAnsi="HelveticaNeueLT Std" w:cs="HelveticaNeueLT Std"/>
                                  <w:b/>
                                  <w:color w:val="213463"/>
                                  <w:spacing w:val="3"/>
                                  <w:sz w:val="36"/>
                                  <w:szCs w:val="36"/>
                                </w:rPr>
                                <w:t>203.6 </w:t>
                              </w:r>
                              <w:r w:rsidRPr="006B5EDF">
                                <w:rPr>
                                  <w:rFonts w:ascii="HelveticaNeueLT Std" w:hAnsi="HelveticaNeueLT Std" w:cs="HelveticaNeueLT Std"/>
                                  <w:b/>
                                  <w:color w:val="213463"/>
                                  <w:spacing w:val="-2"/>
                                  <w:sz w:val="36"/>
                                  <w:szCs w:val="36"/>
                                </w:rPr>
                                <w:t>billion</w:t>
                              </w:r>
                            </w:p>
                          </w:txbxContent>
                        </wps:txbx>
                        <wps:bodyPr vert="horz" wrap="square" lIns="0" tIns="52705" rIns="0" bIns="0" rtlCol="0" anchor="t">
                          <a:spAutoFit/>
                        </wps:bodyPr>
                      </wps:wsp>
                      <wps:wsp>
                        <wps:cNvPr id="1168526175" name="object 35"/>
                        <wps:cNvSpPr txBox="1"/>
                        <wps:spPr>
                          <a:xfrm>
                            <a:off x="4384675" y="937798"/>
                            <a:ext cx="1306195" cy="636270"/>
                          </a:xfrm>
                          <a:prstGeom prst="rect">
                            <a:avLst/>
                          </a:prstGeom>
                        </wps:spPr>
                        <wps:txbx>
                          <w:txbxContent>
                            <w:p w14:paraId="2C412B8E" w14:textId="77777777" w:rsidR="00D715F2" w:rsidRDefault="00D715F2" w:rsidP="00343CD1">
                              <w:pPr>
                                <w:spacing w:after="0"/>
                                <w:ind w:left="14"/>
                                <w:rPr>
                                  <w:rFonts w:ascii="HelveticaNeueLT Std Med" w:hAnsi="HelveticaNeueLT Std Med" w:cs="HelveticaNeueLT Std Med"/>
                                  <w:color w:val="213463"/>
                                  <w:spacing w:val="-7"/>
                                  <w:sz w:val="18"/>
                                  <w:szCs w:val="18"/>
                                </w:rPr>
                              </w:pPr>
                              <w:r>
                                <w:rPr>
                                  <w:rFonts w:ascii="HelveticaNeueLT Std Med" w:hAnsi="HelveticaNeueLT Std Med" w:cs="HelveticaNeueLT Std Med"/>
                                  <w:color w:val="213463"/>
                                  <w:spacing w:val="-7"/>
                                  <w:sz w:val="18"/>
                                  <w:szCs w:val="18"/>
                                </w:rPr>
                                <w:t>Total</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5"/>
                                  <w:sz w:val="18"/>
                                  <w:szCs w:val="18"/>
                                </w:rPr>
                                <w:t>projected</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5B30C286" w14:textId="77777777" w:rsidR="00D715F2" w:rsidRDefault="00D715F2"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(IDR)</w:t>
                              </w:r>
                            </w:p>
                            <w:p w14:paraId="68897D19" w14:textId="3447F264" w:rsidR="00DE7EE8" w:rsidRPr="00F670C6" w:rsidRDefault="00D715F2" w:rsidP="00343CD1">
                              <w:pPr>
                                <w:spacing w:after="0"/>
                                <w:ind w:left="14"/>
                                <w:rPr>
                                  <w:rFonts w:ascii="HelveticaNeueLT Std" w:hAnsi="HelveticaNeueLT Std" w:cs="HelveticaNeueLT Std"/>
                                  <w:b/>
                                  <w:color w:val="213463"/>
                                  <w:spacing w:val="-22"/>
                                  <w:sz w:val="36"/>
                                  <w:szCs w:val="36"/>
                                </w:rPr>
                              </w:pPr>
                              <w:r w:rsidRPr="00343CD1">
                                <w:rPr>
                                  <w:rFonts w:ascii="HelveticaNeueLT Std" w:hAnsi="HelveticaNeueLT Std" w:cs="HelveticaNeueLT Std"/>
                                  <w:b/>
                                  <w:color w:val="213463"/>
                                  <w:spacing w:val="-22"/>
                                  <w:sz w:val="36"/>
                                  <w:szCs w:val="36"/>
                                </w:rPr>
                                <w:t>267.7</w:t>
                              </w:r>
                              <w:r w:rsidRPr="006B5EDF">
                                <w:rPr>
                                  <w:rFonts w:ascii="HelveticaNeueLT Std" w:hAnsi="HelveticaNeueLT Std" w:cs="HelveticaNeueLT Std"/>
                                  <w:b/>
                                  <w:color w:val="213463"/>
                                  <w:spacing w:val="-22"/>
                                  <w:sz w:val="36"/>
                                  <w:szCs w:val="36"/>
                                </w:rPr>
                                <w:t xml:space="preserve"> </w:t>
                              </w:r>
                              <w:r w:rsidRPr="006B5EDF">
                                <w:rPr>
                                  <w:rFonts w:ascii="HelveticaNeueLT Std" w:hAnsi="HelveticaNeueLT Std" w:cs="HelveticaNeueLT Std"/>
                                  <w:b/>
                                  <w:color w:val="213463"/>
                                  <w:spacing w:val="-2"/>
                                  <w:sz w:val="36"/>
                                  <w:szCs w:val="36"/>
                                </w:rPr>
                                <w:t>billion</w:t>
                              </w:r>
                            </w:p>
                          </w:txbxContent>
                        </wps:txbx>
                        <wps:bodyPr vert="horz" wrap="square" lIns="0" tIns="52705" rIns="0" bIns="0" rtlCol="0" anchor="t">
                          <a:spAutoFit/>
                        </wps:bodyPr>
                      </wps:wsp>
                      <wps:wsp>
                        <wps:cNvPr id="381325254" name="object 36"/>
                        <wps:cNvSpPr txBox="1"/>
                        <wps:spPr>
                          <a:xfrm>
                            <a:off x="2555341" y="0"/>
                            <a:ext cx="1458595" cy="656590"/>
                          </a:xfrm>
                          <a:prstGeom prst="rect">
                            <a:avLst/>
                          </a:prstGeom>
                        </wps:spPr>
                        <wps:txbx>
                          <w:txbxContent>
                            <w:p w14:paraId="2F32B065" w14:textId="77777777" w:rsidR="00D715F2" w:rsidRDefault="00D715F2" w:rsidP="00343CD1">
                              <w:pPr>
                                <w:spacing w:after="0" w:line="316" w:lineRule="auto"/>
                                <w:ind w:left="14" w:right="14"/>
                                <w:rPr>
                                  <w:rFonts w:ascii="HelveticaNeueLT Std Med" w:hAnsi="HelveticaNeueLT Std Med" w:cs="HelveticaNeueLT Std Med"/>
                                  <w:color w:val="213463"/>
                                  <w:spacing w:val="-5"/>
                                  <w:sz w:val="18"/>
                                  <w:szCs w:val="18"/>
                                </w:rPr>
                              </w:pPr>
                              <w:r>
                                <w:rPr>
                                  <w:rFonts w:ascii="HelveticaNeueLT Std Med" w:hAnsi="HelveticaNeueLT Std Med" w:cs="HelveticaNeueLT Std Med"/>
                                  <w:color w:val="213463"/>
                                  <w:spacing w:val="-5"/>
                                  <w:sz w:val="18"/>
                                  <w:szCs w:val="18"/>
                                </w:rPr>
                                <w:t xml:space="preserve">Cumulative </w:t>
                              </w:r>
                              <w:r>
                                <w:rPr>
                                  <w:rFonts w:ascii="HelveticaNeueLT Std Med" w:hAnsi="HelveticaNeueLT Std Med" w:cs="HelveticaNeueLT Std Med"/>
                                  <w:color w:val="213463"/>
                                  <w:spacing w:val="-2"/>
                                  <w:sz w:val="18"/>
                                  <w:szCs w:val="18"/>
                                </w:rPr>
                                <w:t xml:space="preserve">outreach </w:t>
                              </w:r>
                              <w:r>
                                <w:rPr>
                                  <w:rFonts w:ascii="HelveticaNeueLT Std Med" w:hAnsi="HelveticaNeueLT Std Med" w:cs="HelveticaNeueLT Std Med"/>
                                  <w:color w:val="213463"/>
                                  <w:spacing w:val="-5"/>
                                  <w:sz w:val="18"/>
                                  <w:szCs w:val="18"/>
                                </w:rPr>
                                <w:t>projected</w:t>
                              </w:r>
                              <w:r>
                                <w:rPr>
                                  <w:rFonts w:ascii="HelveticaNeueLT Std Med" w:hAnsi="HelveticaNeueLT Std Med" w:cs="HelveticaNeueLT Std Med"/>
                                  <w:color w:val="213463"/>
                                  <w:spacing w:val="-4"/>
                                  <w:sz w:val="18"/>
                                  <w:szCs w:val="18"/>
                                </w:rPr>
                                <w:t xml:space="preserve"> to Dec 2024 </w:t>
                              </w:r>
                              <w:r>
                                <w:rPr>
                                  <w:rFonts w:ascii="HelveticaNeueLT Std Med" w:hAnsi="HelveticaNeueLT Std Med" w:cs="HelveticaNeueLT Std Med"/>
                                  <w:color w:val="213463"/>
                                  <w:spacing w:val="-2"/>
                                  <w:sz w:val="18"/>
                                  <w:szCs w:val="18"/>
                                </w:rPr>
                                <w:t>(HHs)</w:t>
                              </w:r>
                            </w:p>
                            <w:p w14:paraId="5C6AE14D" w14:textId="472AA93D" w:rsidR="00DE7EE8" w:rsidRPr="00F670C6" w:rsidRDefault="00D715F2" w:rsidP="009C27FF">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105,354</w:t>
                              </w:r>
                            </w:p>
                          </w:txbxContent>
                        </wps:txbx>
                        <wps:bodyPr vert="horz" wrap="square" lIns="0" tIns="9525" rIns="0" bIns="0" rtlCol="0" anchor="t">
                          <a:spAutoFit/>
                        </wps:bodyPr>
                      </wps:wsp>
                      <wps:wsp>
                        <wps:cNvPr id="1413009654" name="object 37"/>
                        <wps:cNvSpPr txBox="1"/>
                        <wps:spPr>
                          <a:xfrm>
                            <a:off x="4378234" y="11844"/>
                            <a:ext cx="833755" cy="636270"/>
                          </a:xfrm>
                          <a:prstGeom prst="rect">
                            <a:avLst/>
                          </a:prstGeom>
                        </wps:spPr>
                        <wps:txbx>
                          <w:txbxContent>
                            <w:p w14:paraId="6647B0E3" w14:textId="77777777" w:rsidR="00D715F2" w:rsidRDefault="00D715F2" w:rsidP="00343CD1">
                              <w:pPr>
                                <w:spacing w:after="0"/>
                                <w:ind w:left="72"/>
                                <w:rPr>
                                  <w:rFonts w:ascii="HelveticaNeueLT Std Med" w:hAnsi="HelveticaNeueLT Std Med" w:cs="HelveticaNeueLT Std Med"/>
                                  <w:color w:val="213463"/>
                                  <w:spacing w:val="-7"/>
                                  <w:sz w:val="18"/>
                                  <w:szCs w:val="18"/>
                                </w:rPr>
                              </w:pPr>
                              <w:r>
                                <w:rPr>
                                  <w:rFonts w:ascii="HelveticaNeueLT Std Med" w:hAnsi="HelveticaNeueLT Std Med" w:cs="HelveticaNeueLT Std Med"/>
                                  <w:color w:val="213463"/>
                                  <w:spacing w:val="-7"/>
                                  <w:sz w:val="18"/>
                                  <w:szCs w:val="18"/>
                                </w:rPr>
                                <w:t>Total</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4"/>
                                  <w:sz w:val="18"/>
                                  <w:szCs w:val="18"/>
                                </w:rPr>
                                <w:t>NAIC</w:t>
                              </w:r>
                            </w:p>
                            <w:p w14:paraId="6759E12F" w14:textId="77777777" w:rsidR="00D715F2" w:rsidRDefault="00D715F2" w:rsidP="00343CD1">
                              <w:pPr>
                                <w:spacing w:after="0"/>
                                <w:ind w:left="72"/>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w:t>
                              </w:r>
                              <w:r>
                                <w:rPr>
                                  <w:rFonts w:ascii="HelveticaNeueLT Std Med" w:hAnsi="HelveticaNeueLT Std Med" w:cs="HelveticaNeueLT Std Med"/>
                                  <w:color w:val="213463"/>
                                  <w:spacing w:val="-10"/>
                                  <w:sz w:val="18"/>
                                  <w:szCs w:val="18"/>
                                </w:rPr>
                                <w:t> Dec</w:t>
                              </w:r>
                              <w:r>
                                <w:rPr>
                                  <w:rFonts w:ascii="HelveticaNeueLT Std Med" w:hAnsi="HelveticaNeueLT Std Med" w:cs="HelveticaNeueLT Std Med"/>
                                  <w:color w:val="213463"/>
                                  <w:spacing w:val="-10"/>
                                  <w:sz w:val="17"/>
                                  <w:szCs w:val="17"/>
                                </w:rPr>
                                <w:t> </w:t>
                              </w:r>
                              <w:r>
                                <w:rPr>
                                  <w:rFonts w:ascii="HelveticaNeueLT Std Med" w:hAnsi="HelveticaNeueLT Std Med" w:cs="HelveticaNeueLT Std Med"/>
                                  <w:color w:val="213463"/>
                                  <w:spacing w:val="-4"/>
                                  <w:sz w:val="17"/>
                                  <w:szCs w:val="17"/>
                                </w:rPr>
                                <w:t>2023</w:t>
                              </w:r>
                              <w:r>
                                <w:rPr>
                                  <w:rFonts w:ascii="HelveticaNeueLT Std Med" w:hAnsi="HelveticaNeueLT Std Med" w:cs="HelveticaNeueLT Std Med"/>
                                  <w:color w:val="213463"/>
                                  <w:spacing w:val="-8"/>
                                  <w:sz w:val="17"/>
                                  <w:szCs w:val="17"/>
                                </w:rPr>
                                <w:t xml:space="preserve"> </w:t>
                              </w:r>
                              <w:r>
                                <w:rPr>
                                  <w:rFonts w:ascii="HelveticaNeueLT Std Med" w:hAnsi="HelveticaNeueLT Std Med" w:cs="HelveticaNeueLT Std Med"/>
                                  <w:color w:val="213463"/>
                                  <w:spacing w:val="-5"/>
                                  <w:sz w:val="18"/>
                                  <w:szCs w:val="18"/>
                                </w:rPr>
                                <w:t>(%)</w:t>
                              </w:r>
                            </w:p>
                            <w:p w14:paraId="2189317D" w14:textId="4AAB6ADE" w:rsidR="00DE7EE8" w:rsidRDefault="00D715F2" w:rsidP="00343CD1">
                              <w:pPr>
                                <w:spacing w:after="0"/>
                                <w:ind w:left="14"/>
                                <w:rPr>
                                  <w:rFonts w:ascii="HelveticaNeueLT Std" w:hAnsi="HelveticaNeueLT Std" w:cs="HelveticaNeueLT Std"/>
                                  <w:b/>
                                  <w:color w:val="213463"/>
                                  <w:spacing w:val="-5"/>
                                  <w:sz w:val="24"/>
                                  <w:szCs w:val="24"/>
                                </w:rPr>
                              </w:pPr>
                              <w:r w:rsidRPr="00343CD1">
                                <w:rPr>
                                  <w:rFonts w:ascii="HelveticaNeueLT Std" w:hAnsi="HelveticaNeueLT Std" w:cs="HelveticaNeueLT Std"/>
                                  <w:b/>
                                  <w:color w:val="213463"/>
                                  <w:spacing w:val="-5"/>
                                  <w:sz w:val="36"/>
                                  <w:szCs w:val="36"/>
                                </w:rPr>
                                <w:t>56.3</w:t>
                              </w:r>
                              <w:r>
                                <w:rPr>
                                  <w:rFonts w:ascii="HelveticaNeueLT Std" w:hAnsi="HelveticaNeueLT Std" w:cs="HelveticaNeueLT Std"/>
                                  <w:b/>
                                  <w:color w:val="213463"/>
                                  <w:spacing w:val="-5"/>
                                  <w:sz w:val="36"/>
                                  <w:szCs w:val="36"/>
                                </w:rPr>
                                <w:t>%</w:t>
                              </w:r>
                            </w:p>
                          </w:txbxContent>
                        </wps:txbx>
                        <wps:bodyPr vert="horz" wrap="square" lIns="0" tIns="52705" rIns="0" bIns="0" rtlCol="0" anchor="t">
                          <a:spAutoFit/>
                        </wps:bodyPr>
                      </wps:wsp>
                      <wpg:grpSp>
                        <wpg:cNvPr id="660443416" name="object 38"/>
                        <wpg:cNvGrpSpPr/>
                        <wpg:grpSpPr>
                          <a:xfrm>
                            <a:off x="2343210" y="73201"/>
                            <a:ext cx="3088640" cy="1736089"/>
                            <a:chOff x="2343210" y="73201"/>
                            <a:chExt cx="3088640" cy="1736089"/>
                          </a:xfrm>
                        </wpg:grpSpPr>
                        <wps:wsp>
                          <wps:cNvPr id="285789238" name="object 39"/>
                          <wps:cNvSpPr/>
                          <wps:spPr>
                            <a:xfrm>
                              <a:off x="2343210" y="874151"/>
                              <a:ext cx="3088640" cy="0"/>
                            </a:xfrm>
                            <a:custGeom>
                              <a:avLst/>
                              <a:gdLst/>
                              <a:ahLst/>
                              <a:cxnLst/>
                              <a:rect l="l" t="t" r="r" b="b"/>
                              <a:pathLst>
                                <a:path w="3088640">
                                  <a:moveTo>
                                    <a:pt x="0" y="0"/>
                                  </a:moveTo>
                                  <a:lnTo>
                                    <a:pt x="3088055" y="0"/>
                                  </a:lnTo>
                                </a:path>
                              </a:pathLst>
                            </a:custGeom>
                            <a:ln w="12649">
                              <a:solidFill>
                                <a:srgbClr val="39B54A"/>
                              </a:solidFill>
                            </a:ln>
                          </wps:spPr>
                          <wps:bodyPr wrap="square" lIns="0" tIns="0" rIns="0" bIns="0" rtlCol="0"/>
                        </wps:wsp>
                        <wps:wsp>
                          <wps:cNvPr id="1662782215" name="object 40"/>
                          <wps:cNvSpPr/>
                          <wps:spPr>
                            <a:xfrm>
                              <a:off x="2347921" y="73201"/>
                              <a:ext cx="0" cy="1736089"/>
                            </a:xfrm>
                            <a:custGeom>
                              <a:avLst/>
                              <a:gdLst/>
                              <a:ahLst/>
                              <a:cxnLst/>
                              <a:rect l="l" t="t" r="r" b="b"/>
                              <a:pathLst>
                                <a:path h="1736089">
                                  <a:moveTo>
                                    <a:pt x="0" y="1735708"/>
                                  </a:moveTo>
                                  <a:lnTo>
                                    <a:pt x="0" y="0"/>
                                  </a:lnTo>
                                </a:path>
                              </a:pathLst>
                            </a:custGeom>
                            <a:ln w="12649">
                              <a:solidFill>
                                <a:srgbClr val="39B54A"/>
                              </a:solidFill>
                            </a:ln>
                          </wps:spPr>
                          <wps:bodyPr wrap="square" lIns="0" tIns="0" rIns="0" bIns="0" rtlCol="0"/>
                        </wps:wsp>
                        <wps:wsp>
                          <wps:cNvPr id="2138980238" name="object 41"/>
                          <wps:cNvSpPr/>
                          <wps:spPr>
                            <a:xfrm>
                              <a:off x="4134007" y="73201"/>
                              <a:ext cx="0" cy="1736089"/>
                            </a:xfrm>
                            <a:custGeom>
                              <a:avLst/>
                              <a:gdLst/>
                              <a:ahLst/>
                              <a:cxnLst/>
                              <a:rect l="l" t="t" r="r" b="b"/>
                              <a:pathLst>
                                <a:path h="1736089">
                                  <a:moveTo>
                                    <a:pt x="0" y="1735708"/>
                                  </a:moveTo>
                                  <a:lnTo>
                                    <a:pt x="0" y="0"/>
                                  </a:lnTo>
                                </a:path>
                              </a:pathLst>
                            </a:custGeom>
                            <a:ln w="12649">
                              <a:solidFill>
                                <a:srgbClr val="39B54A"/>
                              </a:solidFill>
                            </a:ln>
                          </wps:spPr>
                          <wps:bodyPr wrap="square" lIns="0" tIns="0" rIns="0" bIns="0" rtlCol="0"/>
                        </wps:wsp>
                      </wpg:grpSp>
                      <wps:wsp>
                        <wps:cNvPr id="1607510288" name="object 43"/>
                        <wps:cNvSpPr txBox="1"/>
                        <wps:spPr>
                          <a:xfrm>
                            <a:off x="4762026" y="2519132"/>
                            <a:ext cx="713105" cy="409575"/>
                          </a:xfrm>
                          <a:prstGeom prst="rect">
                            <a:avLst/>
                          </a:prstGeom>
                        </wps:spPr>
                        <wps:txbx>
                          <w:txbxContent>
                            <w:p w14:paraId="48295A90" w14:textId="77777777" w:rsidR="00D715F2" w:rsidRDefault="00D715F2" w:rsidP="00343CD1">
                              <w:pPr>
                                <w:spacing w:after="0" w:line="205"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2"/>
                                  <w:sz w:val="18"/>
                                  <w:szCs w:val="18"/>
                                </w:rPr>
                                <w:t xml:space="preserve"> </w:t>
                              </w:r>
                              <w:r>
                                <w:rPr>
                                  <w:rFonts w:ascii="HelveticaNeueLT Std Med" w:hAnsi="HelveticaNeueLT Std Med" w:cs="HelveticaNeueLT Std Med"/>
                                  <w:color w:val="213463"/>
                                  <w:spacing w:val="-2"/>
                                  <w:sz w:val="18"/>
                                  <w:szCs w:val="18"/>
                                </w:rPr>
                                <w:t>return</w:t>
                              </w:r>
                            </w:p>
                            <w:p w14:paraId="214BFDF3" w14:textId="2D2F9B18" w:rsidR="00DE7EE8" w:rsidRDefault="004B3B48" w:rsidP="00FE709A">
                              <w:pPr>
                                <w:spacing w:after="0" w:line="421" w:lineRule="exact"/>
                                <w:ind w:left="14"/>
                                <w:rPr>
                                  <w:rFonts w:ascii="HelveticaNeueLT Std" w:hAnsi="HelveticaNeueLT Std" w:cs="HelveticaNeueLT Std"/>
                                  <w:b/>
                                  <w:color w:val="213463"/>
                                  <w:spacing w:val="-4"/>
                                  <w:sz w:val="36"/>
                                  <w:szCs w:val="36"/>
                                </w:rPr>
                              </w:pPr>
                              <w:r>
                                <w:rPr>
                                  <w:rFonts w:ascii="HelveticaNeueLT Std" w:hAnsi="HelveticaNeueLT Std" w:cs="HelveticaNeueLT Std"/>
                                  <w:b/>
                                  <w:color w:val="213463"/>
                                  <w:spacing w:val="-4"/>
                                  <w:sz w:val="36"/>
                                  <w:szCs w:val="36"/>
                                  <w:lang w:val="id-ID"/>
                                </w:rPr>
                                <w:t>7.51</w:t>
                              </w:r>
                            </w:p>
                          </w:txbxContent>
                        </wps:txbx>
                        <wps:bodyPr vert="horz" wrap="square" lIns="0" tIns="12065" rIns="0" bIns="0" rtlCol="0">
                          <a:spAutoFit/>
                        </wps:bodyPr>
                      </wps:wsp>
                      <wps:wsp>
                        <wps:cNvPr id="1197380901" name="object 44"/>
                        <wps:cNvSpPr txBox="1"/>
                        <wps:spPr>
                          <a:xfrm>
                            <a:off x="574889" y="2487927"/>
                            <a:ext cx="1104265" cy="336550"/>
                          </a:xfrm>
                          <a:prstGeom prst="rect">
                            <a:avLst/>
                          </a:prstGeom>
                        </wps:spPr>
                        <wps:txbx>
                          <w:txbxContent>
                            <w:p w14:paraId="69BDFF3C" w14:textId="77777777" w:rsidR="00D715F2" w:rsidRDefault="00D715F2"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leverage</w:t>
                              </w:r>
                            </w:p>
                            <w:p w14:paraId="105E0A85" w14:textId="22B9A74D" w:rsidR="00DE7EE8" w:rsidRDefault="00D715F2" w:rsidP="009C27FF">
                              <w:pPr>
                                <w:spacing w:after="0"/>
                                <w:ind w:left="29"/>
                                <w:rPr>
                                  <w:rFonts w:ascii="HelveticaNeueLT Std" w:hAnsi="HelveticaNeueLT Std" w:cs="HelveticaNeueLT Std"/>
                                  <w:b/>
                                  <w:color w:val="213463"/>
                                  <w:spacing w:val="-4"/>
                                  <w:sz w:val="24"/>
                                  <w:szCs w:val="24"/>
                                </w:rPr>
                              </w:pPr>
                              <w:r>
                                <w:rPr>
                                  <w:rFonts w:ascii="HelveticaNeueLT Std" w:hAnsi="HelveticaNeueLT Std" w:cs="HelveticaNeueLT Std"/>
                                  <w:b/>
                                  <w:color w:val="213463"/>
                                  <w:spacing w:val="-4"/>
                                </w:rPr>
                                <w:t>2.</w:t>
                              </w:r>
                              <w:r w:rsidR="004B3B48">
                                <w:rPr>
                                  <w:rFonts w:ascii="HelveticaNeueLT Std" w:hAnsi="HelveticaNeueLT Std" w:cs="HelveticaNeueLT Std"/>
                                  <w:b/>
                                  <w:color w:val="213463"/>
                                  <w:spacing w:val="-4"/>
                                  <w:lang w:val="id-ID"/>
                                </w:rPr>
                                <w:t>37</w:t>
                              </w:r>
                            </w:p>
                          </w:txbxContent>
                        </wps:txbx>
                        <wps:bodyPr vert="horz" wrap="square" lIns="0" tIns="12065" rIns="0" bIns="0" rtlCol="0" anchor="t">
                          <a:spAutoFit/>
                        </wps:bodyPr>
                      </wps:wsp>
                      <pic:pic xmlns:pic="http://schemas.openxmlformats.org/drawingml/2006/picture">
                        <pic:nvPicPr>
                          <pic:cNvPr id="1747428156" name="object 45"/>
                          <pic:cNvPicPr/>
                        </pic:nvPicPr>
                        <pic:blipFill>
                          <a:blip r:embed="rId427" cstate="print"/>
                          <a:stretch>
                            <a:fillRect/>
                          </a:stretch>
                        </pic:blipFill>
                        <pic:spPr>
                          <a:xfrm>
                            <a:off x="15951" y="2529198"/>
                            <a:ext cx="446048" cy="402907"/>
                          </a:xfrm>
                          <a:prstGeom prst="rect">
                            <a:avLst/>
                          </a:prstGeom>
                        </pic:spPr>
                      </pic:pic>
                      <wps:wsp>
                        <wps:cNvPr id="2023611661" name="object 46"/>
                        <wps:cNvSpPr txBox="1"/>
                        <wps:spPr>
                          <a:xfrm>
                            <a:off x="2450807" y="2511511"/>
                            <a:ext cx="1024890" cy="413385"/>
                          </a:xfrm>
                          <a:prstGeom prst="rect">
                            <a:avLst/>
                          </a:prstGeom>
                        </wps:spPr>
                        <wps:txbx>
                          <w:txbxContent>
                            <w:p w14:paraId="3D7704FD" w14:textId="77777777" w:rsidR="00D715F2" w:rsidRDefault="00D715F2" w:rsidP="00343CD1">
                              <w:pPr>
                                <w:spacing w:after="0" w:line="208"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z w:val="18"/>
                                  <w:szCs w:val="18"/>
                                </w:rPr>
                                <w:t>per</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5"/>
                                  <w:sz w:val="18"/>
                                  <w:szCs w:val="18"/>
                                </w:rPr>
                                <w:t>HH</w:t>
                              </w:r>
                            </w:p>
                            <w:p w14:paraId="0A3DB0B2" w14:textId="4753E826" w:rsidR="00DE7EE8" w:rsidRDefault="004B3B48" w:rsidP="00FE709A">
                              <w:pPr>
                                <w:spacing w:after="0" w:line="424" w:lineRule="exact"/>
                                <w:ind w:left="14"/>
                                <w:rPr>
                                  <w:rFonts w:ascii="HelveticaNeueLT Std" w:hAnsi="HelveticaNeueLT Std" w:cs="HelveticaNeueLT Std"/>
                                  <w:b/>
                                  <w:color w:val="213463"/>
                                  <w:spacing w:val="-2"/>
                                  <w:sz w:val="24"/>
                                  <w:szCs w:val="24"/>
                                </w:rPr>
                              </w:pPr>
                              <w:r>
                                <w:rPr>
                                  <w:rFonts w:ascii="HelveticaNeueLT Std" w:hAnsi="HelveticaNeueLT Std" w:cs="HelveticaNeueLT Std"/>
                                  <w:b/>
                                  <w:color w:val="213463"/>
                                  <w:spacing w:val="-2"/>
                                  <w:lang w:val="id-ID"/>
                                </w:rPr>
                                <w:t>34.37</w:t>
                              </w:r>
                            </w:p>
                          </w:txbxContent>
                        </wps:txbx>
                        <wps:bodyPr vert="horz" wrap="square" lIns="0" tIns="12065" rIns="0" bIns="0" rtlCol="0" anchor="t">
                          <a:spAutoFit/>
                        </wps:bodyPr>
                      </wps:wsp>
                      <wpg:grpSp>
                        <wpg:cNvPr id="1636735966" name="object 47"/>
                        <wpg:cNvGrpSpPr/>
                        <wpg:grpSpPr>
                          <a:xfrm>
                            <a:off x="1927645" y="2483628"/>
                            <a:ext cx="436802" cy="454251"/>
                            <a:chOff x="1927645" y="2483628"/>
                            <a:chExt cx="436802" cy="454251"/>
                          </a:xfrm>
                        </wpg:grpSpPr>
                        <pic:pic xmlns:pic="http://schemas.openxmlformats.org/drawingml/2006/picture">
                          <pic:nvPicPr>
                            <pic:cNvPr id="71520589" name="object 48"/>
                            <pic:cNvPicPr/>
                          </pic:nvPicPr>
                          <pic:blipFill>
                            <a:blip r:embed="rId428" cstate="print"/>
                            <a:stretch>
                              <a:fillRect/>
                            </a:stretch>
                          </pic:blipFill>
                          <pic:spPr>
                            <a:xfrm>
                              <a:off x="1947694" y="2483628"/>
                              <a:ext cx="416753" cy="454251"/>
                            </a:xfrm>
                            <a:prstGeom prst="rect">
                              <a:avLst/>
                            </a:prstGeom>
                          </pic:spPr>
                        </pic:pic>
                        <wps:wsp>
                          <wps:cNvPr id="1276738663" name="object 49"/>
                          <wps:cNvSpPr/>
                          <wps:spPr>
                            <a:xfrm>
                              <a:off x="1927645" y="2650377"/>
                              <a:ext cx="348615" cy="130810"/>
                            </a:xfrm>
                            <a:custGeom>
                              <a:avLst/>
                              <a:gdLst/>
                              <a:ahLst/>
                              <a:cxnLst/>
                              <a:rect l="l" t="t" r="r" b="b"/>
                              <a:pathLst>
                                <a:path w="348614" h="130809">
                                  <a:moveTo>
                                    <a:pt x="139547" y="0"/>
                                  </a:moveTo>
                                  <a:lnTo>
                                    <a:pt x="87604" y="0"/>
                                  </a:lnTo>
                                  <a:lnTo>
                                    <a:pt x="81457" y="3276"/>
                                  </a:lnTo>
                                  <a:lnTo>
                                    <a:pt x="0" y="124180"/>
                                  </a:lnTo>
                                  <a:lnTo>
                                    <a:pt x="2006" y="130263"/>
                                  </a:lnTo>
                                  <a:lnTo>
                                    <a:pt x="11645" y="130263"/>
                                  </a:lnTo>
                                  <a:lnTo>
                                    <a:pt x="79375" y="31826"/>
                                  </a:lnTo>
                                  <a:lnTo>
                                    <a:pt x="151307" y="31826"/>
                                  </a:lnTo>
                                  <a:lnTo>
                                    <a:pt x="145512" y="23783"/>
                                  </a:lnTo>
                                  <a:lnTo>
                                    <a:pt x="139547" y="0"/>
                                  </a:lnTo>
                                  <a:close/>
                                </a:path>
                                <a:path w="348614" h="130809">
                                  <a:moveTo>
                                    <a:pt x="151307" y="31826"/>
                                  </a:moveTo>
                                  <a:lnTo>
                                    <a:pt x="79375" y="31826"/>
                                  </a:lnTo>
                                  <a:lnTo>
                                    <a:pt x="152031" y="130263"/>
                                  </a:lnTo>
                                  <a:lnTo>
                                    <a:pt x="344614" y="130263"/>
                                  </a:lnTo>
                                  <a:lnTo>
                                    <a:pt x="348615" y="122351"/>
                                  </a:lnTo>
                                  <a:lnTo>
                                    <a:pt x="313028" y="74142"/>
                                  </a:lnTo>
                                  <a:lnTo>
                                    <a:pt x="172567" y="74142"/>
                                  </a:lnTo>
                                  <a:lnTo>
                                    <a:pt x="166687" y="67386"/>
                                  </a:lnTo>
                                  <a:lnTo>
                                    <a:pt x="308041" y="67386"/>
                                  </a:lnTo>
                                  <a:lnTo>
                                    <a:pt x="303205" y="60832"/>
                                  </a:lnTo>
                                  <a:lnTo>
                                    <a:pt x="203682" y="60832"/>
                                  </a:lnTo>
                                  <a:lnTo>
                                    <a:pt x="179450" y="56087"/>
                                  </a:lnTo>
                                  <a:lnTo>
                                    <a:pt x="159437" y="43108"/>
                                  </a:lnTo>
                                  <a:lnTo>
                                    <a:pt x="151307" y="31826"/>
                                  </a:lnTo>
                                  <a:close/>
                                </a:path>
                                <a:path w="348614" h="130809">
                                  <a:moveTo>
                                    <a:pt x="308041" y="67386"/>
                                  </a:moveTo>
                                  <a:lnTo>
                                    <a:pt x="259194" y="67386"/>
                                  </a:lnTo>
                                  <a:lnTo>
                                    <a:pt x="265087" y="74142"/>
                                  </a:lnTo>
                                  <a:lnTo>
                                    <a:pt x="313028" y="74142"/>
                                  </a:lnTo>
                                  <a:lnTo>
                                    <a:pt x="308041" y="67386"/>
                                  </a:lnTo>
                                  <a:close/>
                                </a:path>
                                <a:path w="348614" h="130809">
                                  <a:moveTo>
                                    <a:pt x="266319" y="10858"/>
                                  </a:moveTo>
                                  <a:lnTo>
                                    <a:pt x="258066" y="30722"/>
                                  </a:lnTo>
                                  <a:lnTo>
                                    <a:pt x="243997" y="46561"/>
                                  </a:lnTo>
                                  <a:lnTo>
                                    <a:pt x="225429" y="57042"/>
                                  </a:lnTo>
                                  <a:lnTo>
                                    <a:pt x="203682" y="60832"/>
                                  </a:lnTo>
                                  <a:lnTo>
                                    <a:pt x="303205" y="60832"/>
                                  </a:lnTo>
                                  <a:lnTo>
                                    <a:pt x="266319" y="10858"/>
                                  </a:lnTo>
                                  <a:close/>
                                </a:path>
                              </a:pathLst>
                            </a:custGeom>
                            <a:solidFill>
                              <a:srgbClr val="39B54A"/>
                            </a:solidFill>
                          </wps:spPr>
                          <wps:bodyPr wrap="square" lIns="0" tIns="0" rIns="0" bIns="0" rtlCol="0"/>
                        </wps:wsp>
                      </wpg:grpSp>
                      <wpg:grpSp>
                        <wpg:cNvPr id="421024827" name="object 50"/>
                        <wpg:cNvGrpSpPr/>
                        <wpg:grpSpPr>
                          <a:xfrm>
                            <a:off x="4097922" y="2466418"/>
                            <a:ext cx="537894" cy="423736"/>
                            <a:chOff x="4097922" y="2466418"/>
                            <a:chExt cx="537894" cy="423736"/>
                          </a:xfrm>
                        </wpg:grpSpPr>
                        <wps:wsp>
                          <wps:cNvPr id="844291140" name="object 51"/>
                          <wps:cNvSpPr/>
                          <wps:spPr>
                            <a:xfrm>
                              <a:off x="4275534" y="2466418"/>
                              <a:ext cx="200660" cy="202565"/>
                            </a:xfrm>
                            <a:custGeom>
                              <a:avLst/>
                              <a:gdLst/>
                              <a:ahLst/>
                              <a:cxnLst/>
                              <a:rect l="l" t="t" r="r" b="b"/>
                              <a:pathLst>
                                <a:path w="200660" h="202565">
                                  <a:moveTo>
                                    <a:pt x="171462" y="14097"/>
                                  </a:moveTo>
                                  <a:lnTo>
                                    <a:pt x="152996" y="14097"/>
                                  </a:lnTo>
                                  <a:lnTo>
                                    <a:pt x="145516" y="21577"/>
                                  </a:lnTo>
                                  <a:lnTo>
                                    <a:pt x="145516" y="40043"/>
                                  </a:lnTo>
                                  <a:lnTo>
                                    <a:pt x="152996" y="47523"/>
                                  </a:lnTo>
                                  <a:lnTo>
                                    <a:pt x="171462" y="47523"/>
                                  </a:lnTo>
                                  <a:lnTo>
                                    <a:pt x="178943" y="40043"/>
                                  </a:lnTo>
                                  <a:lnTo>
                                    <a:pt x="178943" y="21577"/>
                                  </a:lnTo>
                                  <a:lnTo>
                                    <a:pt x="171462" y="14097"/>
                                  </a:lnTo>
                                  <a:close/>
                                </a:path>
                                <a:path w="200660" h="202565">
                                  <a:moveTo>
                                    <a:pt x="99974" y="0"/>
                                  </a:moveTo>
                                  <a:lnTo>
                                    <a:pt x="92580" y="1493"/>
                                  </a:lnTo>
                                  <a:lnTo>
                                    <a:pt x="86540" y="5565"/>
                                  </a:lnTo>
                                  <a:lnTo>
                                    <a:pt x="82468" y="11605"/>
                                  </a:lnTo>
                                  <a:lnTo>
                                    <a:pt x="80975" y="18999"/>
                                  </a:lnTo>
                                  <a:lnTo>
                                    <a:pt x="82468" y="26391"/>
                                  </a:lnTo>
                                  <a:lnTo>
                                    <a:pt x="86540" y="32426"/>
                                  </a:lnTo>
                                  <a:lnTo>
                                    <a:pt x="92580" y="36494"/>
                                  </a:lnTo>
                                  <a:lnTo>
                                    <a:pt x="99974" y="37985"/>
                                  </a:lnTo>
                                  <a:lnTo>
                                    <a:pt x="107366" y="36494"/>
                                  </a:lnTo>
                                  <a:lnTo>
                                    <a:pt x="113401" y="32426"/>
                                  </a:lnTo>
                                  <a:lnTo>
                                    <a:pt x="117469" y="26391"/>
                                  </a:lnTo>
                                  <a:lnTo>
                                    <a:pt x="118960" y="18999"/>
                                  </a:lnTo>
                                  <a:lnTo>
                                    <a:pt x="117469" y="11605"/>
                                  </a:lnTo>
                                  <a:lnTo>
                                    <a:pt x="113401" y="5565"/>
                                  </a:lnTo>
                                  <a:lnTo>
                                    <a:pt x="107366" y="1493"/>
                                  </a:lnTo>
                                  <a:lnTo>
                                    <a:pt x="99974" y="0"/>
                                  </a:lnTo>
                                  <a:close/>
                                </a:path>
                                <a:path w="200660" h="202565">
                                  <a:moveTo>
                                    <a:pt x="47002" y="14097"/>
                                  </a:moveTo>
                                  <a:lnTo>
                                    <a:pt x="28536" y="14097"/>
                                  </a:lnTo>
                                  <a:lnTo>
                                    <a:pt x="21043" y="21577"/>
                                  </a:lnTo>
                                  <a:lnTo>
                                    <a:pt x="21043" y="40043"/>
                                  </a:lnTo>
                                  <a:lnTo>
                                    <a:pt x="28536" y="47523"/>
                                  </a:lnTo>
                                  <a:lnTo>
                                    <a:pt x="47002" y="47523"/>
                                  </a:lnTo>
                                  <a:lnTo>
                                    <a:pt x="54483" y="40043"/>
                                  </a:lnTo>
                                  <a:lnTo>
                                    <a:pt x="54483" y="21577"/>
                                  </a:lnTo>
                                  <a:lnTo>
                                    <a:pt x="47002" y="14097"/>
                                  </a:lnTo>
                                  <a:close/>
                                </a:path>
                                <a:path w="200660" h="202565">
                                  <a:moveTo>
                                    <a:pt x="124675" y="68872"/>
                                  </a:moveTo>
                                  <a:lnTo>
                                    <a:pt x="75272" y="68872"/>
                                  </a:lnTo>
                                  <a:lnTo>
                                    <a:pt x="75996" y="69608"/>
                                  </a:lnTo>
                                  <a:lnTo>
                                    <a:pt x="75996" y="197040"/>
                                  </a:lnTo>
                                  <a:lnTo>
                                    <a:pt x="80721" y="202209"/>
                                  </a:lnTo>
                                  <a:lnTo>
                                    <a:pt x="92887" y="202438"/>
                                  </a:lnTo>
                                  <a:lnTo>
                                    <a:pt x="97904" y="197485"/>
                                  </a:lnTo>
                                  <a:lnTo>
                                    <a:pt x="97904" y="124942"/>
                                  </a:lnTo>
                                  <a:lnTo>
                                    <a:pt x="98831" y="124015"/>
                                  </a:lnTo>
                                  <a:lnTo>
                                    <a:pt x="123939" y="124015"/>
                                  </a:lnTo>
                                  <a:lnTo>
                                    <a:pt x="123939" y="69608"/>
                                  </a:lnTo>
                                  <a:lnTo>
                                    <a:pt x="124675" y="68872"/>
                                  </a:lnTo>
                                  <a:close/>
                                </a:path>
                                <a:path w="200660" h="202565">
                                  <a:moveTo>
                                    <a:pt x="123939" y="124015"/>
                                  </a:moveTo>
                                  <a:lnTo>
                                    <a:pt x="101117" y="124015"/>
                                  </a:lnTo>
                                  <a:lnTo>
                                    <a:pt x="102031" y="124942"/>
                                  </a:lnTo>
                                  <a:lnTo>
                                    <a:pt x="102031" y="197040"/>
                                  </a:lnTo>
                                  <a:lnTo>
                                    <a:pt x="106756" y="202209"/>
                                  </a:lnTo>
                                  <a:lnTo>
                                    <a:pt x="118922" y="202438"/>
                                  </a:lnTo>
                                  <a:lnTo>
                                    <a:pt x="123939" y="197485"/>
                                  </a:lnTo>
                                  <a:lnTo>
                                    <a:pt x="123939" y="124015"/>
                                  </a:lnTo>
                                  <a:close/>
                                </a:path>
                                <a:path w="200660" h="202565">
                                  <a:moveTo>
                                    <a:pt x="52908" y="74714"/>
                                  </a:moveTo>
                                  <a:lnTo>
                                    <a:pt x="16027" y="74714"/>
                                  </a:lnTo>
                                  <a:lnTo>
                                    <a:pt x="16662" y="75361"/>
                                  </a:lnTo>
                                  <a:lnTo>
                                    <a:pt x="16662" y="183578"/>
                                  </a:lnTo>
                                  <a:lnTo>
                                    <a:pt x="20815" y="188125"/>
                                  </a:lnTo>
                                  <a:lnTo>
                                    <a:pt x="31534" y="188328"/>
                                  </a:lnTo>
                                  <a:lnTo>
                                    <a:pt x="35941" y="183972"/>
                                  </a:lnTo>
                                  <a:lnTo>
                                    <a:pt x="35941" y="122745"/>
                                  </a:lnTo>
                                  <a:lnTo>
                                    <a:pt x="36753" y="121932"/>
                                  </a:lnTo>
                                  <a:lnTo>
                                    <a:pt x="53760" y="121932"/>
                                  </a:lnTo>
                                  <a:lnTo>
                                    <a:pt x="53004" y="120738"/>
                                  </a:lnTo>
                                  <a:lnTo>
                                    <a:pt x="52908" y="74714"/>
                                  </a:lnTo>
                                  <a:close/>
                                </a:path>
                                <a:path w="200660" h="202565">
                                  <a:moveTo>
                                    <a:pt x="53760" y="121932"/>
                                  </a:moveTo>
                                  <a:lnTo>
                                    <a:pt x="38773" y="121932"/>
                                  </a:lnTo>
                                  <a:lnTo>
                                    <a:pt x="39585" y="122745"/>
                                  </a:lnTo>
                                  <a:lnTo>
                                    <a:pt x="39585" y="183578"/>
                                  </a:lnTo>
                                  <a:lnTo>
                                    <a:pt x="43738" y="188125"/>
                                  </a:lnTo>
                                  <a:lnTo>
                                    <a:pt x="54444" y="188328"/>
                                  </a:lnTo>
                                  <a:lnTo>
                                    <a:pt x="58864" y="183972"/>
                                  </a:lnTo>
                                  <a:lnTo>
                                    <a:pt x="58864" y="126492"/>
                                  </a:lnTo>
                                  <a:lnTo>
                                    <a:pt x="55321" y="124396"/>
                                  </a:lnTo>
                                  <a:lnTo>
                                    <a:pt x="53760" y="121932"/>
                                  </a:lnTo>
                                  <a:close/>
                                </a:path>
                                <a:path w="200660" h="202565">
                                  <a:moveTo>
                                    <a:pt x="193281" y="52501"/>
                                  </a:moveTo>
                                  <a:lnTo>
                                    <a:pt x="145440" y="52501"/>
                                  </a:lnTo>
                                  <a:lnTo>
                                    <a:pt x="146710" y="55283"/>
                                  </a:lnTo>
                                  <a:lnTo>
                                    <a:pt x="147459" y="58356"/>
                                  </a:lnTo>
                                  <a:lnTo>
                                    <a:pt x="147459" y="120738"/>
                                  </a:lnTo>
                                  <a:lnTo>
                                    <a:pt x="144881" y="124663"/>
                                  </a:lnTo>
                                  <a:lnTo>
                                    <a:pt x="141135" y="126695"/>
                                  </a:lnTo>
                                  <a:lnTo>
                                    <a:pt x="141135" y="183578"/>
                                  </a:lnTo>
                                  <a:lnTo>
                                    <a:pt x="145288" y="188125"/>
                                  </a:lnTo>
                                  <a:lnTo>
                                    <a:pt x="155994" y="188328"/>
                                  </a:lnTo>
                                  <a:lnTo>
                                    <a:pt x="160413" y="183972"/>
                                  </a:lnTo>
                                  <a:lnTo>
                                    <a:pt x="160413" y="122745"/>
                                  </a:lnTo>
                                  <a:lnTo>
                                    <a:pt x="161226" y="121932"/>
                                  </a:lnTo>
                                  <a:lnTo>
                                    <a:pt x="183324" y="121932"/>
                                  </a:lnTo>
                                  <a:lnTo>
                                    <a:pt x="183324" y="75361"/>
                                  </a:lnTo>
                                  <a:lnTo>
                                    <a:pt x="183972" y="74714"/>
                                  </a:lnTo>
                                  <a:lnTo>
                                    <a:pt x="200367" y="74714"/>
                                  </a:lnTo>
                                  <a:lnTo>
                                    <a:pt x="200367" y="59588"/>
                                  </a:lnTo>
                                  <a:lnTo>
                                    <a:pt x="193281" y="52501"/>
                                  </a:lnTo>
                                  <a:close/>
                                </a:path>
                                <a:path w="200660" h="202565">
                                  <a:moveTo>
                                    <a:pt x="183324" y="121932"/>
                                  </a:moveTo>
                                  <a:lnTo>
                                    <a:pt x="163233" y="121932"/>
                                  </a:lnTo>
                                  <a:lnTo>
                                    <a:pt x="164045" y="122745"/>
                                  </a:lnTo>
                                  <a:lnTo>
                                    <a:pt x="164045" y="183578"/>
                                  </a:lnTo>
                                  <a:lnTo>
                                    <a:pt x="168198" y="188125"/>
                                  </a:lnTo>
                                  <a:lnTo>
                                    <a:pt x="178917" y="188328"/>
                                  </a:lnTo>
                                  <a:lnTo>
                                    <a:pt x="183324" y="183972"/>
                                  </a:lnTo>
                                  <a:lnTo>
                                    <a:pt x="183324" y="121932"/>
                                  </a:lnTo>
                                  <a:close/>
                                </a:path>
                                <a:path w="200660" h="202565">
                                  <a:moveTo>
                                    <a:pt x="125323" y="43637"/>
                                  </a:moveTo>
                                  <a:lnTo>
                                    <a:pt x="75044" y="43637"/>
                                  </a:lnTo>
                                  <a:lnTo>
                                    <a:pt x="68044" y="45050"/>
                                  </a:lnTo>
                                  <a:lnTo>
                                    <a:pt x="62328" y="48904"/>
                                  </a:lnTo>
                                  <a:lnTo>
                                    <a:pt x="58474" y="54620"/>
                                  </a:lnTo>
                                  <a:lnTo>
                                    <a:pt x="57061" y="61620"/>
                                  </a:lnTo>
                                  <a:lnTo>
                                    <a:pt x="57137" y="120586"/>
                                  </a:lnTo>
                                  <a:lnTo>
                                    <a:pt x="60566" y="124015"/>
                                  </a:lnTo>
                                  <a:lnTo>
                                    <a:pt x="69227" y="124015"/>
                                  </a:lnTo>
                                  <a:lnTo>
                                    <a:pt x="72656" y="120586"/>
                                  </a:lnTo>
                                  <a:lnTo>
                                    <a:pt x="72732" y="69608"/>
                                  </a:lnTo>
                                  <a:lnTo>
                                    <a:pt x="73456" y="68872"/>
                                  </a:lnTo>
                                  <a:lnTo>
                                    <a:pt x="143306" y="68872"/>
                                  </a:lnTo>
                                  <a:lnTo>
                                    <a:pt x="143306" y="61620"/>
                                  </a:lnTo>
                                  <a:lnTo>
                                    <a:pt x="141893" y="54620"/>
                                  </a:lnTo>
                                  <a:lnTo>
                                    <a:pt x="138039" y="48904"/>
                                  </a:lnTo>
                                  <a:lnTo>
                                    <a:pt x="132323" y="45050"/>
                                  </a:lnTo>
                                  <a:lnTo>
                                    <a:pt x="125323" y="43637"/>
                                  </a:lnTo>
                                  <a:close/>
                                </a:path>
                                <a:path w="200660" h="202565">
                                  <a:moveTo>
                                    <a:pt x="143306" y="68872"/>
                                  </a:moveTo>
                                  <a:lnTo>
                                    <a:pt x="126860" y="68872"/>
                                  </a:lnTo>
                                  <a:lnTo>
                                    <a:pt x="127596" y="69608"/>
                                  </a:lnTo>
                                  <a:lnTo>
                                    <a:pt x="127673" y="120586"/>
                                  </a:lnTo>
                                  <a:lnTo>
                                    <a:pt x="131102" y="124015"/>
                                  </a:lnTo>
                                  <a:lnTo>
                                    <a:pt x="139801" y="124015"/>
                                  </a:lnTo>
                                  <a:lnTo>
                                    <a:pt x="143230" y="120586"/>
                                  </a:lnTo>
                                  <a:lnTo>
                                    <a:pt x="143306" y="68872"/>
                                  </a:lnTo>
                                  <a:close/>
                                </a:path>
                                <a:path w="200660" h="202565">
                                  <a:moveTo>
                                    <a:pt x="54927" y="52501"/>
                                  </a:moveTo>
                                  <a:lnTo>
                                    <a:pt x="7086" y="52501"/>
                                  </a:lnTo>
                                  <a:lnTo>
                                    <a:pt x="0" y="59588"/>
                                  </a:lnTo>
                                  <a:lnTo>
                                    <a:pt x="0" y="118846"/>
                                  </a:lnTo>
                                  <a:lnTo>
                                    <a:pt x="3086" y="121932"/>
                                  </a:lnTo>
                                  <a:lnTo>
                                    <a:pt x="10706" y="121932"/>
                                  </a:lnTo>
                                  <a:lnTo>
                                    <a:pt x="13792" y="118846"/>
                                  </a:lnTo>
                                  <a:lnTo>
                                    <a:pt x="13792" y="75361"/>
                                  </a:lnTo>
                                  <a:lnTo>
                                    <a:pt x="14427" y="74714"/>
                                  </a:lnTo>
                                  <a:lnTo>
                                    <a:pt x="52908" y="74714"/>
                                  </a:lnTo>
                                  <a:lnTo>
                                    <a:pt x="52908" y="58356"/>
                                  </a:lnTo>
                                  <a:lnTo>
                                    <a:pt x="53657" y="55283"/>
                                  </a:lnTo>
                                  <a:lnTo>
                                    <a:pt x="54927" y="52501"/>
                                  </a:lnTo>
                                  <a:close/>
                                </a:path>
                                <a:path w="200660" h="202565">
                                  <a:moveTo>
                                    <a:pt x="200367" y="74714"/>
                                  </a:moveTo>
                                  <a:lnTo>
                                    <a:pt x="185889" y="74714"/>
                                  </a:lnTo>
                                  <a:lnTo>
                                    <a:pt x="186537" y="75361"/>
                                  </a:lnTo>
                                  <a:lnTo>
                                    <a:pt x="186537" y="118846"/>
                                  </a:lnTo>
                                  <a:lnTo>
                                    <a:pt x="189623" y="121932"/>
                                  </a:lnTo>
                                  <a:lnTo>
                                    <a:pt x="197281" y="121932"/>
                                  </a:lnTo>
                                  <a:lnTo>
                                    <a:pt x="200367" y="118846"/>
                                  </a:lnTo>
                                  <a:lnTo>
                                    <a:pt x="200367" y="74714"/>
                                  </a:lnTo>
                                  <a:close/>
                                </a:path>
                              </a:pathLst>
                            </a:custGeom>
                            <a:solidFill>
                              <a:srgbClr val="39B54A"/>
                            </a:solidFill>
                          </wps:spPr>
                          <wps:bodyPr wrap="square" lIns="0" tIns="0" rIns="0" bIns="0" rtlCol="0"/>
                        </wps:wsp>
                        <pic:pic xmlns:pic="http://schemas.openxmlformats.org/drawingml/2006/picture">
                          <pic:nvPicPr>
                            <pic:cNvPr id="322150328" name="object 52"/>
                            <pic:cNvPicPr/>
                          </pic:nvPicPr>
                          <pic:blipFill>
                            <a:blip r:embed="rId429" cstate="print"/>
                            <a:stretch>
                              <a:fillRect/>
                            </a:stretch>
                          </pic:blipFill>
                          <pic:spPr>
                            <a:xfrm>
                              <a:off x="4465882" y="2761376"/>
                              <a:ext cx="169934" cy="128013"/>
                            </a:xfrm>
                            <a:prstGeom prst="rect">
                              <a:avLst/>
                            </a:prstGeom>
                          </pic:spPr>
                        </pic:pic>
                        <wps:wsp>
                          <wps:cNvPr id="248954396" name="object 53"/>
                          <wps:cNvSpPr/>
                          <wps:spPr>
                            <a:xfrm>
                              <a:off x="4097922" y="2617104"/>
                              <a:ext cx="485140" cy="273050"/>
                            </a:xfrm>
                            <a:custGeom>
                              <a:avLst/>
                              <a:gdLst/>
                              <a:ahLst/>
                              <a:cxnLst/>
                              <a:rect l="l" t="t" r="r" b="b"/>
                              <a:pathLst>
                                <a:path w="485139" h="273050">
                                  <a:moveTo>
                                    <a:pt x="79057" y="211861"/>
                                  </a:moveTo>
                                  <a:lnTo>
                                    <a:pt x="64223" y="207784"/>
                                  </a:lnTo>
                                  <a:lnTo>
                                    <a:pt x="50228" y="204812"/>
                                  </a:lnTo>
                                  <a:lnTo>
                                    <a:pt x="50228" y="195922"/>
                                  </a:lnTo>
                                  <a:lnTo>
                                    <a:pt x="57899" y="195033"/>
                                  </a:lnTo>
                                  <a:lnTo>
                                    <a:pt x="63893" y="188582"/>
                                  </a:lnTo>
                                  <a:lnTo>
                                    <a:pt x="63893" y="180670"/>
                                  </a:lnTo>
                                  <a:lnTo>
                                    <a:pt x="62674" y="168554"/>
                                  </a:lnTo>
                                  <a:lnTo>
                                    <a:pt x="59372" y="150202"/>
                                  </a:lnTo>
                                  <a:lnTo>
                                    <a:pt x="54470" y="133464"/>
                                  </a:lnTo>
                                  <a:lnTo>
                                    <a:pt x="48463" y="126149"/>
                                  </a:lnTo>
                                  <a:lnTo>
                                    <a:pt x="42456" y="133464"/>
                                  </a:lnTo>
                                  <a:lnTo>
                                    <a:pt x="37553" y="150202"/>
                                  </a:lnTo>
                                  <a:lnTo>
                                    <a:pt x="34251" y="168554"/>
                                  </a:lnTo>
                                  <a:lnTo>
                                    <a:pt x="33045" y="180670"/>
                                  </a:lnTo>
                                  <a:lnTo>
                                    <a:pt x="33045" y="188582"/>
                                  </a:lnTo>
                                  <a:lnTo>
                                    <a:pt x="39027" y="195033"/>
                                  </a:lnTo>
                                  <a:lnTo>
                                    <a:pt x="46697" y="195922"/>
                                  </a:lnTo>
                                  <a:lnTo>
                                    <a:pt x="46697" y="204203"/>
                                  </a:lnTo>
                                  <a:lnTo>
                                    <a:pt x="31623" y="202107"/>
                                  </a:lnTo>
                                  <a:lnTo>
                                    <a:pt x="18034" y="201066"/>
                                  </a:lnTo>
                                  <a:lnTo>
                                    <a:pt x="18034" y="196926"/>
                                  </a:lnTo>
                                  <a:lnTo>
                                    <a:pt x="23660" y="196278"/>
                                  </a:lnTo>
                                  <a:lnTo>
                                    <a:pt x="28054" y="191554"/>
                                  </a:lnTo>
                                  <a:lnTo>
                                    <a:pt x="28054" y="185750"/>
                                  </a:lnTo>
                                  <a:lnTo>
                                    <a:pt x="27165" y="176860"/>
                                  </a:lnTo>
                                  <a:lnTo>
                                    <a:pt x="24739" y="163410"/>
                                  </a:lnTo>
                                  <a:lnTo>
                                    <a:pt x="21145" y="151117"/>
                                  </a:lnTo>
                                  <a:lnTo>
                                    <a:pt x="16738" y="145757"/>
                                  </a:lnTo>
                                  <a:lnTo>
                                    <a:pt x="12331" y="151117"/>
                                  </a:lnTo>
                                  <a:lnTo>
                                    <a:pt x="8737" y="163410"/>
                                  </a:lnTo>
                                  <a:lnTo>
                                    <a:pt x="6311" y="176860"/>
                                  </a:lnTo>
                                  <a:lnTo>
                                    <a:pt x="5422" y="185750"/>
                                  </a:lnTo>
                                  <a:lnTo>
                                    <a:pt x="5422" y="191554"/>
                                  </a:lnTo>
                                  <a:lnTo>
                                    <a:pt x="9817" y="196278"/>
                                  </a:lnTo>
                                  <a:lnTo>
                                    <a:pt x="15443" y="196926"/>
                                  </a:lnTo>
                                  <a:lnTo>
                                    <a:pt x="15443" y="200977"/>
                                  </a:lnTo>
                                  <a:lnTo>
                                    <a:pt x="4597" y="200825"/>
                                  </a:lnTo>
                                  <a:lnTo>
                                    <a:pt x="0" y="200990"/>
                                  </a:lnTo>
                                  <a:lnTo>
                                    <a:pt x="0" y="262712"/>
                                  </a:lnTo>
                                  <a:lnTo>
                                    <a:pt x="7302" y="262712"/>
                                  </a:lnTo>
                                  <a:lnTo>
                                    <a:pt x="35382" y="237477"/>
                                  </a:lnTo>
                                  <a:lnTo>
                                    <a:pt x="58178" y="221919"/>
                                  </a:lnTo>
                                  <a:lnTo>
                                    <a:pt x="73469" y="214045"/>
                                  </a:lnTo>
                                  <a:lnTo>
                                    <a:pt x="79057" y="211861"/>
                                  </a:lnTo>
                                  <a:close/>
                                </a:path>
                                <a:path w="485139" h="273050">
                                  <a:moveTo>
                                    <a:pt x="170180" y="14338"/>
                                  </a:moveTo>
                                  <a:lnTo>
                                    <a:pt x="168389" y="10083"/>
                                  </a:lnTo>
                                  <a:lnTo>
                                    <a:pt x="125514" y="0"/>
                                  </a:lnTo>
                                  <a:lnTo>
                                    <a:pt x="123634" y="2273"/>
                                  </a:lnTo>
                                  <a:lnTo>
                                    <a:pt x="128587" y="13195"/>
                                  </a:lnTo>
                                  <a:lnTo>
                                    <a:pt x="121640" y="18389"/>
                                  </a:lnTo>
                                  <a:lnTo>
                                    <a:pt x="106108" y="34137"/>
                                  </a:lnTo>
                                  <a:lnTo>
                                    <a:pt x="90017" y="60718"/>
                                  </a:lnTo>
                                  <a:lnTo>
                                    <a:pt x="81368" y="98386"/>
                                  </a:lnTo>
                                  <a:lnTo>
                                    <a:pt x="81254" y="100609"/>
                                  </a:lnTo>
                                  <a:lnTo>
                                    <a:pt x="82943" y="102552"/>
                                  </a:lnTo>
                                  <a:lnTo>
                                    <a:pt x="87287" y="103060"/>
                                  </a:lnTo>
                                  <a:lnTo>
                                    <a:pt x="89268" y="101727"/>
                                  </a:lnTo>
                                  <a:lnTo>
                                    <a:pt x="89801" y="99656"/>
                                  </a:lnTo>
                                  <a:lnTo>
                                    <a:pt x="93814" y="87706"/>
                                  </a:lnTo>
                                  <a:lnTo>
                                    <a:pt x="102577" y="71094"/>
                                  </a:lnTo>
                                  <a:lnTo>
                                    <a:pt x="117614" y="53695"/>
                                  </a:lnTo>
                                  <a:lnTo>
                                    <a:pt x="140462" y="39382"/>
                                  </a:lnTo>
                                  <a:lnTo>
                                    <a:pt x="145402" y="50279"/>
                                  </a:lnTo>
                                  <a:lnTo>
                                    <a:pt x="148221" y="50444"/>
                                  </a:lnTo>
                                  <a:lnTo>
                                    <a:pt x="160782" y="29794"/>
                                  </a:lnTo>
                                  <a:lnTo>
                                    <a:pt x="170180" y="14338"/>
                                  </a:lnTo>
                                  <a:close/>
                                </a:path>
                                <a:path w="485139" h="273050">
                                  <a:moveTo>
                                    <a:pt x="192290" y="239725"/>
                                  </a:moveTo>
                                  <a:lnTo>
                                    <a:pt x="184429" y="244182"/>
                                  </a:lnTo>
                                  <a:lnTo>
                                    <a:pt x="176123" y="249453"/>
                                  </a:lnTo>
                                  <a:lnTo>
                                    <a:pt x="167513" y="255612"/>
                                  </a:lnTo>
                                  <a:lnTo>
                                    <a:pt x="158750" y="262699"/>
                                  </a:lnTo>
                                  <a:lnTo>
                                    <a:pt x="192290" y="262699"/>
                                  </a:lnTo>
                                  <a:lnTo>
                                    <a:pt x="192290" y="239725"/>
                                  </a:lnTo>
                                  <a:close/>
                                </a:path>
                                <a:path w="485139" h="273050">
                                  <a:moveTo>
                                    <a:pt x="192290" y="219494"/>
                                  </a:moveTo>
                                  <a:lnTo>
                                    <a:pt x="170942" y="224739"/>
                                  </a:lnTo>
                                  <a:lnTo>
                                    <a:pt x="147459" y="233184"/>
                                  </a:lnTo>
                                  <a:lnTo>
                                    <a:pt x="122974" y="245592"/>
                                  </a:lnTo>
                                  <a:lnTo>
                                    <a:pt x="98590" y="262712"/>
                                  </a:lnTo>
                                  <a:lnTo>
                                    <a:pt x="140093" y="262712"/>
                                  </a:lnTo>
                                  <a:lnTo>
                                    <a:pt x="151104" y="253834"/>
                                  </a:lnTo>
                                  <a:lnTo>
                                    <a:pt x="163474" y="245440"/>
                                  </a:lnTo>
                                  <a:lnTo>
                                    <a:pt x="177203" y="237858"/>
                                  </a:lnTo>
                                  <a:lnTo>
                                    <a:pt x="192290" y="231381"/>
                                  </a:lnTo>
                                  <a:lnTo>
                                    <a:pt x="192290" y="219494"/>
                                  </a:lnTo>
                                  <a:close/>
                                </a:path>
                                <a:path w="485139" h="273050">
                                  <a:moveTo>
                                    <a:pt x="192290" y="203784"/>
                                  </a:moveTo>
                                  <a:lnTo>
                                    <a:pt x="189077" y="203720"/>
                                  </a:lnTo>
                                  <a:lnTo>
                                    <a:pt x="184556" y="203631"/>
                                  </a:lnTo>
                                  <a:lnTo>
                                    <a:pt x="180809" y="203720"/>
                                  </a:lnTo>
                                  <a:lnTo>
                                    <a:pt x="180809" y="194259"/>
                                  </a:lnTo>
                                  <a:lnTo>
                                    <a:pt x="180809" y="175691"/>
                                  </a:lnTo>
                                  <a:lnTo>
                                    <a:pt x="180809" y="162801"/>
                                  </a:lnTo>
                                  <a:lnTo>
                                    <a:pt x="173723" y="151701"/>
                                  </a:lnTo>
                                  <a:lnTo>
                                    <a:pt x="167233" y="141541"/>
                                  </a:lnTo>
                                  <a:lnTo>
                                    <a:pt x="165011" y="138074"/>
                                  </a:lnTo>
                                  <a:lnTo>
                                    <a:pt x="154190" y="134035"/>
                                  </a:lnTo>
                                  <a:lnTo>
                                    <a:pt x="154190" y="175691"/>
                                  </a:lnTo>
                                  <a:lnTo>
                                    <a:pt x="154190" y="194259"/>
                                  </a:lnTo>
                                  <a:lnTo>
                                    <a:pt x="112344" y="194259"/>
                                  </a:lnTo>
                                  <a:lnTo>
                                    <a:pt x="112344" y="175691"/>
                                  </a:lnTo>
                                  <a:lnTo>
                                    <a:pt x="154190" y="175691"/>
                                  </a:lnTo>
                                  <a:lnTo>
                                    <a:pt x="154190" y="134035"/>
                                  </a:lnTo>
                                  <a:lnTo>
                                    <a:pt x="138353" y="128117"/>
                                  </a:lnTo>
                                  <a:lnTo>
                                    <a:pt x="138353" y="141541"/>
                                  </a:lnTo>
                                  <a:lnTo>
                                    <a:pt x="138353" y="151701"/>
                                  </a:lnTo>
                                  <a:lnTo>
                                    <a:pt x="128193" y="151701"/>
                                  </a:lnTo>
                                  <a:lnTo>
                                    <a:pt x="128193" y="141541"/>
                                  </a:lnTo>
                                  <a:lnTo>
                                    <a:pt x="138353" y="141541"/>
                                  </a:lnTo>
                                  <a:lnTo>
                                    <a:pt x="138353" y="128117"/>
                                  </a:lnTo>
                                  <a:lnTo>
                                    <a:pt x="133070" y="126136"/>
                                  </a:lnTo>
                                  <a:lnTo>
                                    <a:pt x="101523" y="138074"/>
                                  </a:lnTo>
                                  <a:lnTo>
                                    <a:pt x="85737" y="162801"/>
                                  </a:lnTo>
                                  <a:lnTo>
                                    <a:pt x="85737" y="209410"/>
                                  </a:lnTo>
                                  <a:lnTo>
                                    <a:pt x="133337" y="209410"/>
                                  </a:lnTo>
                                  <a:lnTo>
                                    <a:pt x="97167" y="220472"/>
                                  </a:lnTo>
                                  <a:lnTo>
                                    <a:pt x="67525" y="234657"/>
                                  </a:lnTo>
                                  <a:lnTo>
                                    <a:pt x="44564" y="249542"/>
                                  </a:lnTo>
                                  <a:lnTo>
                                    <a:pt x="28371" y="262699"/>
                                  </a:lnTo>
                                  <a:lnTo>
                                    <a:pt x="69265" y="262699"/>
                                  </a:lnTo>
                                  <a:lnTo>
                                    <a:pt x="92163" y="246761"/>
                                  </a:lnTo>
                                  <a:lnTo>
                                    <a:pt x="120180" y="232041"/>
                                  </a:lnTo>
                                  <a:lnTo>
                                    <a:pt x="153504" y="220014"/>
                                  </a:lnTo>
                                  <a:lnTo>
                                    <a:pt x="192290" y="212140"/>
                                  </a:lnTo>
                                  <a:lnTo>
                                    <a:pt x="192290" y="203784"/>
                                  </a:lnTo>
                                  <a:close/>
                                </a:path>
                                <a:path w="485139" h="273050">
                                  <a:moveTo>
                                    <a:pt x="192925" y="162483"/>
                                  </a:moveTo>
                                  <a:lnTo>
                                    <a:pt x="170535" y="127266"/>
                                  </a:lnTo>
                                  <a:lnTo>
                                    <a:pt x="133045" y="112864"/>
                                  </a:lnTo>
                                  <a:lnTo>
                                    <a:pt x="95542" y="127266"/>
                                  </a:lnTo>
                                  <a:lnTo>
                                    <a:pt x="72948" y="162483"/>
                                  </a:lnTo>
                                  <a:lnTo>
                                    <a:pt x="81432" y="162483"/>
                                  </a:lnTo>
                                  <a:lnTo>
                                    <a:pt x="99936" y="134315"/>
                                  </a:lnTo>
                                  <a:lnTo>
                                    <a:pt x="133070" y="122047"/>
                                  </a:lnTo>
                                  <a:lnTo>
                                    <a:pt x="166712" y="134315"/>
                                  </a:lnTo>
                                  <a:lnTo>
                                    <a:pt x="185000" y="162483"/>
                                  </a:lnTo>
                                  <a:lnTo>
                                    <a:pt x="192925" y="162483"/>
                                  </a:lnTo>
                                  <a:close/>
                                </a:path>
                                <a:path w="485139" h="273050">
                                  <a:moveTo>
                                    <a:pt x="343052" y="232664"/>
                                  </a:moveTo>
                                  <a:lnTo>
                                    <a:pt x="340423" y="229171"/>
                                  </a:lnTo>
                                  <a:lnTo>
                                    <a:pt x="338086" y="228663"/>
                                  </a:lnTo>
                                  <a:lnTo>
                                    <a:pt x="336219" y="229717"/>
                                  </a:lnTo>
                                  <a:lnTo>
                                    <a:pt x="324815" y="235089"/>
                                  </a:lnTo>
                                  <a:lnTo>
                                    <a:pt x="306768" y="240258"/>
                                  </a:lnTo>
                                  <a:lnTo>
                                    <a:pt x="283794" y="241439"/>
                                  </a:lnTo>
                                  <a:lnTo>
                                    <a:pt x="257657" y="234861"/>
                                  </a:lnTo>
                                  <a:lnTo>
                                    <a:pt x="253733" y="244640"/>
                                  </a:lnTo>
                                  <a:lnTo>
                                    <a:pt x="262089" y="223761"/>
                                  </a:lnTo>
                                  <a:lnTo>
                                    <a:pt x="260261" y="221602"/>
                                  </a:lnTo>
                                  <a:lnTo>
                                    <a:pt x="218998" y="230746"/>
                                  </a:lnTo>
                                  <a:lnTo>
                                    <a:pt x="217170" y="234975"/>
                                  </a:lnTo>
                                  <a:lnTo>
                                    <a:pt x="239572" y="272910"/>
                                  </a:lnTo>
                                  <a:lnTo>
                                    <a:pt x="242506" y="272694"/>
                                  </a:lnTo>
                                  <a:lnTo>
                                    <a:pt x="246964" y="261556"/>
                                  </a:lnTo>
                                  <a:lnTo>
                                    <a:pt x="255524" y="262978"/>
                                  </a:lnTo>
                                  <a:lnTo>
                                    <a:pt x="277634" y="263271"/>
                                  </a:lnTo>
                                  <a:lnTo>
                                    <a:pt x="307949" y="256489"/>
                                  </a:lnTo>
                                  <a:lnTo>
                                    <a:pt x="341134" y="236677"/>
                                  </a:lnTo>
                                  <a:lnTo>
                                    <a:pt x="342823" y="235216"/>
                                  </a:lnTo>
                                  <a:lnTo>
                                    <a:pt x="343052" y="232664"/>
                                  </a:lnTo>
                                  <a:close/>
                                </a:path>
                                <a:path w="485139" h="273050">
                                  <a:moveTo>
                                    <a:pt x="484924" y="74714"/>
                                  </a:moveTo>
                                  <a:lnTo>
                                    <a:pt x="484543" y="74168"/>
                                  </a:lnTo>
                                  <a:lnTo>
                                    <a:pt x="483235" y="72301"/>
                                  </a:lnTo>
                                  <a:lnTo>
                                    <a:pt x="471385" y="74168"/>
                                  </a:lnTo>
                                  <a:lnTo>
                                    <a:pt x="468236" y="66078"/>
                                  </a:lnTo>
                                  <a:lnTo>
                                    <a:pt x="457187" y="46926"/>
                                  </a:lnTo>
                                  <a:lnTo>
                                    <a:pt x="435864" y="24333"/>
                                  </a:lnTo>
                                  <a:lnTo>
                                    <a:pt x="401866" y="5956"/>
                                  </a:lnTo>
                                  <a:lnTo>
                                    <a:pt x="399745" y="5257"/>
                                  </a:lnTo>
                                  <a:lnTo>
                                    <a:pt x="397433" y="6362"/>
                                  </a:lnTo>
                                  <a:lnTo>
                                    <a:pt x="395770" y="10401"/>
                                  </a:lnTo>
                                  <a:lnTo>
                                    <a:pt x="396532" y="12674"/>
                                  </a:lnTo>
                                  <a:lnTo>
                                    <a:pt x="398386" y="13741"/>
                                  </a:lnTo>
                                  <a:lnTo>
                                    <a:pt x="408838" y="20789"/>
                                  </a:lnTo>
                                  <a:lnTo>
                                    <a:pt x="422503" y="33667"/>
                                  </a:lnTo>
                                  <a:lnTo>
                                    <a:pt x="435267" y="52793"/>
                                  </a:lnTo>
                                  <a:lnTo>
                                    <a:pt x="442963" y="78638"/>
                                  </a:lnTo>
                                  <a:lnTo>
                                    <a:pt x="431165" y="80492"/>
                                  </a:lnTo>
                                  <a:lnTo>
                                    <a:pt x="430250" y="83159"/>
                                  </a:lnTo>
                                  <a:lnTo>
                                    <a:pt x="459206" y="113944"/>
                                  </a:lnTo>
                                  <a:lnTo>
                                    <a:pt x="463778" y="113360"/>
                                  </a:lnTo>
                                  <a:lnTo>
                                    <a:pt x="483679" y="77000"/>
                                  </a:lnTo>
                                  <a:lnTo>
                                    <a:pt x="484924" y="74714"/>
                                  </a:lnTo>
                                  <a:close/>
                                </a:path>
                              </a:pathLst>
                            </a:custGeom>
                            <a:solidFill>
                              <a:srgbClr val="39B54A"/>
                            </a:solidFill>
                          </wps:spPr>
                          <wps:bodyPr wrap="square" lIns="0" tIns="0" rIns="0" bIns="0" rtlCol="0"/>
                        </wps:wsp>
                      </wpg:grpSp>
                      <wps:wsp>
                        <wps:cNvPr id="1795712245" name="object 54"/>
                        <wps:cNvSpPr txBox="1"/>
                        <wps:spPr>
                          <a:xfrm>
                            <a:off x="0" y="2079765"/>
                            <a:ext cx="1660525" cy="198120"/>
                          </a:xfrm>
                          <a:prstGeom prst="rect">
                            <a:avLst/>
                          </a:prstGeom>
                          <a:solidFill>
                            <a:srgbClr val="39B54A"/>
                          </a:solidFill>
                        </wps:spPr>
                        <wps:txbx>
                          <w:txbxContent>
                            <w:p w14:paraId="364107CB" w14:textId="230D7772" w:rsidR="00DE7EE8" w:rsidRDefault="00D715F2" w:rsidP="009C27FF">
                              <w:pPr>
                                <w:spacing w:after="0"/>
                                <w:ind w:left="115"/>
                                <w:rPr>
                                  <w:rFonts w:ascii="HelveticaNeueLT Std" w:hAnsi="HelveticaNeueLT Std" w:cs="HelveticaNeueLT Std"/>
                                  <w:b/>
                                  <w:color w:val="000000" w:themeColor="text1"/>
                                </w:rPr>
                              </w:pPr>
                              <w:r>
                                <w:rPr>
                                  <w:rFonts w:ascii="HelveticaNeueLT Std" w:hAnsi="HelveticaNeueLT Std" w:cs="HelveticaNeueLT Std"/>
                                  <w:b/>
                                  <w:color w:val="000000" w:themeColor="text1"/>
                                </w:rPr>
                                <w:t>Value</w:t>
                              </w:r>
                              <w:r>
                                <w:rPr>
                                  <w:rFonts w:ascii="HelveticaNeueLT Std" w:hAnsi="HelveticaNeueLT Std" w:cs="HelveticaNeueLT Std"/>
                                  <w:b/>
                                  <w:color w:val="000000" w:themeColor="text1"/>
                                  <w:spacing w:val="-4"/>
                                </w:rPr>
                                <w:t xml:space="preserve"> </w:t>
                              </w:r>
                              <w:r>
                                <w:rPr>
                                  <w:rFonts w:ascii="HelveticaNeueLT Std" w:hAnsi="HelveticaNeueLT Std" w:cs="HelveticaNeueLT Std"/>
                                  <w:b/>
                                  <w:color w:val="000000" w:themeColor="text1"/>
                                </w:rPr>
                                <w:t>for</w:t>
                              </w:r>
                              <w:r>
                                <w:rPr>
                                  <w:rFonts w:ascii="HelveticaNeueLT Std" w:hAnsi="HelveticaNeueLT Std" w:cs="HelveticaNeueLT Std"/>
                                  <w:b/>
                                  <w:color w:val="000000" w:themeColor="text1"/>
                                  <w:spacing w:val="-4"/>
                                </w:rPr>
                                <w:t xml:space="preserve"> </w:t>
                              </w:r>
                              <w:r>
                                <w:rPr>
                                  <w:rFonts w:ascii="HelveticaNeueLT Std" w:hAnsi="HelveticaNeueLT Std" w:cs="HelveticaNeueLT Std"/>
                                  <w:b/>
                                  <w:color w:val="000000" w:themeColor="text1"/>
                                </w:rPr>
                                <w:t>money</w:t>
                              </w:r>
                              <w:r>
                                <w:rPr>
                                  <w:rFonts w:ascii="HelveticaNeueLT Std" w:hAnsi="HelveticaNeueLT Std" w:cs="HelveticaNeueLT Std"/>
                                  <w:b/>
                                  <w:color w:val="000000" w:themeColor="text1"/>
                                  <w:spacing w:val="-4"/>
                                </w:rPr>
                                <w:t xml:space="preserve"> (VFM)</w:t>
                              </w:r>
                            </w:p>
                          </w:txbxContent>
                        </wps:txbx>
                        <wps:bodyPr vert="horz" wrap="square" lIns="0" tIns="18415" rIns="0" bIns="0" rtlCol="0">
                          <a:spAutoFit/>
                        </wps:bodyPr>
                      </wps:wsp>
                      <wps:wsp>
                        <wps:cNvPr id="801829402" name="object 55"/>
                        <wps:cNvSpPr/>
                        <wps:spPr>
                          <a:xfrm>
                            <a:off x="1579983" y="2307316"/>
                            <a:ext cx="3803015" cy="0"/>
                          </a:xfrm>
                          <a:custGeom>
                            <a:avLst/>
                            <a:gdLst/>
                            <a:ahLst/>
                            <a:cxnLst/>
                            <a:rect l="l" t="t" r="r" b="b"/>
                            <a:pathLst>
                              <a:path w="3803015">
                                <a:moveTo>
                                  <a:pt x="0" y="0"/>
                                </a:moveTo>
                                <a:lnTo>
                                  <a:pt x="3802430" y="0"/>
                                </a:lnTo>
                              </a:path>
                            </a:pathLst>
                          </a:custGeom>
                          <a:ln w="12649">
                            <a:solidFill>
                              <a:srgbClr val="39B54A"/>
                            </a:solidFill>
                          </a:ln>
                        </wps:spPr>
                        <wps:bodyPr wrap="square" lIns="0" tIns="0" rIns="0" bIns="0" rtlCol="0"/>
                      </wps:wsp>
                      <wps:wsp>
                        <wps:cNvPr id="989205450" name="object 61"/>
                        <wps:cNvSpPr txBox="1"/>
                        <wps:spPr>
                          <a:xfrm>
                            <a:off x="1097383" y="1368388"/>
                            <a:ext cx="459740" cy="318769"/>
                          </a:xfrm>
                          <a:prstGeom prst="rect">
                            <a:avLst/>
                          </a:prstGeom>
                        </wps:spPr>
                        <wps:txbx>
                          <w:txbxContent>
                            <w:p w14:paraId="34C268B8" w14:textId="77777777" w:rsidR="00D715F2" w:rsidRDefault="00D715F2"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w:t>
                              </w:r>
                              <w:r>
                                <w:rPr>
                                  <w:rFonts w:ascii="HelveticaNeueLT Std Med" w:hAnsi="HelveticaNeueLT Std Med" w:cs="HelveticaNeueLT Std Med"/>
                                  <w:color w:val="213463"/>
                                  <w:spacing w:val="-4"/>
                                  <w:sz w:val="14"/>
                                  <w:szCs w:val="14"/>
                                  <w:lang w:val="en-ID"/>
                                </w:rPr>
                                <w:t>e</w:t>
                              </w:r>
                            </w:p>
                            <w:p w14:paraId="476C440A" w14:textId="56AC0D2E" w:rsidR="00DE7EE8" w:rsidRDefault="00D715F2" w:rsidP="00343CD1">
                              <w:pPr>
                                <w:spacing w:after="0"/>
                                <w:ind w:left="14"/>
                                <w:rPr>
                                  <w:rFonts w:ascii="HelveticaNeueLT Std" w:hAnsi="HelveticaNeueLT Std" w:cs="HelveticaNeueLT Std Med"/>
                                  <w:b/>
                                  <w:color w:val="213463"/>
                                  <w:spacing w:val="-5"/>
                                  <w:szCs w:val="20"/>
                                  <w:lang w:val="en-ID"/>
                                </w:rPr>
                              </w:pPr>
                              <w:r>
                                <w:rPr>
                                  <w:rFonts w:ascii="HelveticaNeueLT Std" w:hAnsi="HelveticaNeueLT Std" w:cs="HelveticaNeueLT Std Med"/>
                                  <w:b/>
                                  <w:color w:val="213463"/>
                                  <w:spacing w:val="-5"/>
                                  <w:szCs w:val="20"/>
                                  <w:lang w:val="en-ID"/>
                                </w:rPr>
                                <w:t>51,003</w:t>
                              </w:r>
                            </w:p>
                          </w:txbxContent>
                        </wps:txbx>
                        <wps:bodyPr vert="horz" wrap="square" lIns="0" tIns="26669" rIns="0" bIns="0" rtlCol="0" anchor="t">
                          <a:spAutoFit/>
                        </wps:bodyPr>
                      </wps:wsp>
                      <wps:wsp>
                        <wps:cNvPr id="1826619973" name="object 62"/>
                        <wps:cNvSpPr txBox="1"/>
                        <wps:spPr>
                          <a:xfrm>
                            <a:off x="1928344" y="1368355"/>
                            <a:ext cx="459105" cy="318769"/>
                          </a:xfrm>
                          <a:prstGeom prst="rect">
                            <a:avLst/>
                          </a:prstGeom>
                        </wps:spPr>
                        <wps:txbx>
                          <w:txbxContent>
                            <w:p w14:paraId="05948061" w14:textId="77777777" w:rsidR="00D715F2" w:rsidRDefault="00D715F2" w:rsidP="00343CD1">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32CDD8BF" w14:textId="21828377" w:rsidR="00DE7EE8" w:rsidRDefault="00D715F2" w:rsidP="009C27FF">
                              <w:pPr>
                                <w:spacing w:after="0"/>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42,569</w:t>
                              </w:r>
                            </w:p>
                          </w:txbxContent>
                        </wps:txbx>
                        <wps:bodyPr vert="horz" wrap="square" lIns="0" tIns="26669" rIns="0" bIns="0" rtlCol="0" anchor="t">
                          <a:spAutoFit/>
                        </wps:bodyPr>
                      </wps:wsp>
                      <wps:wsp>
                        <wps:cNvPr id="1134201421" name="object 63"/>
                        <wps:cNvSpPr/>
                        <wps:spPr>
                          <a:xfrm>
                            <a:off x="1556950" y="1403357"/>
                            <a:ext cx="0" cy="325120"/>
                          </a:xfrm>
                          <a:custGeom>
                            <a:avLst/>
                            <a:gdLst/>
                            <a:ahLst/>
                            <a:cxnLst/>
                            <a:rect l="l" t="t" r="r" b="b"/>
                            <a:pathLst>
                              <a:path h="325120">
                                <a:moveTo>
                                  <a:pt x="0" y="325005"/>
                                </a:moveTo>
                                <a:lnTo>
                                  <a:pt x="0" y="0"/>
                                </a:lnTo>
                              </a:path>
                            </a:pathLst>
                          </a:custGeom>
                          <a:ln w="12649">
                            <a:solidFill>
                              <a:srgbClr val="39B54A"/>
                            </a:solidFill>
                          </a:ln>
                        </wps:spPr>
                        <wps:bodyPr wrap="square" lIns="0" tIns="0" rIns="0" bIns="0" rtlCol="0"/>
                      </wps:wsp>
                      <pic:pic xmlns:pic="http://schemas.openxmlformats.org/drawingml/2006/picture">
                        <pic:nvPicPr>
                          <pic:cNvPr id="801039291" name="object 64"/>
                          <pic:cNvPicPr/>
                        </pic:nvPicPr>
                        <pic:blipFill>
                          <a:blip r:embed="rId430" cstate="print"/>
                          <a:stretch>
                            <a:fillRect/>
                          </a:stretch>
                        </pic:blipFill>
                        <pic:spPr>
                          <a:xfrm>
                            <a:off x="877825" y="1432505"/>
                            <a:ext cx="121373" cy="294229"/>
                          </a:xfrm>
                          <a:prstGeom prst="rect">
                            <a:avLst/>
                          </a:prstGeom>
                        </pic:spPr>
                      </pic:pic>
                      <pic:pic xmlns:pic="http://schemas.openxmlformats.org/drawingml/2006/picture">
                        <pic:nvPicPr>
                          <pic:cNvPr id="2023132847" name="object 65"/>
                          <pic:cNvPicPr/>
                        </pic:nvPicPr>
                        <pic:blipFill>
                          <a:blip r:embed="rId431" cstate="print"/>
                          <a:stretch>
                            <a:fillRect/>
                          </a:stretch>
                        </pic:blipFill>
                        <pic:spPr>
                          <a:xfrm>
                            <a:off x="1687182" y="1433440"/>
                            <a:ext cx="150240" cy="291061"/>
                          </a:xfrm>
                          <a:prstGeom prst="rect">
                            <a:avLst/>
                          </a:prstGeom>
                        </pic:spPr>
                      </pic:pic>
                      <wpg:grpSp>
                        <wpg:cNvPr id="1235829911" name="Group 1235829911">
                          <a:extLst>
                            <a:ext uri="{FF2B5EF4-FFF2-40B4-BE49-F238E27FC236}">
                              <a16:creationId xmlns:a16="http://schemas.microsoft.com/office/drawing/2014/main" id="{AD6A552B-D6F7-FA29-C7CE-6CC12FC48A2D}"/>
                            </a:ext>
                          </a:extLst>
                        </wpg:cNvPr>
                        <wpg:cNvGrpSpPr/>
                        <wpg:grpSpPr>
                          <a:xfrm>
                            <a:off x="64888" y="528384"/>
                            <a:ext cx="728017" cy="727908"/>
                            <a:chOff x="64888" y="528384"/>
                            <a:chExt cx="728017" cy="727908"/>
                          </a:xfrm>
                        </wpg:grpSpPr>
                        <wpg:grpSp>
                          <wpg:cNvPr id="921083302" name="Group 921083302">
                            <a:extLst>
                              <a:ext uri="{FF2B5EF4-FFF2-40B4-BE49-F238E27FC236}">
                                <a16:creationId xmlns:a16="http://schemas.microsoft.com/office/drawing/2014/main" id="{7F84E405-A19A-69F3-3BDE-DFC62D23960F}"/>
                              </a:ext>
                            </a:extLst>
                          </wpg:cNvPr>
                          <wpg:cNvGrpSpPr/>
                          <wpg:grpSpPr>
                            <a:xfrm>
                              <a:off x="64888" y="528384"/>
                              <a:ext cx="728017" cy="727908"/>
                              <a:chOff x="64888" y="528384"/>
                              <a:chExt cx="992872" cy="992723"/>
                            </a:xfrm>
                          </wpg:grpSpPr>
                          <wps:wsp>
                            <wps:cNvPr id="229100490" name="Freeform: Shape 229100490">
                              <a:extLst>
                                <a:ext uri="{FF2B5EF4-FFF2-40B4-BE49-F238E27FC236}">
                                  <a16:creationId xmlns:a16="http://schemas.microsoft.com/office/drawing/2014/main" id="{37C77E60-42BE-31DD-D10D-CAE7F7A51080}"/>
                                </a:ext>
                              </a:extLst>
                            </wps:cNvPr>
                            <wps:cNvSpPr/>
                            <wps:spPr>
                              <a:xfrm>
                                <a:off x="64888" y="528384"/>
                                <a:ext cx="496509" cy="530882"/>
                              </a:xfrm>
                              <a:custGeom>
                                <a:avLst/>
                                <a:gdLst>
                                  <a:gd name="connsiteX0" fmla="*/ 496510 w 496509"/>
                                  <a:gd name="connsiteY0" fmla="*/ 496362 h 530882"/>
                                  <a:gd name="connsiteX1" fmla="*/ 1194 w 496509"/>
                                  <a:gd name="connsiteY1" fmla="*/ 530882 h 530882"/>
                                  <a:gd name="connsiteX2" fmla="*/ 461990 w 496509"/>
                                  <a:gd name="connsiteY2" fmla="*/ 1046 h 530882"/>
                                  <a:gd name="connsiteX3" fmla="*/ 496510 w 496509"/>
                                  <a:gd name="connsiteY3" fmla="*/ 0 h 530882"/>
                                  <a:gd name="connsiteX4" fmla="*/ 496510 w 496509"/>
                                  <a:gd name="connsiteY4" fmla="*/ 496362 h 5308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96509" h="530882">
                                    <a:moveTo>
                                      <a:pt x="496510" y="496362"/>
                                    </a:moveTo>
                                    <a:lnTo>
                                      <a:pt x="1194" y="530882"/>
                                    </a:lnTo>
                                    <a:cubicBezTo>
                                      <a:pt x="-17635" y="257334"/>
                                      <a:pt x="188441" y="20398"/>
                                      <a:pt x="461990" y="1046"/>
                                    </a:cubicBezTo>
                                    <a:cubicBezTo>
                                      <a:pt x="472973" y="523"/>
                                      <a:pt x="485526" y="0"/>
                                      <a:pt x="496510" y="0"/>
                                    </a:cubicBezTo>
                                    <a:lnTo>
                                      <a:pt x="496510" y="496362"/>
                                    </a:lnTo>
                                    <a:close/>
                                  </a:path>
                                </a:pathLst>
                              </a:custGeom>
                              <a:solidFill>
                                <a:srgbClr val="BEE0B7"/>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47761656" name="Freeform: Shape 2047761656">
                              <a:extLst>
                                <a:ext uri="{FF2B5EF4-FFF2-40B4-BE49-F238E27FC236}">
                                  <a16:creationId xmlns:a16="http://schemas.microsoft.com/office/drawing/2014/main" id="{0B22ACA4-5075-683A-819D-76FBD36AB6D9}"/>
                                </a:ext>
                              </a:extLst>
                            </wps:cNvPr>
                            <wps:cNvSpPr/>
                            <wps:spPr>
                              <a:xfrm>
                                <a:off x="66083" y="528384"/>
                                <a:ext cx="991677" cy="992723"/>
                              </a:xfrm>
                              <a:custGeom>
                                <a:avLst/>
                                <a:gdLst>
                                  <a:gd name="connsiteX0" fmla="*/ 495316 w 991677"/>
                                  <a:gd name="connsiteY0" fmla="*/ 496362 h 992723"/>
                                  <a:gd name="connsiteX1" fmla="*/ 495316 w 991677"/>
                                  <a:gd name="connsiteY1" fmla="*/ 0 h 992723"/>
                                  <a:gd name="connsiteX2" fmla="*/ 991678 w 991677"/>
                                  <a:gd name="connsiteY2" fmla="*/ 496362 h 992723"/>
                                  <a:gd name="connsiteX3" fmla="*/ 495316 w 991677"/>
                                  <a:gd name="connsiteY3" fmla="*/ 992724 h 992723"/>
                                  <a:gd name="connsiteX4" fmla="*/ 0 w 991677"/>
                                  <a:gd name="connsiteY4" fmla="*/ 530882 h 992723"/>
                                  <a:gd name="connsiteX5" fmla="*/ 495316 w 991677"/>
                                  <a:gd name="connsiteY5" fmla="*/ 496362 h 9927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91677" h="992723">
                                    <a:moveTo>
                                      <a:pt x="495316" y="496362"/>
                                    </a:moveTo>
                                    <a:lnTo>
                                      <a:pt x="495316" y="0"/>
                                    </a:lnTo>
                                    <a:cubicBezTo>
                                      <a:pt x="769387" y="0"/>
                                      <a:pt x="991678" y="222291"/>
                                      <a:pt x="991678" y="496362"/>
                                    </a:cubicBezTo>
                                    <a:cubicBezTo>
                                      <a:pt x="991678" y="770433"/>
                                      <a:pt x="769387" y="992724"/>
                                      <a:pt x="495316" y="992724"/>
                                    </a:cubicBezTo>
                                    <a:cubicBezTo>
                                      <a:pt x="221245" y="992724"/>
                                      <a:pt x="18306" y="793447"/>
                                      <a:pt x="0" y="530882"/>
                                    </a:cubicBezTo>
                                    <a:lnTo>
                                      <a:pt x="495316" y="496362"/>
                                    </a:lnTo>
                                    <a:close/>
                                  </a:path>
                                </a:pathLst>
                              </a:custGeom>
                              <a:solidFill>
                                <a:srgbClr val="39B54A"/>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017045653" name="object 59"/>
                          <wps:cNvSpPr/>
                          <wps:spPr>
                            <a:xfrm>
                              <a:off x="203154" y="666596"/>
                              <a:ext cx="451484" cy="451484"/>
                            </a:xfrm>
                            <a:custGeom>
                              <a:avLst/>
                              <a:gdLst/>
                              <a:ahLst/>
                              <a:cxnLst/>
                              <a:rect l="l" t="t" r="r" b="b"/>
                              <a:pathLst>
                                <a:path w="451485" h="451485">
                                  <a:moveTo>
                                    <a:pt x="225704" y="0"/>
                                  </a:moveTo>
                                  <a:lnTo>
                                    <a:pt x="180217" y="4585"/>
                                  </a:lnTo>
                                  <a:lnTo>
                                    <a:pt x="137851" y="17737"/>
                                  </a:lnTo>
                                  <a:lnTo>
                                    <a:pt x="99512" y="38548"/>
                                  </a:lnTo>
                                  <a:lnTo>
                                    <a:pt x="66108" y="66109"/>
                                  </a:lnTo>
                                  <a:lnTo>
                                    <a:pt x="38547" y="99515"/>
                                  </a:lnTo>
                                  <a:lnTo>
                                    <a:pt x="17737" y="137856"/>
                                  </a:lnTo>
                                  <a:lnTo>
                                    <a:pt x="4585" y="180226"/>
                                  </a:lnTo>
                                  <a:lnTo>
                                    <a:pt x="0" y="225717"/>
                                  </a:lnTo>
                                  <a:lnTo>
                                    <a:pt x="4585" y="271203"/>
                                  </a:lnTo>
                                  <a:lnTo>
                                    <a:pt x="17737" y="313570"/>
                                  </a:lnTo>
                                  <a:lnTo>
                                    <a:pt x="38547" y="351909"/>
                                  </a:lnTo>
                                  <a:lnTo>
                                    <a:pt x="66108" y="385313"/>
                                  </a:lnTo>
                                  <a:lnTo>
                                    <a:pt x="99512" y="412874"/>
                                  </a:lnTo>
                                  <a:lnTo>
                                    <a:pt x="137851" y="433684"/>
                                  </a:lnTo>
                                  <a:lnTo>
                                    <a:pt x="180217" y="446835"/>
                                  </a:lnTo>
                                  <a:lnTo>
                                    <a:pt x="225704" y="451421"/>
                                  </a:lnTo>
                                  <a:lnTo>
                                    <a:pt x="271190" y="446835"/>
                                  </a:lnTo>
                                  <a:lnTo>
                                    <a:pt x="313557" y="433684"/>
                                  </a:lnTo>
                                  <a:lnTo>
                                    <a:pt x="351896" y="412874"/>
                                  </a:lnTo>
                                  <a:lnTo>
                                    <a:pt x="385300" y="385313"/>
                                  </a:lnTo>
                                  <a:lnTo>
                                    <a:pt x="412861" y="351909"/>
                                  </a:lnTo>
                                  <a:lnTo>
                                    <a:pt x="433671" y="313570"/>
                                  </a:lnTo>
                                  <a:lnTo>
                                    <a:pt x="446823" y="271203"/>
                                  </a:lnTo>
                                  <a:lnTo>
                                    <a:pt x="451408" y="225717"/>
                                  </a:lnTo>
                                  <a:lnTo>
                                    <a:pt x="446823" y="180226"/>
                                  </a:lnTo>
                                  <a:lnTo>
                                    <a:pt x="433671" y="137856"/>
                                  </a:lnTo>
                                  <a:lnTo>
                                    <a:pt x="412861" y="99515"/>
                                  </a:lnTo>
                                  <a:lnTo>
                                    <a:pt x="385300" y="66109"/>
                                  </a:lnTo>
                                  <a:lnTo>
                                    <a:pt x="351896" y="38548"/>
                                  </a:lnTo>
                                  <a:lnTo>
                                    <a:pt x="313557" y="17737"/>
                                  </a:lnTo>
                                  <a:lnTo>
                                    <a:pt x="271190" y="4585"/>
                                  </a:lnTo>
                                  <a:lnTo>
                                    <a:pt x="225704" y="0"/>
                                  </a:lnTo>
                                  <a:close/>
                                </a:path>
                              </a:pathLst>
                            </a:custGeom>
                            <a:solidFill>
                              <a:srgbClr val="FFFFFF"/>
                            </a:solidFill>
                          </wps:spPr>
                          <wps:bodyPr wrap="square" lIns="0" tIns="0" rIns="0" bIns="0" rtlCol="0"/>
                        </wps:wsp>
                      </wpg:grpSp>
                    </wpg:wgp>
                  </a:graphicData>
                </a:graphic>
              </wp:inline>
            </w:drawing>
          </mc:Choice>
          <mc:Fallback>
            <w:pict>
              <v:group w14:anchorId="2C0A7A01" id="Group 77" o:spid="_x0000_s1806" alt="Indicators and value for money" style="width:448.1pt;height:231.35pt;mso-position-horizontal-relative:char;mso-position-vertical-relative:line" coordsize="56908,29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">
                <v:shape id="object 32" o:spid="_x0000_s1807" type="#_x0000_t202" style="position:absolute;left:9432;top:4928;width:11265;height:5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" filled="f" stroked="f">
                  <v:textbox style="mso-fit-shape-to-text:t" inset="0,.81136mm,0,0">
                    <w:txbxContent>
                      <w:p w14:paraId="1FF7D42D" w14:textId="77777777" w:rsidR="00D715F2" w:rsidRDefault="00D715F2" w:rsidP="00343CD1">
                        <w:pPr>
                          <w:spacing w:after="0" w:line="200" w:lineRule="exact"/>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Dec</w:t>
                        </w:r>
                        <w:r>
                          <w:rPr>
                            <w:rFonts w:ascii="HelveticaNeueLT Std Med" w:hAnsi="HelveticaNeueLT Std Med" w:cs="HelveticaNeueLT Std Med"/>
                            <w:color w:val="213463"/>
                            <w:spacing w:val="-7"/>
                            <w:sz w:val="17"/>
                            <w:szCs w:val="17"/>
                          </w:rPr>
                          <w:t> </w:t>
                        </w:r>
                        <w:r>
                          <w:rPr>
                            <w:rFonts w:ascii="HelveticaNeueLT Std Med" w:hAnsi="HelveticaNeueLT Std Med" w:cs="HelveticaNeueLT Std Med"/>
                            <w:color w:val="213463"/>
                            <w:spacing w:val="-4"/>
                            <w:sz w:val="17"/>
                            <w:szCs w:val="17"/>
                          </w:rPr>
                          <w:t xml:space="preserve">2023 </w:t>
                        </w:r>
                        <w:r>
                          <w:rPr>
                            <w:rFonts w:ascii="HelveticaNeueLT Std Med" w:hAnsi="HelveticaNeueLT Std Med" w:cs="HelveticaNeueLT Std Med"/>
                            <w:color w:val="213463"/>
                            <w:spacing w:val="-2"/>
                            <w:sz w:val="18"/>
                            <w:szCs w:val="18"/>
                          </w:rPr>
                          <w:t>(HHs)</w:t>
                        </w:r>
                      </w:p>
                      <w:p w14:paraId="743553BC" w14:textId="7E89FD88" w:rsidR="00DE7EE8" w:rsidRDefault="00D715F2" w:rsidP="009C27FF">
                        <w:pPr>
                          <w:spacing w:after="0"/>
                          <w:ind w:left="29"/>
                          <w:rPr>
                            <w:rFonts w:ascii="HelveticaNeueLT Std" w:hAnsi="HelveticaNeueLT Std" w:cs="HelveticaNeueLT Std"/>
                            <w:b/>
                            <w:color w:val="213463"/>
                            <w:spacing w:val="-2"/>
                            <w:sz w:val="24"/>
                            <w:szCs w:val="24"/>
                          </w:rPr>
                        </w:pPr>
                        <w:r>
                          <w:rPr>
                            <w:rFonts w:ascii="HelveticaNeueLT Std" w:hAnsi="HelveticaNeueLT Std" w:cs="HelveticaNeueLT Std"/>
                            <w:b/>
                            <w:color w:val="213463"/>
                            <w:spacing w:val="-2"/>
                          </w:rPr>
                          <w:t>78,836</w:t>
                        </w:r>
                      </w:p>
                    </w:txbxContent>
                  </v:textbox>
                </v:shape>
                <v:shape id="object 33" o:spid="_x0000_s1808" type="#_x0000_t202" style="position:absolute;left:573;top:1179;width:801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" fillcolor="#39b54a" stroked="f">
                  <v:textbox style="mso-fit-shape-to-text:t" inset="0,1.3pt,0,0">
                    <w:txbxContent>
                      <w:p w14:paraId="1ED6466B" w14:textId="0ED03AA7" w:rsidR="00DE7EE8" w:rsidRDefault="00D715F2" w:rsidP="009C27FF">
                        <w:pPr>
                          <w:spacing w:after="0"/>
                          <w:ind w:left="158"/>
                          <w:rPr>
                            <w:rFonts w:ascii="HelveticaNeueLT Std" w:hAnsi="HelveticaNeueLT Std" w:cs="HelveticaNeueLT Std"/>
                            <w:b/>
                            <w:color w:val="000000" w:themeColor="text1"/>
                            <w:spacing w:val="-2"/>
                          </w:rPr>
                        </w:pPr>
                        <w:r>
                          <w:rPr>
                            <w:rFonts w:ascii="HelveticaNeueLT Std" w:hAnsi="HelveticaNeueLT Std" w:cs="HelveticaNeueLT Std"/>
                            <w:b/>
                            <w:color w:val="000000" w:themeColor="text1"/>
                            <w:spacing w:val="-2"/>
                          </w:rPr>
                          <w:t>Indicator</w:t>
                        </w:r>
                      </w:p>
                    </w:txbxContent>
                  </v:textbox>
                </v:shape>
                <v:shape id="object 34" o:spid="_x0000_s1809" type="#_x0000_t202" style="position:absolute;left:25637;top:9454;width:13481;height:6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" filled="f" stroked="f">
                  <v:textbox style="mso-fit-shape-to-text:t" inset="0,4.15pt,0,0">
                    <w:txbxContent>
                      <w:p w14:paraId="7DF8BCF2" w14:textId="77777777" w:rsidR="00D715F2" w:rsidRDefault="00D715F2" w:rsidP="00343CD1">
                        <w:pPr>
                          <w:spacing w:after="0"/>
                          <w:ind w:left="14"/>
                          <w:rPr>
                            <w:rFonts w:ascii="HelveticaNeueLT Std Med" w:hAnsi="HelveticaNeueLT Std Med" w:cs="HelveticaNeueLT Std Med"/>
                            <w:color w:val="213463"/>
                            <w:spacing w:val="-7"/>
                            <w:sz w:val="18"/>
                            <w:szCs w:val="18"/>
                          </w:rPr>
                        </w:pPr>
                        <w:r>
                          <w:rPr>
                            <w:rFonts w:ascii="HelveticaNeueLT Std Med" w:hAnsi="HelveticaNeueLT Std Med" w:cs="HelveticaNeueLT Std Med"/>
                            <w:color w:val="213463"/>
                            <w:spacing w:val="-7"/>
                            <w:sz w:val="18"/>
                            <w:szCs w:val="18"/>
                          </w:rPr>
                          <w:t>Total</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4"/>
                            <w:sz w:val="18"/>
                            <w:szCs w:val="18"/>
                          </w:rPr>
                          <w:t>NAIC</w:t>
                        </w:r>
                      </w:p>
                      <w:p w14:paraId="4A7587C3" w14:textId="77777777" w:rsidR="00D715F2" w:rsidRDefault="00D715F2" w:rsidP="00343CD1">
                        <w:pPr>
                          <w:spacing w:after="0"/>
                          <w:ind w:lef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up</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4"/>
                            <w:sz w:val="18"/>
                            <w:szCs w:val="18"/>
                          </w:rPr>
                          <w:t>to</w:t>
                        </w:r>
                        <w:r>
                          <w:rPr>
                            <w:rFonts w:ascii="HelveticaNeueLT Std Med" w:hAnsi="HelveticaNeueLT Std Med" w:cs="HelveticaNeueLT Std Med"/>
                            <w:color w:val="213463"/>
                            <w:spacing w:val="-10"/>
                            <w:sz w:val="18"/>
                            <w:szCs w:val="18"/>
                          </w:rPr>
                          <w:t> Dec</w:t>
                        </w:r>
                        <w:r>
                          <w:rPr>
                            <w:rFonts w:ascii="HelveticaNeueLT Std Med" w:hAnsi="HelveticaNeueLT Std Med" w:cs="HelveticaNeueLT Std Med"/>
                            <w:color w:val="213463"/>
                            <w:spacing w:val="-10"/>
                            <w:sz w:val="17"/>
                            <w:szCs w:val="17"/>
                          </w:rPr>
                          <w:t> </w:t>
                        </w:r>
                        <w:r>
                          <w:rPr>
                            <w:rFonts w:ascii="HelveticaNeueLT Std Med" w:hAnsi="HelveticaNeueLT Std Med" w:cs="HelveticaNeueLT Std Med"/>
                            <w:color w:val="213463"/>
                            <w:spacing w:val="-4"/>
                            <w:sz w:val="17"/>
                            <w:szCs w:val="17"/>
                          </w:rPr>
                          <w:t>2023</w:t>
                        </w:r>
                        <w:r>
                          <w:rPr>
                            <w:rFonts w:ascii="HelveticaNeueLT Std Med" w:hAnsi="HelveticaNeueLT Std Med" w:cs="HelveticaNeueLT Std Med"/>
                            <w:color w:val="213463"/>
                            <w:spacing w:val="-7"/>
                            <w:sz w:val="17"/>
                            <w:szCs w:val="17"/>
                          </w:rPr>
                          <w:t xml:space="preserve"> </w:t>
                        </w:r>
                        <w:r>
                          <w:rPr>
                            <w:rFonts w:ascii="HelveticaNeueLT Std Med" w:hAnsi="HelveticaNeueLT Std Med" w:cs="HelveticaNeueLT Std Med"/>
                            <w:color w:val="213463"/>
                            <w:spacing w:val="-2"/>
                            <w:sz w:val="18"/>
                            <w:szCs w:val="18"/>
                          </w:rPr>
                          <w:t>(IDR)</w:t>
                        </w:r>
                      </w:p>
                      <w:p w14:paraId="51DAC596" w14:textId="6566D00A" w:rsidR="00DE7EE8" w:rsidRPr="00F670C6" w:rsidRDefault="00D715F2" w:rsidP="00343CD1">
                        <w:pPr>
                          <w:spacing w:after="0"/>
                          <w:ind w:left="14"/>
                          <w:rPr>
                            <w:rFonts w:ascii="HelveticaNeueLT Std" w:hAnsi="HelveticaNeueLT Std" w:cs="HelveticaNeueLT Std"/>
                            <w:b/>
                            <w:color w:val="213463"/>
                            <w:spacing w:val="3"/>
                            <w:sz w:val="36"/>
                            <w:szCs w:val="36"/>
                          </w:rPr>
                        </w:pPr>
                        <w:r w:rsidRPr="00343CD1">
                          <w:rPr>
                            <w:rFonts w:ascii="HelveticaNeueLT Std" w:hAnsi="HelveticaNeueLT Std" w:cs="HelveticaNeueLT Std"/>
                            <w:b/>
                            <w:color w:val="213463"/>
                            <w:spacing w:val="3"/>
                            <w:sz w:val="36"/>
                            <w:szCs w:val="36"/>
                          </w:rPr>
                          <w:t>203.6 </w:t>
                        </w:r>
                        <w:r w:rsidRPr="006B5EDF">
                          <w:rPr>
                            <w:rFonts w:ascii="HelveticaNeueLT Std" w:hAnsi="HelveticaNeueLT Std" w:cs="HelveticaNeueLT Std"/>
                            <w:b/>
                            <w:color w:val="213463"/>
                            <w:spacing w:val="-2"/>
                            <w:sz w:val="36"/>
                            <w:szCs w:val="36"/>
                          </w:rPr>
                          <w:t>billion</w:t>
                        </w:r>
                      </w:p>
                    </w:txbxContent>
                  </v:textbox>
                </v:shape>
                <v:shape id="object 35" o:spid="_x0000_s1810" type="#_x0000_t202" style="position:absolute;left:43846;top:9377;width:13062;height:6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" filled="f" stroked="f">
                  <v:textbox style="mso-fit-shape-to-text:t" inset="0,4.15pt,0,0">
                    <w:txbxContent>
                      <w:p w14:paraId="2C412B8E" w14:textId="77777777" w:rsidR="00D715F2" w:rsidRDefault="00D715F2" w:rsidP="00343CD1">
                        <w:pPr>
                          <w:spacing w:after="0"/>
                          <w:ind w:left="14"/>
                          <w:rPr>
                            <w:rFonts w:ascii="HelveticaNeueLT Std Med" w:hAnsi="HelveticaNeueLT Std Med" w:cs="HelveticaNeueLT Std Med"/>
                            <w:color w:val="213463"/>
                            <w:spacing w:val="-7"/>
                            <w:sz w:val="18"/>
                            <w:szCs w:val="18"/>
                          </w:rPr>
                        </w:pPr>
                        <w:r>
                          <w:rPr>
                            <w:rFonts w:ascii="HelveticaNeueLT Std Med" w:hAnsi="HelveticaNeueLT Std Med" w:cs="HelveticaNeueLT Std Med"/>
                            <w:color w:val="213463"/>
                            <w:spacing w:val="-7"/>
                            <w:sz w:val="18"/>
                            <w:szCs w:val="18"/>
                          </w:rPr>
                          <w:t>Total</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5"/>
                            <w:sz w:val="18"/>
                            <w:szCs w:val="18"/>
                          </w:rPr>
                          <w:t>projected</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p>
                      <w:p w14:paraId="5B30C286" w14:textId="77777777" w:rsidR="00D715F2" w:rsidRDefault="00D715F2"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(IDR)</w:t>
                        </w:r>
                      </w:p>
                      <w:p w14:paraId="68897D19" w14:textId="3447F264" w:rsidR="00DE7EE8" w:rsidRPr="00F670C6" w:rsidRDefault="00D715F2" w:rsidP="00343CD1">
                        <w:pPr>
                          <w:spacing w:after="0"/>
                          <w:ind w:left="14"/>
                          <w:rPr>
                            <w:rFonts w:ascii="HelveticaNeueLT Std" w:hAnsi="HelveticaNeueLT Std" w:cs="HelveticaNeueLT Std"/>
                            <w:b/>
                            <w:color w:val="213463"/>
                            <w:spacing w:val="-22"/>
                            <w:sz w:val="36"/>
                            <w:szCs w:val="36"/>
                          </w:rPr>
                        </w:pPr>
                        <w:r w:rsidRPr="00343CD1">
                          <w:rPr>
                            <w:rFonts w:ascii="HelveticaNeueLT Std" w:hAnsi="HelveticaNeueLT Std" w:cs="HelveticaNeueLT Std"/>
                            <w:b/>
                            <w:color w:val="213463"/>
                            <w:spacing w:val="-22"/>
                            <w:sz w:val="36"/>
                            <w:szCs w:val="36"/>
                          </w:rPr>
                          <w:t>267.7</w:t>
                        </w:r>
                        <w:r w:rsidRPr="006B5EDF">
                          <w:rPr>
                            <w:rFonts w:ascii="HelveticaNeueLT Std" w:hAnsi="HelveticaNeueLT Std" w:cs="HelveticaNeueLT Std"/>
                            <w:b/>
                            <w:color w:val="213463"/>
                            <w:spacing w:val="-22"/>
                            <w:sz w:val="36"/>
                            <w:szCs w:val="36"/>
                          </w:rPr>
                          <w:t xml:space="preserve"> </w:t>
                        </w:r>
                        <w:r w:rsidRPr="006B5EDF">
                          <w:rPr>
                            <w:rFonts w:ascii="HelveticaNeueLT Std" w:hAnsi="HelveticaNeueLT Std" w:cs="HelveticaNeueLT Std"/>
                            <w:b/>
                            <w:color w:val="213463"/>
                            <w:spacing w:val="-2"/>
                            <w:sz w:val="36"/>
                            <w:szCs w:val="36"/>
                          </w:rPr>
                          <w:t>billion</w:t>
                        </w:r>
                      </w:p>
                    </w:txbxContent>
                  </v:textbox>
                </v:shape>
                <v:shape id="object 36" o:spid="_x0000_s1811" type="#_x0000_t202" style="position:absolute;left:25553;width:14586;height:6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" filled="f" stroked="f">
                  <v:textbox style="mso-fit-shape-to-text:t" inset="0,.75pt,0,0">
                    <w:txbxContent>
                      <w:p w14:paraId="2F32B065" w14:textId="77777777" w:rsidR="00D715F2" w:rsidRDefault="00D715F2" w:rsidP="00343CD1">
                        <w:pPr>
                          <w:spacing w:after="0" w:line="316" w:lineRule="auto"/>
                          <w:ind w:left="14" w:right="14"/>
                          <w:rPr>
                            <w:rFonts w:ascii="HelveticaNeueLT Std Med" w:hAnsi="HelveticaNeueLT Std Med" w:cs="HelveticaNeueLT Std Med"/>
                            <w:color w:val="213463"/>
                            <w:spacing w:val="-5"/>
                            <w:sz w:val="18"/>
                            <w:szCs w:val="18"/>
                          </w:rPr>
                        </w:pPr>
                        <w:r>
                          <w:rPr>
                            <w:rFonts w:ascii="HelveticaNeueLT Std Med" w:hAnsi="HelveticaNeueLT Std Med" w:cs="HelveticaNeueLT Std Med"/>
                            <w:color w:val="213463"/>
                            <w:spacing w:val="-5"/>
                            <w:sz w:val="18"/>
                            <w:szCs w:val="18"/>
                          </w:rPr>
                          <w:t xml:space="preserve">Cumulative </w:t>
                        </w:r>
                        <w:r>
                          <w:rPr>
                            <w:rFonts w:ascii="HelveticaNeueLT Std Med" w:hAnsi="HelveticaNeueLT Std Med" w:cs="HelveticaNeueLT Std Med"/>
                            <w:color w:val="213463"/>
                            <w:spacing w:val="-2"/>
                            <w:sz w:val="18"/>
                            <w:szCs w:val="18"/>
                          </w:rPr>
                          <w:t xml:space="preserve">outreach </w:t>
                        </w:r>
                        <w:r>
                          <w:rPr>
                            <w:rFonts w:ascii="HelveticaNeueLT Std Med" w:hAnsi="HelveticaNeueLT Std Med" w:cs="HelveticaNeueLT Std Med"/>
                            <w:color w:val="213463"/>
                            <w:spacing w:val="-5"/>
                            <w:sz w:val="18"/>
                            <w:szCs w:val="18"/>
                          </w:rPr>
                          <w:t>projected</w:t>
                        </w:r>
                        <w:r>
                          <w:rPr>
                            <w:rFonts w:ascii="HelveticaNeueLT Std Med" w:hAnsi="HelveticaNeueLT Std Med" w:cs="HelveticaNeueLT Std Med"/>
                            <w:color w:val="213463"/>
                            <w:spacing w:val="-4"/>
                            <w:sz w:val="18"/>
                            <w:szCs w:val="18"/>
                          </w:rPr>
                          <w:t xml:space="preserve"> to Dec 2024 </w:t>
                        </w:r>
                        <w:r>
                          <w:rPr>
                            <w:rFonts w:ascii="HelveticaNeueLT Std Med" w:hAnsi="HelveticaNeueLT Std Med" w:cs="HelveticaNeueLT Std Med"/>
                            <w:color w:val="213463"/>
                            <w:spacing w:val="-2"/>
                            <w:sz w:val="18"/>
                            <w:szCs w:val="18"/>
                          </w:rPr>
                          <w:t>(HHs)</w:t>
                        </w:r>
                      </w:p>
                      <w:p w14:paraId="5C6AE14D" w14:textId="472AA93D" w:rsidR="00DE7EE8" w:rsidRPr="00F670C6" w:rsidRDefault="00D715F2" w:rsidP="009C27FF">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105,354</w:t>
                        </w:r>
                      </w:p>
                    </w:txbxContent>
                  </v:textbox>
                </v:shape>
                <v:shape id="object 37" o:spid="_x0000_s1812" type="#_x0000_t202" style="position:absolute;left:43782;top:118;width:8337;height:6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" filled="f" stroked="f">
                  <v:textbox style="mso-fit-shape-to-text:t" inset="0,4.15pt,0,0">
                    <w:txbxContent>
                      <w:p w14:paraId="6647B0E3" w14:textId="77777777" w:rsidR="00D715F2" w:rsidRDefault="00D715F2" w:rsidP="00343CD1">
                        <w:pPr>
                          <w:spacing w:after="0"/>
                          <w:ind w:left="72"/>
                          <w:rPr>
                            <w:rFonts w:ascii="HelveticaNeueLT Std Med" w:hAnsi="HelveticaNeueLT Std Med" w:cs="HelveticaNeueLT Std Med"/>
                            <w:color w:val="213463"/>
                            <w:spacing w:val="-7"/>
                            <w:sz w:val="18"/>
                            <w:szCs w:val="18"/>
                          </w:rPr>
                        </w:pPr>
                        <w:r>
                          <w:rPr>
                            <w:rFonts w:ascii="HelveticaNeueLT Std Med" w:hAnsi="HelveticaNeueLT Std Med" w:cs="HelveticaNeueLT Std Med"/>
                            <w:color w:val="213463"/>
                            <w:spacing w:val="-7"/>
                            <w:sz w:val="18"/>
                            <w:szCs w:val="18"/>
                          </w:rPr>
                          <w:t>Total</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4"/>
                            <w:sz w:val="18"/>
                            <w:szCs w:val="18"/>
                          </w:rPr>
                          <w:t>NAIC</w:t>
                        </w:r>
                      </w:p>
                      <w:p w14:paraId="6759E12F" w14:textId="77777777" w:rsidR="00D715F2" w:rsidRDefault="00D715F2" w:rsidP="00343CD1">
                        <w:pPr>
                          <w:spacing w:after="0"/>
                          <w:ind w:left="72"/>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to</w:t>
                        </w:r>
                        <w:r>
                          <w:rPr>
                            <w:rFonts w:ascii="HelveticaNeueLT Std Med" w:hAnsi="HelveticaNeueLT Std Med" w:cs="HelveticaNeueLT Std Med"/>
                            <w:color w:val="213463"/>
                            <w:spacing w:val="-10"/>
                            <w:sz w:val="18"/>
                            <w:szCs w:val="18"/>
                          </w:rPr>
                          <w:t> Dec</w:t>
                        </w:r>
                        <w:r>
                          <w:rPr>
                            <w:rFonts w:ascii="HelveticaNeueLT Std Med" w:hAnsi="HelveticaNeueLT Std Med" w:cs="HelveticaNeueLT Std Med"/>
                            <w:color w:val="213463"/>
                            <w:spacing w:val="-10"/>
                            <w:sz w:val="17"/>
                            <w:szCs w:val="17"/>
                          </w:rPr>
                          <w:t> </w:t>
                        </w:r>
                        <w:r>
                          <w:rPr>
                            <w:rFonts w:ascii="HelveticaNeueLT Std Med" w:hAnsi="HelveticaNeueLT Std Med" w:cs="HelveticaNeueLT Std Med"/>
                            <w:color w:val="213463"/>
                            <w:spacing w:val="-4"/>
                            <w:sz w:val="17"/>
                            <w:szCs w:val="17"/>
                          </w:rPr>
                          <w:t>2023</w:t>
                        </w:r>
                        <w:r>
                          <w:rPr>
                            <w:rFonts w:ascii="HelveticaNeueLT Std Med" w:hAnsi="HelveticaNeueLT Std Med" w:cs="HelveticaNeueLT Std Med"/>
                            <w:color w:val="213463"/>
                            <w:spacing w:val="-8"/>
                            <w:sz w:val="17"/>
                            <w:szCs w:val="17"/>
                          </w:rPr>
                          <w:t xml:space="preserve"> </w:t>
                        </w:r>
                        <w:r>
                          <w:rPr>
                            <w:rFonts w:ascii="HelveticaNeueLT Std Med" w:hAnsi="HelveticaNeueLT Std Med" w:cs="HelveticaNeueLT Std Med"/>
                            <w:color w:val="213463"/>
                            <w:spacing w:val="-5"/>
                            <w:sz w:val="18"/>
                            <w:szCs w:val="18"/>
                          </w:rPr>
                          <w:t>(%)</w:t>
                        </w:r>
                      </w:p>
                      <w:p w14:paraId="2189317D" w14:textId="4AAB6ADE" w:rsidR="00DE7EE8" w:rsidRDefault="00D715F2" w:rsidP="00343CD1">
                        <w:pPr>
                          <w:spacing w:after="0"/>
                          <w:ind w:left="14"/>
                          <w:rPr>
                            <w:rFonts w:ascii="HelveticaNeueLT Std" w:hAnsi="HelveticaNeueLT Std" w:cs="HelveticaNeueLT Std"/>
                            <w:b/>
                            <w:color w:val="213463"/>
                            <w:spacing w:val="-5"/>
                            <w:sz w:val="24"/>
                            <w:szCs w:val="24"/>
                          </w:rPr>
                        </w:pPr>
                        <w:r w:rsidRPr="00343CD1">
                          <w:rPr>
                            <w:rFonts w:ascii="HelveticaNeueLT Std" w:hAnsi="HelveticaNeueLT Std" w:cs="HelveticaNeueLT Std"/>
                            <w:b/>
                            <w:color w:val="213463"/>
                            <w:spacing w:val="-5"/>
                            <w:sz w:val="36"/>
                            <w:szCs w:val="36"/>
                          </w:rPr>
                          <w:t>56.3</w:t>
                        </w:r>
                        <w:r>
                          <w:rPr>
                            <w:rFonts w:ascii="HelveticaNeueLT Std" w:hAnsi="HelveticaNeueLT Std" w:cs="HelveticaNeueLT Std"/>
                            <w:b/>
                            <w:color w:val="213463"/>
                            <w:spacing w:val="-5"/>
                            <w:sz w:val="36"/>
                            <w:szCs w:val="36"/>
                          </w:rPr>
                          <w:t>%</w:t>
                        </w:r>
                      </w:p>
                    </w:txbxContent>
                  </v:textbox>
                </v:shape>
                <v:group id="object 38" o:spid="_x0000_s1813" style="position:absolute;left:23432;top:732;width:30886;height:17360" coordorigin="23432,732" coordsize="30886,1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">
                  <v:shape id="object 39" o:spid="_x0000_s1814" style="position:absolute;left:23432;top:8741;width:30886;height:0;visibility:visible;mso-wrap-style:square;v-text-anchor:top" coordsize="3088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" path="m,l3088055,e" filled="f" strokecolor="#39b54a" strokeweight=".35136mm">
                    <v:path arrowok="t"/>
                  </v:shape>
                  <v:shape id="object 40" o:spid="_x0000_s1815" style="position:absolute;left:23479;top:732;width:0;height:17360;visibility:visible;mso-wrap-style:square;v-text-anchor:top" coordsize="0,173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" path="m,1735708l,e" filled="f" strokecolor="#39b54a" strokeweight=".35136mm">
                    <v:path arrowok="t"/>
                  </v:shape>
                  <v:shape id="object 41" o:spid="_x0000_s1816" style="position:absolute;left:41340;top:732;width:0;height:17360;visibility:visible;mso-wrap-style:square;v-text-anchor:top" coordsize="0,173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" path="m,1735708l,e" filled="f" strokecolor="#39b54a" strokeweight=".35136mm">
                    <v:path arrowok="t"/>
                  </v:shape>
                </v:group>
                <v:shape id="object 43" o:spid="_x0000_s1817" type="#_x0000_t202" style="position:absolute;left:47620;top:25191;width:7131;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" filled="f" stroked="f">
                  <v:textbox style="mso-fit-shape-to-text:t" inset="0,.95pt,0,0">
                    <w:txbxContent>
                      <w:p w14:paraId="48295A90" w14:textId="77777777" w:rsidR="00D715F2" w:rsidRDefault="00D715F2" w:rsidP="00343CD1">
                        <w:pPr>
                          <w:spacing w:after="0" w:line="205"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2"/>
                            <w:sz w:val="18"/>
                            <w:szCs w:val="18"/>
                          </w:rPr>
                          <w:t xml:space="preserve"> </w:t>
                        </w:r>
                        <w:r>
                          <w:rPr>
                            <w:rFonts w:ascii="HelveticaNeueLT Std Med" w:hAnsi="HelveticaNeueLT Std Med" w:cs="HelveticaNeueLT Std Med"/>
                            <w:color w:val="213463"/>
                            <w:spacing w:val="-2"/>
                            <w:sz w:val="18"/>
                            <w:szCs w:val="18"/>
                          </w:rPr>
                          <w:t>return</w:t>
                        </w:r>
                      </w:p>
                      <w:p w14:paraId="214BFDF3" w14:textId="2D2F9B18" w:rsidR="00DE7EE8" w:rsidRDefault="004B3B48" w:rsidP="00FE709A">
                        <w:pPr>
                          <w:spacing w:after="0" w:line="421" w:lineRule="exact"/>
                          <w:ind w:left="14"/>
                          <w:rPr>
                            <w:rFonts w:ascii="HelveticaNeueLT Std" w:hAnsi="HelveticaNeueLT Std" w:cs="HelveticaNeueLT Std"/>
                            <w:b/>
                            <w:color w:val="213463"/>
                            <w:spacing w:val="-4"/>
                            <w:sz w:val="36"/>
                            <w:szCs w:val="36"/>
                          </w:rPr>
                        </w:pPr>
                        <w:r>
                          <w:rPr>
                            <w:rFonts w:ascii="HelveticaNeueLT Std" w:hAnsi="HelveticaNeueLT Std" w:cs="HelveticaNeueLT Std"/>
                            <w:b/>
                            <w:color w:val="213463"/>
                            <w:spacing w:val="-4"/>
                            <w:sz w:val="36"/>
                            <w:szCs w:val="36"/>
                            <w:lang w:val="id-ID"/>
                          </w:rPr>
                          <w:t>7.51</w:t>
                        </w:r>
                      </w:p>
                    </w:txbxContent>
                  </v:textbox>
                </v:shape>
                <v:shape id="object 44" o:spid="_x0000_s1818" type="#_x0000_t202" style="position:absolute;left:5748;top:24879;width:11043;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" filled="f" stroked="f">
                  <v:textbox style="mso-fit-shape-to-text:t" inset="0,.95pt,0,0">
                    <w:txbxContent>
                      <w:p w14:paraId="69BDFF3C" w14:textId="77777777" w:rsidR="00D715F2" w:rsidRDefault="00D715F2"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leverage</w:t>
                        </w:r>
                      </w:p>
                      <w:p w14:paraId="105E0A85" w14:textId="22B9A74D" w:rsidR="00DE7EE8" w:rsidRDefault="00D715F2" w:rsidP="009C27FF">
                        <w:pPr>
                          <w:spacing w:after="0"/>
                          <w:ind w:left="29"/>
                          <w:rPr>
                            <w:rFonts w:ascii="HelveticaNeueLT Std" w:hAnsi="HelveticaNeueLT Std" w:cs="HelveticaNeueLT Std"/>
                            <w:b/>
                            <w:color w:val="213463"/>
                            <w:spacing w:val="-4"/>
                            <w:sz w:val="24"/>
                            <w:szCs w:val="24"/>
                          </w:rPr>
                        </w:pPr>
                        <w:r>
                          <w:rPr>
                            <w:rFonts w:ascii="HelveticaNeueLT Std" w:hAnsi="HelveticaNeueLT Std" w:cs="HelveticaNeueLT Std"/>
                            <w:b/>
                            <w:color w:val="213463"/>
                            <w:spacing w:val="-4"/>
                          </w:rPr>
                          <w:t>2.</w:t>
                        </w:r>
                        <w:r w:rsidR="004B3B48">
                          <w:rPr>
                            <w:rFonts w:ascii="HelveticaNeueLT Std" w:hAnsi="HelveticaNeueLT Std" w:cs="HelveticaNeueLT Std"/>
                            <w:b/>
                            <w:color w:val="213463"/>
                            <w:spacing w:val="-4"/>
                            <w:lang w:val="id-ID"/>
                          </w:rPr>
                          <w:t>37</w:t>
                        </w:r>
                      </w:p>
                    </w:txbxContent>
                  </v:textbox>
                </v:shape>
                <v:shape id="object 45" o:spid="_x0000_s1819" type="#_x0000_t75" style="position:absolute;left:159;top:25291;width:4460;height:4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">
                  <v:imagedata r:id="rId432" o:title=""/>
                </v:shape>
                <v:shape id="object 46" o:spid="_x0000_s1820" type="#_x0000_t202" style="position:absolute;left:24508;top:25115;width:10248;height:4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" filled="f" stroked="f">
                  <v:textbox style="mso-fit-shape-to-text:t" inset="0,.95pt,0,0">
                    <w:txbxContent>
                      <w:p w14:paraId="3D7704FD" w14:textId="77777777" w:rsidR="00D715F2" w:rsidRDefault="00D715F2" w:rsidP="00343CD1">
                        <w:pPr>
                          <w:spacing w:after="0" w:line="208"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z w:val="18"/>
                            <w:szCs w:val="18"/>
                          </w:rPr>
                          <w:t>per</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5"/>
                            <w:sz w:val="18"/>
                            <w:szCs w:val="18"/>
                          </w:rPr>
                          <w:t>HH</w:t>
                        </w:r>
                      </w:p>
                      <w:p w14:paraId="0A3DB0B2" w14:textId="4753E826" w:rsidR="00DE7EE8" w:rsidRDefault="004B3B48" w:rsidP="00FE709A">
                        <w:pPr>
                          <w:spacing w:after="0" w:line="424" w:lineRule="exact"/>
                          <w:ind w:left="14"/>
                          <w:rPr>
                            <w:rFonts w:ascii="HelveticaNeueLT Std" w:hAnsi="HelveticaNeueLT Std" w:cs="HelveticaNeueLT Std"/>
                            <w:b/>
                            <w:color w:val="213463"/>
                            <w:spacing w:val="-2"/>
                            <w:sz w:val="24"/>
                            <w:szCs w:val="24"/>
                          </w:rPr>
                        </w:pPr>
                        <w:r>
                          <w:rPr>
                            <w:rFonts w:ascii="HelveticaNeueLT Std" w:hAnsi="HelveticaNeueLT Std" w:cs="HelveticaNeueLT Std"/>
                            <w:b/>
                            <w:color w:val="213463"/>
                            <w:spacing w:val="-2"/>
                            <w:lang w:val="id-ID"/>
                          </w:rPr>
                          <w:t>34.37</w:t>
                        </w:r>
                      </w:p>
                    </w:txbxContent>
                  </v:textbox>
                </v:shape>
                <v:group id="object 47" o:spid="_x0000_s1821" style="position:absolute;left:19276;top:24836;width:4368;height:4542" coordorigin="19276,24836" coordsize="4368,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">
                  <v:shape id="object 48" o:spid="_x0000_s1822" type="#_x0000_t75" style="position:absolute;left:19476;top:24836;width:4168;height:4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">
                    <v:imagedata r:id="rId433" o:title=""/>
                  </v:shape>
                  <v:shape id="object 49" o:spid="_x0000_s1823" style="position:absolute;left:19276;top:26503;width:3486;height:1308;visibility:visible;mso-wrap-style:square;v-text-anchor:top" coordsize="348614,130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" path="m139547,l87604,,81457,3276,,124180r2006,6083l11645,130263,79375,31826r71932,l145512,23783,139547,xem151307,31826r-71932,l152031,130263r192583,l348615,122351,313028,74142r-140461,l166687,67386r141354,l303205,60832r-99523,l179450,56087,159437,43108,151307,31826xem308041,67386r-48847,l265087,74142r47941,l308041,67386xem266319,10858r-8253,19864l243997,46561,225429,57042r-21747,3790l303205,60832,266319,10858xe" fillcolor="#39b54a" stroked="f">
                    <v:path arrowok="t"/>
                  </v:shape>
                </v:group>
                <v:group id="object 50" o:spid="_x0000_s1824" style="position:absolute;left:40979;top:24664;width:5379;height:4237" coordorigin="40979,24664" coordsize="5378,4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">
                  <v:shape id="object 51" o:spid="_x0000_s1825" style="position:absolute;left:42755;top:24664;width:2006;height:2025;visibility:visible;mso-wrap-style:square;v-text-anchor:top" coordsize="200660,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" path="m171462,14097r-18466,l145516,21577r,18466l152996,47523r18466,l178943,40043r,-18466l171462,14097xem99974,l92580,1493,86540,5565r-4072,6040l80975,18999r1493,7392l86540,32426r6040,4068l99974,37985r7392,-1491l113401,32426r4068,-6035l118960,18999r-1491,-7394l113401,5565,107366,1493,99974,xem47002,14097r-18466,l21043,21577r,18466l28536,47523r18466,l54483,40043r,-18466l47002,14097xem124675,68872r-49403,l75996,69608r,127432l80721,202209r12166,229l97904,197485r,-72543l98831,124015r25108,l123939,69608r736,-736xem123939,124015r-22822,l102031,124942r,72098l106756,202209r12166,229l123939,197485r,-73470xem52908,74714r-36881,l16662,75361r,108217l20815,188125r10719,203l35941,183972r,-61227l36753,121932r17007,l53004,120738r-96,-46024xem53760,121932r-14987,l39585,122745r,60833l43738,188125r10706,203l58864,183972r,-57480l55321,124396r-1561,-2464xem193281,52501r-47841,l146710,55283r749,3073l147459,120738r-2578,3925l141135,126695r,56883l145288,188125r10706,203l160413,183972r,-61227l161226,121932r22098,l183324,75361r648,-647l200367,74714r,-15126l193281,52501xem183324,121932r-20091,l164045,122745r,60833l168198,188125r10719,203l183324,183972r,-62040xem125323,43637r-50279,l68044,45050r-5716,3854l58474,54620r-1413,7000l57137,120586r3429,3429l69227,124015r3429,-3429l72732,69608r724,-736l143306,68872r,-7252l141893,54620r-3854,-5716l132323,45050r-7000,-1413xem143306,68872r-16446,l127596,69608r77,50978l131102,124015r8699,l143230,120586r76,-51714xem54927,52501r-47841,l,59588r,59258l3086,121932r7620,l13792,118846r,-43485l14427,74714r38481,l52908,58356r749,-3073l54927,52501xem200367,74714r-14478,l186537,75361r,43485l189623,121932r7658,l200367,118846r,-44132xe" fillcolor="#39b54a" stroked="f">
                    <v:path arrowok="t"/>
                  </v:shape>
                  <v:shape id="object 52" o:spid="_x0000_s1826" type="#_x0000_t75" style="position:absolute;left:44658;top:27613;width:1700;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">
                    <v:imagedata r:id="rId434" o:title=""/>
                  </v:shape>
                  <v:shape id="object 53" o:spid="_x0000_s1827" style="position:absolute;left:40979;top:26171;width:4851;height:2730;visibility:visible;mso-wrap-style:square;v-text-anchor:top" coordsize="485139,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" path="m79057,211861l64223,207784,50228,204812r,-8890l57899,195033r5994,-6451l63893,180670,62674,168554,59372,150202,54470,133464r-6007,-7315l42456,133464r-4903,16738l34251,168554r-1206,12116l33045,188582r5982,6451l46697,195922r,8281l31623,202107,18034,201066r,-4140l23660,196278r4394,-4724l28054,185750r-889,-8890l24739,163410,21145,151117r-4407,-5360l12331,151117,8737,163410,6311,176860r-889,8890l5422,191554r4395,4724l15443,196926r,4051l4597,200825,,200990r,61722l7302,262712,35382,237477,58178,221919r15291,-7874l79057,211861xem170180,14338r-1791,-4255l125514,r-1880,2273l128587,13195r-6947,5194l106108,34137,90017,60718,81368,98386r-114,2223l82943,102552r4344,508l89268,101727r533,-2071l93814,87706r8763,-16612l117614,53695,140462,39382r4940,10897l148221,50444,160782,29794r9398,-15456xem192290,239725r-7861,4457l176123,249453r-8610,6159l158750,262699r33540,l192290,239725xem192290,219494r-21348,5245l147459,233184r-24485,12408l98590,262712r41503,l151104,253834r12370,-8394l177203,237858r15087,-6477l192290,219494xem192290,203784r-3213,-64l184556,203631r-3747,89l180809,194259r,-18568l180809,162801r-7086,-11100l167233,141541r-2222,-3467l154190,134035r,41656l154190,194259r-41846,l112344,175691r41846,l154190,134035r-15837,-5918l138353,141541r,10160l128193,151701r,-10160l138353,141541r,-13424l133070,126136r-31547,11938l85737,162801r,46609l133337,209410,97167,220472,67525,234657,44564,249542,28371,262699r40894,l92163,246761r28017,-14720l153504,220014r38786,-7874l192290,203784xem192925,162483l170535,127266,133045,112864,95542,127266,72948,162483r8484,l99936,134315r33134,-12268l166712,134315r18288,28168l192925,162483xem343052,232664r-2629,-3493l338086,228663r-1867,1054l324815,235089r-18047,5169l283794,241439r-26137,-6578l253733,244640r8356,-20879l260261,221602r-41263,9144l217170,234975r22402,37935l242506,272694r4458,-11138l255524,262978r22110,293l307949,256489r33185,-19812l342823,235216r229,-2552xem484924,74714r-381,-546l483235,72301r-11850,1867l468236,66078,457187,46926,435864,24333,401866,5956r-2121,-699l397433,6362r-1663,4039l396532,12674r1854,1067l408838,20789r13665,12878l435267,52793r7696,25845l431165,80492r-915,2667l459206,113944r4572,-584l483679,77000r1245,-2286xe" fillcolor="#39b54a" stroked="f">
                    <v:path arrowok="t"/>
                  </v:shape>
                </v:group>
                <v:shape id="object 54" o:spid="_x0000_s1828" type="#_x0000_t202" style="position:absolute;top:20797;width:16605;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" fillcolor="#39b54a" stroked="f">
                  <v:textbox style="mso-fit-shape-to-text:t" inset="0,1.45pt,0,0">
                    <w:txbxContent>
                      <w:p w14:paraId="364107CB" w14:textId="230D7772" w:rsidR="00DE7EE8" w:rsidRDefault="00D715F2" w:rsidP="009C27FF">
                        <w:pPr>
                          <w:spacing w:after="0"/>
                          <w:ind w:left="115"/>
                          <w:rPr>
                            <w:rFonts w:ascii="HelveticaNeueLT Std" w:hAnsi="HelveticaNeueLT Std" w:cs="HelveticaNeueLT Std"/>
                            <w:b/>
                            <w:color w:val="000000" w:themeColor="text1"/>
                          </w:rPr>
                        </w:pPr>
                        <w:r>
                          <w:rPr>
                            <w:rFonts w:ascii="HelveticaNeueLT Std" w:hAnsi="HelveticaNeueLT Std" w:cs="HelveticaNeueLT Std"/>
                            <w:b/>
                            <w:color w:val="000000" w:themeColor="text1"/>
                          </w:rPr>
                          <w:t>Value</w:t>
                        </w:r>
                        <w:r>
                          <w:rPr>
                            <w:rFonts w:ascii="HelveticaNeueLT Std" w:hAnsi="HelveticaNeueLT Std" w:cs="HelveticaNeueLT Std"/>
                            <w:b/>
                            <w:color w:val="000000" w:themeColor="text1"/>
                            <w:spacing w:val="-4"/>
                          </w:rPr>
                          <w:t xml:space="preserve"> </w:t>
                        </w:r>
                        <w:r>
                          <w:rPr>
                            <w:rFonts w:ascii="HelveticaNeueLT Std" w:hAnsi="HelveticaNeueLT Std" w:cs="HelveticaNeueLT Std"/>
                            <w:b/>
                            <w:color w:val="000000" w:themeColor="text1"/>
                          </w:rPr>
                          <w:t>for</w:t>
                        </w:r>
                        <w:r>
                          <w:rPr>
                            <w:rFonts w:ascii="HelveticaNeueLT Std" w:hAnsi="HelveticaNeueLT Std" w:cs="HelveticaNeueLT Std"/>
                            <w:b/>
                            <w:color w:val="000000" w:themeColor="text1"/>
                            <w:spacing w:val="-4"/>
                          </w:rPr>
                          <w:t xml:space="preserve"> </w:t>
                        </w:r>
                        <w:r>
                          <w:rPr>
                            <w:rFonts w:ascii="HelveticaNeueLT Std" w:hAnsi="HelveticaNeueLT Std" w:cs="HelveticaNeueLT Std"/>
                            <w:b/>
                            <w:color w:val="000000" w:themeColor="text1"/>
                          </w:rPr>
                          <w:t>money</w:t>
                        </w:r>
                        <w:r>
                          <w:rPr>
                            <w:rFonts w:ascii="HelveticaNeueLT Std" w:hAnsi="HelveticaNeueLT Std" w:cs="HelveticaNeueLT Std"/>
                            <w:b/>
                            <w:color w:val="000000" w:themeColor="text1"/>
                            <w:spacing w:val="-4"/>
                          </w:rPr>
                          <w:t xml:space="preserve"> (VFM)</w:t>
                        </w:r>
                      </w:p>
                    </w:txbxContent>
                  </v:textbox>
                </v:shape>
                <v:shape id="object 55" o:spid="_x0000_s1829" style="position:absolute;left:15799;top:23073;width:38030;height:0;visibility:visible;mso-wrap-style:square;v-text-anchor:top" coordsize="3803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" path="m,l3802430,e" filled="f" strokecolor="#39b54a" strokeweight=".35136mm">
                  <v:path arrowok="t"/>
                </v:shape>
                <v:shape id="object 61" o:spid="_x0000_s1830" type="#_x0000_t202" style="position:absolute;left:10973;top:13683;width:4598;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" filled="f" stroked="f">
                  <v:textbox style="mso-fit-shape-to-text:t" inset="0,.74081mm,0,0">
                    <w:txbxContent>
                      <w:p w14:paraId="34C268B8" w14:textId="77777777" w:rsidR="00D715F2" w:rsidRDefault="00D715F2" w:rsidP="00343CD1">
                        <w:pPr>
                          <w:spacing w:after="0"/>
                          <w:ind w:left="29"/>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w:t>
                        </w:r>
                        <w:r>
                          <w:rPr>
                            <w:rFonts w:ascii="HelveticaNeueLT Std Med" w:hAnsi="HelveticaNeueLT Std Med" w:cs="HelveticaNeueLT Std Med"/>
                            <w:color w:val="213463"/>
                            <w:spacing w:val="-4"/>
                            <w:sz w:val="14"/>
                            <w:szCs w:val="14"/>
                            <w:lang w:val="en-ID"/>
                          </w:rPr>
                          <w:t>e</w:t>
                        </w:r>
                      </w:p>
                      <w:p w14:paraId="476C440A" w14:textId="56AC0D2E" w:rsidR="00DE7EE8" w:rsidRDefault="00D715F2" w:rsidP="00343CD1">
                        <w:pPr>
                          <w:spacing w:after="0"/>
                          <w:ind w:left="14"/>
                          <w:rPr>
                            <w:rFonts w:ascii="HelveticaNeueLT Std" w:hAnsi="HelveticaNeueLT Std" w:cs="HelveticaNeueLT Std Med"/>
                            <w:b/>
                            <w:color w:val="213463"/>
                            <w:spacing w:val="-5"/>
                            <w:szCs w:val="20"/>
                            <w:lang w:val="en-ID"/>
                          </w:rPr>
                        </w:pPr>
                        <w:r>
                          <w:rPr>
                            <w:rFonts w:ascii="HelveticaNeueLT Std" w:hAnsi="HelveticaNeueLT Std" w:cs="HelveticaNeueLT Std Med"/>
                            <w:b/>
                            <w:color w:val="213463"/>
                            <w:spacing w:val="-5"/>
                            <w:szCs w:val="20"/>
                            <w:lang w:val="en-ID"/>
                          </w:rPr>
                          <w:t>51,003</w:t>
                        </w:r>
                      </w:p>
                    </w:txbxContent>
                  </v:textbox>
                </v:shape>
                <v:shape id="object 62" o:spid="_x0000_s1831" type="#_x0000_t202" style="position:absolute;left:19283;top:13683;width:4591;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" filled="f" stroked="f">
                  <v:textbox style="mso-fit-shape-to-text:t" inset="0,.74081mm,0,0">
                    <w:txbxContent>
                      <w:p w14:paraId="05948061" w14:textId="77777777" w:rsidR="00D715F2" w:rsidRDefault="00D715F2" w:rsidP="00343CD1">
                        <w:pPr>
                          <w:spacing w:after="0"/>
                          <w:ind w:left="43"/>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32CDD8BF" w14:textId="21828377" w:rsidR="00DE7EE8" w:rsidRDefault="00D715F2" w:rsidP="009C27FF">
                        <w:pPr>
                          <w:spacing w:after="0"/>
                          <w:ind w:left="14"/>
                          <w:rPr>
                            <w:rFonts w:ascii="HelveticaNeueLT Std" w:hAnsi="HelveticaNeueLT Std" w:cs="HelveticaNeueLT Std"/>
                            <w:b/>
                            <w:color w:val="213463"/>
                            <w:spacing w:val="-5"/>
                            <w:szCs w:val="20"/>
                          </w:rPr>
                        </w:pPr>
                        <w:r>
                          <w:rPr>
                            <w:rFonts w:ascii="HelveticaNeueLT Std" w:hAnsi="HelveticaNeueLT Std" w:cs="HelveticaNeueLT Std"/>
                            <w:b/>
                            <w:color w:val="213463"/>
                            <w:spacing w:val="-5"/>
                            <w:szCs w:val="20"/>
                          </w:rPr>
                          <w:t>42,569</w:t>
                        </w:r>
                      </w:p>
                    </w:txbxContent>
                  </v:textbox>
                </v:shape>
                <v:shape id="object 63" o:spid="_x0000_s1832" style="position:absolute;left:15569;top:14033;width:0;height:3251;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" path="m,325005l,e" filled="f" strokecolor="#39b54a" strokeweight=".35136mm">
                  <v:path arrowok="t"/>
                </v:shape>
                <v:shape id="object 64" o:spid="_x0000_s1833" type="#_x0000_t75" style="position:absolute;left:8778;top:14325;width:1213;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">
                  <v:imagedata r:id="rId435" o:title=""/>
                </v:shape>
                <v:shape id="object 65" o:spid="_x0000_s1834" type="#_x0000_t75" style="position:absolute;left:16871;top:14334;width:1503;height: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">
                  <v:imagedata r:id="rId436" o:title=""/>
                </v:shape>
                <v:group id="Group 1235829911" o:spid="_x0000_s1835" style="position:absolute;left:648;top:5283;width:7281;height:7279" coordorigin="648,5283" coordsize="7280,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">
                  <v:group id="Group 921083302" o:spid="_x0000_s1836" style="position:absolute;left:648;top:5283;width:7281;height:7279" coordorigin="648,5283" coordsize="9928,9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">
                    <v:shape id="Freeform: Shape 229100490" o:spid="_x0000_s1837" style="position:absolute;left:648;top:5283;width:4965;height:5309;visibility:visible;mso-wrap-style:square;v-text-anchor:middle" coordsize="496509,530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" path="m496510,496362l1194,530882c-17635,257334,188441,20398,461990,1046,472973,523,485526,,496510,r,496362xe" fillcolor="#bee0b7" stroked="f" strokeweight="0">
                      <v:stroke joinstyle="miter"/>
                      <v:path arrowok="t" o:connecttype="custom" o:connectlocs="496510,496362;1194,530882;461990,1046;496510,0;496510,496362" o:connectangles="0,0,0,0,0"/>
                    </v:shape>
                    <v:shape id="Freeform: Shape 2047761656" o:spid="_x0000_s1838" style="position:absolute;left:660;top:5283;width:9917;height:9928;visibility:visible;mso-wrap-style:square;v-text-anchor:middle" coordsize="991677,992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" path="m495316,496362l495316,c769387,,991678,222291,991678,496362v,274071,-222291,496362,-496362,496362c221245,992724,18306,793447,,530882l495316,496362xe" fillcolor="#39b54a" stroked="f" strokeweight="0">
                      <v:stroke joinstyle="miter"/>
                      <v:path arrowok="t" o:connecttype="custom" o:connectlocs="495316,496362;495316,0;991678,496362;495316,992724;0,530882;495316,496362" o:connectangles="0,0,0,0,0,0"/>
                    </v:shape>
                  </v:group>
                  <v:shape id="object 59" o:spid="_x0000_s1839" style="position:absolute;left:2031;top:6665;width:4515;height:4515;visibility:visible;mso-wrap-style:square;v-text-anchor:top" coordsize="451485,4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" path="m225704,l180217,4585,137851,17737,99512,38548,66108,66109,38547,99515,17737,137856,4585,180226,,225717r4585,45486l17737,313570r20810,38339l66108,385313r33404,27561l137851,433684r42366,13151l225704,451421r45486,-4586l313557,433684r38339,-20810l385300,385313r27561,-33404l433671,313570r13152,-42367l451408,225717r-4585,-45491l433671,137856,412861,99515,385300,66109,351896,38548,313557,17737,271190,4585,225704,xe" stroked="f">
                    <v:path arrowok="t"/>
                  </v:shape>
                </v:group>
                <w10:anchorlock/>
              </v:group>
            </w:pict>
          </mc:Fallback>
        </mc:AlternateContent>
      </w:r>
    </w:p>
    <w:p w14:paraId="0F1BBCB5" w14:textId="0CD57F55" w:rsidR="00C6758F" w:rsidRPr="00E32EA5" w:rsidRDefault="00C6758F" w:rsidP="0045601F">
      <w:pPr>
        <w:pStyle w:val="Head4"/>
        <w:spacing w:line="276" w:lineRule="auto"/>
        <w:rPr>
          <w:rStyle w:val="Strong"/>
          <w:b/>
          <w:lang w:val="en-GB"/>
        </w:rPr>
      </w:pPr>
      <w:r w:rsidRPr="6A83E658">
        <w:rPr>
          <w:rStyle w:val="Strong"/>
          <w:b/>
          <w:lang w:val="en-GB"/>
        </w:rPr>
        <w:t>Context</w:t>
      </w:r>
    </w:p>
    <w:p w14:paraId="3623376F" w14:textId="77777777" w:rsidR="00C6758F" w:rsidRPr="00E32EA5" w:rsidRDefault="00C6758F" w:rsidP="0045601F">
      <w:pPr>
        <w:spacing w:line="276" w:lineRule="auto"/>
      </w:pPr>
      <w:r w:rsidRPr="00E32EA5">
        <w:t xml:space="preserve">Over 609,000 </w:t>
      </w:r>
      <w:proofErr w:type="spellStart"/>
      <w:r w:rsidRPr="00E32EA5">
        <w:t>mungbean</w:t>
      </w:r>
      <w:proofErr w:type="spellEnd"/>
      <w:r w:rsidRPr="00E32EA5">
        <w:t xml:space="preserve"> farmers in Central and East Java contribute 71 per cent of national production. Farmers plant </w:t>
      </w:r>
      <w:proofErr w:type="spellStart"/>
      <w:r w:rsidRPr="00E32EA5">
        <w:t>mungbean</w:t>
      </w:r>
      <w:proofErr w:type="spellEnd"/>
      <w:r w:rsidRPr="00E32EA5">
        <w:t xml:space="preserve"> because it is a low-maintenance and low-cost crop that has beneficial properties for the soil. Despite its importance, </w:t>
      </w:r>
      <w:proofErr w:type="spellStart"/>
      <w:r w:rsidRPr="00E32EA5">
        <w:t>mungbean</w:t>
      </w:r>
      <w:proofErr w:type="spellEnd"/>
      <w:r w:rsidRPr="00E32EA5">
        <w:t xml:space="preserve"> farmers have low productivity of 0.8 tonnes per hectare (ha), well below the potential of 1.5 tonnes/ha. The leading cause of low productivity is the low use of inputs, especially quality seeds.</w:t>
      </w:r>
    </w:p>
    <w:p w14:paraId="00126256" w14:textId="77777777" w:rsidR="00C6758F" w:rsidRPr="00E32EA5" w:rsidRDefault="00C6758F" w:rsidP="0045601F">
      <w:pPr>
        <w:pStyle w:val="Head4"/>
        <w:spacing w:line="276" w:lineRule="auto"/>
        <w:rPr>
          <w:szCs w:val="22"/>
          <w:lang w:val="en-GB"/>
        </w:rPr>
      </w:pPr>
      <w:r w:rsidRPr="00E32EA5">
        <w:rPr>
          <w:szCs w:val="22"/>
          <w:lang w:val="en-GB"/>
        </w:rPr>
        <w:t>Constraints</w:t>
      </w:r>
    </w:p>
    <w:p w14:paraId="5C533BE1" w14:textId="77777777" w:rsidR="00C6758F" w:rsidRPr="00E32EA5" w:rsidRDefault="00C6758F" w:rsidP="0045601F">
      <w:pPr>
        <w:spacing w:line="276" w:lineRule="auto"/>
      </w:pPr>
      <w:proofErr w:type="spellStart"/>
      <w:r w:rsidRPr="00E32EA5">
        <w:t>Mungbean</w:t>
      </w:r>
      <w:proofErr w:type="spellEnd"/>
      <w:r w:rsidRPr="00E32EA5">
        <w:t xml:space="preserve"> farmers need quality seeds of different varieties and access to higher-value markets. While the government provides subsidised extension seeds to farmers, there is limited availability of subsidised </w:t>
      </w:r>
      <w:proofErr w:type="spellStart"/>
      <w:r w:rsidRPr="00E32EA5">
        <w:t>mungbean</w:t>
      </w:r>
      <w:proofErr w:type="spellEnd"/>
      <w:r w:rsidRPr="00E32EA5">
        <w:t xml:space="preserve"> seeds, which is caused in part by limited production of parent seeds by government research institutes. Meanwhile, the commercial market is underdeveloped as private seed producers lack awareness of the market potential of </w:t>
      </w:r>
      <w:proofErr w:type="spellStart"/>
      <w:r w:rsidRPr="00E32EA5">
        <w:t>mungbean</w:t>
      </w:r>
      <w:proofErr w:type="spellEnd"/>
      <w:r w:rsidRPr="00E32EA5">
        <w:t xml:space="preserve"> </w:t>
      </w:r>
      <w:r w:rsidRPr="00E32EA5">
        <w:lastRenderedPageBreak/>
        <w:t>seeds. Information mismatches between upstream and downstream actors limit smallholder farmers’ access to higher-value markets.</w:t>
      </w:r>
    </w:p>
    <w:p w14:paraId="002D2140" w14:textId="77777777" w:rsidR="00C6758F" w:rsidRPr="00E32EA5" w:rsidRDefault="00C6758F" w:rsidP="0045601F">
      <w:pPr>
        <w:pStyle w:val="Head4"/>
        <w:spacing w:line="276" w:lineRule="auto"/>
        <w:rPr>
          <w:szCs w:val="22"/>
          <w:lang w:val="en-GB"/>
        </w:rPr>
      </w:pPr>
      <w:r w:rsidRPr="00E32EA5">
        <w:rPr>
          <w:szCs w:val="22"/>
          <w:lang w:val="en-GB"/>
        </w:rPr>
        <w:t>Vision</w:t>
      </w:r>
    </w:p>
    <w:p w14:paraId="5E6154B0" w14:textId="77777777" w:rsidR="00C6758F" w:rsidRPr="00E32EA5" w:rsidRDefault="00C6758F" w:rsidP="0045601F">
      <w:pPr>
        <w:spacing w:line="276" w:lineRule="auto"/>
      </w:pPr>
      <w:r w:rsidRPr="00E32EA5">
        <w:t xml:space="preserve">Smallholder </w:t>
      </w:r>
      <w:proofErr w:type="spellStart"/>
      <w:r w:rsidRPr="00E32EA5">
        <w:t>mungbean</w:t>
      </w:r>
      <w:proofErr w:type="spellEnd"/>
      <w:r w:rsidRPr="00E32EA5">
        <w:t xml:space="preserve"> farmers in Central and East Java adopt quality seed and good agricultural practices (GAP) and have increased access to improved off-taking services. This will be achieved by encouraging additional </w:t>
      </w:r>
      <w:proofErr w:type="spellStart"/>
      <w:r w:rsidRPr="00E32EA5">
        <w:t>mungbean</w:t>
      </w:r>
      <w:proofErr w:type="spellEnd"/>
      <w:r w:rsidRPr="00E32EA5">
        <w:t xml:space="preserve"> seed producers to enter the market and by connecting relevant market players to improve the downstream </w:t>
      </w:r>
      <w:proofErr w:type="spellStart"/>
      <w:r w:rsidRPr="00E32EA5">
        <w:t>mungbean</w:t>
      </w:r>
      <w:proofErr w:type="spellEnd"/>
      <w:r w:rsidRPr="00E32EA5">
        <w:t xml:space="preserve"> market.</w:t>
      </w:r>
    </w:p>
    <w:p w14:paraId="56FAC5DF" w14:textId="77777777" w:rsidR="00C6758F" w:rsidRPr="00E32EA5" w:rsidRDefault="00C6758F" w:rsidP="0045601F">
      <w:pPr>
        <w:pStyle w:val="Head4"/>
        <w:spacing w:line="276" w:lineRule="auto"/>
        <w:rPr>
          <w:szCs w:val="22"/>
          <w:lang w:val="en-GB"/>
        </w:rPr>
      </w:pPr>
      <w:r w:rsidRPr="00E32EA5">
        <w:rPr>
          <w:szCs w:val="22"/>
          <w:lang w:val="en-GB"/>
        </w:rPr>
        <w:t>Sector status</w:t>
      </w:r>
    </w:p>
    <w:p w14:paraId="6D85CD62" w14:textId="77777777" w:rsidR="00C6758F" w:rsidRPr="00E32EA5" w:rsidRDefault="00C6758F" w:rsidP="0045601F">
      <w:pPr>
        <w:spacing w:line="276" w:lineRule="auto"/>
      </w:pPr>
      <w:r w:rsidRPr="00E32EA5">
        <w:t xml:space="preserve">After 7 years of PRISMA's engagement, more than 78,000 </w:t>
      </w:r>
      <w:proofErr w:type="spellStart"/>
      <w:r w:rsidRPr="00E32EA5">
        <w:t>mungbean</w:t>
      </w:r>
      <w:proofErr w:type="spellEnd"/>
      <w:r w:rsidRPr="00E32EA5">
        <w:t xml:space="preserve"> farming households</w:t>
      </w:r>
      <w:r w:rsidRPr="00E32EA5">
        <w:rPr>
          <w:vertAlign w:val="superscript"/>
        </w:rPr>
        <w:footnoteReference w:id="89"/>
      </w:r>
      <w:r w:rsidRPr="00E32EA5">
        <w:t xml:space="preserve"> have increased their productivity by 44.85 per cent, equivalent to IDR 3.41 million per season (AUD 341). PRISMA achieved this by working with 4 </w:t>
      </w:r>
      <w:proofErr w:type="spellStart"/>
      <w:r w:rsidRPr="00E32EA5">
        <w:t>mungbean</w:t>
      </w:r>
      <w:proofErr w:type="spellEnd"/>
      <w:r w:rsidRPr="00E32EA5">
        <w:t xml:space="preserve"> seed producers and 2 government research institutes, which have invested AUD 1.53 million in developing the commercial market for quality </w:t>
      </w:r>
      <w:proofErr w:type="spellStart"/>
      <w:r w:rsidRPr="00E32EA5">
        <w:t>mungbean</w:t>
      </w:r>
      <w:proofErr w:type="spellEnd"/>
      <w:r w:rsidRPr="00E32EA5">
        <w:t xml:space="preserve"> seeds.</w:t>
      </w:r>
    </w:p>
    <w:p w14:paraId="41250C7B" w14:textId="21D7B69A" w:rsidR="00C6758F" w:rsidRPr="00E32EA5" w:rsidRDefault="00C6758F" w:rsidP="0045601F">
      <w:pPr>
        <w:spacing w:line="276" w:lineRule="auto"/>
      </w:pPr>
      <w:r w:rsidRPr="00E32EA5">
        <w:t xml:space="preserve">Prior to PRISMA, there was no commercial market for high-yielding </w:t>
      </w:r>
      <w:proofErr w:type="spellStart"/>
      <w:r w:rsidRPr="00E32EA5">
        <w:t>mungbean</w:t>
      </w:r>
      <w:proofErr w:type="spellEnd"/>
      <w:r w:rsidRPr="00E32EA5">
        <w:t xml:space="preserve"> seeds, and government research institutes were not commercialising parent seeds. Two government research institutes are now commercialising parent seeds to increase seed propagation, and PRISMA’s partners are expanding their commercial market while also educating smallholder farmers on good </w:t>
      </w:r>
      <w:proofErr w:type="spellStart"/>
      <w:r w:rsidRPr="00E32EA5">
        <w:t>mungbean</w:t>
      </w:r>
      <w:proofErr w:type="spellEnd"/>
      <w:r w:rsidRPr="00E32EA5">
        <w:t xml:space="preserve"> practices. There are now a total of 7 seed companies in Central and East Java offering high-quality </w:t>
      </w:r>
      <w:proofErr w:type="spellStart"/>
      <w:r w:rsidRPr="00E32EA5">
        <w:t>mungbean</w:t>
      </w:r>
      <w:proofErr w:type="spellEnd"/>
      <w:r w:rsidRPr="00E32EA5">
        <w:t xml:space="preserve"> seeds, as well as one company </w:t>
      </w:r>
      <w:r w:rsidR="4B033C6D" w:rsidRPr="00E32EA5">
        <w:t>that</w:t>
      </w:r>
      <w:r w:rsidRPr="00E32EA5">
        <w:t xml:space="preserve"> is trialling the commercialisation of parent seeds. Whereas previously only 4.26 per cent of planted </w:t>
      </w:r>
      <w:proofErr w:type="spellStart"/>
      <w:r w:rsidRPr="00E32EA5">
        <w:t>mungbeans</w:t>
      </w:r>
      <w:proofErr w:type="spellEnd"/>
      <w:r w:rsidRPr="00E32EA5">
        <w:t xml:space="preserve"> used quality seeds, which were obtained through the government subsidy program, now 24.8 per cent of planted </w:t>
      </w:r>
      <w:proofErr w:type="spellStart"/>
      <w:r w:rsidRPr="00E32EA5">
        <w:t>mungbeans</w:t>
      </w:r>
      <w:proofErr w:type="spellEnd"/>
      <w:r w:rsidRPr="00E32EA5">
        <w:t xml:space="preserve"> use quality seeds. Moreover, 51 per cent of </w:t>
      </w:r>
      <w:proofErr w:type="spellStart"/>
      <w:r w:rsidRPr="00E32EA5">
        <w:t>mungbeans</w:t>
      </w:r>
      <w:proofErr w:type="spellEnd"/>
      <w:r w:rsidRPr="00E32EA5">
        <w:t xml:space="preserve"> farmers are now purchasing quality </w:t>
      </w:r>
      <w:proofErr w:type="spellStart"/>
      <w:r w:rsidRPr="00E32EA5">
        <w:t>mungbean</w:t>
      </w:r>
      <w:proofErr w:type="spellEnd"/>
      <w:r w:rsidRPr="00E32EA5">
        <w:t xml:space="preserve"> seeds.</w:t>
      </w:r>
    </w:p>
    <w:p w14:paraId="455CA978" w14:textId="77777777" w:rsidR="00C6758F" w:rsidRPr="00E32EA5" w:rsidRDefault="00C6758F" w:rsidP="0045601F">
      <w:pPr>
        <w:pStyle w:val="Head4"/>
        <w:spacing w:line="276" w:lineRule="auto"/>
        <w:rPr>
          <w:szCs w:val="22"/>
          <w:lang w:val="en-GB"/>
        </w:rPr>
      </w:pPr>
      <w:r w:rsidRPr="00E32EA5">
        <w:rPr>
          <w:szCs w:val="22"/>
          <w:lang w:val="en-GB"/>
        </w:rPr>
        <w:t>Market function 1: quality seed with GAP</w:t>
      </w:r>
    </w:p>
    <w:p w14:paraId="0EDE31D2" w14:textId="77777777" w:rsidR="00C6758F" w:rsidRPr="00E32EA5" w:rsidRDefault="00C6758F" w:rsidP="0045601F">
      <w:pPr>
        <w:spacing w:line="276" w:lineRule="auto"/>
      </w:pPr>
      <w:r w:rsidRPr="00E32EA5">
        <w:t xml:space="preserve">PRISMA has collaborated with 4 partners (PT East West Seed Indonesia (EWINDO), CV Semi, CV </w:t>
      </w:r>
      <w:proofErr w:type="spellStart"/>
      <w:r w:rsidRPr="00E32EA5">
        <w:t>Luwes</w:t>
      </w:r>
      <w:proofErr w:type="spellEnd"/>
      <w:r w:rsidRPr="00E32EA5">
        <w:t xml:space="preserve">, CV Bunga Tani Sejahtera (BTS)) in 16 districts across Central and East Java. </w:t>
      </w:r>
    </w:p>
    <w:p w14:paraId="7D29F4DD" w14:textId="77777777" w:rsidR="00C6758F" w:rsidRPr="00E32EA5" w:rsidRDefault="00C6758F" w:rsidP="0045601F">
      <w:pPr>
        <w:spacing w:line="276" w:lineRule="auto"/>
      </w:pPr>
      <w:r w:rsidRPr="00E32EA5">
        <w:t>This semester, PRISMA continued working with its 3 active partners</w:t>
      </w:r>
      <w:r w:rsidRPr="00E32EA5">
        <w:rPr>
          <w:vertAlign w:val="superscript"/>
        </w:rPr>
        <w:footnoteReference w:id="90"/>
      </w:r>
      <w:r w:rsidRPr="00E32EA5">
        <w:t xml:space="preserve"> to increase the availability of quality seeds in the market and promote GAP. These partners began implementing improved production strategies and business models, which improved their resilience to production failures and expanded their markets. This has led to increased investment, production, and sales. Semi and </w:t>
      </w:r>
      <w:proofErr w:type="spellStart"/>
      <w:r w:rsidRPr="00E32EA5">
        <w:t>Luwes</w:t>
      </w:r>
      <w:proofErr w:type="spellEnd"/>
      <w:r w:rsidRPr="00E32EA5">
        <w:t xml:space="preserve"> expanded their sales and distribution to the southern part of Central Java, which now contributes to 22 per cent of their combined sales. Both companies have increased their quality seed sales by 5 per cent year-on-year. Semi also invested an additional AUD 41,400 in machinery, marketing, and human resources. Furthermore, one former partner, EWINDO, also worked on its production issues, resulting in a 39 per cent increase in seed sales compared with 2022. </w:t>
      </w:r>
    </w:p>
    <w:p w14:paraId="4DA3CF99" w14:textId="45555969" w:rsidR="00C6758F" w:rsidRPr="00E32EA5" w:rsidRDefault="003D2B99" w:rsidP="0045601F">
      <w:pPr>
        <w:spacing w:line="276" w:lineRule="auto"/>
      </w:pPr>
      <w:r w:rsidRPr="003D2B99">
        <w:t xml:space="preserve">A new local seed producer in Malaka NTT, CV </w:t>
      </w:r>
      <w:proofErr w:type="spellStart"/>
      <w:r w:rsidRPr="003D2B99">
        <w:t>Sokarailaka</w:t>
      </w:r>
      <w:proofErr w:type="spellEnd"/>
      <w:r w:rsidRPr="003D2B99">
        <w:t xml:space="preserve"> copied PRISMA partner, CV Semi in supplying certified mung bean seeds. They produce high-quality Vima </w:t>
      </w:r>
      <w:proofErr w:type="spellStart"/>
      <w:r w:rsidRPr="003D2B99">
        <w:t>mungbean</w:t>
      </w:r>
      <w:proofErr w:type="spellEnd"/>
      <w:r w:rsidRPr="003D2B99">
        <w:t xml:space="preserve"> seeds and sells them under a new brand, Fore </w:t>
      </w:r>
      <w:proofErr w:type="spellStart"/>
      <w:r w:rsidRPr="003D2B99">
        <w:t>Lakateu</w:t>
      </w:r>
      <w:proofErr w:type="spellEnd"/>
      <w:r w:rsidRPr="003D2B99">
        <w:t xml:space="preserve">. The variety was first introduced in the area through </w:t>
      </w:r>
      <w:proofErr w:type="spellStart"/>
      <w:r w:rsidRPr="003D2B99">
        <w:t>through</w:t>
      </w:r>
      <w:proofErr w:type="spellEnd"/>
      <w:r w:rsidRPr="003D2B99">
        <w:t xml:space="preserve"> Yuliana Bano, a local seed producer who acquired the seed from CV Semi, a PRISMA partner. PT Aditya </w:t>
      </w:r>
      <w:proofErr w:type="spellStart"/>
      <w:r w:rsidRPr="003D2B99">
        <w:t>Sentana</w:t>
      </w:r>
      <w:proofErr w:type="spellEnd"/>
      <w:r w:rsidRPr="003D2B99">
        <w:t xml:space="preserve"> </w:t>
      </w:r>
      <w:proofErr w:type="spellStart"/>
      <w:r w:rsidRPr="003D2B99">
        <w:t>Agro</w:t>
      </w:r>
      <w:proofErr w:type="spellEnd"/>
      <w:r w:rsidRPr="003D2B99">
        <w:t xml:space="preserve"> copied multinational seed company and PRISMA partner, EWINDO in setting distribution channels and hiring local staff to promote vegetable </w:t>
      </w:r>
      <w:r w:rsidRPr="003D2B99">
        <w:lastRenderedPageBreak/>
        <w:t xml:space="preserve">seeds under the brand name “Bunga </w:t>
      </w:r>
      <w:proofErr w:type="spellStart"/>
      <w:r w:rsidRPr="003D2B99">
        <w:t>Matahari</w:t>
      </w:r>
      <w:proofErr w:type="spellEnd"/>
      <w:r w:rsidRPr="003D2B99">
        <w:t xml:space="preserve"> Seed” in Tanah Papua. A former regional sales manager (Mr. </w:t>
      </w:r>
      <w:proofErr w:type="spellStart"/>
      <w:r w:rsidRPr="003D2B99">
        <w:t>Dwian</w:t>
      </w:r>
      <w:proofErr w:type="spellEnd"/>
      <w:r w:rsidRPr="003D2B99">
        <w:t xml:space="preserve">) for PT Aditya </w:t>
      </w:r>
      <w:proofErr w:type="spellStart"/>
      <w:r w:rsidRPr="003D2B99">
        <w:t>Sentana</w:t>
      </w:r>
      <w:proofErr w:type="spellEnd"/>
      <w:r w:rsidRPr="003D2B99">
        <w:t xml:space="preserve"> </w:t>
      </w:r>
      <w:proofErr w:type="spellStart"/>
      <w:r w:rsidRPr="003D2B99">
        <w:t>Agro</w:t>
      </w:r>
      <w:proofErr w:type="spellEnd"/>
      <w:r w:rsidRPr="003D2B99">
        <w:t>, played a crucial role in establishing the company's presence in Tanah Papua. He had previously worked as a marketing representative for East West Seed Indonesia (EWINDO), a partner of PRISMA in Tanah Papua, and was well-acquainted with the partnership between PRISMA and EWINDO, which began in 2015. He is also familiar with EWINDO's business strategies introduced by PRISMA for Tanah Papua</w:t>
      </w:r>
      <w:r w:rsidR="00C6758F" w:rsidRPr="00E32EA5">
        <w:t>.</w:t>
      </w:r>
    </w:p>
    <w:p w14:paraId="2060109A" w14:textId="77777777" w:rsidR="00C6758F" w:rsidRPr="00E32EA5" w:rsidRDefault="00C6758F" w:rsidP="0045601F">
      <w:pPr>
        <w:spacing w:line="276" w:lineRule="auto"/>
      </w:pPr>
      <w:r w:rsidRPr="00E32EA5">
        <w:t xml:space="preserve">In line with PRISMA’s resilience activities, </w:t>
      </w:r>
      <w:proofErr w:type="spellStart"/>
      <w:r w:rsidRPr="00E32EA5">
        <w:t>Luwes</w:t>
      </w:r>
      <w:proofErr w:type="spellEnd"/>
      <w:r w:rsidRPr="00E32EA5">
        <w:t xml:space="preserve"> has expanded its business from extension seeds to parent seeds. This semester, it produced 2 tonnes of parent seeds as a trial and will promote the parent seeds to nurseries for the primary planting season in 2024. </w:t>
      </w:r>
      <w:proofErr w:type="spellStart"/>
      <w:r w:rsidRPr="00E32EA5">
        <w:t>Luwes</w:t>
      </w:r>
      <w:proofErr w:type="spellEnd"/>
      <w:r w:rsidRPr="00E32EA5">
        <w:t xml:space="preserve"> is also tailoring its marketing strategy and distribution channels for parent seeds, taking advantage of the opportunity resulting from the recent hike in the government’s parent seed price.</w:t>
      </w:r>
      <w:r w:rsidRPr="00E32EA5">
        <w:rPr>
          <w:vertAlign w:val="superscript"/>
        </w:rPr>
        <w:footnoteReference w:id="91"/>
      </w:r>
    </w:p>
    <w:p w14:paraId="2069ACA1" w14:textId="77777777" w:rsidR="00C6758F" w:rsidRPr="00E32EA5" w:rsidRDefault="00C6758F" w:rsidP="0045601F">
      <w:pPr>
        <w:pStyle w:val="Head4"/>
        <w:spacing w:line="276" w:lineRule="auto"/>
        <w:rPr>
          <w:szCs w:val="22"/>
          <w:lang w:val="en-GB"/>
        </w:rPr>
      </w:pPr>
      <w:r w:rsidRPr="00E32EA5">
        <w:rPr>
          <w:szCs w:val="22"/>
          <w:lang w:val="en-GB"/>
        </w:rPr>
        <w:t>Market function 2: off-taking (downstream market)</w:t>
      </w:r>
    </w:p>
    <w:p w14:paraId="1110574F" w14:textId="77777777" w:rsidR="00C6758F" w:rsidRPr="00E32EA5" w:rsidRDefault="00C6758F" w:rsidP="0045601F">
      <w:pPr>
        <w:spacing w:line="276" w:lineRule="auto"/>
      </w:pPr>
      <w:r w:rsidRPr="00E32EA5">
        <w:t xml:space="preserve">PRISMA intends to link its existing seed partners to off-takers and farmer groups and develop a closed-loop model which will utilise the off-taker’s network to promote quality seeds to contract farmers and ensure farmers have a guaranteed market for their </w:t>
      </w:r>
      <w:proofErr w:type="spellStart"/>
      <w:r w:rsidRPr="00E32EA5">
        <w:t>mungbeans</w:t>
      </w:r>
      <w:proofErr w:type="spellEnd"/>
      <w:r w:rsidRPr="00E32EA5">
        <w:t xml:space="preserve">. </w:t>
      </w:r>
    </w:p>
    <w:p w14:paraId="3AF23BBB" w14:textId="77777777" w:rsidR="00C6758F" w:rsidRPr="00E32EA5" w:rsidRDefault="00C6758F" w:rsidP="0045601F">
      <w:pPr>
        <w:spacing w:line="276" w:lineRule="auto"/>
      </w:pPr>
      <w:r w:rsidRPr="00E32EA5">
        <w:t xml:space="preserve">After PRISMA linked an off-taker, Hiko Bean, with CV Semi last semester, they began a closed-loop trial in East Java. The trial, which focused on improving product sourcing to meet export standards, was completed this semester. A key challenge emerged around maintaining consistent quality as the product moved from farmgate to its final destination. Hiko Bean noticed that improper GAP and business practices by local collectors were causing a decline in </w:t>
      </w:r>
      <w:proofErr w:type="spellStart"/>
      <w:r w:rsidRPr="00E32EA5">
        <w:t>mungbean</w:t>
      </w:r>
      <w:proofErr w:type="spellEnd"/>
      <w:r w:rsidRPr="00E32EA5">
        <w:t xml:space="preserve"> quality.</w:t>
      </w:r>
      <w:r w:rsidRPr="00E32EA5">
        <w:rPr>
          <w:vertAlign w:val="superscript"/>
        </w:rPr>
        <w:footnoteReference w:id="92"/>
      </w:r>
      <w:r w:rsidRPr="00E32EA5">
        <w:t xml:space="preserve"> Nevertheless, Hiko Bean was satisfied with the overall results of the trial and intends to replicate the model. The lessons from this trial will be integrated into </w:t>
      </w:r>
      <w:r w:rsidRPr="000564C1">
        <w:t>a study</w:t>
      </w:r>
      <w:r w:rsidRPr="00E32EA5">
        <w:t>, which will be disseminated in 2024.</w:t>
      </w:r>
    </w:p>
    <w:p w14:paraId="79EA3A17" w14:textId="77777777" w:rsidR="00C6758F" w:rsidRPr="00E32EA5" w:rsidRDefault="00C6758F" w:rsidP="0045601F">
      <w:pPr>
        <w:pStyle w:val="Head4"/>
        <w:spacing w:line="276" w:lineRule="auto"/>
        <w:rPr>
          <w:szCs w:val="22"/>
          <w:lang w:val="en-GB"/>
        </w:rPr>
      </w:pPr>
      <w:r w:rsidRPr="00E32EA5">
        <w:rPr>
          <w:szCs w:val="22"/>
          <w:lang w:val="en-GB"/>
        </w:rPr>
        <w:t>Challenges and learning</w:t>
      </w:r>
    </w:p>
    <w:p w14:paraId="29C3774C" w14:textId="77777777" w:rsidR="00C6758F" w:rsidRPr="00E32EA5" w:rsidRDefault="00C6758F" w:rsidP="0045601F">
      <w:pPr>
        <w:spacing w:line="276" w:lineRule="auto"/>
      </w:pPr>
      <w:r w:rsidRPr="00E32EA5">
        <w:t xml:space="preserve">Parent seed businesses require different production and customer engagement strategies compared to extension seed business. They have different profit models and timeframes during which they need to sell their products. Finally, they also face a different set of constraints (e.g. competition from government institutions which previously sold parent seed at a much lower rate, longer process for certifying parent seed, higher technical requirements to produce parent seeds along with a lack of technical expertise). </w:t>
      </w:r>
      <w:r w:rsidRPr="000564C1">
        <w:t>Fortunately, the business feasibility for parent seed businesses has increased following the government’s price hike for parent seeds.</w:t>
      </w:r>
      <w:r w:rsidRPr="00E32EA5">
        <w:t xml:space="preserve"> Commercial parent seed producers are now more competitive than before and have the potential to address the 40 per cent supply gap in the market.</w:t>
      </w:r>
    </w:p>
    <w:p w14:paraId="4AC46AA9" w14:textId="72C371F8" w:rsidR="00C6758F" w:rsidRPr="00E32EA5" w:rsidRDefault="00C6758F" w:rsidP="0045601F">
      <w:pPr>
        <w:spacing w:line="276" w:lineRule="auto"/>
      </w:pPr>
      <w:r w:rsidRPr="00E32EA5">
        <w:t>Off-takers aiming to access high-value export markets must be able to supply premium-grade produce that meets a stringent standard. Understanding each buyer’s requirements can inform which areas need to be improved. PRISMA will continue working with upstream and downstream actors to improve their offerings and develop a more resilient market.</w:t>
      </w:r>
    </w:p>
    <w:p w14:paraId="4EF83C64" w14:textId="2431A790" w:rsidR="00940F92" w:rsidRPr="00E32EA5" w:rsidRDefault="00940F92" w:rsidP="0045601F">
      <w:pPr>
        <w:spacing w:line="276" w:lineRule="auto"/>
      </w:pPr>
    </w:p>
    <w:p w14:paraId="1FF613FC" w14:textId="3E6967C4" w:rsidR="00940F92" w:rsidRPr="00E32EA5" w:rsidRDefault="00940F92" w:rsidP="0045601F">
      <w:pPr>
        <w:spacing w:line="276" w:lineRule="auto"/>
      </w:pPr>
    </w:p>
    <w:p w14:paraId="1C5D6658" w14:textId="274CEAD3" w:rsidR="00D85B4A" w:rsidRPr="00E32EA5" w:rsidRDefault="00D85B4A" w:rsidP="00DF736B">
      <w:pPr>
        <w:pStyle w:val="Head3"/>
        <w:ind w:left="0"/>
      </w:pPr>
      <w:bookmarkStart w:id="299" w:name="_Toc157335282"/>
      <w:bookmarkStart w:id="300" w:name="_Toc157614960"/>
      <w:bookmarkStart w:id="301" w:name="_Toc157632960"/>
      <w:bookmarkStart w:id="302" w:name="_Toc167702304"/>
      <w:r w:rsidRPr="00E32EA5">
        <w:lastRenderedPageBreak/>
        <w:t>Pig NTT</w:t>
      </w:r>
      <w:bookmarkEnd w:id="299"/>
      <w:bookmarkEnd w:id="300"/>
      <w:bookmarkEnd w:id="301"/>
      <w:bookmarkEnd w:id="302"/>
    </w:p>
    <w:p w14:paraId="4E6C8913" w14:textId="6214322D" w:rsidR="00E56C1F" w:rsidRPr="00E32EA5" w:rsidRDefault="0096449A" w:rsidP="00C72B45">
      <w:pPr>
        <w:pStyle w:val="Body"/>
      </w:pPr>
      <w:r w:rsidRPr="00E32EA5">
        <w:rPr>
          <w:noProof/>
        </w:rPr>
        <mc:AlternateContent>
          <mc:Choice Requires="wpg">
            <w:drawing>
              <wp:inline distT="0" distB="0" distL="0" distR="0" wp14:anchorId="62812787" wp14:editId="5DEF89CB">
                <wp:extent cx="6050280" cy="2960867"/>
                <wp:effectExtent l="0" t="0" r="26670" b="0"/>
                <wp:docPr id="127935428" name="Group 127935428" descr="Market system strategy">
                  <a:extLst xmlns:a="http://schemas.openxmlformats.org/drawingml/2006/main">
                    <a:ext uri="{FF2B5EF4-FFF2-40B4-BE49-F238E27FC236}">
                      <a16:creationId xmlns:a16="http://schemas.microsoft.com/office/drawing/2014/main" id="{C9607A38-2AD7-A547-FA80-C2360633962F}"/>
                    </a:ext>
                  </a:extLst>
                </wp:docPr>
                <wp:cNvGraphicFramePr/>
                <a:graphic xmlns:a="http://schemas.openxmlformats.org/drawingml/2006/main">
                  <a:graphicData uri="http://schemas.microsoft.com/office/word/2010/wordprocessingGroup">
                    <wpg:wgp>
                      <wpg:cNvGrpSpPr/>
                      <wpg:grpSpPr>
                        <a:xfrm>
                          <a:off x="0" y="0"/>
                          <a:ext cx="6050280" cy="2960867"/>
                          <a:chOff x="0" y="0"/>
                          <a:chExt cx="6050280" cy="2960867"/>
                        </a:xfrm>
                      </wpg:grpSpPr>
                      <wpg:grpSp>
                        <wpg:cNvPr id="995567713" name="Group 995567713">
                          <a:extLst>
                            <a:ext uri="{FF2B5EF4-FFF2-40B4-BE49-F238E27FC236}">
                              <a16:creationId xmlns:a16="http://schemas.microsoft.com/office/drawing/2014/main" id="{E7F9AE19-D108-2403-8748-AB5FBAB0C271}"/>
                            </a:ext>
                          </a:extLst>
                        </wpg:cNvPr>
                        <wpg:cNvGrpSpPr/>
                        <wpg:grpSpPr>
                          <a:xfrm>
                            <a:off x="0" y="0"/>
                            <a:ext cx="6050280" cy="2960867"/>
                            <a:chOff x="0" y="0"/>
                            <a:chExt cx="6037580" cy="2950484"/>
                          </a:xfrm>
                        </wpg:grpSpPr>
                        <wpg:grpSp>
                          <wpg:cNvPr id="2074182403" name="object 29">
                            <a:extLst>
                              <a:ext uri="{FF2B5EF4-FFF2-40B4-BE49-F238E27FC236}">
                                <a16:creationId xmlns:a16="http://schemas.microsoft.com/office/drawing/2014/main" id="{37014C4A-2242-8D60-4D74-BDD48AA5D0CB}"/>
                              </a:ext>
                            </a:extLst>
                          </wpg:cNvPr>
                          <wpg:cNvGrpSpPr/>
                          <wpg:grpSpPr>
                            <a:xfrm>
                              <a:off x="0" y="0"/>
                              <a:ext cx="6037580" cy="2950484"/>
                              <a:chOff x="0" y="0"/>
                              <a:chExt cx="6037580" cy="2950484"/>
                            </a:xfrm>
                          </wpg:grpSpPr>
                          <wps:wsp>
                            <wps:cNvPr id="337528930" name="object 30">
                              <a:extLst>
                                <a:ext uri="{FF2B5EF4-FFF2-40B4-BE49-F238E27FC236}">
                                  <a16:creationId xmlns:a16="http://schemas.microsoft.com/office/drawing/2014/main" id="{145CD57A-3D61-0CC4-90C1-CF16AFEB9BA1}"/>
                                </a:ext>
                              </a:extLst>
                            </wps:cNvPr>
                            <wps:cNvSpPr/>
                            <wps:spPr>
                              <a:xfrm>
                                <a:off x="8021" y="0"/>
                                <a:ext cx="5999143" cy="2950484"/>
                              </a:xfrm>
                              <a:custGeom>
                                <a:avLst/>
                                <a:gdLst/>
                                <a:ahLst/>
                                <a:cxnLst/>
                                <a:rect l="l" t="t" r="r" b="b"/>
                                <a:pathLst>
                                  <a:path w="5964555" h="2707004">
                                    <a:moveTo>
                                      <a:pt x="5964059" y="0"/>
                                    </a:moveTo>
                                    <a:lnTo>
                                      <a:pt x="0" y="0"/>
                                    </a:lnTo>
                                    <a:lnTo>
                                      <a:pt x="0" y="2706878"/>
                                    </a:lnTo>
                                    <a:lnTo>
                                      <a:pt x="5964059" y="2706878"/>
                                    </a:lnTo>
                                    <a:lnTo>
                                      <a:pt x="5964059" y="0"/>
                                    </a:lnTo>
                                    <a:close/>
                                  </a:path>
                                </a:pathLst>
                              </a:custGeom>
                              <a:solidFill>
                                <a:srgbClr val="E6E7E8"/>
                              </a:solidFill>
                            </wps:spPr>
                            <wps:bodyPr wrap="square" lIns="0" tIns="0" rIns="0" bIns="0" rtlCol="0"/>
                          </wps:wsp>
                          <wps:wsp>
                            <wps:cNvPr id="947389768" name="object 33">
                              <a:extLst>
                                <a:ext uri="{FF2B5EF4-FFF2-40B4-BE49-F238E27FC236}">
                                  <a16:creationId xmlns:a16="http://schemas.microsoft.com/office/drawing/2014/main" id="{C39B96A8-C411-149E-6500-0F71E4478925}"/>
                                </a:ext>
                              </a:extLst>
                            </wps:cNvPr>
                            <wps:cNvSpPr/>
                            <wps:spPr>
                              <a:xfrm>
                                <a:off x="0" y="731216"/>
                                <a:ext cx="6037580" cy="0"/>
                              </a:xfrm>
                              <a:custGeom>
                                <a:avLst/>
                                <a:gdLst/>
                                <a:ahLst/>
                                <a:cxnLst/>
                                <a:rect l="l" t="t" r="r" b="b"/>
                                <a:pathLst>
                                  <a:path w="6037580">
                                    <a:moveTo>
                                      <a:pt x="6037199" y="0"/>
                                    </a:moveTo>
                                    <a:lnTo>
                                      <a:pt x="0" y="0"/>
                                    </a:lnTo>
                                  </a:path>
                                </a:pathLst>
                              </a:custGeom>
                              <a:ln w="12700">
                                <a:solidFill>
                                  <a:srgbClr val="FFFFFF"/>
                                </a:solidFill>
                                <a:prstDash val="sysDash"/>
                              </a:ln>
                            </wps:spPr>
                            <wps:bodyPr wrap="square" lIns="0" tIns="0" rIns="0" bIns="0" rtlCol="0"/>
                          </wps:wsp>
                          <wps:wsp>
                            <wps:cNvPr id="1176912875" name="object 34">
                              <a:extLst>
                                <a:ext uri="{FF2B5EF4-FFF2-40B4-BE49-F238E27FC236}">
                                  <a16:creationId xmlns:a16="http://schemas.microsoft.com/office/drawing/2014/main" id="{D674760B-2784-4F67-8935-87C85A939138}"/>
                                </a:ext>
                              </a:extLst>
                            </wps:cNvPr>
                            <wps:cNvSpPr/>
                            <wps:spPr>
                              <a:xfrm>
                                <a:off x="0" y="1727140"/>
                                <a:ext cx="6037580" cy="0"/>
                              </a:xfrm>
                              <a:custGeom>
                                <a:avLst/>
                                <a:gdLst/>
                                <a:ahLst/>
                                <a:cxnLst/>
                                <a:rect l="l" t="t" r="r" b="b"/>
                                <a:pathLst>
                                  <a:path w="6037580">
                                    <a:moveTo>
                                      <a:pt x="6037199" y="0"/>
                                    </a:moveTo>
                                    <a:lnTo>
                                      <a:pt x="0" y="0"/>
                                    </a:lnTo>
                                  </a:path>
                                </a:pathLst>
                              </a:custGeom>
                              <a:ln w="12700">
                                <a:solidFill>
                                  <a:srgbClr val="FFFFFF"/>
                                </a:solidFill>
                                <a:prstDash val="sysDash"/>
                              </a:ln>
                            </wps:spPr>
                            <wps:bodyPr wrap="square" lIns="0" tIns="0" rIns="0" bIns="0" rtlCol="0"/>
                          </wps:wsp>
                        </wpg:grpSp>
                        <wps:wsp>
                          <wps:cNvPr id="2004919624" name="object 38">
                            <a:extLst>
                              <a:ext uri="{FF2B5EF4-FFF2-40B4-BE49-F238E27FC236}">
                                <a16:creationId xmlns:a16="http://schemas.microsoft.com/office/drawing/2014/main" id="{0AC1EF41-5261-69D3-40A9-C95DF9A428C5}"/>
                              </a:ext>
                            </a:extLst>
                          </wps:cNvPr>
                          <wps:cNvSpPr txBox="1"/>
                          <wps:spPr>
                            <a:xfrm>
                              <a:off x="622467" y="148944"/>
                              <a:ext cx="5340546" cy="440410"/>
                            </a:xfrm>
                            <a:prstGeom prst="rect">
                              <a:avLst/>
                            </a:prstGeom>
                          </wps:spPr>
                          <wps:txbx>
                            <w:txbxContent>
                              <w:p w14:paraId="7C3F5DD6" w14:textId="583E4110" w:rsidR="0096449A" w:rsidRDefault="0096449A" w:rsidP="004026D8">
                                <w:pPr>
                                  <w:spacing w:after="120" w:line="254" w:lineRule="auto"/>
                                  <w:jc w:val="center"/>
                                  <w:rPr>
                                    <w:rFonts w:ascii="HelveticaNeueLT Std" w:eastAsia="Calibri" w:hAnsi="HelveticaNeueLT Std" w:cs="HelveticaNeueLT Std"/>
                                    <w:b/>
                                    <w:color w:val="213463"/>
                                    <w:spacing w:val="-2"/>
                                    <w:kern w:val="24"/>
                                    <w:szCs w:val="20"/>
                                  </w:rPr>
                                </w:pPr>
                                <w:r>
                                  <w:rPr>
                                    <w:rFonts w:ascii="HelveticaNeueLT Std" w:eastAsia="Calibri" w:hAnsi="HelveticaNeueLT Std" w:cs="HelveticaNeueLT Std"/>
                                    <w:b/>
                                    <w:color w:val="213463"/>
                                    <w:spacing w:val="-2"/>
                                    <w:kern w:val="24"/>
                                    <w:szCs w:val="20"/>
                                  </w:rPr>
                                  <w:t>Women</w:t>
                                </w:r>
                                <w:r>
                                  <w:rPr>
                                    <w:rFonts w:ascii="HelveticaNeueLT Std" w:eastAsia="Calibri" w:hAnsi="HelveticaNeueLT Std" w:cs="HelveticaNeueLT Std"/>
                                    <w:b/>
                                    <w:color w:val="213463"/>
                                    <w:spacing w:val="-9"/>
                                    <w:kern w:val="24"/>
                                    <w:szCs w:val="20"/>
                                  </w:rPr>
                                  <w:t xml:space="preserve"> </w:t>
                                </w:r>
                                <w:r>
                                  <w:rPr>
                                    <w:rFonts w:ascii="HelveticaNeueLT Std" w:eastAsia="Calibri" w:hAnsi="HelveticaNeueLT Std" w:cs="HelveticaNeueLT Std"/>
                                    <w:b/>
                                    <w:color w:val="213463"/>
                                    <w:spacing w:val="-2"/>
                                    <w:kern w:val="24"/>
                                    <w:szCs w:val="20"/>
                                  </w:rPr>
                                  <w:t>and</w:t>
                                </w:r>
                                <w:r>
                                  <w:rPr>
                                    <w:rFonts w:ascii="HelveticaNeueLT Std" w:eastAsia="Calibri" w:hAnsi="HelveticaNeueLT Std" w:cs="HelveticaNeueLT Std"/>
                                    <w:b/>
                                    <w:color w:val="213463"/>
                                    <w:spacing w:val="-9"/>
                                    <w:kern w:val="24"/>
                                    <w:szCs w:val="20"/>
                                  </w:rPr>
                                  <w:t xml:space="preserve"> </w:t>
                                </w:r>
                                <w:r>
                                  <w:rPr>
                                    <w:rFonts w:ascii="HelveticaNeueLT Std" w:eastAsia="Calibri" w:hAnsi="HelveticaNeueLT Std" w:cs="HelveticaNeueLT Std"/>
                                    <w:b/>
                                    <w:color w:val="213463"/>
                                    <w:spacing w:val="-2"/>
                                    <w:kern w:val="24"/>
                                    <w:szCs w:val="20"/>
                                  </w:rPr>
                                  <w:t>men</w:t>
                                </w:r>
                                <w:r>
                                  <w:rPr>
                                    <w:rFonts w:ascii="HelveticaNeueLT Std" w:eastAsia="Calibri" w:hAnsi="HelveticaNeueLT Std" w:cs="HelveticaNeueLT Std"/>
                                    <w:b/>
                                    <w:color w:val="213463"/>
                                    <w:spacing w:val="-9"/>
                                    <w:kern w:val="24"/>
                                    <w:szCs w:val="20"/>
                                  </w:rPr>
                                  <w:t xml:space="preserve"> </w:t>
                                </w:r>
                                <w:r>
                                  <w:rPr>
                                    <w:rFonts w:ascii="HelveticaNeueLT Std" w:eastAsia="Calibri" w:hAnsi="HelveticaNeueLT Std" w:cs="HelveticaNeueLT Std"/>
                                    <w:b/>
                                    <w:color w:val="213463"/>
                                    <w:spacing w:val="-2"/>
                                    <w:kern w:val="24"/>
                                    <w:szCs w:val="20"/>
                                  </w:rPr>
                                  <w:t>pig</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farmers</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benefit</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from</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restocking</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their</w:t>
                                </w:r>
                                <w:r>
                                  <w:rPr>
                                    <w:rFonts w:ascii="HelveticaNeueLT Std" w:eastAsia="Calibri" w:hAnsi="HelveticaNeueLT Std" w:cs="HelveticaNeueLT Std"/>
                                    <w:b/>
                                    <w:color w:val="213463"/>
                                    <w:spacing w:val="-9"/>
                                    <w:kern w:val="24"/>
                                    <w:szCs w:val="20"/>
                                  </w:rPr>
                                  <w:t xml:space="preserve"> </w:t>
                                </w:r>
                                <w:r>
                                  <w:rPr>
                                    <w:rFonts w:ascii="HelveticaNeueLT Std" w:eastAsia="Calibri" w:hAnsi="HelveticaNeueLT Std" w:cs="HelveticaNeueLT Std"/>
                                    <w:b/>
                                    <w:color w:val="213463"/>
                                    <w:spacing w:val="-2"/>
                                    <w:kern w:val="24"/>
                                    <w:szCs w:val="20"/>
                                  </w:rPr>
                                  <w:t>farms</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with</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high-</w:t>
                                </w:r>
                                <w:proofErr w:type="gramStart"/>
                                <w:r>
                                  <w:rPr>
                                    <w:rFonts w:ascii="HelveticaNeueLT Std" w:eastAsia="Calibri" w:hAnsi="HelveticaNeueLT Std" w:cs="HelveticaNeueLT Std"/>
                                    <w:b/>
                                    <w:color w:val="213463"/>
                                    <w:spacing w:val="-2"/>
                                    <w:kern w:val="24"/>
                                    <w:szCs w:val="20"/>
                                  </w:rPr>
                                  <w:t xml:space="preserve">quality </w:t>
                                </w:r>
                                <w:r w:rsidR="0009670D">
                                  <w:rPr>
                                    <w:rFonts w:ascii="HelveticaNeueLT Std" w:eastAsia="Calibri" w:hAnsi="HelveticaNeueLT Std" w:cs="HelveticaNeueLT Std"/>
                                    <w:b/>
                                    <w:color w:val="213463"/>
                                    <w:spacing w:val="-2"/>
                                    <w:kern w:val="24"/>
                                    <w:szCs w:val="20"/>
                                  </w:rPr>
                                  <w:t xml:space="preserve"> </w:t>
                                </w:r>
                                <w:r>
                                  <w:rPr>
                                    <w:rFonts w:ascii="HelveticaNeueLT Std" w:eastAsia="Calibri" w:hAnsi="HelveticaNeueLT Std" w:cs="HelveticaNeueLT Std"/>
                                    <w:b/>
                                    <w:color w:val="213463"/>
                                    <w:spacing w:val="-2"/>
                                    <w:kern w:val="24"/>
                                    <w:szCs w:val="20"/>
                                  </w:rPr>
                                  <w:t>piglets</w:t>
                                </w:r>
                                <w:proofErr w:type="gramEnd"/>
                                <w:r>
                                  <w:rPr>
                                    <w:rFonts w:ascii="HelveticaNeueLT Std" w:eastAsia="Calibri" w:hAnsi="HelveticaNeueLT Std" w:cs="HelveticaNeueLT Std"/>
                                    <w:b/>
                                    <w:color w:val="213463"/>
                                    <w:spacing w:val="-2"/>
                                    <w:kern w:val="24"/>
                                    <w:szCs w:val="20"/>
                                  </w:rPr>
                                  <w:t>, using</w:t>
                                </w:r>
                                <w:r>
                                  <w:rPr>
                                    <w:rFonts w:ascii="HelveticaNeueLT Std" w:eastAsia="Calibri" w:hAnsi="HelveticaNeueLT Std" w:cs="HelveticaNeueLT Std"/>
                                    <w:b/>
                                    <w:color w:val="213463"/>
                                    <w:spacing w:val="-10"/>
                                    <w:kern w:val="24"/>
                                    <w:szCs w:val="20"/>
                                  </w:rPr>
                                  <w:t xml:space="preserve"> </w:t>
                                </w:r>
                                <w:r>
                                  <w:rPr>
                                    <w:rFonts w:ascii="HelveticaNeueLT Std" w:eastAsia="Calibri" w:hAnsi="HelveticaNeueLT Std" w:cs="HelveticaNeueLT Std"/>
                                    <w:b/>
                                    <w:color w:val="213463"/>
                                    <w:spacing w:val="-2"/>
                                    <w:kern w:val="24"/>
                                    <w:szCs w:val="20"/>
                                  </w:rPr>
                                  <w:t>quality</w:t>
                                </w:r>
                                <w:r>
                                  <w:rPr>
                                    <w:rFonts w:ascii="HelveticaNeueLT Std" w:eastAsia="Calibri" w:hAnsi="HelveticaNeueLT Std" w:cs="HelveticaNeueLT Std"/>
                                    <w:b/>
                                    <w:color w:val="213463"/>
                                    <w:spacing w:val="-7"/>
                                    <w:kern w:val="24"/>
                                    <w:szCs w:val="20"/>
                                  </w:rPr>
                                  <w:t xml:space="preserve"> </w:t>
                                </w:r>
                                <w:r>
                                  <w:rPr>
                                    <w:rFonts w:ascii="HelveticaNeueLT Std" w:eastAsia="Calibri" w:hAnsi="HelveticaNeueLT Std" w:cs="HelveticaNeueLT Std"/>
                                    <w:b/>
                                    <w:color w:val="213463"/>
                                    <w:spacing w:val="-2"/>
                                    <w:kern w:val="24"/>
                                    <w:szCs w:val="20"/>
                                  </w:rPr>
                                  <w:t>inputs,</w:t>
                                </w:r>
                                <w:r>
                                  <w:rPr>
                                    <w:rFonts w:ascii="HelveticaNeueLT Std" w:eastAsia="Calibri" w:hAnsi="HelveticaNeueLT Std" w:cs="HelveticaNeueLT Std"/>
                                    <w:b/>
                                    <w:color w:val="213463"/>
                                    <w:spacing w:val="-7"/>
                                    <w:kern w:val="24"/>
                                    <w:szCs w:val="20"/>
                                  </w:rPr>
                                  <w:t xml:space="preserve"> </w:t>
                                </w:r>
                                <w:r>
                                  <w:rPr>
                                    <w:rFonts w:ascii="HelveticaNeueLT Std" w:eastAsia="Calibri" w:hAnsi="HelveticaNeueLT Std" w:cs="HelveticaNeueLT Std"/>
                                    <w:b/>
                                    <w:color w:val="213463"/>
                                    <w:spacing w:val="-2"/>
                                    <w:kern w:val="24"/>
                                    <w:szCs w:val="20"/>
                                  </w:rPr>
                                  <w:t>and</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improved</w:t>
                                </w:r>
                                <w:r>
                                  <w:rPr>
                                    <w:rFonts w:ascii="HelveticaNeueLT Std" w:eastAsia="Calibri" w:hAnsi="HelveticaNeueLT Std" w:cs="HelveticaNeueLT Std"/>
                                    <w:b/>
                                    <w:color w:val="213463"/>
                                    <w:spacing w:val="-7"/>
                                    <w:kern w:val="24"/>
                                    <w:szCs w:val="20"/>
                                  </w:rPr>
                                  <w:t xml:space="preserve"> </w:t>
                                </w:r>
                                <w:r>
                                  <w:rPr>
                                    <w:rFonts w:ascii="HelveticaNeueLT Std" w:eastAsia="Calibri" w:hAnsi="HelveticaNeueLT Std" w:cs="HelveticaNeueLT Std"/>
                                    <w:b/>
                                    <w:color w:val="213463"/>
                                    <w:spacing w:val="-2"/>
                                    <w:kern w:val="24"/>
                                    <w:szCs w:val="20"/>
                                  </w:rPr>
                                  <w:t>animal</w:t>
                                </w:r>
                                <w:r>
                                  <w:rPr>
                                    <w:rFonts w:ascii="HelveticaNeueLT Std" w:eastAsia="Calibri" w:hAnsi="HelveticaNeueLT Std" w:cs="HelveticaNeueLT Std"/>
                                    <w:b/>
                                    <w:color w:val="213463"/>
                                    <w:spacing w:val="-7"/>
                                    <w:kern w:val="24"/>
                                    <w:szCs w:val="20"/>
                                  </w:rPr>
                                  <w:t xml:space="preserve"> </w:t>
                                </w:r>
                                <w:r>
                                  <w:rPr>
                                    <w:rFonts w:ascii="HelveticaNeueLT Std" w:eastAsia="Calibri" w:hAnsi="HelveticaNeueLT Std" w:cs="HelveticaNeueLT Std"/>
                                    <w:b/>
                                    <w:color w:val="213463"/>
                                    <w:spacing w:val="-2"/>
                                    <w:kern w:val="24"/>
                                    <w:szCs w:val="20"/>
                                  </w:rPr>
                                  <w:t>husbandry</w:t>
                                </w:r>
                                <w:r>
                                  <w:rPr>
                                    <w:rFonts w:ascii="HelveticaNeueLT Std" w:eastAsia="Calibri" w:hAnsi="HelveticaNeueLT Std" w:cs="HelveticaNeueLT Std"/>
                                    <w:b/>
                                    <w:color w:val="213463"/>
                                    <w:spacing w:val="-7"/>
                                    <w:kern w:val="24"/>
                                    <w:szCs w:val="20"/>
                                  </w:rPr>
                                  <w:t xml:space="preserve"> </w:t>
                                </w:r>
                                <w:r>
                                  <w:rPr>
                                    <w:rFonts w:ascii="HelveticaNeueLT Std" w:eastAsia="Calibri" w:hAnsi="HelveticaNeueLT Std" w:cs="HelveticaNeueLT Std"/>
                                    <w:b/>
                                    <w:color w:val="213463"/>
                                    <w:spacing w:val="-2"/>
                                    <w:kern w:val="24"/>
                                    <w:szCs w:val="20"/>
                                  </w:rPr>
                                  <w:t>practices</w:t>
                                </w:r>
                              </w:p>
                            </w:txbxContent>
                          </wps:txbx>
                          <wps:bodyPr vert="horz" wrap="square" lIns="0" tIns="12700" rIns="0" bIns="0" rtlCol="0">
                            <a:spAutoFit/>
                          </wps:bodyPr>
                        </wps:wsp>
                      </wpg:grpSp>
                      <wpg:grpSp>
                        <wpg:cNvPr id="950113154" name="Group 950113154">
                          <a:extLst>
                            <a:ext uri="{FF2B5EF4-FFF2-40B4-BE49-F238E27FC236}">
                              <a16:creationId xmlns:a16="http://schemas.microsoft.com/office/drawing/2014/main" id="{3991AAA7-092B-8EF2-E265-2833BF4D34EA}"/>
                            </a:ext>
                          </a:extLst>
                        </wpg:cNvPr>
                        <wpg:cNvGrpSpPr/>
                        <wpg:grpSpPr>
                          <a:xfrm>
                            <a:off x="229747" y="75395"/>
                            <a:ext cx="4742175" cy="2863328"/>
                            <a:chOff x="229746" y="75395"/>
                            <a:chExt cx="4732208" cy="2853292"/>
                          </a:xfrm>
                        </wpg:grpSpPr>
                        <wps:wsp>
                          <wps:cNvPr id="322662770" name="object 35">
                            <a:extLst>
                              <a:ext uri="{FF2B5EF4-FFF2-40B4-BE49-F238E27FC236}">
                                <a16:creationId xmlns:a16="http://schemas.microsoft.com/office/drawing/2014/main" id="{CB9D6478-7582-5C93-C628-6896B102DA47}"/>
                              </a:ext>
                            </a:extLst>
                          </wps:cNvPr>
                          <wps:cNvSpPr txBox="1"/>
                          <wps:spPr>
                            <a:xfrm>
                              <a:off x="255155" y="75395"/>
                              <a:ext cx="420120" cy="525835"/>
                            </a:xfrm>
                            <a:prstGeom prst="rect">
                              <a:avLst/>
                            </a:prstGeom>
                          </wps:spPr>
                          <wps:txbx>
                            <w:txbxContent>
                              <w:p w14:paraId="63CFC40A" w14:textId="77777777" w:rsidR="0096449A" w:rsidRDefault="0096449A" w:rsidP="004026D8">
                                <w:pPr>
                                  <w:spacing w:after="120"/>
                                  <w:ind w:left="14"/>
                                  <w:jc w:val="center"/>
                                  <w:rPr>
                                    <w:rFonts w:ascii="HelveticaNeueLT Std" w:eastAsia="Calibri" w:hAnsi="HelveticaNeueLT Std" w:cs="HelveticaNeueLT Std"/>
                                    <w:b/>
                                    <w:color w:val="213463"/>
                                    <w:spacing w:val="-2"/>
                                    <w:kern w:val="24"/>
                                    <w:sz w:val="16"/>
                                    <w:szCs w:val="16"/>
                                  </w:rPr>
                                </w:pPr>
                                <w:r>
                                  <w:rPr>
                                    <w:rFonts w:ascii="HelveticaNeueLT Std" w:eastAsia="Calibri" w:hAnsi="HelveticaNeueLT Std" w:cs="HelveticaNeueLT Std"/>
                                    <w:b/>
                                    <w:color w:val="213463"/>
                                    <w:spacing w:val="-2"/>
                                    <w:kern w:val="24"/>
                                    <w:sz w:val="16"/>
                                    <w:szCs w:val="16"/>
                                  </w:rPr>
                                  <w:t>MARKET</w:t>
                                </w:r>
                              </w:p>
                              <w:p w14:paraId="34A093B1" w14:textId="77777777" w:rsidR="0096449A" w:rsidRDefault="0096449A" w:rsidP="004026D8">
                                <w:pPr>
                                  <w:spacing w:after="120"/>
                                  <w:ind w:left="29"/>
                                  <w:jc w:val="center"/>
                                  <w:rPr>
                                    <w:rFonts w:ascii="HelveticaNeueLT Std" w:eastAsia="Calibri" w:hAnsi="HelveticaNeueLT Std" w:cs="HelveticaNeueLT Std"/>
                                    <w:b/>
                                    <w:color w:val="213463"/>
                                    <w:spacing w:val="-2"/>
                                    <w:kern w:val="24"/>
                                    <w:sz w:val="16"/>
                                    <w:szCs w:val="16"/>
                                  </w:rPr>
                                </w:pPr>
                                <w:r>
                                  <w:rPr>
                                    <w:rFonts w:ascii="HelveticaNeueLT Std" w:eastAsia="Calibri" w:hAnsi="HelveticaNeueLT Std" w:cs="HelveticaNeueLT Std"/>
                                    <w:b/>
                                    <w:color w:val="213463"/>
                                    <w:spacing w:val="-2"/>
                                    <w:kern w:val="24"/>
                                    <w:sz w:val="16"/>
                                    <w:szCs w:val="16"/>
                                  </w:rPr>
                                  <w:t>SYSTEM</w:t>
                                </w:r>
                              </w:p>
                            </w:txbxContent>
                          </wps:txbx>
                          <wps:bodyPr vert="vert270" wrap="square" lIns="0" tIns="10795" rIns="0" bIns="0" rtlCol="0">
                            <a:spAutoFit/>
                          </wps:bodyPr>
                        </wps:wsp>
                        <wps:wsp>
                          <wps:cNvPr id="675080626" name="object 36">
                            <a:extLst>
                              <a:ext uri="{FF2B5EF4-FFF2-40B4-BE49-F238E27FC236}">
                                <a16:creationId xmlns:a16="http://schemas.microsoft.com/office/drawing/2014/main" id="{18013E6C-2BEE-B89C-B106-EEEB173BE4B5}"/>
                              </a:ext>
                            </a:extLst>
                          </wps:cNvPr>
                          <wps:cNvSpPr txBox="1"/>
                          <wps:spPr>
                            <a:xfrm>
                              <a:off x="243373" y="984789"/>
                              <a:ext cx="207209" cy="619486"/>
                            </a:xfrm>
                            <a:prstGeom prst="rect">
                              <a:avLst/>
                            </a:prstGeom>
                          </wps:spPr>
                          <wps:txbx>
                            <w:txbxContent>
                              <w:p w14:paraId="5B714ACD" w14:textId="77777777" w:rsidR="0096449A" w:rsidRDefault="0096449A" w:rsidP="004026D8">
                                <w:pPr>
                                  <w:spacing w:after="120" w:line="254" w:lineRule="auto"/>
                                  <w:ind w:left="14"/>
                                  <w:jc w:val="center"/>
                                  <w:rPr>
                                    <w:rFonts w:ascii="HelveticaNeueLT Std" w:eastAsia="Calibri" w:hAnsi="HelveticaNeueLT Std" w:cs="HelveticaNeueLT Std"/>
                                    <w:b/>
                                    <w:color w:val="213463"/>
                                    <w:spacing w:val="-2"/>
                                    <w:kern w:val="24"/>
                                    <w:sz w:val="16"/>
                                    <w:szCs w:val="16"/>
                                  </w:rPr>
                                </w:pPr>
                                <w:r>
                                  <w:rPr>
                                    <w:rFonts w:ascii="HelveticaNeueLT Std" w:eastAsia="Calibri" w:hAnsi="HelveticaNeueLT Std" w:cs="HelveticaNeueLT Std"/>
                                    <w:b/>
                                    <w:color w:val="213463"/>
                                    <w:spacing w:val="-2"/>
                                    <w:kern w:val="24"/>
                                    <w:sz w:val="16"/>
                                    <w:szCs w:val="16"/>
                                  </w:rPr>
                                  <w:t>FUNCTION</w:t>
                                </w:r>
                              </w:p>
                            </w:txbxContent>
                          </wps:txbx>
                          <wps:bodyPr vert="vert270" wrap="square" lIns="0" tIns="10795" rIns="0" bIns="0" rtlCol="0">
                            <a:spAutoFit/>
                          </wps:bodyPr>
                        </wps:wsp>
                        <wps:wsp>
                          <wps:cNvPr id="1424143452" name="object 37">
                            <a:extLst>
                              <a:ext uri="{FF2B5EF4-FFF2-40B4-BE49-F238E27FC236}">
                                <a16:creationId xmlns:a16="http://schemas.microsoft.com/office/drawing/2014/main" id="{93FEBAC8-B49A-BC00-265A-16441CDA9A61}"/>
                              </a:ext>
                            </a:extLst>
                          </wps:cNvPr>
                          <wps:cNvSpPr txBox="1"/>
                          <wps:spPr>
                            <a:xfrm>
                              <a:off x="229746" y="1724707"/>
                              <a:ext cx="420120" cy="891579"/>
                            </a:xfrm>
                            <a:prstGeom prst="rect">
                              <a:avLst/>
                            </a:prstGeom>
                          </wps:spPr>
                          <wps:txbx>
                            <w:txbxContent>
                              <w:p w14:paraId="1A19511D" w14:textId="77777777" w:rsidR="0096449A" w:rsidRDefault="0096449A" w:rsidP="004026D8">
                                <w:pPr>
                                  <w:spacing w:after="120"/>
                                  <w:jc w:val="center"/>
                                  <w:rPr>
                                    <w:rFonts w:ascii="HelveticaNeueLT Std" w:eastAsia="Calibri" w:hAnsi="HelveticaNeueLT Std" w:cs="HelveticaNeueLT Std"/>
                                    <w:b/>
                                    <w:color w:val="213463"/>
                                    <w:spacing w:val="-2"/>
                                    <w:kern w:val="24"/>
                                    <w:sz w:val="16"/>
                                    <w:szCs w:val="16"/>
                                  </w:rPr>
                                </w:pPr>
                                <w:r>
                                  <w:rPr>
                                    <w:rFonts w:ascii="HelveticaNeueLT Std" w:eastAsia="Calibri" w:hAnsi="HelveticaNeueLT Std" w:cs="HelveticaNeueLT Std"/>
                                    <w:b/>
                                    <w:color w:val="213463"/>
                                    <w:spacing w:val="-2"/>
                                    <w:kern w:val="24"/>
                                    <w:sz w:val="16"/>
                                    <w:szCs w:val="16"/>
                                  </w:rPr>
                                  <w:t>INTERVENTION</w:t>
                                </w:r>
                              </w:p>
                              <w:p w14:paraId="58497B42" w14:textId="77777777" w:rsidR="0096449A" w:rsidRDefault="0096449A" w:rsidP="004026D8">
                                <w:pPr>
                                  <w:spacing w:after="120"/>
                                  <w:ind w:left="43"/>
                                  <w:jc w:val="center"/>
                                  <w:rPr>
                                    <w:rFonts w:ascii="HelveticaNeueLT Std" w:eastAsia="Calibri" w:hAnsi="HelveticaNeueLT Std" w:cs="HelveticaNeueLT Std"/>
                                    <w:b/>
                                    <w:color w:val="213463"/>
                                    <w:spacing w:val="-2"/>
                                    <w:kern w:val="24"/>
                                    <w:sz w:val="16"/>
                                    <w:szCs w:val="16"/>
                                  </w:rPr>
                                </w:pPr>
                                <w:r>
                                  <w:rPr>
                                    <w:rFonts w:ascii="HelveticaNeueLT Std" w:eastAsia="Calibri" w:hAnsi="HelveticaNeueLT Std" w:cs="HelveticaNeueLT Std"/>
                                    <w:b/>
                                    <w:color w:val="213463"/>
                                    <w:spacing w:val="-2"/>
                                    <w:kern w:val="24"/>
                                    <w:sz w:val="16"/>
                                    <w:szCs w:val="16"/>
                                  </w:rPr>
                                  <w:t>AREAS</w:t>
                                </w:r>
                              </w:p>
                            </w:txbxContent>
                          </wps:txbx>
                          <wps:bodyPr vert="vert270" wrap="square" lIns="0" tIns="10795" rIns="0" bIns="0" rtlCol="0">
                            <a:spAutoFit/>
                          </wps:bodyPr>
                        </wps:wsp>
                        <wpg:grpSp>
                          <wpg:cNvPr id="221640945" name="object 43">
                            <a:extLst>
                              <a:ext uri="{FF2B5EF4-FFF2-40B4-BE49-F238E27FC236}">
                                <a16:creationId xmlns:a16="http://schemas.microsoft.com/office/drawing/2014/main" id="{7789557C-B6A7-58A6-6BB5-659433BBAD1D}"/>
                              </a:ext>
                            </a:extLst>
                          </wpg:cNvPr>
                          <wpg:cNvGrpSpPr/>
                          <wpg:grpSpPr>
                            <a:xfrm>
                              <a:off x="1325513" y="2606163"/>
                              <a:ext cx="3636441" cy="322524"/>
                              <a:chOff x="1325513" y="2606163"/>
                              <a:chExt cx="3636441" cy="322524"/>
                            </a:xfrm>
                          </wpg:grpSpPr>
                          <wps:wsp>
                            <wps:cNvPr id="75143671" name="object 45">
                              <a:extLst>
                                <a:ext uri="{FF2B5EF4-FFF2-40B4-BE49-F238E27FC236}">
                                  <a16:creationId xmlns:a16="http://schemas.microsoft.com/office/drawing/2014/main" id="{EF9EEE54-835C-2E84-22A1-B9763D77A039}"/>
                                </a:ext>
                              </a:extLst>
                            </wps:cNvPr>
                            <wps:cNvSpPr/>
                            <wps:spPr>
                              <a:xfrm>
                                <a:off x="3055101" y="2635750"/>
                                <a:ext cx="285115" cy="285115"/>
                              </a:xfrm>
                              <a:custGeom>
                                <a:avLst/>
                                <a:gdLst/>
                                <a:ahLst/>
                                <a:cxnLst/>
                                <a:rect l="l" t="t" r="r" b="b"/>
                                <a:pathLst>
                                  <a:path w="285114" h="285114">
                                    <a:moveTo>
                                      <a:pt x="142443" y="0"/>
                                    </a:moveTo>
                                    <a:lnTo>
                                      <a:pt x="97417" y="7262"/>
                                    </a:lnTo>
                                    <a:lnTo>
                                      <a:pt x="58314" y="27485"/>
                                    </a:lnTo>
                                    <a:lnTo>
                                      <a:pt x="27481" y="58323"/>
                                    </a:lnTo>
                                    <a:lnTo>
                                      <a:pt x="7261" y="97428"/>
                                    </a:lnTo>
                                    <a:lnTo>
                                      <a:pt x="0" y="142455"/>
                                    </a:lnTo>
                                    <a:lnTo>
                                      <a:pt x="7261" y="187481"/>
                                    </a:lnTo>
                                    <a:lnTo>
                                      <a:pt x="27481" y="226584"/>
                                    </a:lnTo>
                                    <a:lnTo>
                                      <a:pt x="58314" y="257417"/>
                                    </a:lnTo>
                                    <a:lnTo>
                                      <a:pt x="97417" y="277637"/>
                                    </a:lnTo>
                                    <a:lnTo>
                                      <a:pt x="142443" y="284899"/>
                                    </a:lnTo>
                                    <a:lnTo>
                                      <a:pt x="187469" y="277637"/>
                                    </a:lnTo>
                                    <a:lnTo>
                                      <a:pt x="226571" y="257417"/>
                                    </a:lnTo>
                                    <a:lnTo>
                                      <a:pt x="257405" y="226584"/>
                                    </a:lnTo>
                                    <a:lnTo>
                                      <a:pt x="277625" y="187481"/>
                                    </a:lnTo>
                                    <a:lnTo>
                                      <a:pt x="284886" y="142455"/>
                                    </a:lnTo>
                                    <a:lnTo>
                                      <a:pt x="277625" y="97428"/>
                                    </a:lnTo>
                                    <a:lnTo>
                                      <a:pt x="257405" y="58323"/>
                                    </a:lnTo>
                                    <a:lnTo>
                                      <a:pt x="226571" y="27485"/>
                                    </a:lnTo>
                                    <a:lnTo>
                                      <a:pt x="187469" y="7262"/>
                                    </a:lnTo>
                                    <a:lnTo>
                                      <a:pt x="142443" y="0"/>
                                    </a:lnTo>
                                    <a:close/>
                                  </a:path>
                                </a:pathLst>
                              </a:custGeom>
                              <a:solidFill>
                                <a:srgbClr val="973831"/>
                              </a:solidFill>
                            </wps:spPr>
                            <wps:bodyPr wrap="square" lIns="0" tIns="0" rIns="0" bIns="0" rtlCol="0"/>
                          </wps:wsp>
                          <wps:wsp>
                            <wps:cNvPr id="77938709" name="object 46">
                              <a:extLst>
                                <a:ext uri="{FF2B5EF4-FFF2-40B4-BE49-F238E27FC236}">
                                  <a16:creationId xmlns:a16="http://schemas.microsoft.com/office/drawing/2014/main" id="{19A3CA3E-A068-3140-724E-8D668EB27C90}"/>
                                </a:ext>
                              </a:extLst>
                            </wps:cNvPr>
                            <wps:cNvSpPr/>
                            <wps:spPr>
                              <a:xfrm>
                                <a:off x="3047013" y="2636207"/>
                                <a:ext cx="285115" cy="285115"/>
                              </a:xfrm>
                              <a:custGeom>
                                <a:avLst/>
                                <a:gdLst/>
                                <a:ahLst/>
                                <a:cxnLst/>
                                <a:rect l="l" t="t" r="r" b="b"/>
                                <a:pathLst>
                                  <a:path w="285114" h="285114">
                                    <a:moveTo>
                                      <a:pt x="142443" y="284899"/>
                                    </a:moveTo>
                                    <a:lnTo>
                                      <a:pt x="187469" y="277637"/>
                                    </a:lnTo>
                                    <a:lnTo>
                                      <a:pt x="226571" y="257417"/>
                                    </a:lnTo>
                                    <a:lnTo>
                                      <a:pt x="257405" y="226584"/>
                                    </a:lnTo>
                                    <a:lnTo>
                                      <a:pt x="277625" y="187481"/>
                                    </a:lnTo>
                                    <a:lnTo>
                                      <a:pt x="284886" y="142455"/>
                                    </a:lnTo>
                                    <a:lnTo>
                                      <a:pt x="277625" y="97428"/>
                                    </a:lnTo>
                                    <a:lnTo>
                                      <a:pt x="257405" y="58323"/>
                                    </a:lnTo>
                                    <a:lnTo>
                                      <a:pt x="226571" y="27485"/>
                                    </a:lnTo>
                                    <a:lnTo>
                                      <a:pt x="187469" y="7262"/>
                                    </a:lnTo>
                                    <a:lnTo>
                                      <a:pt x="142443" y="0"/>
                                    </a:lnTo>
                                    <a:lnTo>
                                      <a:pt x="97417" y="7262"/>
                                    </a:lnTo>
                                    <a:lnTo>
                                      <a:pt x="58314" y="27485"/>
                                    </a:lnTo>
                                    <a:lnTo>
                                      <a:pt x="27481" y="58323"/>
                                    </a:lnTo>
                                    <a:lnTo>
                                      <a:pt x="7261" y="97428"/>
                                    </a:lnTo>
                                    <a:lnTo>
                                      <a:pt x="0" y="142455"/>
                                    </a:lnTo>
                                    <a:lnTo>
                                      <a:pt x="7261" y="187481"/>
                                    </a:lnTo>
                                    <a:lnTo>
                                      <a:pt x="27481" y="226584"/>
                                    </a:lnTo>
                                    <a:lnTo>
                                      <a:pt x="58314" y="257417"/>
                                    </a:lnTo>
                                    <a:lnTo>
                                      <a:pt x="97417" y="277637"/>
                                    </a:lnTo>
                                    <a:lnTo>
                                      <a:pt x="142443" y="284899"/>
                                    </a:lnTo>
                                    <a:close/>
                                  </a:path>
                                </a:pathLst>
                              </a:custGeom>
                              <a:ln w="19494">
                                <a:solidFill>
                                  <a:srgbClr val="FFFFFF"/>
                                </a:solidFill>
                              </a:ln>
                            </wps:spPr>
                            <wps:bodyPr wrap="square" lIns="0" tIns="0" rIns="0" bIns="0" rtlCol="0"/>
                          </wps:wsp>
                          <wps:wsp>
                            <wps:cNvPr id="907405524" name="object 47">
                              <a:extLst>
                                <a:ext uri="{FF2B5EF4-FFF2-40B4-BE49-F238E27FC236}">
                                  <a16:creationId xmlns:a16="http://schemas.microsoft.com/office/drawing/2014/main" id="{7D951737-1CCC-0D33-D4B4-F40716CF7050}"/>
                                </a:ext>
                              </a:extLst>
                            </wps:cNvPr>
                            <wps:cNvSpPr/>
                            <wps:spPr>
                              <a:xfrm>
                                <a:off x="1325513" y="2611519"/>
                                <a:ext cx="287966" cy="285115"/>
                              </a:xfrm>
                              <a:custGeom>
                                <a:avLst/>
                                <a:gdLst/>
                                <a:ahLst/>
                                <a:cxnLst/>
                                <a:rect l="l" t="t" r="r" b="b"/>
                                <a:pathLst>
                                  <a:path w="285114" h="285114">
                                    <a:moveTo>
                                      <a:pt x="142443" y="0"/>
                                    </a:moveTo>
                                    <a:lnTo>
                                      <a:pt x="97417" y="7262"/>
                                    </a:lnTo>
                                    <a:lnTo>
                                      <a:pt x="58314" y="27485"/>
                                    </a:lnTo>
                                    <a:lnTo>
                                      <a:pt x="27481" y="58323"/>
                                    </a:lnTo>
                                    <a:lnTo>
                                      <a:pt x="7261" y="97428"/>
                                    </a:lnTo>
                                    <a:lnTo>
                                      <a:pt x="0" y="142455"/>
                                    </a:lnTo>
                                    <a:lnTo>
                                      <a:pt x="7261" y="187481"/>
                                    </a:lnTo>
                                    <a:lnTo>
                                      <a:pt x="27481" y="226584"/>
                                    </a:lnTo>
                                    <a:lnTo>
                                      <a:pt x="58314" y="257417"/>
                                    </a:lnTo>
                                    <a:lnTo>
                                      <a:pt x="97417" y="277637"/>
                                    </a:lnTo>
                                    <a:lnTo>
                                      <a:pt x="142443" y="284899"/>
                                    </a:lnTo>
                                    <a:lnTo>
                                      <a:pt x="187469" y="277637"/>
                                    </a:lnTo>
                                    <a:lnTo>
                                      <a:pt x="226571" y="257417"/>
                                    </a:lnTo>
                                    <a:lnTo>
                                      <a:pt x="257405" y="226584"/>
                                    </a:lnTo>
                                    <a:lnTo>
                                      <a:pt x="277625" y="187481"/>
                                    </a:lnTo>
                                    <a:lnTo>
                                      <a:pt x="284886" y="142455"/>
                                    </a:lnTo>
                                    <a:lnTo>
                                      <a:pt x="277625" y="97428"/>
                                    </a:lnTo>
                                    <a:lnTo>
                                      <a:pt x="257405" y="58323"/>
                                    </a:lnTo>
                                    <a:lnTo>
                                      <a:pt x="226571" y="27485"/>
                                    </a:lnTo>
                                    <a:lnTo>
                                      <a:pt x="187469" y="7262"/>
                                    </a:lnTo>
                                    <a:lnTo>
                                      <a:pt x="142443" y="0"/>
                                    </a:lnTo>
                                    <a:close/>
                                  </a:path>
                                </a:pathLst>
                              </a:custGeom>
                              <a:solidFill>
                                <a:srgbClr val="973831"/>
                              </a:solidFill>
                            </wps:spPr>
                            <wps:bodyPr wrap="square" lIns="0" tIns="0" rIns="0" bIns="0" rtlCol="0"/>
                          </wps:wsp>
                          <wps:wsp>
                            <wps:cNvPr id="1717606217" name="object 48">
                              <a:extLst>
                                <a:ext uri="{FF2B5EF4-FFF2-40B4-BE49-F238E27FC236}">
                                  <a16:creationId xmlns:a16="http://schemas.microsoft.com/office/drawing/2014/main" id="{05C982A2-5029-611A-2704-99787BC921FC}"/>
                                </a:ext>
                              </a:extLst>
                            </wps:cNvPr>
                            <wps:cNvSpPr/>
                            <wps:spPr>
                              <a:xfrm>
                                <a:off x="1325513" y="2606163"/>
                                <a:ext cx="285115" cy="273989"/>
                              </a:xfrm>
                              <a:custGeom>
                                <a:avLst/>
                                <a:gdLst/>
                                <a:ahLst/>
                                <a:cxnLst/>
                                <a:rect l="l" t="t" r="r" b="b"/>
                                <a:pathLst>
                                  <a:path w="285114" h="285114">
                                    <a:moveTo>
                                      <a:pt x="142443" y="284899"/>
                                    </a:moveTo>
                                    <a:lnTo>
                                      <a:pt x="187469" y="277637"/>
                                    </a:lnTo>
                                    <a:lnTo>
                                      <a:pt x="226571" y="257417"/>
                                    </a:lnTo>
                                    <a:lnTo>
                                      <a:pt x="257405" y="226584"/>
                                    </a:lnTo>
                                    <a:lnTo>
                                      <a:pt x="277625" y="187481"/>
                                    </a:lnTo>
                                    <a:lnTo>
                                      <a:pt x="284886" y="142455"/>
                                    </a:lnTo>
                                    <a:lnTo>
                                      <a:pt x="277625" y="97428"/>
                                    </a:lnTo>
                                    <a:lnTo>
                                      <a:pt x="257405" y="58323"/>
                                    </a:lnTo>
                                    <a:lnTo>
                                      <a:pt x="226571" y="27485"/>
                                    </a:lnTo>
                                    <a:lnTo>
                                      <a:pt x="187469" y="7262"/>
                                    </a:lnTo>
                                    <a:lnTo>
                                      <a:pt x="142443" y="0"/>
                                    </a:lnTo>
                                    <a:lnTo>
                                      <a:pt x="97417" y="7262"/>
                                    </a:lnTo>
                                    <a:lnTo>
                                      <a:pt x="58314" y="27485"/>
                                    </a:lnTo>
                                    <a:lnTo>
                                      <a:pt x="27481" y="58323"/>
                                    </a:lnTo>
                                    <a:lnTo>
                                      <a:pt x="7261" y="97428"/>
                                    </a:lnTo>
                                    <a:lnTo>
                                      <a:pt x="0" y="142455"/>
                                    </a:lnTo>
                                    <a:lnTo>
                                      <a:pt x="7261" y="187481"/>
                                    </a:lnTo>
                                    <a:lnTo>
                                      <a:pt x="27481" y="226584"/>
                                    </a:lnTo>
                                    <a:lnTo>
                                      <a:pt x="58314" y="257417"/>
                                    </a:lnTo>
                                    <a:lnTo>
                                      <a:pt x="97417" y="277637"/>
                                    </a:lnTo>
                                    <a:lnTo>
                                      <a:pt x="142443" y="284899"/>
                                    </a:lnTo>
                                    <a:close/>
                                  </a:path>
                                </a:pathLst>
                              </a:custGeom>
                              <a:ln w="19494">
                                <a:solidFill>
                                  <a:srgbClr val="FFFFFF"/>
                                </a:solidFill>
                              </a:ln>
                            </wps:spPr>
                            <wps:bodyPr wrap="square" lIns="0" tIns="0" rIns="0" bIns="0" rtlCol="0"/>
                          </wps:wsp>
                          <wps:wsp>
                            <wps:cNvPr id="427761942" name="object 51">
                              <a:extLst>
                                <a:ext uri="{FF2B5EF4-FFF2-40B4-BE49-F238E27FC236}">
                                  <a16:creationId xmlns:a16="http://schemas.microsoft.com/office/drawing/2014/main" id="{BFEBBC28-359B-FC15-FEF8-A15318579C48}"/>
                                </a:ext>
                              </a:extLst>
                            </wps:cNvPr>
                            <wps:cNvSpPr/>
                            <wps:spPr>
                              <a:xfrm>
                                <a:off x="4676839" y="2643572"/>
                                <a:ext cx="285115" cy="285115"/>
                              </a:xfrm>
                              <a:custGeom>
                                <a:avLst/>
                                <a:gdLst/>
                                <a:ahLst/>
                                <a:cxnLst/>
                                <a:rect l="l" t="t" r="r" b="b"/>
                                <a:pathLst>
                                  <a:path w="285114" h="285114">
                                    <a:moveTo>
                                      <a:pt x="142443" y="0"/>
                                    </a:moveTo>
                                    <a:lnTo>
                                      <a:pt x="97417" y="7262"/>
                                    </a:lnTo>
                                    <a:lnTo>
                                      <a:pt x="58314" y="27485"/>
                                    </a:lnTo>
                                    <a:lnTo>
                                      <a:pt x="27481" y="58323"/>
                                    </a:lnTo>
                                    <a:lnTo>
                                      <a:pt x="7261" y="97428"/>
                                    </a:lnTo>
                                    <a:lnTo>
                                      <a:pt x="0" y="142455"/>
                                    </a:lnTo>
                                    <a:lnTo>
                                      <a:pt x="7261" y="187481"/>
                                    </a:lnTo>
                                    <a:lnTo>
                                      <a:pt x="27481" y="226584"/>
                                    </a:lnTo>
                                    <a:lnTo>
                                      <a:pt x="58314" y="257417"/>
                                    </a:lnTo>
                                    <a:lnTo>
                                      <a:pt x="97417" y="277637"/>
                                    </a:lnTo>
                                    <a:lnTo>
                                      <a:pt x="142443" y="284899"/>
                                    </a:lnTo>
                                    <a:lnTo>
                                      <a:pt x="187469" y="277637"/>
                                    </a:lnTo>
                                    <a:lnTo>
                                      <a:pt x="226571" y="257417"/>
                                    </a:lnTo>
                                    <a:lnTo>
                                      <a:pt x="257405" y="226584"/>
                                    </a:lnTo>
                                    <a:lnTo>
                                      <a:pt x="277625" y="187481"/>
                                    </a:lnTo>
                                    <a:lnTo>
                                      <a:pt x="284886" y="142455"/>
                                    </a:lnTo>
                                    <a:lnTo>
                                      <a:pt x="277625" y="97428"/>
                                    </a:lnTo>
                                    <a:lnTo>
                                      <a:pt x="257405" y="58323"/>
                                    </a:lnTo>
                                    <a:lnTo>
                                      <a:pt x="226571" y="27485"/>
                                    </a:lnTo>
                                    <a:lnTo>
                                      <a:pt x="187469" y="7262"/>
                                    </a:lnTo>
                                    <a:lnTo>
                                      <a:pt x="142443" y="0"/>
                                    </a:lnTo>
                                    <a:close/>
                                  </a:path>
                                </a:pathLst>
                              </a:custGeom>
                              <a:solidFill>
                                <a:srgbClr val="973831"/>
                              </a:solidFill>
                            </wps:spPr>
                            <wps:bodyPr wrap="square" lIns="0" tIns="0" rIns="0" bIns="0" rtlCol="0"/>
                          </wps:wsp>
                          <wps:wsp>
                            <wps:cNvPr id="2054100969" name="object 52">
                              <a:extLst>
                                <a:ext uri="{FF2B5EF4-FFF2-40B4-BE49-F238E27FC236}">
                                  <a16:creationId xmlns:a16="http://schemas.microsoft.com/office/drawing/2014/main" id="{1A16D828-2BB8-DD0E-615B-B81070377578}"/>
                                </a:ext>
                              </a:extLst>
                            </wps:cNvPr>
                            <wps:cNvSpPr/>
                            <wps:spPr>
                              <a:xfrm>
                                <a:off x="4675830" y="2629379"/>
                                <a:ext cx="285115" cy="285115"/>
                              </a:xfrm>
                              <a:custGeom>
                                <a:avLst/>
                                <a:gdLst/>
                                <a:ahLst/>
                                <a:cxnLst/>
                                <a:rect l="l" t="t" r="r" b="b"/>
                                <a:pathLst>
                                  <a:path w="285114" h="285114">
                                    <a:moveTo>
                                      <a:pt x="142443" y="284899"/>
                                    </a:moveTo>
                                    <a:lnTo>
                                      <a:pt x="187469" y="277637"/>
                                    </a:lnTo>
                                    <a:lnTo>
                                      <a:pt x="226571" y="257417"/>
                                    </a:lnTo>
                                    <a:lnTo>
                                      <a:pt x="257405" y="226584"/>
                                    </a:lnTo>
                                    <a:lnTo>
                                      <a:pt x="277625" y="187481"/>
                                    </a:lnTo>
                                    <a:lnTo>
                                      <a:pt x="284886" y="142455"/>
                                    </a:lnTo>
                                    <a:lnTo>
                                      <a:pt x="277625" y="97428"/>
                                    </a:lnTo>
                                    <a:lnTo>
                                      <a:pt x="257405" y="58323"/>
                                    </a:lnTo>
                                    <a:lnTo>
                                      <a:pt x="226571" y="27485"/>
                                    </a:lnTo>
                                    <a:lnTo>
                                      <a:pt x="187469" y="7262"/>
                                    </a:lnTo>
                                    <a:lnTo>
                                      <a:pt x="142443" y="0"/>
                                    </a:lnTo>
                                    <a:lnTo>
                                      <a:pt x="97417" y="7262"/>
                                    </a:lnTo>
                                    <a:lnTo>
                                      <a:pt x="58314" y="27485"/>
                                    </a:lnTo>
                                    <a:lnTo>
                                      <a:pt x="27481" y="58323"/>
                                    </a:lnTo>
                                    <a:lnTo>
                                      <a:pt x="7261" y="97428"/>
                                    </a:lnTo>
                                    <a:lnTo>
                                      <a:pt x="0" y="142455"/>
                                    </a:lnTo>
                                    <a:lnTo>
                                      <a:pt x="7261" y="187481"/>
                                    </a:lnTo>
                                    <a:lnTo>
                                      <a:pt x="27481" y="226584"/>
                                    </a:lnTo>
                                    <a:lnTo>
                                      <a:pt x="58314" y="257417"/>
                                    </a:lnTo>
                                    <a:lnTo>
                                      <a:pt x="97417" y="277637"/>
                                    </a:lnTo>
                                    <a:lnTo>
                                      <a:pt x="142443" y="284899"/>
                                    </a:lnTo>
                                    <a:close/>
                                  </a:path>
                                </a:pathLst>
                              </a:custGeom>
                              <a:ln w="19494">
                                <a:solidFill>
                                  <a:srgbClr val="FFFFFF"/>
                                </a:solidFill>
                              </a:ln>
                            </wps:spPr>
                            <wps:bodyPr wrap="square" lIns="0" tIns="0" rIns="0" bIns="0" rtlCol="0"/>
                          </wps:wsp>
                        </wpg:grpSp>
                        <wpg:grpSp>
                          <wpg:cNvPr id="408531865" name="object 57">
                            <a:extLst>
                              <a:ext uri="{FF2B5EF4-FFF2-40B4-BE49-F238E27FC236}">
                                <a16:creationId xmlns:a16="http://schemas.microsoft.com/office/drawing/2014/main" id="{7ACE666A-6FD7-80C6-E626-6B3F7F5CD1AE}"/>
                              </a:ext>
                            </a:extLst>
                          </wpg:cNvPr>
                          <wpg:cNvGrpSpPr/>
                          <wpg:grpSpPr>
                            <a:xfrm>
                              <a:off x="1417635" y="563811"/>
                              <a:ext cx="3454056" cy="2306200"/>
                              <a:chOff x="1417635" y="563811"/>
                              <a:chExt cx="3454056" cy="2306200"/>
                            </a:xfrm>
                          </wpg:grpSpPr>
                          <pic:pic xmlns:pic="http://schemas.openxmlformats.org/drawingml/2006/picture">
                            <pic:nvPicPr>
                              <pic:cNvPr id="1536107577" name="object 58">
                                <a:extLst>
                                  <a:ext uri="{FF2B5EF4-FFF2-40B4-BE49-F238E27FC236}">
                                    <a16:creationId xmlns:a16="http://schemas.microsoft.com/office/drawing/2014/main" id="{1B6B84D5-905D-9A81-583B-6F0F1ABF7FB3}"/>
                                  </a:ext>
                                </a:extLst>
                              </pic:cNvPr>
                              <pic:cNvPicPr/>
                            </pic:nvPicPr>
                            <pic:blipFill>
                              <a:blip r:embed="rId437" cstate="print"/>
                              <a:stretch>
                                <a:fillRect/>
                              </a:stretch>
                            </pic:blipFill>
                            <pic:spPr>
                              <a:xfrm>
                                <a:off x="1426645" y="563811"/>
                                <a:ext cx="183984" cy="218503"/>
                              </a:xfrm>
                              <a:prstGeom prst="rect">
                                <a:avLst/>
                              </a:prstGeom>
                            </pic:spPr>
                          </pic:pic>
                          <pic:pic xmlns:pic="http://schemas.openxmlformats.org/drawingml/2006/picture">
                            <pic:nvPicPr>
                              <pic:cNvPr id="513997861" name="object 59">
                                <a:extLst>
                                  <a:ext uri="{FF2B5EF4-FFF2-40B4-BE49-F238E27FC236}">
                                    <a16:creationId xmlns:a16="http://schemas.microsoft.com/office/drawing/2014/main" id="{B5FC5965-3D26-7EAA-B738-2B9639AEFA04}"/>
                                  </a:ext>
                                </a:extLst>
                              </pic:cNvPr>
                              <pic:cNvPicPr/>
                            </pic:nvPicPr>
                            <pic:blipFill>
                              <a:blip r:embed="rId437" cstate="print"/>
                              <a:stretch>
                                <a:fillRect/>
                              </a:stretch>
                            </pic:blipFill>
                            <pic:spPr>
                              <a:xfrm>
                                <a:off x="3102516" y="598795"/>
                                <a:ext cx="183984" cy="218503"/>
                              </a:xfrm>
                              <a:prstGeom prst="rect">
                                <a:avLst/>
                              </a:prstGeom>
                            </pic:spPr>
                          </pic:pic>
                          <pic:pic xmlns:pic="http://schemas.openxmlformats.org/drawingml/2006/picture">
                            <pic:nvPicPr>
                              <pic:cNvPr id="1613208984" name="object 60">
                                <a:extLst>
                                  <a:ext uri="{FF2B5EF4-FFF2-40B4-BE49-F238E27FC236}">
                                    <a16:creationId xmlns:a16="http://schemas.microsoft.com/office/drawing/2014/main" id="{DF586169-73EB-7FF0-6452-C7E2A9CEB06C}"/>
                                  </a:ext>
                                </a:extLst>
                              </pic:cNvPr>
                              <pic:cNvPicPr/>
                            </pic:nvPicPr>
                            <pic:blipFill>
                              <a:blip r:embed="rId438" cstate="print"/>
                              <a:stretch>
                                <a:fillRect/>
                              </a:stretch>
                            </pic:blipFill>
                            <pic:spPr>
                              <a:xfrm>
                                <a:off x="1426645" y="1628903"/>
                                <a:ext cx="183984" cy="218503"/>
                              </a:xfrm>
                              <a:prstGeom prst="rect">
                                <a:avLst/>
                              </a:prstGeom>
                            </pic:spPr>
                          </pic:pic>
                          <pic:pic xmlns:pic="http://schemas.openxmlformats.org/drawingml/2006/picture">
                            <pic:nvPicPr>
                              <pic:cNvPr id="1756887833" name="object 61">
                                <a:extLst>
                                  <a:ext uri="{FF2B5EF4-FFF2-40B4-BE49-F238E27FC236}">
                                    <a16:creationId xmlns:a16="http://schemas.microsoft.com/office/drawing/2014/main" id="{CDC1B2A7-CA8C-9563-1710-E5BFE2CA2B51}"/>
                                  </a:ext>
                                </a:extLst>
                              </pic:cNvPr>
                              <pic:cNvPicPr/>
                            </pic:nvPicPr>
                            <pic:blipFill>
                              <a:blip r:embed="rId439" cstate="print"/>
                              <a:stretch>
                                <a:fillRect/>
                              </a:stretch>
                            </pic:blipFill>
                            <pic:spPr>
                              <a:xfrm>
                                <a:off x="3103172" y="1639668"/>
                                <a:ext cx="183984" cy="218503"/>
                              </a:xfrm>
                              <a:prstGeom prst="rect">
                                <a:avLst/>
                              </a:prstGeom>
                            </pic:spPr>
                          </pic:pic>
                          <pic:pic xmlns:pic="http://schemas.openxmlformats.org/drawingml/2006/picture">
                            <pic:nvPicPr>
                              <pic:cNvPr id="1194570398" name="object 62">
                                <a:extLst>
                                  <a:ext uri="{FF2B5EF4-FFF2-40B4-BE49-F238E27FC236}">
                                    <a16:creationId xmlns:a16="http://schemas.microsoft.com/office/drawing/2014/main" id="{3595247A-C208-7805-1147-D9A8874AE6A4}"/>
                                  </a:ext>
                                </a:extLst>
                              </pic:cNvPr>
                              <pic:cNvPicPr/>
                            </pic:nvPicPr>
                            <pic:blipFill>
                              <a:blip r:embed="rId440" cstate="print"/>
                              <a:stretch>
                                <a:fillRect/>
                              </a:stretch>
                            </pic:blipFill>
                            <pic:spPr>
                              <a:xfrm>
                                <a:off x="4687707" y="1612273"/>
                                <a:ext cx="183984" cy="218503"/>
                              </a:xfrm>
                              <a:prstGeom prst="rect">
                                <a:avLst/>
                              </a:prstGeom>
                            </pic:spPr>
                          </pic:pic>
                          <pic:pic xmlns:pic="http://schemas.openxmlformats.org/drawingml/2006/picture">
                            <pic:nvPicPr>
                              <pic:cNvPr id="26396196" name="object 64">
                                <a:extLst>
                                  <a:ext uri="{FF2B5EF4-FFF2-40B4-BE49-F238E27FC236}">
                                    <a16:creationId xmlns:a16="http://schemas.microsoft.com/office/drawing/2014/main" id="{199E6805-4C3A-3F5D-5733-9C13E463D3C4}"/>
                                  </a:ext>
                                </a:extLst>
                              </pic:cNvPr>
                              <pic:cNvPicPr/>
                            </pic:nvPicPr>
                            <pic:blipFill>
                              <a:blip r:embed="rId441" cstate="print"/>
                              <a:stretch>
                                <a:fillRect/>
                              </a:stretch>
                            </pic:blipFill>
                            <pic:spPr>
                              <a:xfrm>
                                <a:off x="4679482" y="598795"/>
                                <a:ext cx="183984" cy="218503"/>
                              </a:xfrm>
                              <a:prstGeom prst="rect">
                                <a:avLst/>
                              </a:prstGeom>
                            </pic:spPr>
                          </pic:pic>
                          <pic:pic xmlns:pic="http://schemas.openxmlformats.org/drawingml/2006/picture">
                            <pic:nvPicPr>
                              <pic:cNvPr id="2073757646" name="object 67">
                                <a:extLst>
                                  <a:ext uri="{FF2B5EF4-FFF2-40B4-BE49-F238E27FC236}">
                                    <a16:creationId xmlns:a16="http://schemas.microsoft.com/office/drawing/2014/main" id="{F5403508-462B-DE54-D078-B5CA1880290F}"/>
                                  </a:ext>
                                </a:extLst>
                              </pic:cNvPr>
                              <pic:cNvPicPr/>
                            </pic:nvPicPr>
                            <pic:blipFill>
                              <a:blip r:embed="rId442" cstate="print"/>
                              <a:stretch>
                                <a:fillRect/>
                              </a:stretch>
                            </pic:blipFill>
                            <pic:spPr>
                              <a:xfrm>
                                <a:off x="3113911" y="2708075"/>
                                <a:ext cx="151317" cy="161936"/>
                              </a:xfrm>
                              <a:prstGeom prst="rect">
                                <a:avLst/>
                              </a:prstGeom>
                            </pic:spPr>
                          </pic:pic>
                          <pic:pic xmlns:pic="http://schemas.openxmlformats.org/drawingml/2006/picture">
                            <pic:nvPicPr>
                              <pic:cNvPr id="186168465" name="object 68">
                                <a:extLst>
                                  <a:ext uri="{FF2B5EF4-FFF2-40B4-BE49-F238E27FC236}">
                                    <a16:creationId xmlns:a16="http://schemas.microsoft.com/office/drawing/2014/main" id="{FADD971A-192E-969A-03D6-06C8E370FBD0}"/>
                                  </a:ext>
                                </a:extLst>
                              </pic:cNvPr>
                              <pic:cNvPicPr/>
                            </pic:nvPicPr>
                            <pic:blipFill>
                              <a:blip r:embed="rId443" cstate="print"/>
                              <a:stretch>
                                <a:fillRect/>
                              </a:stretch>
                            </pic:blipFill>
                            <pic:spPr>
                              <a:xfrm>
                                <a:off x="1417635" y="2685412"/>
                                <a:ext cx="120011" cy="102754"/>
                              </a:xfrm>
                              <a:prstGeom prst="rect">
                                <a:avLst/>
                              </a:prstGeom>
                            </pic:spPr>
                          </pic:pic>
                        </wpg:grpSp>
                      </wpg:grpSp>
                      <wps:wsp>
                        <wps:cNvPr id="339850428" name="Rectangle 339850428">
                          <a:extLst>
                            <a:ext uri="{FF2B5EF4-FFF2-40B4-BE49-F238E27FC236}">
                              <a16:creationId xmlns:a16="http://schemas.microsoft.com/office/drawing/2014/main" id="{8A2B98BB-B233-B9A2-4038-B2F33F220FD9}"/>
                            </a:ext>
                          </a:extLst>
                        </wps:cNvPr>
                        <wps:cNvSpPr/>
                        <wps:spPr>
                          <a:xfrm>
                            <a:off x="907491" y="849077"/>
                            <a:ext cx="1265810" cy="752567"/>
                          </a:xfrm>
                          <a:prstGeom prst="rect">
                            <a:avLst/>
                          </a:prstGeom>
                          <a:solidFill>
                            <a:srgbClr val="D992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57164472" name="Rectangle 1957164472">
                          <a:extLst>
                            <a:ext uri="{FF2B5EF4-FFF2-40B4-BE49-F238E27FC236}">
                              <a16:creationId xmlns:a16="http://schemas.microsoft.com/office/drawing/2014/main" id="{F6B5688D-BD94-7EAF-4CA4-78126A9D6ACD}"/>
                            </a:ext>
                          </a:extLst>
                        </wps:cNvPr>
                        <wps:cNvSpPr/>
                        <wps:spPr>
                          <a:xfrm>
                            <a:off x="2553818" y="861390"/>
                            <a:ext cx="1261758" cy="752567"/>
                          </a:xfrm>
                          <a:prstGeom prst="rect">
                            <a:avLst/>
                          </a:prstGeom>
                          <a:solidFill>
                            <a:srgbClr val="D992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38701903" name="Rectangle 1338701903">
                          <a:extLst>
                            <a:ext uri="{FF2B5EF4-FFF2-40B4-BE49-F238E27FC236}">
                              <a16:creationId xmlns:a16="http://schemas.microsoft.com/office/drawing/2014/main" id="{FED8CC13-9687-FE70-67F8-AB35FB3792BA}"/>
                            </a:ext>
                          </a:extLst>
                        </wps:cNvPr>
                        <wps:cNvSpPr/>
                        <wps:spPr>
                          <a:xfrm>
                            <a:off x="4202866" y="854269"/>
                            <a:ext cx="1248847" cy="752567"/>
                          </a:xfrm>
                          <a:prstGeom prst="rect">
                            <a:avLst/>
                          </a:prstGeom>
                          <a:solidFill>
                            <a:srgbClr val="D992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26133862" name="TextBox 79">
                          <a:extLst>
                            <a:ext uri="{FF2B5EF4-FFF2-40B4-BE49-F238E27FC236}">
                              <a16:creationId xmlns:a16="http://schemas.microsoft.com/office/drawing/2014/main" id="{F7CEC57D-CCD0-CFBA-B170-7ED9EF889E34}"/>
                            </a:ext>
                          </a:extLst>
                        </wps:cNvPr>
                        <wps:cNvSpPr txBox="1"/>
                        <wps:spPr>
                          <a:xfrm>
                            <a:off x="1123303" y="860284"/>
                            <a:ext cx="774700" cy="340995"/>
                          </a:xfrm>
                          <a:prstGeom prst="rect">
                            <a:avLst/>
                          </a:prstGeom>
                          <a:noFill/>
                        </wps:spPr>
                        <wps:txbx>
                          <w:txbxContent>
                            <w:p w14:paraId="2A592FF3" w14:textId="77777777" w:rsidR="0096449A" w:rsidRPr="00343CD1" w:rsidRDefault="0096449A" w:rsidP="004026D8">
                              <w:pPr>
                                <w:spacing w:after="120"/>
                                <w:jc w:val="center"/>
                                <w:rPr>
                                  <w:rFonts w:cs="Arial"/>
                                  <w:b/>
                                  <w:sz w:val="24"/>
                                  <w:szCs w:val="24"/>
                                </w:rPr>
                              </w:pPr>
                              <w:r w:rsidRPr="00343CD1">
                                <w:rPr>
                                  <w:rFonts w:cs="Arial"/>
                                  <w:b/>
                                </w:rPr>
                                <w:t>Breed</w:t>
                              </w:r>
                            </w:p>
                          </w:txbxContent>
                        </wps:txbx>
                        <wps:bodyPr wrap="square" rtlCol="0">
                          <a:spAutoFit/>
                        </wps:bodyPr>
                      </wps:wsp>
                      <wps:wsp>
                        <wps:cNvPr id="1347977125" name="TextBox 80">
                          <a:extLst>
                            <a:ext uri="{FF2B5EF4-FFF2-40B4-BE49-F238E27FC236}">
                              <a16:creationId xmlns:a16="http://schemas.microsoft.com/office/drawing/2014/main" id="{8E7F53C2-1463-F918-70B8-7F6DB6097620}"/>
                            </a:ext>
                          </a:extLst>
                        </wps:cNvPr>
                        <wps:cNvSpPr txBox="1"/>
                        <wps:spPr>
                          <a:xfrm>
                            <a:off x="2522583" y="860284"/>
                            <a:ext cx="1346200" cy="340995"/>
                          </a:xfrm>
                          <a:prstGeom prst="rect">
                            <a:avLst/>
                          </a:prstGeom>
                          <a:noFill/>
                        </wps:spPr>
                        <wps:txbx>
                          <w:txbxContent>
                            <w:p w14:paraId="74B98C37" w14:textId="77777777" w:rsidR="0096449A" w:rsidRPr="00343CD1" w:rsidRDefault="0096449A" w:rsidP="004026D8">
                              <w:pPr>
                                <w:spacing w:after="120"/>
                                <w:jc w:val="center"/>
                                <w:rPr>
                                  <w:rFonts w:cs="Arial"/>
                                  <w:b/>
                                  <w:sz w:val="24"/>
                                  <w:szCs w:val="24"/>
                                </w:rPr>
                              </w:pPr>
                              <w:r w:rsidRPr="00343CD1">
                                <w:rPr>
                                  <w:rFonts w:cs="Arial"/>
                                  <w:b/>
                                </w:rPr>
                                <w:t>Animal Health</w:t>
                              </w:r>
                            </w:p>
                          </w:txbxContent>
                        </wps:txbx>
                        <wps:bodyPr wrap="square" rtlCol="0">
                          <a:spAutoFit/>
                        </wps:bodyPr>
                      </wps:wsp>
                      <wps:wsp>
                        <wps:cNvPr id="75915080" name="TextBox 81">
                          <a:extLst>
                            <a:ext uri="{FF2B5EF4-FFF2-40B4-BE49-F238E27FC236}">
                              <a16:creationId xmlns:a16="http://schemas.microsoft.com/office/drawing/2014/main" id="{57A98532-681A-0F8C-E208-1C8572BA6828}"/>
                            </a:ext>
                          </a:extLst>
                        </wps:cNvPr>
                        <wps:cNvSpPr txBox="1"/>
                        <wps:spPr>
                          <a:xfrm>
                            <a:off x="4249390" y="842180"/>
                            <a:ext cx="1062990" cy="340995"/>
                          </a:xfrm>
                          <a:prstGeom prst="rect">
                            <a:avLst/>
                          </a:prstGeom>
                          <a:noFill/>
                        </wps:spPr>
                        <wps:txbx>
                          <w:txbxContent>
                            <w:p w14:paraId="2C4FCE2C" w14:textId="77777777" w:rsidR="0096449A" w:rsidRDefault="0096449A" w:rsidP="004026D8">
                              <w:pPr>
                                <w:spacing w:after="120"/>
                                <w:jc w:val="center"/>
                                <w:rPr>
                                  <w:rFonts w:cs="Arial"/>
                                  <w:b/>
                                  <w:color w:val="FFFFFF" w:themeColor="background1"/>
                                  <w:sz w:val="24"/>
                                  <w:szCs w:val="24"/>
                                </w:rPr>
                              </w:pPr>
                              <w:r w:rsidRPr="00343CD1">
                                <w:rPr>
                                  <w:rFonts w:cs="Arial"/>
                                  <w:b/>
                                </w:rPr>
                                <w:t>Feed</w:t>
                              </w:r>
                            </w:p>
                          </w:txbxContent>
                        </wps:txbx>
                        <wps:bodyPr wrap="square" rtlCol="0">
                          <a:spAutoFit/>
                        </wps:bodyPr>
                      </wps:wsp>
                      <wps:wsp>
                        <wps:cNvPr id="1186716894" name="Rectangle 1186716894">
                          <a:extLst>
                            <a:ext uri="{FF2B5EF4-FFF2-40B4-BE49-F238E27FC236}">
                              <a16:creationId xmlns:a16="http://schemas.microsoft.com/office/drawing/2014/main" id="{697BB6C6-6B80-ADD9-A0FA-22DC7655DDB2}"/>
                            </a:ext>
                          </a:extLst>
                        </wps:cNvPr>
                        <wps:cNvSpPr/>
                        <wps:spPr>
                          <a:xfrm>
                            <a:off x="897454" y="1864442"/>
                            <a:ext cx="1226385" cy="741827"/>
                          </a:xfrm>
                          <a:prstGeom prst="rect">
                            <a:avLst/>
                          </a:prstGeom>
                          <a:solidFill>
                            <a:srgbClr val="EDCCC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48553F" w14:textId="77777777" w:rsidR="0096449A" w:rsidRDefault="0096449A" w:rsidP="004026D8">
                              <w:pPr>
                                <w:spacing w:after="120"/>
                                <w:jc w:val="center"/>
                                <w:rPr>
                                  <w:rFonts w:ascii="HelveticaNeueLT Std Lt" w:eastAsia="Calibri" w:hAnsi="HelveticaNeueLT Std Lt" w:cs="HelveticaNeueLT Std Lt"/>
                                  <w:color w:val="213463"/>
                                  <w:spacing w:val="-2"/>
                                  <w:kern w:val="24"/>
                                  <w:sz w:val="16"/>
                                  <w:szCs w:val="16"/>
                                </w:rPr>
                              </w:pPr>
                              <w:r>
                                <w:rPr>
                                  <w:rFonts w:ascii="HelveticaNeueLT Std Lt" w:eastAsia="Calibri" w:hAnsi="HelveticaNeueLT Std Lt" w:cs="HelveticaNeueLT Std Lt"/>
                                  <w:color w:val="213463"/>
                                  <w:spacing w:val="-2"/>
                                  <w:kern w:val="24"/>
                                  <w:sz w:val="16"/>
                                  <w:szCs w:val="16"/>
                                </w:rPr>
                                <w:t>Improving</w:t>
                              </w:r>
                              <w:r>
                                <w:rPr>
                                  <w:rFonts w:ascii="HelveticaNeueLT Std Lt" w:eastAsia="Calibri" w:hAnsi="HelveticaNeueLT Std Lt" w:cs="HelveticaNeueLT Std Lt"/>
                                  <w:color w:val="213463"/>
                                  <w:spacing w:val="2"/>
                                  <w:kern w:val="24"/>
                                  <w:sz w:val="16"/>
                                  <w:szCs w:val="16"/>
                                </w:rPr>
                                <w:t xml:space="preserve"> </w:t>
                              </w:r>
                              <w:r>
                                <w:rPr>
                                  <w:rFonts w:ascii="HelveticaNeueLT Std Lt" w:eastAsia="Calibri" w:hAnsi="HelveticaNeueLT Std Lt" w:cs="HelveticaNeueLT Std Lt"/>
                                  <w:color w:val="213463"/>
                                  <w:spacing w:val="-2"/>
                                  <w:kern w:val="24"/>
                                  <w:sz w:val="16"/>
                                  <w:szCs w:val="16"/>
                                </w:rPr>
                                <w:t>availability</w:t>
                              </w:r>
                              <w:r>
                                <w:rPr>
                                  <w:rFonts w:ascii="HelveticaNeueLT Std Lt" w:eastAsia="Calibri" w:hAnsi="HelveticaNeueLT Std Lt" w:cs="HelveticaNeueLT Std Lt"/>
                                  <w:color w:val="213463"/>
                                  <w:spacing w:val="100"/>
                                  <w:kern w:val="24"/>
                                  <w:sz w:val="16"/>
                                  <w:szCs w:val="16"/>
                                </w:rPr>
                                <w:t xml:space="preserve"> </w:t>
                              </w:r>
                              <w:r>
                                <w:rPr>
                                  <w:rFonts w:ascii="HelveticaNeueLT Std Lt" w:eastAsia="Calibri" w:hAnsi="HelveticaNeueLT Std Lt" w:cs="HelveticaNeueLT Std Lt"/>
                                  <w:color w:val="213463"/>
                                  <w:spacing w:val="-2"/>
                                  <w:kern w:val="24"/>
                                  <w:sz w:val="16"/>
                                  <w:szCs w:val="16"/>
                                </w:rPr>
                                <w:t>and</w:t>
                              </w:r>
                              <w:r>
                                <w:rPr>
                                  <w:rFonts w:ascii="HelveticaNeueLT Std Lt" w:eastAsia="Calibri" w:hAnsi="HelveticaNeueLT Std Lt" w:cs="HelveticaNeueLT Std Lt"/>
                                  <w:color w:val="213463"/>
                                  <w:spacing w:val="-9"/>
                                  <w:kern w:val="24"/>
                                  <w:sz w:val="16"/>
                                  <w:szCs w:val="16"/>
                                </w:rPr>
                                <w:t xml:space="preserve"> </w:t>
                              </w:r>
                              <w:r>
                                <w:rPr>
                                  <w:rFonts w:ascii="HelveticaNeueLT Std Lt" w:eastAsia="Calibri" w:hAnsi="HelveticaNeueLT Std Lt" w:cs="HelveticaNeueLT Std Lt"/>
                                  <w:color w:val="213463"/>
                                  <w:spacing w:val="-2"/>
                                  <w:kern w:val="24"/>
                                  <w:sz w:val="16"/>
                                  <w:szCs w:val="16"/>
                                </w:rPr>
                                <w:t>access</w:t>
                              </w:r>
                              <w:r>
                                <w:rPr>
                                  <w:rFonts w:ascii="HelveticaNeueLT Std Lt" w:eastAsia="Calibri" w:hAnsi="HelveticaNeueLT Std Lt" w:cs="HelveticaNeueLT Std Lt"/>
                                  <w:color w:val="213463"/>
                                  <w:spacing w:val="-7"/>
                                  <w:kern w:val="24"/>
                                  <w:sz w:val="16"/>
                                  <w:szCs w:val="16"/>
                                </w:rPr>
                                <w:t xml:space="preserve"> </w:t>
                              </w:r>
                              <w:r>
                                <w:rPr>
                                  <w:rFonts w:ascii="HelveticaNeueLT Std Lt" w:eastAsia="Calibri" w:hAnsi="HelveticaNeueLT Std Lt" w:cs="HelveticaNeueLT Std Lt"/>
                                  <w:color w:val="213463"/>
                                  <w:spacing w:val="-2"/>
                                  <w:kern w:val="24"/>
                                  <w:sz w:val="16"/>
                                  <w:szCs w:val="16"/>
                                </w:rPr>
                                <w:t>to</w:t>
                              </w:r>
                              <w:r>
                                <w:rPr>
                                  <w:rFonts w:ascii="HelveticaNeueLT Std Lt" w:eastAsia="Calibri" w:hAnsi="HelveticaNeueLT Std Lt" w:cs="HelveticaNeueLT Std Lt"/>
                                  <w:color w:val="213463"/>
                                  <w:spacing w:val="-6"/>
                                  <w:kern w:val="24"/>
                                  <w:sz w:val="16"/>
                                  <w:szCs w:val="16"/>
                                </w:rPr>
                                <w:t xml:space="preserve"> </w:t>
                              </w:r>
                              <w:r>
                                <w:rPr>
                                  <w:rFonts w:ascii="HelveticaNeueLT Std Lt" w:eastAsia="Calibri" w:hAnsi="HelveticaNeueLT Std Lt" w:cs="HelveticaNeueLT Std Lt"/>
                                  <w:color w:val="213463"/>
                                  <w:spacing w:val="-4"/>
                                  <w:kern w:val="24"/>
                                  <w:sz w:val="16"/>
                                  <w:szCs w:val="16"/>
                                </w:rPr>
                                <w:t>live</w:t>
                              </w:r>
                              <w:r>
                                <w:rPr>
                                  <w:rFonts w:ascii="HelveticaNeueLT Std Lt" w:eastAsia="Calibri" w:hAnsi="HelveticaNeueLT Std Lt" w:cs="HelveticaNeueLT Std Lt"/>
                                  <w:color w:val="213463"/>
                                  <w:spacing w:val="100"/>
                                  <w:kern w:val="24"/>
                                  <w:sz w:val="16"/>
                                  <w:szCs w:val="16"/>
                                </w:rPr>
                                <w:t xml:space="preserve"> </w:t>
                              </w:r>
                              <w:r>
                                <w:rPr>
                                  <w:rFonts w:ascii="HelveticaNeueLT Std Lt" w:eastAsia="Calibri" w:hAnsi="HelveticaNeueLT Std Lt" w:cs="HelveticaNeueLT Std Lt"/>
                                  <w:color w:val="213463"/>
                                  <w:spacing w:val="-2"/>
                                  <w:kern w:val="24"/>
                                  <w:sz w:val="16"/>
                                  <w:szCs w:val="16"/>
                                </w:rPr>
                                <w:t>pigs</w:t>
                              </w:r>
                              <w:r>
                                <w:rPr>
                                  <w:rFonts w:ascii="HelveticaNeueLT Std Lt" w:eastAsia="Calibri" w:hAnsi="HelveticaNeueLT Std Lt" w:cs="HelveticaNeueLT Std Lt"/>
                                  <w:color w:val="213463"/>
                                  <w:spacing w:val="-8"/>
                                  <w:kern w:val="24"/>
                                  <w:sz w:val="16"/>
                                  <w:szCs w:val="16"/>
                                </w:rPr>
                                <w:t xml:space="preserve"> </w:t>
                              </w:r>
                              <w:r>
                                <w:rPr>
                                  <w:rFonts w:ascii="HelveticaNeueLT Std Lt" w:eastAsia="Calibri" w:hAnsi="HelveticaNeueLT Std Lt" w:cs="HelveticaNeueLT Std Lt"/>
                                  <w:color w:val="213463"/>
                                  <w:spacing w:val="-2"/>
                                  <w:kern w:val="24"/>
                                  <w:sz w:val="16"/>
                                  <w:szCs w:val="16"/>
                                </w:rPr>
                                <w:t>and</w:t>
                              </w:r>
                              <w:r>
                                <w:rPr>
                                  <w:rFonts w:ascii="HelveticaNeueLT Std Lt" w:eastAsia="Calibri" w:hAnsi="HelveticaNeueLT Std Lt" w:cs="HelveticaNeueLT Std Lt"/>
                                  <w:color w:val="213463"/>
                                  <w:spacing w:val="-8"/>
                                  <w:kern w:val="24"/>
                                  <w:sz w:val="16"/>
                                  <w:szCs w:val="16"/>
                                </w:rPr>
                                <w:t xml:space="preserve"> </w:t>
                              </w:r>
                              <w:r>
                                <w:rPr>
                                  <w:rFonts w:ascii="HelveticaNeueLT Std Lt" w:eastAsia="Calibri" w:hAnsi="HelveticaNeueLT Std Lt" w:cs="HelveticaNeueLT Std Lt"/>
                                  <w:color w:val="213463"/>
                                  <w:spacing w:val="-2"/>
                                  <w:kern w:val="24"/>
                                  <w:sz w:val="16"/>
                                  <w:szCs w:val="16"/>
                                </w:rPr>
                                <w:t>AI</w:t>
                              </w:r>
                              <w:r>
                                <w:rPr>
                                  <w:rFonts w:ascii="HelveticaNeueLT Std Lt" w:eastAsia="Calibri" w:hAnsi="HelveticaNeueLT Std Lt" w:cs="HelveticaNeueLT Std Lt"/>
                                  <w:color w:val="213463"/>
                                  <w:spacing w:val="-7"/>
                                  <w:kern w:val="24"/>
                                  <w:sz w:val="16"/>
                                  <w:szCs w:val="16"/>
                                </w:rPr>
                                <w:t xml:space="preserve"> </w:t>
                              </w:r>
                              <w:r>
                                <w:rPr>
                                  <w:rFonts w:ascii="HelveticaNeueLT Std Lt" w:eastAsia="Calibri" w:hAnsi="HelveticaNeueLT Std Lt" w:cs="HelveticaNeueLT Std Lt"/>
                                  <w:color w:val="213463"/>
                                  <w:spacing w:val="-2"/>
                                  <w:kern w:val="24"/>
                                  <w:sz w:val="16"/>
                                  <w:szCs w:val="16"/>
                                </w:rPr>
                                <w:t>services</w:t>
                              </w:r>
                            </w:p>
                          </w:txbxContent>
                        </wps:txbx>
                        <wps:bodyPr rtlCol="0" anchor="ctr"/>
                      </wps:wsp>
                      <wps:wsp>
                        <wps:cNvPr id="56441578" name="Rectangle 56441578">
                          <a:extLst>
                            <a:ext uri="{FF2B5EF4-FFF2-40B4-BE49-F238E27FC236}">
                              <a16:creationId xmlns:a16="http://schemas.microsoft.com/office/drawing/2014/main" id="{95151F27-AC0B-44C1-E7B1-7842EF55985B}"/>
                            </a:ext>
                          </a:extLst>
                        </wps:cNvPr>
                        <wps:cNvSpPr/>
                        <wps:spPr>
                          <a:xfrm>
                            <a:off x="2539649" y="1867003"/>
                            <a:ext cx="1281455" cy="741827"/>
                          </a:xfrm>
                          <a:prstGeom prst="rect">
                            <a:avLst/>
                          </a:prstGeom>
                          <a:solidFill>
                            <a:srgbClr val="EDCCC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703440" w14:textId="77777777" w:rsidR="0096449A" w:rsidRDefault="0096449A" w:rsidP="004026D8">
                              <w:pPr>
                                <w:spacing w:after="120"/>
                                <w:jc w:val="center"/>
                                <w:rPr>
                                  <w:rFonts w:ascii="HelveticaNeueLT Std Lt" w:eastAsia="Calibri" w:hAnsi="HelveticaNeueLT Std Lt" w:cs="HelveticaNeueLT Std Lt"/>
                                  <w:color w:val="213463"/>
                                  <w:spacing w:val="-2"/>
                                  <w:kern w:val="24"/>
                                  <w:sz w:val="14"/>
                                  <w:szCs w:val="14"/>
                                </w:rPr>
                              </w:pPr>
                              <w:r>
                                <w:rPr>
                                  <w:rFonts w:ascii="HelveticaNeueLT Std Lt" w:eastAsia="Calibri" w:hAnsi="HelveticaNeueLT Std Lt" w:cs="HelveticaNeueLT Std Lt"/>
                                  <w:color w:val="213463"/>
                                  <w:spacing w:val="-2"/>
                                  <w:kern w:val="24"/>
                                  <w:sz w:val="14"/>
                                  <w:szCs w:val="14"/>
                                </w:rPr>
                                <w:t>Strengthening</w:t>
                              </w:r>
                              <w:r>
                                <w:rPr>
                                  <w:rFonts w:ascii="HelveticaNeueLT Std Lt" w:eastAsia="Calibri" w:hAnsi="HelveticaNeueLT Std Lt" w:cs="HelveticaNeueLT Std Lt"/>
                                  <w:color w:val="213463"/>
                                  <w:spacing w:val="-8"/>
                                  <w:kern w:val="24"/>
                                  <w:sz w:val="14"/>
                                  <w:szCs w:val="14"/>
                                </w:rPr>
                                <w:t xml:space="preserve"> </w:t>
                              </w:r>
                              <w:r>
                                <w:rPr>
                                  <w:rFonts w:ascii="HelveticaNeueLT Std Lt" w:eastAsia="Calibri" w:hAnsi="HelveticaNeueLT Std Lt" w:cs="HelveticaNeueLT Std Lt"/>
                                  <w:color w:val="213463"/>
                                  <w:spacing w:val="-5"/>
                                  <w:kern w:val="24"/>
                                  <w:sz w:val="14"/>
                                  <w:szCs w:val="14"/>
                                </w:rPr>
                                <w:t>and</w:t>
                              </w:r>
                              <w:r>
                                <w:rPr>
                                  <w:rFonts w:ascii="HelveticaNeueLT Std Lt" w:eastAsia="Calibri" w:hAnsi="HelveticaNeueLT Std Lt" w:cs="HelveticaNeueLT Std Lt"/>
                                  <w:color w:val="213463"/>
                                  <w:spacing w:val="100"/>
                                  <w:kern w:val="24"/>
                                  <w:sz w:val="14"/>
                                  <w:szCs w:val="14"/>
                                </w:rPr>
                                <w:t xml:space="preserve"> </w:t>
                              </w:r>
                              <w:r>
                                <w:rPr>
                                  <w:rFonts w:ascii="HelveticaNeueLT Std Lt" w:eastAsia="Calibri" w:hAnsi="HelveticaNeueLT Std Lt" w:cs="HelveticaNeueLT Std Lt"/>
                                  <w:color w:val="213463"/>
                                  <w:spacing w:val="-4"/>
                                  <w:kern w:val="24"/>
                                  <w:sz w:val="14"/>
                                  <w:szCs w:val="14"/>
                                </w:rPr>
                                <w:t>improving</w:t>
                              </w:r>
                              <w:r>
                                <w:rPr>
                                  <w:rFonts w:ascii="HelveticaNeueLT Std Lt" w:eastAsia="Calibri" w:hAnsi="HelveticaNeueLT Std Lt" w:cs="HelveticaNeueLT Std Lt"/>
                                  <w:color w:val="213463"/>
                                  <w:spacing w:val="8"/>
                                  <w:kern w:val="24"/>
                                  <w:sz w:val="14"/>
                                  <w:szCs w:val="14"/>
                                </w:rPr>
                                <w:t xml:space="preserve"> </w:t>
                              </w:r>
                              <w:r>
                                <w:rPr>
                                  <w:rFonts w:ascii="HelveticaNeueLT Std Lt" w:eastAsia="Calibri" w:hAnsi="HelveticaNeueLT Std Lt" w:cs="HelveticaNeueLT Std Lt"/>
                                  <w:color w:val="213463"/>
                                  <w:spacing w:val="-2"/>
                                  <w:kern w:val="24"/>
                                  <w:sz w:val="14"/>
                                  <w:szCs w:val="14"/>
                                </w:rPr>
                                <w:t>animal</w:t>
                              </w:r>
                              <w:r>
                                <w:rPr>
                                  <w:rFonts w:ascii="HelveticaNeueLT Std Lt" w:eastAsia="Calibri" w:hAnsi="HelveticaNeueLT Std Lt" w:cs="HelveticaNeueLT Std Lt"/>
                                  <w:color w:val="213463"/>
                                  <w:spacing w:val="100"/>
                                  <w:kern w:val="24"/>
                                  <w:sz w:val="14"/>
                                  <w:szCs w:val="14"/>
                                </w:rPr>
                                <w:t xml:space="preserve"> </w:t>
                              </w:r>
                              <w:r>
                                <w:rPr>
                                  <w:rFonts w:ascii="HelveticaNeueLT Std Lt" w:eastAsia="Calibri" w:hAnsi="HelveticaNeueLT Std Lt" w:cs="HelveticaNeueLT Std Lt"/>
                                  <w:color w:val="213463"/>
                                  <w:spacing w:val="-2"/>
                                  <w:kern w:val="24"/>
                                  <w:sz w:val="14"/>
                                  <w:szCs w:val="14"/>
                                </w:rPr>
                                <w:t>husbandry</w:t>
                              </w:r>
                              <w:r>
                                <w:rPr>
                                  <w:rFonts w:ascii="HelveticaNeueLT Std Lt" w:eastAsia="Calibri" w:hAnsi="HelveticaNeueLT Std Lt" w:cs="HelveticaNeueLT Std Lt"/>
                                  <w:color w:val="213463"/>
                                  <w:spacing w:val="-6"/>
                                  <w:kern w:val="24"/>
                                  <w:sz w:val="14"/>
                                  <w:szCs w:val="14"/>
                                </w:rPr>
                                <w:t xml:space="preserve"> </w:t>
                              </w:r>
                              <w:r>
                                <w:rPr>
                                  <w:rFonts w:ascii="HelveticaNeueLT Std Lt" w:eastAsia="Calibri" w:hAnsi="HelveticaNeueLT Std Lt" w:cs="HelveticaNeueLT Std Lt"/>
                                  <w:color w:val="213463"/>
                                  <w:spacing w:val="-2"/>
                                  <w:kern w:val="24"/>
                                  <w:sz w:val="14"/>
                                  <w:szCs w:val="14"/>
                                </w:rPr>
                                <w:t>practices</w:t>
                              </w:r>
                              <w:r>
                                <w:rPr>
                                  <w:rFonts w:ascii="HelveticaNeueLT Std Lt" w:eastAsia="Calibri" w:hAnsi="HelveticaNeueLT Std Lt" w:cs="HelveticaNeueLT Std Lt"/>
                                  <w:color w:val="213463"/>
                                  <w:spacing w:val="-6"/>
                                  <w:kern w:val="24"/>
                                  <w:sz w:val="14"/>
                                  <w:szCs w:val="14"/>
                                </w:rPr>
                                <w:t xml:space="preserve"> </w:t>
                              </w:r>
                              <w:r>
                                <w:rPr>
                                  <w:rFonts w:ascii="HelveticaNeueLT Std Lt" w:eastAsia="Calibri" w:hAnsi="HelveticaNeueLT Std Lt" w:cs="HelveticaNeueLT Std Lt"/>
                                  <w:color w:val="213463"/>
                                  <w:spacing w:val="-2"/>
                                  <w:kern w:val="24"/>
                                  <w:sz w:val="14"/>
                                  <w:szCs w:val="14"/>
                                </w:rPr>
                                <w:t>related</w:t>
                              </w:r>
                              <w:r>
                                <w:rPr>
                                  <w:rFonts w:ascii="HelveticaNeueLT Std Lt" w:eastAsia="Calibri" w:hAnsi="HelveticaNeueLT Std Lt" w:cs="HelveticaNeueLT Std Lt"/>
                                  <w:color w:val="213463"/>
                                  <w:spacing w:val="100"/>
                                  <w:kern w:val="24"/>
                                  <w:sz w:val="14"/>
                                  <w:szCs w:val="14"/>
                                </w:rPr>
                                <w:t xml:space="preserve"> </w:t>
                              </w:r>
                              <w:r>
                                <w:rPr>
                                  <w:rFonts w:ascii="HelveticaNeueLT Std Lt" w:eastAsia="Calibri" w:hAnsi="HelveticaNeueLT Std Lt" w:cs="HelveticaNeueLT Std Lt"/>
                                  <w:color w:val="213463"/>
                                  <w:spacing w:val="-4"/>
                                  <w:kern w:val="24"/>
                                  <w:sz w:val="14"/>
                                  <w:szCs w:val="14"/>
                                </w:rPr>
                                <w:t>to</w:t>
                              </w:r>
                              <w:r>
                                <w:rPr>
                                  <w:rFonts w:ascii="HelveticaNeueLT Std Lt" w:eastAsia="Calibri" w:hAnsi="HelveticaNeueLT Std Lt" w:cs="HelveticaNeueLT Std Lt"/>
                                  <w:color w:val="213463"/>
                                  <w:spacing w:val="-3"/>
                                  <w:kern w:val="24"/>
                                  <w:sz w:val="14"/>
                                  <w:szCs w:val="14"/>
                                </w:rPr>
                                <w:t xml:space="preserve"> </w:t>
                              </w:r>
                              <w:r>
                                <w:rPr>
                                  <w:rFonts w:ascii="HelveticaNeueLT Std Lt" w:eastAsia="Calibri" w:hAnsi="HelveticaNeueLT Std Lt" w:cs="HelveticaNeueLT Std Lt"/>
                                  <w:color w:val="213463"/>
                                  <w:spacing w:val="-2"/>
                                  <w:kern w:val="24"/>
                                  <w:sz w:val="14"/>
                                  <w:szCs w:val="14"/>
                                </w:rPr>
                                <w:t>ASF</w:t>
                              </w:r>
                              <w:r>
                                <w:rPr>
                                  <w:rFonts w:ascii="HelveticaNeueLT Std Lt" w:eastAsia="Calibri" w:hAnsi="HelveticaNeueLT Std Lt" w:cs="HelveticaNeueLT Std Lt"/>
                                  <w:color w:val="213463"/>
                                  <w:spacing w:val="-3"/>
                                  <w:kern w:val="24"/>
                                  <w:sz w:val="14"/>
                                  <w:szCs w:val="14"/>
                                </w:rPr>
                                <w:t xml:space="preserve"> </w:t>
                              </w:r>
                              <w:r>
                                <w:rPr>
                                  <w:rFonts w:ascii="HelveticaNeueLT Std Lt" w:eastAsia="Calibri" w:hAnsi="HelveticaNeueLT Std Lt" w:cs="HelveticaNeueLT Std Lt"/>
                                  <w:color w:val="213463"/>
                                  <w:spacing w:val="-4"/>
                                  <w:kern w:val="24"/>
                                  <w:sz w:val="14"/>
                                  <w:szCs w:val="14"/>
                                </w:rPr>
                                <w:t>detection,</w:t>
                              </w:r>
                              <w:r>
                                <w:rPr>
                                  <w:rFonts w:ascii="HelveticaNeueLT Std Lt" w:eastAsia="Calibri" w:hAnsi="HelveticaNeueLT Std Lt" w:cs="HelveticaNeueLT Std Lt"/>
                                  <w:color w:val="213463"/>
                                  <w:spacing w:val="-3"/>
                                  <w:kern w:val="24"/>
                                  <w:sz w:val="14"/>
                                  <w:szCs w:val="14"/>
                                </w:rPr>
                                <w:t xml:space="preserve"> </w:t>
                              </w:r>
                              <w:r>
                                <w:rPr>
                                  <w:rFonts w:ascii="HelveticaNeueLT Std Lt" w:eastAsia="Calibri" w:hAnsi="HelveticaNeueLT Std Lt" w:cs="HelveticaNeueLT Std Lt"/>
                                  <w:color w:val="213463"/>
                                  <w:spacing w:val="-2"/>
                                  <w:kern w:val="24"/>
                                  <w:sz w:val="14"/>
                                  <w:szCs w:val="14"/>
                                </w:rPr>
                                <w:t>response,</w:t>
                              </w:r>
                              <w:r>
                                <w:rPr>
                                  <w:rFonts w:ascii="HelveticaNeueLT Std Lt" w:eastAsia="Calibri" w:hAnsi="HelveticaNeueLT Std Lt" w:cs="HelveticaNeueLT Std Lt"/>
                                  <w:color w:val="213463"/>
                                  <w:spacing w:val="100"/>
                                  <w:kern w:val="24"/>
                                  <w:sz w:val="14"/>
                                  <w:szCs w:val="14"/>
                                </w:rPr>
                                <w:t xml:space="preserve"> </w:t>
                              </w:r>
                              <w:r>
                                <w:rPr>
                                  <w:rFonts w:ascii="HelveticaNeueLT Std Lt" w:eastAsia="Calibri" w:hAnsi="HelveticaNeueLT Std Lt" w:cs="HelveticaNeueLT Std Lt"/>
                                  <w:color w:val="213463"/>
                                  <w:spacing w:val="-4"/>
                                  <w:kern w:val="24"/>
                                  <w:sz w:val="14"/>
                                  <w:szCs w:val="14"/>
                                </w:rPr>
                                <w:t>prevention,</w:t>
                              </w:r>
                              <w:r>
                                <w:rPr>
                                  <w:rFonts w:ascii="HelveticaNeueLT Std Lt" w:eastAsia="Calibri" w:hAnsi="HelveticaNeueLT Std Lt" w:cs="HelveticaNeueLT Std Lt"/>
                                  <w:color w:val="213463"/>
                                  <w:spacing w:val="-2"/>
                                  <w:kern w:val="24"/>
                                  <w:sz w:val="14"/>
                                  <w:szCs w:val="14"/>
                                </w:rPr>
                                <w:t xml:space="preserve"> and recovery</w:t>
                              </w:r>
                            </w:p>
                          </w:txbxContent>
                        </wps:txbx>
                        <wps:bodyPr rtlCol="0" anchor="ctr"/>
                      </wps:wsp>
                      <wps:wsp>
                        <wps:cNvPr id="470463662" name="Rectangle 470463662">
                          <a:extLst>
                            <a:ext uri="{FF2B5EF4-FFF2-40B4-BE49-F238E27FC236}">
                              <a16:creationId xmlns:a16="http://schemas.microsoft.com/office/drawing/2014/main" id="{49141D71-B033-EE83-1810-44C407500FEC}"/>
                            </a:ext>
                          </a:extLst>
                        </wps:cNvPr>
                        <wps:cNvSpPr/>
                        <wps:spPr>
                          <a:xfrm>
                            <a:off x="4202866" y="1898942"/>
                            <a:ext cx="1226385" cy="741827"/>
                          </a:xfrm>
                          <a:prstGeom prst="rect">
                            <a:avLst/>
                          </a:prstGeom>
                          <a:solidFill>
                            <a:srgbClr val="EDCCC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4EAFF3" w14:textId="77777777" w:rsidR="0096449A" w:rsidRDefault="0096449A" w:rsidP="004026D8">
                              <w:pPr>
                                <w:spacing w:after="120" w:line="254" w:lineRule="auto"/>
                                <w:ind w:left="14" w:right="14"/>
                                <w:jc w:val="center"/>
                                <w:rPr>
                                  <w:rFonts w:ascii="HelveticaNeueLT Std Lt" w:eastAsia="Calibri" w:hAnsi="HelveticaNeueLT Std Lt" w:cs="HelveticaNeueLT Std Lt"/>
                                  <w:color w:val="213463"/>
                                  <w:spacing w:val="-2"/>
                                  <w:kern w:val="24"/>
                                  <w:sz w:val="14"/>
                                  <w:szCs w:val="14"/>
                                </w:rPr>
                              </w:pPr>
                              <w:r>
                                <w:rPr>
                                  <w:rFonts w:ascii="HelveticaNeueLT Std Lt" w:eastAsia="Calibri" w:hAnsi="HelveticaNeueLT Std Lt" w:cs="HelveticaNeueLT Std Lt"/>
                                  <w:color w:val="213463"/>
                                  <w:spacing w:val="-2"/>
                                  <w:kern w:val="24"/>
                                  <w:sz w:val="14"/>
                                  <w:szCs w:val="14"/>
                                </w:rPr>
                                <w:t>Promoting</w:t>
                              </w:r>
                              <w:r>
                                <w:rPr>
                                  <w:rFonts w:ascii="HelveticaNeueLT Std Lt" w:eastAsia="Calibri" w:hAnsi="HelveticaNeueLT Std Lt" w:cs="HelveticaNeueLT Std Lt"/>
                                  <w:color w:val="213463"/>
                                  <w:spacing w:val="-1"/>
                                  <w:kern w:val="24"/>
                                  <w:sz w:val="14"/>
                                  <w:szCs w:val="14"/>
                                </w:rPr>
                                <w:t xml:space="preserve"> </w:t>
                              </w:r>
                              <w:r>
                                <w:rPr>
                                  <w:rFonts w:ascii="HelveticaNeueLT Std Lt" w:eastAsia="Calibri" w:hAnsi="HelveticaNeueLT Std Lt" w:cs="HelveticaNeueLT Std Lt"/>
                                  <w:color w:val="213463"/>
                                  <w:spacing w:val="-2"/>
                                  <w:kern w:val="24"/>
                                  <w:sz w:val="14"/>
                                  <w:szCs w:val="14"/>
                                </w:rPr>
                                <w:t>quality</w:t>
                              </w:r>
                            </w:p>
                            <w:p w14:paraId="3FC0C31C" w14:textId="77777777" w:rsidR="0096449A" w:rsidRDefault="0096449A" w:rsidP="004026D8">
                              <w:pPr>
                                <w:spacing w:after="120" w:line="254" w:lineRule="auto"/>
                                <w:ind w:left="14" w:right="14"/>
                                <w:jc w:val="center"/>
                                <w:rPr>
                                  <w:rFonts w:ascii="HelveticaNeueLT Std Lt" w:eastAsia="Calibri" w:hAnsi="HelveticaNeueLT Std Lt" w:cs="HelveticaNeueLT Std Lt"/>
                                  <w:color w:val="213463"/>
                                  <w:spacing w:val="-2"/>
                                  <w:kern w:val="24"/>
                                  <w:sz w:val="14"/>
                                  <w:szCs w:val="14"/>
                                </w:rPr>
                              </w:pPr>
                              <w:r>
                                <w:rPr>
                                  <w:rFonts w:ascii="HelveticaNeueLT Std Lt" w:eastAsia="Calibri" w:hAnsi="HelveticaNeueLT Std Lt" w:cs="HelveticaNeueLT Std Lt"/>
                                  <w:color w:val="213463"/>
                                  <w:spacing w:val="-2"/>
                                  <w:kern w:val="24"/>
                                  <w:sz w:val="14"/>
                                  <w:szCs w:val="14"/>
                                </w:rPr>
                                <w:t>feed</w:t>
                              </w:r>
                              <w:r>
                                <w:rPr>
                                  <w:rFonts w:ascii="HelveticaNeueLT Std Lt" w:eastAsia="Calibri" w:hAnsi="HelveticaNeueLT Std Lt" w:cs="HelveticaNeueLT Std Lt"/>
                                  <w:color w:val="213463"/>
                                  <w:spacing w:val="-8"/>
                                  <w:kern w:val="24"/>
                                  <w:sz w:val="14"/>
                                  <w:szCs w:val="14"/>
                                </w:rPr>
                                <w:t xml:space="preserve"> </w:t>
                              </w:r>
                              <w:r>
                                <w:rPr>
                                  <w:rFonts w:ascii="HelveticaNeueLT Std Lt" w:eastAsia="Calibri" w:hAnsi="HelveticaNeueLT Std Lt" w:cs="HelveticaNeueLT Std Lt"/>
                                  <w:color w:val="213463"/>
                                  <w:spacing w:val="-2"/>
                                  <w:kern w:val="24"/>
                                  <w:sz w:val="14"/>
                                  <w:szCs w:val="14"/>
                                </w:rPr>
                                <w:t>and</w:t>
                              </w:r>
                              <w:r>
                                <w:rPr>
                                  <w:rFonts w:ascii="HelveticaNeueLT Std Lt" w:eastAsia="Calibri" w:hAnsi="HelveticaNeueLT Std Lt" w:cs="HelveticaNeueLT Std Lt"/>
                                  <w:color w:val="213463"/>
                                  <w:spacing w:val="-7"/>
                                  <w:kern w:val="24"/>
                                  <w:sz w:val="14"/>
                                  <w:szCs w:val="14"/>
                                </w:rPr>
                                <w:t xml:space="preserve"> </w:t>
                              </w:r>
                              <w:r>
                                <w:rPr>
                                  <w:rFonts w:ascii="HelveticaNeueLT Std Lt" w:eastAsia="Calibri" w:hAnsi="HelveticaNeueLT Std Lt" w:cs="HelveticaNeueLT Std Lt"/>
                                  <w:color w:val="213463"/>
                                  <w:spacing w:val="-2"/>
                                  <w:kern w:val="24"/>
                                  <w:sz w:val="14"/>
                                  <w:szCs w:val="14"/>
                                </w:rPr>
                                <w:t>feeding</w:t>
                              </w:r>
                            </w:p>
                            <w:p w14:paraId="6109EE19" w14:textId="77777777" w:rsidR="0096449A" w:rsidRDefault="0096449A" w:rsidP="004026D8">
                              <w:pPr>
                                <w:spacing w:after="120" w:line="254" w:lineRule="auto"/>
                                <w:ind w:left="14" w:right="14"/>
                                <w:jc w:val="center"/>
                                <w:rPr>
                                  <w:rFonts w:ascii="HelveticaNeueLT Std Lt" w:eastAsia="Calibri" w:hAnsi="HelveticaNeueLT Std Lt" w:cs="HelveticaNeueLT Std Lt"/>
                                  <w:color w:val="213463"/>
                                  <w:spacing w:val="100"/>
                                  <w:kern w:val="24"/>
                                  <w:sz w:val="14"/>
                                  <w:szCs w:val="14"/>
                                </w:rPr>
                              </w:pPr>
                              <w:r>
                                <w:rPr>
                                  <w:rFonts w:ascii="HelveticaNeueLT Std Lt" w:eastAsia="Calibri" w:hAnsi="HelveticaNeueLT Std Lt" w:cs="HelveticaNeueLT Std Lt"/>
                                  <w:color w:val="213463"/>
                                  <w:spacing w:val="100"/>
                                  <w:kern w:val="24"/>
                                  <w:sz w:val="14"/>
                                  <w:szCs w:val="14"/>
                                </w:rPr>
                                <w:t xml:space="preserve"> </w:t>
                              </w:r>
                              <w:r>
                                <w:rPr>
                                  <w:rFonts w:ascii="HelveticaNeueLT Std Lt" w:eastAsia="Calibri" w:hAnsi="HelveticaNeueLT Std Lt" w:cs="HelveticaNeueLT Std Lt"/>
                                  <w:color w:val="213463"/>
                                  <w:spacing w:val="-2"/>
                                  <w:kern w:val="24"/>
                                  <w:sz w:val="14"/>
                                  <w:szCs w:val="14"/>
                                </w:rPr>
                                <w:t>practices</w:t>
                              </w:r>
                            </w:p>
                          </w:txbxContent>
                        </wps:txbx>
                        <wps:bodyPr rtlCol="0" anchor="ctr"/>
                      </wps:wsp>
                      <pic:pic xmlns:pic="http://schemas.openxmlformats.org/drawingml/2006/picture">
                        <pic:nvPicPr>
                          <pic:cNvPr id="1678246497" name="object 72">
                            <a:extLst>
                              <a:ext uri="{FF2B5EF4-FFF2-40B4-BE49-F238E27FC236}">
                                <a16:creationId xmlns:a16="http://schemas.microsoft.com/office/drawing/2014/main" id="{75CB083F-75B6-91FC-F6A4-FCAB35D9C0A9}"/>
                              </a:ext>
                            </a:extLst>
                          </pic:cNvPr>
                          <pic:cNvPicPr/>
                        </pic:nvPicPr>
                        <pic:blipFill>
                          <a:blip r:embed="rId444" cstate="print"/>
                          <a:stretch>
                            <a:fillRect/>
                          </a:stretch>
                        </pic:blipFill>
                        <pic:spPr>
                          <a:xfrm>
                            <a:off x="4741992" y="2716839"/>
                            <a:ext cx="148132" cy="157653"/>
                          </a:xfrm>
                          <a:prstGeom prst="rect">
                            <a:avLst/>
                          </a:prstGeom>
                        </pic:spPr>
                      </pic:pic>
                      <pic:pic xmlns:pic="http://schemas.openxmlformats.org/drawingml/2006/picture">
                        <pic:nvPicPr>
                          <pic:cNvPr id="376335092" name="Picture 376335092">
                            <a:extLst>
                              <a:ext uri="{FF2B5EF4-FFF2-40B4-BE49-F238E27FC236}">
                                <a16:creationId xmlns:a16="http://schemas.microsoft.com/office/drawing/2014/main" id="{3E0CBA1D-93AE-9225-340F-A303FA0CDCF3}"/>
                              </a:ext>
                            </a:extLst>
                          </pic:cNvPr>
                          <pic:cNvPicPr>
                            <a:picLocks noChangeAspect="1"/>
                          </pic:cNvPicPr>
                        </pic:nvPicPr>
                        <pic:blipFill rotWithShape="1">
                          <a:blip r:embed="rId445"/>
                          <a:srcRect l="-2052" t="-26470" r="79009" b="-18604"/>
                          <a:stretch/>
                        </pic:blipFill>
                        <pic:spPr>
                          <a:xfrm>
                            <a:off x="4443768" y="1045298"/>
                            <a:ext cx="774685" cy="548643"/>
                          </a:xfrm>
                          <a:prstGeom prst="rect">
                            <a:avLst/>
                          </a:prstGeom>
                        </pic:spPr>
                      </pic:pic>
                      <pic:pic xmlns:pic="http://schemas.openxmlformats.org/drawingml/2006/picture">
                        <pic:nvPicPr>
                          <pic:cNvPr id="1439131450" name="Picture 1439131450">
                            <a:extLst>
                              <a:ext uri="{FF2B5EF4-FFF2-40B4-BE49-F238E27FC236}">
                                <a16:creationId xmlns:a16="http://schemas.microsoft.com/office/drawing/2014/main" id="{D999870F-1A89-0879-C342-8501A0EBFFF4}"/>
                              </a:ext>
                            </a:extLst>
                          </pic:cNvPr>
                          <pic:cNvPicPr>
                            <a:picLocks noChangeAspect="1"/>
                          </pic:cNvPicPr>
                        </pic:nvPicPr>
                        <pic:blipFill rotWithShape="1">
                          <a:blip r:embed="rId446"/>
                          <a:srcRect l="87582" t="-4631"/>
                          <a:stretch/>
                        </pic:blipFill>
                        <pic:spPr>
                          <a:xfrm>
                            <a:off x="2973321" y="1113324"/>
                            <a:ext cx="422752" cy="411968"/>
                          </a:xfrm>
                          <a:prstGeom prst="rect">
                            <a:avLst/>
                          </a:prstGeom>
                        </pic:spPr>
                      </pic:pic>
                      <pic:pic xmlns:pic="http://schemas.openxmlformats.org/drawingml/2006/picture">
                        <pic:nvPicPr>
                          <pic:cNvPr id="805228029" name="Picture 805228029">
                            <a:extLst>
                              <a:ext uri="{FF2B5EF4-FFF2-40B4-BE49-F238E27FC236}">
                                <a16:creationId xmlns:a16="http://schemas.microsoft.com/office/drawing/2014/main" id="{FA8BCE32-0E32-60AF-3E91-7586C5E54336}"/>
                              </a:ext>
                            </a:extLst>
                          </pic:cNvPr>
                          <pic:cNvPicPr>
                            <a:picLocks noChangeAspect="1"/>
                          </pic:cNvPicPr>
                        </pic:nvPicPr>
                        <pic:blipFill rotWithShape="1">
                          <a:blip r:embed="rId446"/>
                          <a:srcRect l="40687" r="42370" b="-24651"/>
                          <a:stretch/>
                        </pic:blipFill>
                        <pic:spPr>
                          <a:xfrm>
                            <a:off x="1159023" y="1043100"/>
                            <a:ext cx="794713" cy="651564"/>
                          </a:xfrm>
                          <a:prstGeom prst="rect">
                            <a:avLst/>
                          </a:prstGeom>
                        </pic:spPr>
                      </pic:pic>
                    </wpg:wgp>
                  </a:graphicData>
                </a:graphic>
              </wp:inline>
            </w:drawing>
          </mc:Choice>
          <mc:Fallback>
            <w:pict>
              <v:group w14:anchorId="62812787" id="Group 127935428" o:spid="_x0000_s1840" alt="Market system strategy" style="width:476.4pt;height:233.15pt;mso-position-horizontal-relative:char;mso-position-vertical-relative:line" coordsize="60502,29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">
                <v:group id="Group 995567713" o:spid="_x0000_s1841" style="position:absolute;width:60502;height:29608" coordsize="60375,2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">
                  <v:group id="object 29" o:spid="_x0000_s1842" style="position:absolute;width:60375;height:29504" coordsize="60375,2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">
                    <v:shape id="object 30" o:spid="_x0000_s1843" style="position:absolute;left:80;width:59991;height:29504;visibility:visible;mso-wrap-style:square;v-text-anchor:top" coordsize="5964555,2707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" path="m5964059,l,,,2706878r5964059,l5964059,xe" fillcolor="#e6e7e8" stroked="f">
                      <v:path arrowok="t"/>
                    </v:shape>
                    <v:shape id="object 33" o:spid="_x0000_s1844" style="position:absolute;top:7312;width:60375;height:0;visibility:visible;mso-wrap-style:square;v-text-anchor:top" coordsize="6037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" path="m6037199,l,e" filled="f" strokecolor="white" strokeweight="1pt">
                      <v:stroke dashstyle="3 1"/>
                      <v:path arrowok="t"/>
                    </v:shape>
                    <v:shape id="object 34" o:spid="_x0000_s1845" style="position:absolute;top:17271;width:60375;height:0;visibility:visible;mso-wrap-style:square;v-text-anchor:top" coordsize="6037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" path="m6037199,l,e" filled="f" strokecolor="white" strokeweight="1pt">
                      <v:stroke dashstyle="3 1"/>
                      <v:path arrowok="t"/>
                    </v:shape>
                  </v:group>
                  <v:shape id="object 38" o:spid="_x0000_s1846" type="#_x0000_t202" style="position:absolute;left:6224;top:1489;width:53406;height:4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" filled="f" stroked="f">
                    <v:textbox style="mso-fit-shape-to-text:t" inset="0,1pt,0,0">
                      <w:txbxContent>
                        <w:p w14:paraId="7C3F5DD6" w14:textId="583E4110" w:rsidR="0096449A" w:rsidRDefault="0096449A" w:rsidP="004026D8">
                          <w:pPr>
                            <w:spacing w:after="120" w:line="254" w:lineRule="auto"/>
                            <w:jc w:val="center"/>
                            <w:rPr>
                              <w:rFonts w:ascii="HelveticaNeueLT Std" w:eastAsia="Calibri" w:hAnsi="HelveticaNeueLT Std" w:cs="HelveticaNeueLT Std"/>
                              <w:b/>
                              <w:color w:val="213463"/>
                              <w:spacing w:val="-2"/>
                              <w:kern w:val="24"/>
                              <w:szCs w:val="20"/>
                            </w:rPr>
                          </w:pPr>
                          <w:r>
                            <w:rPr>
                              <w:rFonts w:ascii="HelveticaNeueLT Std" w:eastAsia="Calibri" w:hAnsi="HelveticaNeueLT Std" w:cs="HelveticaNeueLT Std"/>
                              <w:b/>
                              <w:color w:val="213463"/>
                              <w:spacing w:val="-2"/>
                              <w:kern w:val="24"/>
                              <w:szCs w:val="20"/>
                            </w:rPr>
                            <w:t>Women</w:t>
                          </w:r>
                          <w:r>
                            <w:rPr>
                              <w:rFonts w:ascii="HelveticaNeueLT Std" w:eastAsia="Calibri" w:hAnsi="HelveticaNeueLT Std" w:cs="HelveticaNeueLT Std"/>
                              <w:b/>
                              <w:color w:val="213463"/>
                              <w:spacing w:val="-9"/>
                              <w:kern w:val="24"/>
                              <w:szCs w:val="20"/>
                            </w:rPr>
                            <w:t xml:space="preserve"> </w:t>
                          </w:r>
                          <w:r>
                            <w:rPr>
                              <w:rFonts w:ascii="HelveticaNeueLT Std" w:eastAsia="Calibri" w:hAnsi="HelveticaNeueLT Std" w:cs="HelveticaNeueLT Std"/>
                              <w:b/>
                              <w:color w:val="213463"/>
                              <w:spacing w:val="-2"/>
                              <w:kern w:val="24"/>
                              <w:szCs w:val="20"/>
                            </w:rPr>
                            <w:t>and</w:t>
                          </w:r>
                          <w:r>
                            <w:rPr>
                              <w:rFonts w:ascii="HelveticaNeueLT Std" w:eastAsia="Calibri" w:hAnsi="HelveticaNeueLT Std" w:cs="HelveticaNeueLT Std"/>
                              <w:b/>
                              <w:color w:val="213463"/>
                              <w:spacing w:val="-9"/>
                              <w:kern w:val="24"/>
                              <w:szCs w:val="20"/>
                            </w:rPr>
                            <w:t xml:space="preserve"> </w:t>
                          </w:r>
                          <w:r>
                            <w:rPr>
                              <w:rFonts w:ascii="HelveticaNeueLT Std" w:eastAsia="Calibri" w:hAnsi="HelveticaNeueLT Std" w:cs="HelveticaNeueLT Std"/>
                              <w:b/>
                              <w:color w:val="213463"/>
                              <w:spacing w:val="-2"/>
                              <w:kern w:val="24"/>
                              <w:szCs w:val="20"/>
                            </w:rPr>
                            <w:t>men</w:t>
                          </w:r>
                          <w:r>
                            <w:rPr>
                              <w:rFonts w:ascii="HelveticaNeueLT Std" w:eastAsia="Calibri" w:hAnsi="HelveticaNeueLT Std" w:cs="HelveticaNeueLT Std"/>
                              <w:b/>
                              <w:color w:val="213463"/>
                              <w:spacing w:val="-9"/>
                              <w:kern w:val="24"/>
                              <w:szCs w:val="20"/>
                            </w:rPr>
                            <w:t xml:space="preserve"> </w:t>
                          </w:r>
                          <w:r>
                            <w:rPr>
                              <w:rFonts w:ascii="HelveticaNeueLT Std" w:eastAsia="Calibri" w:hAnsi="HelveticaNeueLT Std" w:cs="HelveticaNeueLT Std"/>
                              <w:b/>
                              <w:color w:val="213463"/>
                              <w:spacing w:val="-2"/>
                              <w:kern w:val="24"/>
                              <w:szCs w:val="20"/>
                            </w:rPr>
                            <w:t>pig</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farmers</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benefit</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from</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restocking</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their</w:t>
                          </w:r>
                          <w:r>
                            <w:rPr>
                              <w:rFonts w:ascii="HelveticaNeueLT Std" w:eastAsia="Calibri" w:hAnsi="HelveticaNeueLT Std" w:cs="HelveticaNeueLT Std"/>
                              <w:b/>
                              <w:color w:val="213463"/>
                              <w:spacing w:val="-9"/>
                              <w:kern w:val="24"/>
                              <w:szCs w:val="20"/>
                            </w:rPr>
                            <w:t xml:space="preserve"> </w:t>
                          </w:r>
                          <w:r>
                            <w:rPr>
                              <w:rFonts w:ascii="HelveticaNeueLT Std" w:eastAsia="Calibri" w:hAnsi="HelveticaNeueLT Std" w:cs="HelveticaNeueLT Std"/>
                              <w:b/>
                              <w:color w:val="213463"/>
                              <w:spacing w:val="-2"/>
                              <w:kern w:val="24"/>
                              <w:szCs w:val="20"/>
                            </w:rPr>
                            <w:t>farms</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with</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high-</w:t>
                          </w:r>
                          <w:proofErr w:type="gramStart"/>
                          <w:r>
                            <w:rPr>
                              <w:rFonts w:ascii="HelveticaNeueLT Std" w:eastAsia="Calibri" w:hAnsi="HelveticaNeueLT Std" w:cs="HelveticaNeueLT Std"/>
                              <w:b/>
                              <w:color w:val="213463"/>
                              <w:spacing w:val="-2"/>
                              <w:kern w:val="24"/>
                              <w:szCs w:val="20"/>
                            </w:rPr>
                            <w:t xml:space="preserve">quality </w:t>
                          </w:r>
                          <w:r w:rsidR="0009670D">
                            <w:rPr>
                              <w:rFonts w:ascii="HelveticaNeueLT Std" w:eastAsia="Calibri" w:hAnsi="HelveticaNeueLT Std" w:cs="HelveticaNeueLT Std"/>
                              <w:b/>
                              <w:color w:val="213463"/>
                              <w:spacing w:val="-2"/>
                              <w:kern w:val="24"/>
                              <w:szCs w:val="20"/>
                            </w:rPr>
                            <w:t xml:space="preserve"> </w:t>
                          </w:r>
                          <w:r>
                            <w:rPr>
                              <w:rFonts w:ascii="HelveticaNeueLT Std" w:eastAsia="Calibri" w:hAnsi="HelveticaNeueLT Std" w:cs="HelveticaNeueLT Std"/>
                              <w:b/>
                              <w:color w:val="213463"/>
                              <w:spacing w:val="-2"/>
                              <w:kern w:val="24"/>
                              <w:szCs w:val="20"/>
                            </w:rPr>
                            <w:t>piglets</w:t>
                          </w:r>
                          <w:proofErr w:type="gramEnd"/>
                          <w:r>
                            <w:rPr>
                              <w:rFonts w:ascii="HelveticaNeueLT Std" w:eastAsia="Calibri" w:hAnsi="HelveticaNeueLT Std" w:cs="HelveticaNeueLT Std"/>
                              <w:b/>
                              <w:color w:val="213463"/>
                              <w:spacing w:val="-2"/>
                              <w:kern w:val="24"/>
                              <w:szCs w:val="20"/>
                            </w:rPr>
                            <w:t>, using</w:t>
                          </w:r>
                          <w:r>
                            <w:rPr>
                              <w:rFonts w:ascii="HelveticaNeueLT Std" w:eastAsia="Calibri" w:hAnsi="HelveticaNeueLT Std" w:cs="HelveticaNeueLT Std"/>
                              <w:b/>
                              <w:color w:val="213463"/>
                              <w:spacing w:val="-10"/>
                              <w:kern w:val="24"/>
                              <w:szCs w:val="20"/>
                            </w:rPr>
                            <w:t xml:space="preserve"> </w:t>
                          </w:r>
                          <w:r>
                            <w:rPr>
                              <w:rFonts w:ascii="HelveticaNeueLT Std" w:eastAsia="Calibri" w:hAnsi="HelveticaNeueLT Std" w:cs="HelveticaNeueLT Std"/>
                              <w:b/>
                              <w:color w:val="213463"/>
                              <w:spacing w:val="-2"/>
                              <w:kern w:val="24"/>
                              <w:szCs w:val="20"/>
                            </w:rPr>
                            <w:t>quality</w:t>
                          </w:r>
                          <w:r>
                            <w:rPr>
                              <w:rFonts w:ascii="HelveticaNeueLT Std" w:eastAsia="Calibri" w:hAnsi="HelveticaNeueLT Std" w:cs="HelveticaNeueLT Std"/>
                              <w:b/>
                              <w:color w:val="213463"/>
                              <w:spacing w:val="-7"/>
                              <w:kern w:val="24"/>
                              <w:szCs w:val="20"/>
                            </w:rPr>
                            <w:t xml:space="preserve"> </w:t>
                          </w:r>
                          <w:r>
                            <w:rPr>
                              <w:rFonts w:ascii="HelveticaNeueLT Std" w:eastAsia="Calibri" w:hAnsi="HelveticaNeueLT Std" w:cs="HelveticaNeueLT Std"/>
                              <w:b/>
                              <w:color w:val="213463"/>
                              <w:spacing w:val="-2"/>
                              <w:kern w:val="24"/>
                              <w:szCs w:val="20"/>
                            </w:rPr>
                            <w:t>inputs,</w:t>
                          </w:r>
                          <w:r>
                            <w:rPr>
                              <w:rFonts w:ascii="HelveticaNeueLT Std" w:eastAsia="Calibri" w:hAnsi="HelveticaNeueLT Std" w:cs="HelveticaNeueLT Std"/>
                              <w:b/>
                              <w:color w:val="213463"/>
                              <w:spacing w:val="-7"/>
                              <w:kern w:val="24"/>
                              <w:szCs w:val="20"/>
                            </w:rPr>
                            <w:t xml:space="preserve"> </w:t>
                          </w:r>
                          <w:r>
                            <w:rPr>
                              <w:rFonts w:ascii="HelveticaNeueLT Std" w:eastAsia="Calibri" w:hAnsi="HelveticaNeueLT Std" w:cs="HelveticaNeueLT Std"/>
                              <w:b/>
                              <w:color w:val="213463"/>
                              <w:spacing w:val="-2"/>
                              <w:kern w:val="24"/>
                              <w:szCs w:val="20"/>
                            </w:rPr>
                            <w:t>and</w:t>
                          </w:r>
                          <w:r>
                            <w:rPr>
                              <w:rFonts w:ascii="HelveticaNeueLT Std" w:eastAsia="Calibri" w:hAnsi="HelveticaNeueLT Std" w:cs="HelveticaNeueLT Std"/>
                              <w:b/>
                              <w:color w:val="213463"/>
                              <w:spacing w:val="-8"/>
                              <w:kern w:val="24"/>
                              <w:szCs w:val="20"/>
                            </w:rPr>
                            <w:t xml:space="preserve"> </w:t>
                          </w:r>
                          <w:r>
                            <w:rPr>
                              <w:rFonts w:ascii="HelveticaNeueLT Std" w:eastAsia="Calibri" w:hAnsi="HelveticaNeueLT Std" w:cs="HelveticaNeueLT Std"/>
                              <w:b/>
                              <w:color w:val="213463"/>
                              <w:spacing w:val="-2"/>
                              <w:kern w:val="24"/>
                              <w:szCs w:val="20"/>
                            </w:rPr>
                            <w:t>improved</w:t>
                          </w:r>
                          <w:r>
                            <w:rPr>
                              <w:rFonts w:ascii="HelveticaNeueLT Std" w:eastAsia="Calibri" w:hAnsi="HelveticaNeueLT Std" w:cs="HelveticaNeueLT Std"/>
                              <w:b/>
                              <w:color w:val="213463"/>
                              <w:spacing w:val="-7"/>
                              <w:kern w:val="24"/>
                              <w:szCs w:val="20"/>
                            </w:rPr>
                            <w:t xml:space="preserve"> </w:t>
                          </w:r>
                          <w:r>
                            <w:rPr>
                              <w:rFonts w:ascii="HelveticaNeueLT Std" w:eastAsia="Calibri" w:hAnsi="HelveticaNeueLT Std" w:cs="HelveticaNeueLT Std"/>
                              <w:b/>
                              <w:color w:val="213463"/>
                              <w:spacing w:val="-2"/>
                              <w:kern w:val="24"/>
                              <w:szCs w:val="20"/>
                            </w:rPr>
                            <w:t>animal</w:t>
                          </w:r>
                          <w:r>
                            <w:rPr>
                              <w:rFonts w:ascii="HelveticaNeueLT Std" w:eastAsia="Calibri" w:hAnsi="HelveticaNeueLT Std" w:cs="HelveticaNeueLT Std"/>
                              <w:b/>
                              <w:color w:val="213463"/>
                              <w:spacing w:val="-7"/>
                              <w:kern w:val="24"/>
                              <w:szCs w:val="20"/>
                            </w:rPr>
                            <w:t xml:space="preserve"> </w:t>
                          </w:r>
                          <w:r>
                            <w:rPr>
                              <w:rFonts w:ascii="HelveticaNeueLT Std" w:eastAsia="Calibri" w:hAnsi="HelveticaNeueLT Std" w:cs="HelveticaNeueLT Std"/>
                              <w:b/>
                              <w:color w:val="213463"/>
                              <w:spacing w:val="-2"/>
                              <w:kern w:val="24"/>
                              <w:szCs w:val="20"/>
                            </w:rPr>
                            <w:t>husbandry</w:t>
                          </w:r>
                          <w:r>
                            <w:rPr>
                              <w:rFonts w:ascii="HelveticaNeueLT Std" w:eastAsia="Calibri" w:hAnsi="HelveticaNeueLT Std" w:cs="HelveticaNeueLT Std"/>
                              <w:b/>
                              <w:color w:val="213463"/>
                              <w:spacing w:val="-7"/>
                              <w:kern w:val="24"/>
                              <w:szCs w:val="20"/>
                            </w:rPr>
                            <w:t xml:space="preserve"> </w:t>
                          </w:r>
                          <w:r>
                            <w:rPr>
                              <w:rFonts w:ascii="HelveticaNeueLT Std" w:eastAsia="Calibri" w:hAnsi="HelveticaNeueLT Std" w:cs="HelveticaNeueLT Std"/>
                              <w:b/>
                              <w:color w:val="213463"/>
                              <w:spacing w:val="-2"/>
                              <w:kern w:val="24"/>
                              <w:szCs w:val="20"/>
                            </w:rPr>
                            <w:t>practices</w:t>
                          </w:r>
                        </w:p>
                      </w:txbxContent>
                    </v:textbox>
                  </v:shape>
                </v:group>
                <v:group id="Group 950113154" o:spid="_x0000_s1847" style="position:absolute;left:2297;top:753;width:47422;height:28634" coordorigin="2297,753" coordsize="47322,28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">
                  <v:shape id="object 35" o:spid="_x0000_s1848" type="#_x0000_t202" style="position:absolute;left:2551;top:753;width:4201;height:5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" filled="f" stroked="f">
                    <v:textbox style="layout-flow:vertical;mso-layout-flow-alt:bottom-to-top;mso-fit-shape-to-text:t" inset="0,.85pt,0,0">
                      <w:txbxContent>
                        <w:p w14:paraId="63CFC40A" w14:textId="77777777" w:rsidR="0096449A" w:rsidRDefault="0096449A" w:rsidP="004026D8">
                          <w:pPr>
                            <w:spacing w:after="120"/>
                            <w:ind w:left="14"/>
                            <w:jc w:val="center"/>
                            <w:rPr>
                              <w:rFonts w:ascii="HelveticaNeueLT Std" w:eastAsia="Calibri" w:hAnsi="HelveticaNeueLT Std" w:cs="HelveticaNeueLT Std"/>
                              <w:b/>
                              <w:color w:val="213463"/>
                              <w:spacing w:val="-2"/>
                              <w:kern w:val="24"/>
                              <w:sz w:val="16"/>
                              <w:szCs w:val="16"/>
                            </w:rPr>
                          </w:pPr>
                          <w:r>
                            <w:rPr>
                              <w:rFonts w:ascii="HelveticaNeueLT Std" w:eastAsia="Calibri" w:hAnsi="HelveticaNeueLT Std" w:cs="HelveticaNeueLT Std"/>
                              <w:b/>
                              <w:color w:val="213463"/>
                              <w:spacing w:val="-2"/>
                              <w:kern w:val="24"/>
                              <w:sz w:val="16"/>
                              <w:szCs w:val="16"/>
                            </w:rPr>
                            <w:t>MARKET</w:t>
                          </w:r>
                        </w:p>
                        <w:p w14:paraId="34A093B1" w14:textId="77777777" w:rsidR="0096449A" w:rsidRDefault="0096449A" w:rsidP="004026D8">
                          <w:pPr>
                            <w:spacing w:after="120"/>
                            <w:ind w:left="29"/>
                            <w:jc w:val="center"/>
                            <w:rPr>
                              <w:rFonts w:ascii="HelveticaNeueLT Std" w:eastAsia="Calibri" w:hAnsi="HelveticaNeueLT Std" w:cs="HelveticaNeueLT Std"/>
                              <w:b/>
                              <w:color w:val="213463"/>
                              <w:spacing w:val="-2"/>
                              <w:kern w:val="24"/>
                              <w:sz w:val="16"/>
                              <w:szCs w:val="16"/>
                            </w:rPr>
                          </w:pPr>
                          <w:r>
                            <w:rPr>
                              <w:rFonts w:ascii="HelveticaNeueLT Std" w:eastAsia="Calibri" w:hAnsi="HelveticaNeueLT Std" w:cs="HelveticaNeueLT Std"/>
                              <w:b/>
                              <w:color w:val="213463"/>
                              <w:spacing w:val="-2"/>
                              <w:kern w:val="24"/>
                              <w:sz w:val="16"/>
                              <w:szCs w:val="16"/>
                            </w:rPr>
                            <w:t>SYSTEM</w:t>
                          </w:r>
                        </w:p>
                      </w:txbxContent>
                    </v:textbox>
                  </v:shape>
                  <v:shape id="object 36" o:spid="_x0000_s1849" type="#_x0000_t202" style="position:absolute;left:2433;top:9847;width:2072;height:6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" filled="f" stroked="f">
                    <v:textbox style="layout-flow:vertical;mso-layout-flow-alt:bottom-to-top;mso-fit-shape-to-text:t" inset="0,.85pt,0,0">
                      <w:txbxContent>
                        <w:p w14:paraId="5B714ACD" w14:textId="77777777" w:rsidR="0096449A" w:rsidRDefault="0096449A" w:rsidP="004026D8">
                          <w:pPr>
                            <w:spacing w:after="120" w:line="254" w:lineRule="auto"/>
                            <w:ind w:left="14"/>
                            <w:jc w:val="center"/>
                            <w:rPr>
                              <w:rFonts w:ascii="HelveticaNeueLT Std" w:eastAsia="Calibri" w:hAnsi="HelveticaNeueLT Std" w:cs="HelveticaNeueLT Std"/>
                              <w:b/>
                              <w:color w:val="213463"/>
                              <w:spacing w:val="-2"/>
                              <w:kern w:val="24"/>
                              <w:sz w:val="16"/>
                              <w:szCs w:val="16"/>
                            </w:rPr>
                          </w:pPr>
                          <w:r>
                            <w:rPr>
                              <w:rFonts w:ascii="HelveticaNeueLT Std" w:eastAsia="Calibri" w:hAnsi="HelveticaNeueLT Std" w:cs="HelveticaNeueLT Std"/>
                              <w:b/>
                              <w:color w:val="213463"/>
                              <w:spacing w:val="-2"/>
                              <w:kern w:val="24"/>
                              <w:sz w:val="16"/>
                              <w:szCs w:val="16"/>
                            </w:rPr>
                            <w:t>FUNCTION</w:t>
                          </w:r>
                        </w:p>
                      </w:txbxContent>
                    </v:textbox>
                  </v:shape>
                  <v:shape id="object 37" o:spid="_x0000_s1850" type="#_x0000_t202" style="position:absolute;left:2297;top:17247;width:4201;height:8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" filled="f" stroked="f">
                    <v:textbox style="layout-flow:vertical;mso-layout-flow-alt:bottom-to-top;mso-fit-shape-to-text:t" inset="0,.85pt,0,0">
                      <w:txbxContent>
                        <w:p w14:paraId="1A19511D" w14:textId="77777777" w:rsidR="0096449A" w:rsidRDefault="0096449A" w:rsidP="004026D8">
                          <w:pPr>
                            <w:spacing w:after="120"/>
                            <w:jc w:val="center"/>
                            <w:rPr>
                              <w:rFonts w:ascii="HelveticaNeueLT Std" w:eastAsia="Calibri" w:hAnsi="HelveticaNeueLT Std" w:cs="HelveticaNeueLT Std"/>
                              <w:b/>
                              <w:color w:val="213463"/>
                              <w:spacing w:val="-2"/>
                              <w:kern w:val="24"/>
                              <w:sz w:val="16"/>
                              <w:szCs w:val="16"/>
                            </w:rPr>
                          </w:pPr>
                          <w:r>
                            <w:rPr>
                              <w:rFonts w:ascii="HelveticaNeueLT Std" w:eastAsia="Calibri" w:hAnsi="HelveticaNeueLT Std" w:cs="HelveticaNeueLT Std"/>
                              <w:b/>
                              <w:color w:val="213463"/>
                              <w:spacing w:val="-2"/>
                              <w:kern w:val="24"/>
                              <w:sz w:val="16"/>
                              <w:szCs w:val="16"/>
                            </w:rPr>
                            <w:t>INTERVENTION</w:t>
                          </w:r>
                        </w:p>
                        <w:p w14:paraId="58497B42" w14:textId="77777777" w:rsidR="0096449A" w:rsidRDefault="0096449A" w:rsidP="004026D8">
                          <w:pPr>
                            <w:spacing w:after="120"/>
                            <w:ind w:left="43"/>
                            <w:jc w:val="center"/>
                            <w:rPr>
                              <w:rFonts w:ascii="HelveticaNeueLT Std" w:eastAsia="Calibri" w:hAnsi="HelveticaNeueLT Std" w:cs="HelveticaNeueLT Std"/>
                              <w:b/>
                              <w:color w:val="213463"/>
                              <w:spacing w:val="-2"/>
                              <w:kern w:val="24"/>
                              <w:sz w:val="16"/>
                              <w:szCs w:val="16"/>
                            </w:rPr>
                          </w:pPr>
                          <w:r>
                            <w:rPr>
                              <w:rFonts w:ascii="HelveticaNeueLT Std" w:eastAsia="Calibri" w:hAnsi="HelveticaNeueLT Std" w:cs="HelveticaNeueLT Std"/>
                              <w:b/>
                              <w:color w:val="213463"/>
                              <w:spacing w:val="-2"/>
                              <w:kern w:val="24"/>
                              <w:sz w:val="16"/>
                              <w:szCs w:val="16"/>
                            </w:rPr>
                            <w:t>AREAS</w:t>
                          </w:r>
                        </w:p>
                      </w:txbxContent>
                    </v:textbox>
                  </v:shape>
                  <v:group id="object 43" o:spid="_x0000_s1851" style="position:absolute;left:13255;top:26061;width:36364;height:3225" coordorigin="13255,26061" coordsize="36364,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">
                    <v:shape id="object 45" o:spid="_x0000_s1852" style="position:absolute;left:30551;top:26357;width:2851;height:2851;visibility:visible;mso-wrap-style:square;v-text-anchor:top" coordsize="285114,285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" path="m142443,l97417,7262,58314,27485,27481,58323,7261,97428,,142455r7261,45026l27481,226584r30833,30833l97417,277637r45026,7262l187469,277637r39102,-20220l257405,226584r20220,-39103l284886,142455,277625,97428,257405,58323,226571,27485,187469,7262,142443,xe" fillcolor="#973831" stroked="f">
                      <v:path arrowok="t"/>
                    </v:shape>
                    <v:shape id="object 46" o:spid="_x0000_s1853" style="position:absolute;left:30470;top:26362;width:2851;height:2851;visibility:visible;mso-wrap-style:square;v-text-anchor:top" coordsize="285114,285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" path="m142443,284899r45026,-7262l226571,257417r30834,-30833l277625,187481r7261,-45026l277625,97428,257405,58323,226571,27485,187469,7262,142443,,97417,7262,58314,27485,27481,58323,7261,97428,,142455r7261,45026l27481,226584r30833,30833l97417,277637r45026,7262xe" filled="f" strokecolor="white" strokeweight=".5415mm">
                      <v:path arrowok="t"/>
                    </v:shape>
                    <v:shape id="object 47" o:spid="_x0000_s1854" style="position:absolute;left:13255;top:26115;width:2879;height:2851;visibility:visible;mso-wrap-style:square;v-text-anchor:top" coordsize="285114,285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" path="m142443,l97417,7262,58314,27485,27481,58323,7261,97428,,142455r7261,45026l27481,226584r30833,30833l97417,277637r45026,7262l187469,277637r39102,-20220l257405,226584r20220,-39103l284886,142455,277625,97428,257405,58323,226571,27485,187469,7262,142443,xe" fillcolor="#973831" stroked="f">
                      <v:path arrowok="t"/>
                    </v:shape>
                    <v:shape id="object 48" o:spid="_x0000_s1855" style="position:absolute;left:13255;top:26061;width:2851;height:2740;visibility:visible;mso-wrap-style:square;v-text-anchor:top" coordsize="285114,285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" path="m142443,284899r45026,-7262l226571,257417r30834,-30833l277625,187481r7261,-45026l277625,97428,257405,58323,226571,27485,187469,7262,142443,,97417,7262,58314,27485,27481,58323,7261,97428,,142455r7261,45026l27481,226584r30833,30833l97417,277637r45026,7262xe" filled="f" strokecolor="white" strokeweight=".5415mm">
                      <v:path arrowok="t"/>
                    </v:shape>
                    <v:shape id="object 51" o:spid="_x0000_s1856" style="position:absolute;left:46768;top:26435;width:2851;height:2851;visibility:visible;mso-wrap-style:square;v-text-anchor:top" coordsize="285114,285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" path="m142443,l97417,7262,58314,27485,27481,58323,7261,97428,,142455r7261,45026l27481,226584r30833,30833l97417,277637r45026,7262l187469,277637r39102,-20220l257405,226584r20220,-39103l284886,142455,277625,97428,257405,58323,226571,27485,187469,7262,142443,xe" fillcolor="#973831" stroked="f">
                      <v:path arrowok="t"/>
                    </v:shape>
                    <v:shape id="object 52" o:spid="_x0000_s1857" style="position:absolute;left:46758;top:26293;width:2851;height:2851;visibility:visible;mso-wrap-style:square;v-text-anchor:top" coordsize="285114,285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" path="m142443,284899r45026,-7262l226571,257417r30834,-30833l277625,187481r7261,-45026l277625,97428,257405,58323,226571,27485,187469,7262,142443,,97417,7262,58314,27485,27481,58323,7261,97428,,142455r7261,45026l27481,226584r30833,30833l97417,277637r45026,7262xe" filled="f" strokecolor="white" strokeweight=".5415mm">
                      <v:path arrowok="t"/>
                    </v:shape>
                  </v:group>
                  <v:group id="object 57" o:spid="_x0000_s1858" style="position:absolute;left:14176;top:5638;width:34540;height:23062" coordorigin="14176,5638" coordsize="34540,2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">
                    <v:shape id="object 58" o:spid="_x0000_s1859" type="#_x0000_t75" style="position:absolute;left:14266;top:5638;width:1840;height: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">
                      <v:imagedata r:id="rId447" o:title=""/>
                    </v:shape>
                    <v:shape id="object 59" o:spid="_x0000_s1860" type="#_x0000_t75" style="position:absolute;left:31025;top:5987;width:1840;height: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">
                      <v:imagedata r:id="rId447" o:title=""/>
                    </v:shape>
                    <v:shape id="object 60" o:spid="_x0000_s1861" type="#_x0000_t75" style="position:absolute;left:14266;top:16289;width:1840;height: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">
                      <v:imagedata r:id="rId448" o:title=""/>
                    </v:shape>
                    <v:shape id="object 61" o:spid="_x0000_s1862" type="#_x0000_t75" style="position:absolute;left:31031;top:16396;width:1840;height: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">
                      <v:imagedata r:id="rId449" o:title=""/>
                    </v:shape>
                    <v:shape id="object 62" o:spid="_x0000_s1863" type="#_x0000_t75" style="position:absolute;left:46877;top:16122;width:1839;height: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">
                      <v:imagedata r:id="rId450" o:title=""/>
                    </v:shape>
                    <v:shape id="object 64" o:spid="_x0000_s1864" type="#_x0000_t75" style="position:absolute;left:46794;top:5987;width:1840;height: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">
                      <v:imagedata r:id="rId451" o:title=""/>
                    </v:shape>
                    <v:shape id="object 67" o:spid="_x0000_s1865" type="#_x0000_t75" style="position:absolute;left:31139;top:27080;width:1513;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">
                      <v:imagedata r:id="rId452" o:title=""/>
                    </v:shape>
                    <v:shape id="object 68" o:spid="_x0000_s1866" type="#_x0000_t75" style="position:absolute;left:14176;top:26854;width:1200;height: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">
                      <v:imagedata r:id="rId453" o:title=""/>
                    </v:shape>
                  </v:group>
                </v:group>
                <v:rect id="Rectangle 339850428" o:spid="_x0000_s1867" style="position:absolute;left:9074;top:8490;width:12659;height:7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" fillcolor="#d9928b" stroked="f" strokeweight="2pt"/>
                <v:rect id="Rectangle 1957164472" o:spid="_x0000_s1868" style="position:absolute;left:25538;top:8613;width:12617;height:7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" fillcolor="#d9928b" stroked="f" strokeweight="2pt"/>
                <v:rect id="Rectangle 1338701903" o:spid="_x0000_s1869" style="position:absolute;left:42028;top:8542;width:12489;height:7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" fillcolor="#d9928b" stroked="f" strokeweight="2pt"/>
                <v:shape id="TextBox 79" o:spid="_x0000_s1870" type="#_x0000_t202" style="position:absolute;left:11233;top:8602;width:7747;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" filled="f" stroked="f">
                  <v:textbox style="mso-fit-shape-to-text:t">
                    <w:txbxContent>
                      <w:p w14:paraId="2A592FF3" w14:textId="77777777" w:rsidR="0096449A" w:rsidRPr="00343CD1" w:rsidRDefault="0096449A" w:rsidP="004026D8">
                        <w:pPr>
                          <w:spacing w:after="120"/>
                          <w:jc w:val="center"/>
                          <w:rPr>
                            <w:rFonts w:cs="Arial"/>
                            <w:b/>
                            <w:sz w:val="24"/>
                            <w:szCs w:val="24"/>
                          </w:rPr>
                        </w:pPr>
                        <w:r w:rsidRPr="00343CD1">
                          <w:rPr>
                            <w:rFonts w:cs="Arial"/>
                            <w:b/>
                          </w:rPr>
                          <w:t>Breed</w:t>
                        </w:r>
                      </w:p>
                    </w:txbxContent>
                  </v:textbox>
                </v:shape>
                <v:shape id="TextBox 80" o:spid="_x0000_s1871" type="#_x0000_t202" style="position:absolute;left:25225;top:8602;width:13462;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" filled="f" stroked="f">
                  <v:textbox style="mso-fit-shape-to-text:t">
                    <w:txbxContent>
                      <w:p w14:paraId="74B98C37" w14:textId="77777777" w:rsidR="0096449A" w:rsidRPr="00343CD1" w:rsidRDefault="0096449A" w:rsidP="004026D8">
                        <w:pPr>
                          <w:spacing w:after="120"/>
                          <w:jc w:val="center"/>
                          <w:rPr>
                            <w:rFonts w:cs="Arial"/>
                            <w:b/>
                            <w:sz w:val="24"/>
                            <w:szCs w:val="24"/>
                          </w:rPr>
                        </w:pPr>
                        <w:r w:rsidRPr="00343CD1">
                          <w:rPr>
                            <w:rFonts w:cs="Arial"/>
                            <w:b/>
                          </w:rPr>
                          <w:t>Animal Health</w:t>
                        </w:r>
                      </w:p>
                    </w:txbxContent>
                  </v:textbox>
                </v:shape>
                <v:shape id="TextBox 81" o:spid="_x0000_s1872" type="#_x0000_t202" style="position:absolute;left:42493;top:8421;width:10630;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" filled="f" stroked="f">
                  <v:textbox style="mso-fit-shape-to-text:t">
                    <w:txbxContent>
                      <w:p w14:paraId="2C4FCE2C" w14:textId="77777777" w:rsidR="0096449A" w:rsidRDefault="0096449A" w:rsidP="004026D8">
                        <w:pPr>
                          <w:spacing w:after="120"/>
                          <w:jc w:val="center"/>
                          <w:rPr>
                            <w:rFonts w:cs="Arial"/>
                            <w:b/>
                            <w:color w:val="FFFFFF" w:themeColor="background1"/>
                            <w:sz w:val="24"/>
                            <w:szCs w:val="24"/>
                          </w:rPr>
                        </w:pPr>
                        <w:r w:rsidRPr="00343CD1">
                          <w:rPr>
                            <w:rFonts w:cs="Arial"/>
                            <w:b/>
                          </w:rPr>
                          <w:t>Feed</w:t>
                        </w:r>
                      </w:p>
                    </w:txbxContent>
                  </v:textbox>
                </v:shape>
                <v:rect id="Rectangle 1186716894" o:spid="_x0000_s1873" style="position:absolute;left:8974;top:18644;width:12264;height:7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" fillcolor="#edccc9" stroked="f" strokeweight="2pt">
                  <v:textbox>
                    <w:txbxContent>
                      <w:p w14:paraId="3C48553F" w14:textId="77777777" w:rsidR="0096449A" w:rsidRDefault="0096449A" w:rsidP="004026D8">
                        <w:pPr>
                          <w:spacing w:after="120"/>
                          <w:jc w:val="center"/>
                          <w:rPr>
                            <w:rFonts w:ascii="HelveticaNeueLT Std Lt" w:eastAsia="Calibri" w:hAnsi="HelveticaNeueLT Std Lt" w:cs="HelveticaNeueLT Std Lt"/>
                            <w:color w:val="213463"/>
                            <w:spacing w:val="-2"/>
                            <w:kern w:val="24"/>
                            <w:sz w:val="16"/>
                            <w:szCs w:val="16"/>
                          </w:rPr>
                        </w:pPr>
                        <w:r>
                          <w:rPr>
                            <w:rFonts w:ascii="HelveticaNeueLT Std Lt" w:eastAsia="Calibri" w:hAnsi="HelveticaNeueLT Std Lt" w:cs="HelveticaNeueLT Std Lt"/>
                            <w:color w:val="213463"/>
                            <w:spacing w:val="-2"/>
                            <w:kern w:val="24"/>
                            <w:sz w:val="16"/>
                            <w:szCs w:val="16"/>
                          </w:rPr>
                          <w:t>Improving</w:t>
                        </w:r>
                        <w:r>
                          <w:rPr>
                            <w:rFonts w:ascii="HelveticaNeueLT Std Lt" w:eastAsia="Calibri" w:hAnsi="HelveticaNeueLT Std Lt" w:cs="HelveticaNeueLT Std Lt"/>
                            <w:color w:val="213463"/>
                            <w:spacing w:val="2"/>
                            <w:kern w:val="24"/>
                            <w:sz w:val="16"/>
                            <w:szCs w:val="16"/>
                          </w:rPr>
                          <w:t xml:space="preserve"> </w:t>
                        </w:r>
                        <w:r>
                          <w:rPr>
                            <w:rFonts w:ascii="HelveticaNeueLT Std Lt" w:eastAsia="Calibri" w:hAnsi="HelveticaNeueLT Std Lt" w:cs="HelveticaNeueLT Std Lt"/>
                            <w:color w:val="213463"/>
                            <w:spacing w:val="-2"/>
                            <w:kern w:val="24"/>
                            <w:sz w:val="16"/>
                            <w:szCs w:val="16"/>
                          </w:rPr>
                          <w:t>availability</w:t>
                        </w:r>
                        <w:r>
                          <w:rPr>
                            <w:rFonts w:ascii="HelveticaNeueLT Std Lt" w:eastAsia="Calibri" w:hAnsi="HelveticaNeueLT Std Lt" w:cs="HelveticaNeueLT Std Lt"/>
                            <w:color w:val="213463"/>
                            <w:spacing w:val="100"/>
                            <w:kern w:val="24"/>
                            <w:sz w:val="16"/>
                            <w:szCs w:val="16"/>
                          </w:rPr>
                          <w:t xml:space="preserve"> </w:t>
                        </w:r>
                        <w:r>
                          <w:rPr>
                            <w:rFonts w:ascii="HelveticaNeueLT Std Lt" w:eastAsia="Calibri" w:hAnsi="HelveticaNeueLT Std Lt" w:cs="HelveticaNeueLT Std Lt"/>
                            <w:color w:val="213463"/>
                            <w:spacing w:val="-2"/>
                            <w:kern w:val="24"/>
                            <w:sz w:val="16"/>
                            <w:szCs w:val="16"/>
                          </w:rPr>
                          <w:t>and</w:t>
                        </w:r>
                        <w:r>
                          <w:rPr>
                            <w:rFonts w:ascii="HelveticaNeueLT Std Lt" w:eastAsia="Calibri" w:hAnsi="HelveticaNeueLT Std Lt" w:cs="HelveticaNeueLT Std Lt"/>
                            <w:color w:val="213463"/>
                            <w:spacing w:val="-9"/>
                            <w:kern w:val="24"/>
                            <w:sz w:val="16"/>
                            <w:szCs w:val="16"/>
                          </w:rPr>
                          <w:t xml:space="preserve"> </w:t>
                        </w:r>
                        <w:r>
                          <w:rPr>
                            <w:rFonts w:ascii="HelveticaNeueLT Std Lt" w:eastAsia="Calibri" w:hAnsi="HelveticaNeueLT Std Lt" w:cs="HelveticaNeueLT Std Lt"/>
                            <w:color w:val="213463"/>
                            <w:spacing w:val="-2"/>
                            <w:kern w:val="24"/>
                            <w:sz w:val="16"/>
                            <w:szCs w:val="16"/>
                          </w:rPr>
                          <w:t>access</w:t>
                        </w:r>
                        <w:r>
                          <w:rPr>
                            <w:rFonts w:ascii="HelveticaNeueLT Std Lt" w:eastAsia="Calibri" w:hAnsi="HelveticaNeueLT Std Lt" w:cs="HelveticaNeueLT Std Lt"/>
                            <w:color w:val="213463"/>
                            <w:spacing w:val="-7"/>
                            <w:kern w:val="24"/>
                            <w:sz w:val="16"/>
                            <w:szCs w:val="16"/>
                          </w:rPr>
                          <w:t xml:space="preserve"> </w:t>
                        </w:r>
                        <w:r>
                          <w:rPr>
                            <w:rFonts w:ascii="HelveticaNeueLT Std Lt" w:eastAsia="Calibri" w:hAnsi="HelveticaNeueLT Std Lt" w:cs="HelveticaNeueLT Std Lt"/>
                            <w:color w:val="213463"/>
                            <w:spacing w:val="-2"/>
                            <w:kern w:val="24"/>
                            <w:sz w:val="16"/>
                            <w:szCs w:val="16"/>
                          </w:rPr>
                          <w:t>to</w:t>
                        </w:r>
                        <w:r>
                          <w:rPr>
                            <w:rFonts w:ascii="HelveticaNeueLT Std Lt" w:eastAsia="Calibri" w:hAnsi="HelveticaNeueLT Std Lt" w:cs="HelveticaNeueLT Std Lt"/>
                            <w:color w:val="213463"/>
                            <w:spacing w:val="-6"/>
                            <w:kern w:val="24"/>
                            <w:sz w:val="16"/>
                            <w:szCs w:val="16"/>
                          </w:rPr>
                          <w:t xml:space="preserve"> </w:t>
                        </w:r>
                        <w:r>
                          <w:rPr>
                            <w:rFonts w:ascii="HelveticaNeueLT Std Lt" w:eastAsia="Calibri" w:hAnsi="HelveticaNeueLT Std Lt" w:cs="HelveticaNeueLT Std Lt"/>
                            <w:color w:val="213463"/>
                            <w:spacing w:val="-4"/>
                            <w:kern w:val="24"/>
                            <w:sz w:val="16"/>
                            <w:szCs w:val="16"/>
                          </w:rPr>
                          <w:t>live</w:t>
                        </w:r>
                        <w:r>
                          <w:rPr>
                            <w:rFonts w:ascii="HelveticaNeueLT Std Lt" w:eastAsia="Calibri" w:hAnsi="HelveticaNeueLT Std Lt" w:cs="HelveticaNeueLT Std Lt"/>
                            <w:color w:val="213463"/>
                            <w:spacing w:val="100"/>
                            <w:kern w:val="24"/>
                            <w:sz w:val="16"/>
                            <w:szCs w:val="16"/>
                          </w:rPr>
                          <w:t xml:space="preserve"> </w:t>
                        </w:r>
                        <w:r>
                          <w:rPr>
                            <w:rFonts w:ascii="HelveticaNeueLT Std Lt" w:eastAsia="Calibri" w:hAnsi="HelveticaNeueLT Std Lt" w:cs="HelveticaNeueLT Std Lt"/>
                            <w:color w:val="213463"/>
                            <w:spacing w:val="-2"/>
                            <w:kern w:val="24"/>
                            <w:sz w:val="16"/>
                            <w:szCs w:val="16"/>
                          </w:rPr>
                          <w:t>pigs</w:t>
                        </w:r>
                        <w:r>
                          <w:rPr>
                            <w:rFonts w:ascii="HelveticaNeueLT Std Lt" w:eastAsia="Calibri" w:hAnsi="HelveticaNeueLT Std Lt" w:cs="HelveticaNeueLT Std Lt"/>
                            <w:color w:val="213463"/>
                            <w:spacing w:val="-8"/>
                            <w:kern w:val="24"/>
                            <w:sz w:val="16"/>
                            <w:szCs w:val="16"/>
                          </w:rPr>
                          <w:t xml:space="preserve"> </w:t>
                        </w:r>
                        <w:r>
                          <w:rPr>
                            <w:rFonts w:ascii="HelveticaNeueLT Std Lt" w:eastAsia="Calibri" w:hAnsi="HelveticaNeueLT Std Lt" w:cs="HelveticaNeueLT Std Lt"/>
                            <w:color w:val="213463"/>
                            <w:spacing w:val="-2"/>
                            <w:kern w:val="24"/>
                            <w:sz w:val="16"/>
                            <w:szCs w:val="16"/>
                          </w:rPr>
                          <w:t>and</w:t>
                        </w:r>
                        <w:r>
                          <w:rPr>
                            <w:rFonts w:ascii="HelveticaNeueLT Std Lt" w:eastAsia="Calibri" w:hAnsi="HelveticaNeueLT Std Lt" w:cs="HelveticaNeueLT Std Lt"/>
                            <w:color w:val="213463"/>
                            <w:spacing w:val="-8"/>
                            <w:kern w:val="24"/>
                            <w:sz w:val="16"/>
                            <w:szCs w:val="16"/>
                          </w:rPr>
                          <w:t xml:space="preserve"> </w:t>
                        </w:r>
                        <w:r>
                          <w:rPr>
                            <w:rFonts w:ascii="HelveticaNeueLT Std Lt" w:eastAsia="Calibri" w:hAnsi="HelveticaNeueLT Std Lt" w:cs="HelveticaNeueLT Std Lt"/>
                            <w:color w:val="213463"/>
                            <w:spacing w:val="-2"/>
                            <w:kern w:val="24"/>
                            <w:sz w:val="16"/>
                            <w:szCs w:val="16"/>
                          </w:rPr>
                          <w:t>AI</w:t>
                        </w:r>
                        <w:r>
                          <w:rPr>
                            <w:rFonts w:ascii="HelveticaNeueLT Std Lt" w:eastAsia="Calibri" w:hAnsi="HelveticaNeueLT Std Lt" w:cs="HelveticaNeueLT Std Lt"/>
                            <w:color w:val="213463"/>
                            <w:spacing w:val="-7"/>
                            <w:kern w:val="24"/>
                            <w:sz w:val="16"/>
                            <w:szCs w:val="16"/>
                          </w:rPr>
                          <w:t xml:space="preserve"> </w:t>
                        </w:r>
                        <w:r>
                          <w:rPr>
                            <w:rFonts w:ascii="HelveticaNeueLT Std Lt" w:eastAsia="Calibri" w:hAnsi="HelveticaNeueLT Std Lt" w:cs="HelveticaNeueLT Std Lt"/>
                            <w:color w:val="213463"/>
                            <w:spacing w:val="-2"/>
                            <w:kern w:val="24"/>
                            <w:sz w:val="16"/>
                            <w:szCs w:val="16"/>
                          </w:rPr>
                          <w:t>services</w:t>
                        </w:r>
                      </w:p>
                    </w:txbxContent>
                  </v:textbox>
                </v:rect>
                <v:rect id="Rectangle 56441578" o:spid="_x0000_s1874" style="position:absolute;left:25396;top:18670;width:12815;height:7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" fillcolor="#edccc9" stroked="f" strokeweight="2pt">
                  <v:textbox>
                    <w:txbxContent>
                      <w:p w14:paraId="67703440" w14:textId="77777777" w:rsidR="0096449A" w:rsidRDefault="0096449A" w:rsidP="004026D8">
                        <w:pPr>
                          <w:spacing w:after="120"/>
                          <w:jc w:val="center"/>
                          <w:rPr>
                            <w:rFonts w:ascii="HelveticaNeueLT Std Lt" w:eastAsia="Calibri" w:hAnsi="HelveticaNeueLT Std Lt" w:cs="HelveticaNeueLT Std Lt"/>
                            <w:color w:val="213463"/>
                            <w:spacing w:val="-2"/>
                            <w:kern w:val="24"/>
                            <w:sz w:val="14"/>
                            <w:szCs w:val="14"/>
                          </w:rPr>
                        </w:pPr>
                        <w:r>
                          <w:rPr>
                            <w:rFonts w:ascii="HelveticaNeueLT Std Lt" w:eastAsia="Calibri" w:hAnsi="HelveticaNeueLT Std Lt" w:cs="HelveticaNeueLT Std Lt"/>
                            <w:color w:val="213463"/>
                            <w:spacing w:val="-2"/>
                            <w:kern w:val="24"/>
                            <w:sz w:val="14"/>
                            <w:szCs w:val="14"/>
                          </w:rPr>
                          <w:t>Strengthening</w:t>
                        </w:r>
                        <w:r>
                          <w:rPr>
                            <w:rFonts w:ascii="HelveticaNeueLT Std Lt" w:eastAsia="Calibri" w:hAnsi="HelveticaNeueLT Std Lt" w:cs="HelveticaNeueLT Std Lt"/>
                            <w:color w:val="213463"/>
                            <w:spacing w:val="-8"/>
                            <w:kern w:val="24"/>
                            <w:sz w:val="14"/>
                            <w:szCs w:val="14"/>
                          </w:rPr>
                          <w:t xml:space="preserve"> </w:t>
                        </w:r>
                        <w:r>
                          <w:rPr>
                            <w:rFonts w:ascii="HelveticaNeueLT Std Lt" w:eastAsia="Calibri" w:hAnsi="HelveticaNeueLT Std Lt" w:cs="HelveticaNeueLT Std Lt"/>
                            <w:color w:val="213463"/>
                            <w:spacing w:val="-5"/>
                            <w:kern w:val="24"/>
                            <w:sz w:val="14"/>
                            <w:szCs w:val="14"/>
                          </w:rPr>
                          <w:t>and</w:t>
                        </w:r>
                        <w:r>
                          <w:rPr>
                            <w:rFonts w:ascii="HelveticaNeueLT Std Lt" w:eastAsia="Calibri" w:hAnsi="HelveticaNeueLT Std Lt" w:cs="HelveticaNeueLT Std Lt"/>
                            <w:color w:val="213463"/>
                            <w:spacing w:val="100"/>
                            <w:kern w:val="24"/>
                            <w:sz w:val="14"/>
                            <w:szCs w:val="14"/>
                          </w:rPr>
                          <w:t xml:space="preserve"> </w:t>
                        </w:r>
                        <w:r>
                          <w:rPr>
                            <w:rFonts w:ascii="HelveticaNeueLT Std Lt" w:eastAsia="Calibri" w:hAnsi="HelveticaNeueLT Std Lt" w:cs="HelveticaNeueLT Std Lt"/>
                            <w:color w:val="213463"/>
                            <w:spacing w:val="-4"/>
                            <w:kern w:val="24"/>
                            <w:sz w:val="14"/>
                            <w:szCs w:val="14"/>
                          </w:rPr>
                          <w:t>improving</w:t>
                        </w:r>
                        <w:r>
                          <w:rPr>
                            <w:rFonts w:ascii="HelveticaNeueLT Std Lt" w:eastAsia="Calibri" w:hAnsi="HelveticaNeueLT Std Lt" w:cs="HelveticaNeueLT Std Lt"/>
                            <w:color w:val="213463"/>
                            <w:spacing w:val="8"/>
                            <w:kern w:val="24"/>
                            <w:sz w:val="14"/>
                            <w:szCs w:val="14"/>
                          </w:rPr>
                          <w:t xml:space="preserve"> </w:t>
                        </w:r>
                        <w:r>
                          <w:rPr>
                            <w:rFonts w:ascii="HelveticaNeueLT Std Lt" w:eastAsia="Calibri" w:hAnsi="HelveticaNeueLT Std Lt" w:cs="HelveticaNeueLT Std Lt"/>
                            <w:color w:val="213463"/>
                            <w:spacing w:val="-2"/>
                            <w:kern w:val="24"/>
                            <w:sz w:val="14"/>
                            <w:szCs w:val="14"/>
                          </w:rPr>
                          <w:t>animal</w:t>
                        </w:r>
                        <w:r>
                          <w:rPr>
                            <w:rFonts w:ascii="HelveticaNeueLT Std Lt" w:eastAsia="Calibri" w:hAnsi="HelveticaNeueLT Std Lt" w:cs="HelveticaNeueLT Std Lt"/>
                            <w:color w:val="213463"/>
                            <w:spacing w:val="100"/>
                            <w:kern w:val="24"/>
                            <w:sz w:val="14"/>
                            <w:szCs w:val="14"/>
                          </w:rPr>
                          <w:t xml:space="preserve"> </w:t>
                        </w:r>
                        <w:r>
                          <w:rPr>
                            <w:rFonts w:ascii="HelveticaNeueLT Std Lt" w:eastAsia="Calibri" w:hAnsi="HelveticaNeueLT Std Lt" w:cs="HelveticaNeueLT Std Lt"/>
                            <w:color w:val="213463"/>
                            <w:spacing w:val="-2"/>
                            <w:kern w:val="24"/>
                            <w:sz w:val="14"/>
                            <w:szCs w:val="14"/>
                          </w:rPr>
                          <w:t>husbandry</w:t>
                        </w:r>
                        <w:r>
                          <w:rPr>
                            <w:rFonts w:ascii="HelveticaNeueLT Std Lt" w:eastAsia="Calibri" w:hAnsi="HelveticaNeueLT Std Lt" w:cs="HelveticaNeueLT Std Lt"/>
                            <w:color w:val="213463"/>
                            <w:spacing w:val="-6"/>
                            <w:kern w:val="24"/>
                            <w:sz w:val="14"/>
                            <w:szCs w:val="14"/>
                          </w:rPr>
                          <w:t xml:space="preserve"> </w:t>
                        </w:r>
                        <w:r>
                          <w:rPr>
                            <w:rFonts w:ascii="HelveticaNeueLT Std Lt" w:eastAsia="Calibri" w:hAnsi="HelveticaNeueLT Std Lt" w:cs="HelveticaNeueLT Std Lt"/>
                            <w:color w:val="213463"/>
                            <w:spacing w:val="-2"/>
                            <w:kern w:val="24"/>
                            <w:sz w:val="14"/>
                            <w:szCs w:val="14"/>
                          </w:rPr>
                          <w:t>practices</w:t>
                        </w:r>
                        <w:r>
                          <w:rPr>
                            <w:rFonts w:ascii="HelveticaNeueLT Std Lt" w:eastAsia="Calibri" w:hAnsi="HelveticaNeueLT Std Lt" w:cs="HelveticaNeueLT Std Lt"/>
                            <w:color w:val="213463"/>
                            <w:spacing w:val="-6"/>
                            <w:kern w:val="24"/>
                            <w:sz w:val="14"/>
                            <w:szCs w:val="14"/>
                          </w:rPr>
                          <w:t xml:space="preserve"> </w:t>
                        </w:r>
                        <w:r>
                          <w:rPr>
                            <w:rFonts w:ascii="HelveticaNeueLT Std Lt" w:eastAsia="Calibri" w:hAnsi="HelveticaNeueLT Std Lt" w:cs="HelveticaNeueLT Std Lt"/>
                            <w:color w:val="213463"/>
                            <w:spacing w:val="-2"/>
                            <w:kern w:val="24"/>
                            <w:sz w:val="14"/>
                            <w:szCs w:val="14"/>
                          </w:rPr>
                          <w:t>related</w:t>
                        </w:r>
                        <w:r>
                          <w:rPr>
                            <w:rFonts w:ascii="HelveticaNeueLT Std Lt" w:eastAsia="Calibri" w:hAnsi="HelveticaNeueLT Std Lt" w:cs="HelveticaNeueLT Std Lt"/>
                            <w:color w:val="213463"/>
                            <w:spacing w:val="100"/>
                            <w:kern w:val="24"/>
                            <w:sz w:val="14"/>
                            <w:szCs w:val="14"/>
                          </w:rPr>
                          <w:t xml:space="preserve"> </w:t>
                        </w:r>
                        <w:r>
                          <w:rPr>
                            <w:rFonts w:ascii="HelveticaNeueLT Std Lt" w:eastAsia="Calibri" w:hAnsi="HelveticaNeueLT Std Lt" w:cs="HelveticaNeueLT Std Lt"/>
                            <w:color w:val="213463"/>
                            <w:spacing w:val="-4"/>
                            <w:kern w:val="24"/>
                            <w:sz w:val="14"/>
                            <w:szCs w:val="14"/>
                          </w:rPr>
                          <w:t>to</w:t>
                        </w:r>
                        <w:r>
                          <w:rPr>
                            <w:rFonts w:ascii="HelveticaNeueLT Std Lt" w:eastAsia="Calibri" w:hAnsi="HelveticaNeueLT Std Lt" w:cs="HelveticaNeueLT Std Lt"/>
                            <w:color w:val="213463"/>
                            <w:spacing w:val="-3"/>
                            <w:kern w:val="24"/>
                            <w:sz w:val="14"/>
                            <w:szCs w:val="14"/>
                          </w:rPr>
                          <w:t xml:space="preserve"> </w:t>
                        </w:r>
                        <w:r>
                          <w:rPr>
                            <w:rFonts w:ascii="HelveticaNeueLT Std Lt" w:eastAsia="Calibri" w:hAnsi="HelveticaNeueLT Std Lt" w:cs="HelveticaNeueLT Std Lt"/>
                            <w:color w:val="213463"/>
                            <w:spacing w:val="-2"/>
                            <w:kern w:val="24"/>
                            <w:sz w:val="14"/>
                            <w:szCs w:val="14"/>
                          </w:rPr>
                          <w:t>ASF</w:t>
                        </w:r>
                        <w:r>
                          <w:rPr>
                            <w:rFonts w:ascii="HelveticaNeueLT Std Lt" w:eastAsia="Calibri" w:hAnsi="HelveticaNeueLT Std Lt" w:cs="HelveticaNeueLT Std Lt"/>
                            <w:color w:val="213463"/>
                            <w:spacing w:val="-3"/>
                            <w:kern w:val="24"/>
                            <w:sz w:val="14"/>
                            <w:szCs w:val="14"/>
                          </w:rPr>
                          <w:t xml:space="preserve"> </w:t>
                        </w:r>
                        <w:r>
                          <w:rPr>
                            <w:rFonts w:ascii="HelveticaNeueLT Std Lt" w:eastAsia="Calibri" w:hAnsi="HelveticaNeueLT Std Lt" w:cs="HelveticaNeueLT Std Lt"/>
                            <w:color w:val="213463"/>
                            <w:spacing w:val="-4"/>
                            <w:kern w:val="24"/>
                            <w:sz w:val="14"/>
                            <w:szCs w:val="14"/>
                          </w:rPr>
                          <w:t>detection,</w:t>
                        </w:r>
                        <w:r>
                          <w:rPr>
                            <w:rFonts w:ascii="HelveticaNeueLT Std Lt" w:eastAsia="Calibri" w:hAnsi="HelveticaNeueLT Std Lt" w:cs="HelveticaNeueLT Std Lt"/>
                            <w:color w:val="213463"/>
                            <w:spacing w:val="-3"/>
                            <w:kern w:val="24"/>
                            <w:sz w:val="14"/>
                            <w:szCs w:val="14"/>
                          </w:rPr>
                          <w:t xml:space="preserve"> </w:t>
                        </w:r>
                        <w:r>
                          <w:rPr>
                            <w:rFonts w:ascii="HelveticaNeueLT Std Lt" w:eastAsia="Calibri" w:hAnsi="HelveticaNeueLT Std Lt" w:cs="HelveticaNeueLT Std Lt"/>
                            <w:color w:val="213463"/>
                            <w:spacing w:val="-2"/>
                            <w:kern w:val="24"/>
                            <w:sz w:val="14"/>
                            <w:szCs w:val="14"/>
                          </w:rPr>
                          <w:t>response,</w:t>
                        </w:r>
                        <w:r>
                          <w:rPr>
                            <w:rFonts w:ascii="HelveticaNeueLT Std Lt" w:eastAsia="Calibri" w:hAnsi="HelveticaNeueLT Std Lt" w:cs="HelveticaNeueLT Std Lt"/>
                            <w:color w:val="213463"/>
                            <w:spacing w:val="100"/>
                            <w:kern w:val="24"/>
                            <w:sz w:val="14"/>
                            <w:szCs w:val="14"/>
                          </w:rPr>
                          <w:t xml:space="preserve"> </w:t>
                        </w:r>
                        <w:r>
                          <w:rPr>
                            <w:rFonts w:ascii="HelveticaNeueLT Std Lt" w:eastAsia="Calibri" w:hAnsi="HelveticaNeueLT Std Lt" w:cs="HelveticaNeueLT Std Lt"/>
                            <w:color w:val="213463"/>
                            <w:spacing w:val="-4"/>
                            <w:kern w:val="24"/>
                            <w:sz w:val="14"/>
                            <w:szCs w:val="14"/>
                          </w:rPr>
                          <w:t>prevention,</w:t>
                        </w:r>
                        <w:r>
                          <w:rPr>
                            <w:rFonts w:ascii="HelveticaNeueLT Std Lt" w:eastAsia="Calibri" w:hAnsi="HelveticaNeueLT Std Lt" w:cs="HelveticaNeueLT Std Lt"/>
                            <w:color w:val="213463"/>
                            <w:spacing w:val="-2"/>
                            <w:kern w:val="24"/>
                            <w:sz w:val="14"/>
                            <w:szCs w:val="14"/>
                          </w:rPr>
                          <w:t xml:space="preserve"> and recovery</w:t>
                        </w:r>
                      </w:p>
                    </w:txbxContent>
                  </v:textbox>
                </v:rect>
                <v:rect id="Rectangle 470463662" o:spid="_x0000_s1875" style="position:absolute;left:42028;top:18989;width:12264;height:7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" fillcolor="#edccc9" stroked="f" strokeweight="2pt">
                  <v:textbox>
                    <w:txbxContent>
                      <w:p w14:paraId="224EAFF3" w14:textId="77777777" w:rsidR="0096449A" w:rsidRDefault="0096449A" w:rsidP="004026D8">
                        <w:pPr>
                          <w:spacing w:after="120" w:line="254" w:lineRule="auto"/>
                          <w:ind w:left="14" w:right="14"/>
                          <w:jc w:val="center"/>
                          <w:rPr>
                            <w:rFonts w:ascii="HelveticaNeueLT Std Lt" w:eastAsia="Calibri" w:hAnsi="HelveticaNeueLT Std Lt" w:cs="HelveticaNeueLT Std Lt"/>
                            <w:color w:val="213463"/>
                            <w:spacing w:val="-2"/>
                            <w:kern w:val="24"/>
                            <w:sz w:val="14"/>
                            <w:szCs w:val="14"/>
                          </w:rPr>
                        </w:pPr>
                        <w:r>
                          <w:rPr>
                            <w:rFonts w:ascii="HelveticaNeueLT Std Lt" w:eastAsia="Calibri" w:hAnsi="HelveticaNeueLT Std Lt" w:cs="HelveticaNeueLT Std Lt"/>
                            <w:color w:val="213463"/>
                            <w:spacing w:val="-2"/>
                            <w:kern w:val="24"/>
                            <w:sz w:val="14"/>
                            <w:szCs w:val="14"/>
                          </w:rPr>
                          <w:t>Promoting</w:t>
                        </w:r>
                        <w:r>
                          <w:rPr>
                            <w:rFonts w:ascii="HelveticaNeueLT Std Lt" w:eastAsia="Calibri" w:hAnsi="HelveticaNeueLT Std Lt" w:cs="HelveticaNeueLT Std Lt"/>
                            <w:color w:val="213463"/>
                            <w:spacing w:val="-1"/>
                            <w:kern w:val="24"/>
                            <w:sz w:val="14"/>
                            <w:szCs w:val="14"/>
                          </w:rPr>
                          <w:t xml:space="preserve"> </w:t>
                        </w:r>
                        <w:r>
                          <w:rPr>
                            <w:rFonts w:ascii="HelveticaNeueLT Std Lt" w:eastAsia="Calibri" w:hAnsi="HelveticaNeueLT Std Lt" w:cs="HelveticaNeueLT Std Lt"/>
                            <w:color w:val="213463"/>
                            <w:spacing w:val="-2"/>
                            <w:kern w:val="24"/>
                            <w:sz w:val="14"/>
                            <w:szCs w:val="14"/>
                          </w:rPr>
                          <w:t>quality</w:t>
                        </w:r>
                      </w:p>
                      <w:p w14:paraId="3FC0C31C" w14:textId="77777777" w:rsidR="0096449A" w:rsidRDefault="0096449A" w:rsidP="004026D8">
                        <w:pPr>
                          <w:spacing w:after="120" w:line="254" w:lineRule="auto"/>
                          <w:ind w:left="14" w:right="14"/>
                          <w:jc w:val="center"/>
                          <w:rPr>
                            <w:rFonts w:ascii="HelveticaNeueLT Std Lt" w:eastAsia="Calibri" w:hAnsi="HelveticaNeueLT Std Lt" w:cs="HelveticaNeueLT Std Lt"/>
                            <w:color w:val="213463"/>
                            <w:spacing w:val="-2"/>
                            <w:kern w:val="24"/>
                            <w:sz w:val="14"/>
                            <w:szCs w:val="14"/>
                          </w:rPr>
                        </w:pPr>
                        <w:r>
                          <w:rPr>
                            <w:rFonts w:ascii="HelveticaNeueLT Std Lt" w:eastAsia="Calibri" w:hAnsi="HelveticaNeueLT Std Lt" w:cs="HelveticaNeueLT Std Lt"/>
                            <w:color w:val="213463"/>
                            <w:spacing w:val="-2"/>
                            <w:kern w:val="24"/>
                            <w:sz w:val="14"/>
                            <w:szCs w:val="14"/>
                          </w:rPr>
                          <w:t>feed</w:t>
                        </w:r>
                        <w:r>
                          <w:rPr>
                            <w:rFonts w:ascii="HelveticaNeueLT Std Lt" w:eastAsia="Calibri" w:hAnsi="HelveticaNeueLT Std Lt" w:cs="HelveticaNeueLT Std Lt"/>
                            <w:color w:val="213463"/>
                            <w:spacing w:val="-8"/>
                            <w:kern w:val="24"/>
                            <w:sz w:val="14"/>
                            <w:szCs w:val="14"/>
                          </w:rPr>
                          <w:t xml:space="preserve"> </w:t>
                        </w:r>
                        <w:r>
                          <w:rPr>
                            <w:rFonts w:ascii="HelveticaNeueLT Std Lt" w:eastAsia="Calibri" w:hAnsi="HelveticaNeueLT Std Lt" w:cs="HelveticaNeueLT Std Lt"/>
                            <w:color w:val="213463"/>
                            <w:spacing w:val="-2"/>
                            <w:kern w:val="24"/>
                            <w:sz w:val="14"/>
                            <w:szCs w:val="14"/>
                          </w:rPr>
                          <w:t>and</w:t>
                        </w:r>
                        <w:r>
                          <w:rPr>
                            <w:rFonts w:ascii="HelveticaNeueLT Std Lt" w:eastAsia="Calibri" w:hAnsi="HelveticaNeueLT Std Lt" w:cs="HelveticaNeueLT Std Lt"/>
                            <w:color w:val="213463"/>
                            <w:spacing w:val="-7"/>
                            <w:kern w:val="24"/>
                            <w:sz w:val="14"/>
                            <w:szCs w:val="14"/>
                          </w:rPr>
                          <w:t xml:space="preserve"> </w:t>
                        </w:r>
                        <w:r>
                          <w:rPr>
                            <w:rFonts w:ascii="HelveticaNeueLT Std Lt" w:eastAsia="Calibri" w:hAnsi="HelveticaNeueLT Std Lt" w:cs="HelveticaNeueLT Std Lt"/>
                            <w:color w:val="213463"/>
                            <w:spacing w:val="-2"/>
                            <w:kern w:val="24"/>
                            <w:sz w:val="14"/>
                            <w:szCs w:val="14"/>
                          </w:rPr>
                          <w:t>feeding</w:t>
                        </w:r>
                      </w:p>
                      <w:p w14:paraId="6109EE19" w14:textId="77777777" w:rsidR="0096449A" w:rsidRDefault="0096449A" w:rsidP="004026D8">
                        <w:pPr>
                          <w:spacing w:after="120" w:line="254" w:lineRule="auto"/>
                          <w:ind w:left="14" w:right="14"/>
                          <w:jc w:val="center"/>
                          <w:rPr>
                            <w:rFonts w:ascii="HelveticaNeueLT Std Lt" w:eastAsia="Calibri" w:hAnsi="HelveticaNeueLT Std Lt" w:cs="HelveticaNeueLT Std Lt"/>
                            <w:color w:val="213463"/>
                            <w:spacing w:val="100"/>
                            <w:kern w:val="24"/>
                            <w:sz w:val="14"/>
                            <w:szCs w:val="14"/>
                          </w:rPr>
                        </w:pPr>
                        <w:r>
                          <w:rPr>
                            <w:rFonts w:ascii="HelveticaNeueLT Std Lt" w:eastAsia="Calibri" w:hAnsi="HelveticaNeueLT Std Lt" w:cs="HelveticaNeueLT Std Lt"/>
                            <w:color w:val="213463"/>
                            <w:spacing w:val="100"/>
                            <w:kern w:val="24"/>
                            <w:sz w:val="14"/>
                            <w:szCs w:val="14"/>
                          </w:rPr>
                          <w:t xml:space="preserve"> </w:t>
                        </w:r>
                        <w:r>
                          <w:rPr>
                            <w:rFonts w:ascii="HelveticaNeueLT Std Lt" w:eastAsia="Calibri" w:hAnsi="HelveticaNeueLT Std Lt" w:cs="HelveticaNeueLT Std Lt"/>
                            <w:color w:val="213463"/>
                            <w:spacing w:val="-2"/>
                            <w:kern w:val="24"/>
                            <w:sz w:val="14"/>
                            <w:szCs w:val="14"/>
                          </w:rPr>
                          <w:t>practices</w:t>
                        </w:r>
                      </w:p>
                    </w:txbxContent>
                  </v:textbox>
                </v:rect>
                <v:shape id="object 72" o:spid="_x0000_s1876" type="#_x0000_t75" style="position:absolute;left:47419;top:27168;width:1482;height: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">
                  <v:imagedata r:id="rId454" o:title=""/>
                </v:shape>
                <v:shape id="Picture 376335092" o:spid="_x0000_s1877" type="#_x0000_t75" style="position:absolute;left:44437;top:10452;width:7747;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">
                  <v:imagedata r:id="rId455" o:title="" croptop="-17347f" cropbottom="-12192f" cropleft="-1345f" cropright="51779f"/>
                </v:shape>
                <v:shape id="Picture 1439131450" o:spid="_x0000_s1878" type="#_x0000_t75" style="position:absolute;left:29733;top:11133;width:4227;height:4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">
                  <v:imagedata r:id="rId456" o:title="" croptop="-3035f" cropleft="57398f"/>
                </v:shape>
                <v:shape id="Picture 805228029" o:spid="_x0000_s1879" type="#_x0000_t75" style="position:absolute;left:11590;top:10431;width:7947;height:6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">
                  <v:imagedata r:id="rId456" o:title="" cropbottom="-16155f" cropleft="26665f" cropright="27768f"/>
                </v:shape>
                <w10:anchorlock/>
              </v:group>
            </w:pict>
          </mc:Fallback>
        </mc:AlternateContent>
      </w:r>
    </w:p>
    <w:p w14:paraId="60A8D866" w14:textId="335054D7" w:rsidR="00F64A39" w:rsidRPr="00E32EA5" w:rsidRDefault="001F7071" w:rsidP="00C72B45">
      <w:pPr>
        <w:pStyle w:val="Body"/>
      </w:pPr>
      <w:r w:rsidRPr="00E32EA5">
        <w:rPr>
          <w:noProof/>
        </w:rPr>
        <mc:AlternateContent>
          <mc:Choice Requires="wpg">
            <w:drawing>
              <wp:inline distT="0" distB="0" distL="0" distR="0" wp14:anchorId="2BD3919A" wp14:editId="4AAC42F8">
                <wp:extent cx="5744845" cy="3995420"/>
                <wp:effectExtent l="0" t="0" r="0" b="0"/>
                <wp:docPr id="43" name="Group 43" descr="Indicators and value for money">
                  <a:extLst xmlns:a="http://schemas.openxmlformats.org/drawingml/2006/main">
                    <a:ext uri="{FF2B5EF4-FFF2-40B4-BE49-F238E27FC236}">
                      <a16:creationId xmlns:a16="http://schemas.microsoft.com/office/drawing/2014/main" id="{E301F3E3-EDFC-2EAD-FDB0-5E924BB42D5D}"/>
                    </a:ext>
                  </a:extLst>
                </wp:docPr>
                <wp:cNvGraphicFramePr/>
                <a:graphic xmlns:a="http://schemas.openxmlformats.org/drawingml/2006/main">
                  <a:graphicData uri="http://schemas.microsoft.com/office/word/2010/wordprocessingGroup">
                    <wpg:wgp>
                      <wpg:cNvGrpSpPr/>
                      <wpg:grpSpPr>
                        <a:xfrm>
                          <a:off x="0" y="0"/>
                          <a:ext cx="5744845" cy="3995420"/>
                          <a:chOff x="0" y="0"/>
                          <a:chExt cx="5744845" cy="3995420"/>
                        </a:xfrm>
                      </wpg:grpSpPr>
                      <wps:wsp>
                        <wps:cNvPr id="863982179" name="object 2"/>
                        <wps:cNvSpPr txBox="1"/>
                        <wps:spPr>
                          <a:xfrm>
                            <a:off x="998948" y="496447"/>
                            <a:ext cx="1126490" cy="742314"/>
                          </a:xfrm>
                          <a:prstGeom prst="rect">
                            <a:avLst/>
                          </a:prstGeom>
                        </wps:spPr>
                        <wps:txbx>
                          <w:txbxContent>
                            <w:p w14:paraId="4071722A" w14:textId="77777777" w:rsidR="001F7071" w:rsidRDefault="001F7071" w:rsidP="00613CD3">
                              <w:pPr>
                                <w:spacing w:after="120" w:line="200" w:lineRule="exact"/>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w:t>
                              </w:r>
                              <w:r w:rsidRPr="003238A5">
                                <w:rPr>
                                  <w:rFonts w:ascii="HelveticaNeueLT Std Med" w:hAnsi="HelveticaNeueLT Std Med" w:cs="HelveticaNeueLT Std Med"/>
                                  <w:color w:val="213463"/>
                                  <w:spacing w:val="-7"/>
                                  <w:sz w:val="18"/>
                                  <w:szCs w:val="18"/>
                                </w:rPr>
                                <w:t>Dec</w:t>
                              </w:r>
                              <w:r w:rsidRPr="003238A5">
                                <w:rPr>
                                  <w:rFonts w:ascii="HelveticaNeueLT Std Med" w:hAnsi="HelveticaNeueLT Std Med" w:cs="HelveticaNeueLT Std Med"/>
                                  <w:color w:val="213463"/>
                                  <w:spacing w:val="-7"/>
                                  <w:sz w:val="17"/>
                                  <w:szCs w:val="17"/>
                                </w:rPr>
                                <w:t> </w:t>
                              </w:r>
                              <w:r w:rsidRPr="003238A5">
                                <w:rPr>
                                  <w:rFonts w:ascii="HelveticaNeueLT Std Med" w:hAnsi="HelveticaNeueLT Std Med" w:cs="HelveticaNeueLT Std Med"/>
                                  <w:color w:val="213463"/>
                                  <w:spacing w:val="-4"/>
                                  <w:sz w:val="17"/>
                                  <w:szCs w:val="17"/>
                                </w:rPr>
                                <w:t>2023</w:t>
                              </w:r>
                              <w:r>
                                <w:rPr>
                                  <w:rFonts w:ascii="HelveticaNeueLT Std Med" w:hAnsi="HelveticaNeueLT Std Med" w:cs="HelveticaNeueLT Std Med"/>
                                  <w:color w:val="213463"/>
                                  <w:spacing w:val="-4"/>
                                  <w:sz w:val="17"/>
                                  <w:szCs w:val="17"/>
                                </w:rPr>
                                <w:t xml:space="preserve"> </w:t>
                              </w:r>
                              <w:r>
                                <w:rPr>
                                  <w:rFonts w:ascii="HelveticaNeueLT Std Med" w:hAnsi="HelveticaNeueLT Std Med" w:cs="HelveticaNeueLT Std Med"/>
                                  <w:color w:val="213463"/>
                                  <w:spacing w:val="-2"/>
                                  <w:sz w:val="18"/>
                                  <w:szCs w:val="18"/>
                                </w:rPr>
                                <w:t>(HHs)</w:t>
                              </w:r>
                            </w:p>
                            <w:p w14:paraId="5B358DE6" w14:textId="77777777" w:rsidR="001F7071" w:rsidRDefault="001F7071" w:rsidP="00613CD3">
                              <w:pPr>
                                <w:spacing w:after="120"/>
                                <w:rPr>
                                  <w:rFonts w:ascii="HelveticaNeueLT Std" w:hAnsi="HelveticaNeueLT Std" w:cs="HelveticaNeueLT Std"/>
                                  <w:b/>
                                  <w:bCs/>
                                  <w:color w:val="213463"/>
                                  <w:spacing w:val="-2"/>
                                  <w:sz w:val="24"/>
                                  <w:szCs w:val="24"/>
                                </w:rPr>
                              </w:pPr>
                              <w:r>
                                <w:rPr>
                                  <w:rFonts w:ascii="HelveticaNeueLT Std" w:hAnsi="HelveticaNeueLT Std" w:cs="HelveticaNeueLT Std"/>
                                  <w:b/>
                                  <w:bCs/>
                                  <w:color w:val="213463"/>
                                  <w:spacing w:val="-2"/>
                                </w:rPr>
                                <w:t>152,868</w:t>
                              </w:r>
                            </w:p>
                          </w:txbxContent>
                        </wps:txbx>
                        <wps:bodyPr vert="horz" wrap="square" lIns="0" tIns="29209" rIns="0" bIns="0" rtlCol="0" anchor="t">
                          <a:spAutoFit/>
                        </wps:bodyPr>
                      </wps:wsp>
                      <wps:wsp>
                        <wps:cNvPr id="1313513136" name="object 3"/>
                        <wps:cNvSpPr txBox="1"/>
                        <wps:spPr>
                          <a:xfrm>
                            <a:off x="113144" y="118777"/>
                            <a:ext cx="801370" cy="348615"/>
                          </a:xfrm>
                          <a:prstGeom prst="rect">
                            <a:avLst/>
                          </a:prstGeom>
                          <a:solidFill>
                            <a:srgbClr val="E3ABA7"/>
                          </a:solidFill>
                        </wps:spPr>
                        <wps:txbx>
                          <w:txbxContent>
                            <w:p w14:paraId="59C7BE40" w14:textId="77777777" w:rsidR="001F7071" w:rsidRPr="00544414" w:rsidRDefault="001F7071" w:rsidP="004026D8">
                              <w:pPr>
                                <w:spacing w:before="240" w:after="0"/>
                                <w:ind w:left="144"/>
                                <w:rPr>
                                  <w:rFonts w:ascii="HelveticaNeueLT Std" w:hAnsi="HelveticaNeueLT Std" w:cs="HelveticaNeueLT Std"/>
                                  <w:b/>
                                  <w:spacing w:val="-2"/>
                                </w:rPr>
                              </w:pPr>
                              <w:r w:rsidRPr="00544414">
                                <w:rPr>
                                  <w:rFonts w:ascii="HelveticaNeueLT Std" w:hAnsi="HelveticaNeueLT Std" w:cs="HelveticaNeueLT Std"/>
                                  <w:b/>
                                  <w:spacing w:val="-2"/>
                                </w:rPr>
                                <w:t>Indicator</w:t>
                              </w:r>
                            </w:p>
                          </w:txbxContent>
                        </wps:txbx>
                        <wps:bodyPr vert="horz" wrap="square" lIns="0" tIns="16510" rIns="0" bIns="0" rtlCol="0">
                          <a:spAutoFit/>
                        </wps:bodyPr>
                      </wps:wsp>
                      <wps:wsp>
                        <wps:cNvPr id="826352338" name="object 4"/>
                        <wps:cNvSpPr txBox="1"/>
                        <wps:spPr>
                          <a:xfrm>
                            <a:off x="2619213" y="953061"/>
                            <a:ext cx="1294765" cy="941070"/>
                          </a:xfrm>
                          <a:prstGeom prst="rect">
                            <a:avLst/>
                          </a:prstGeom>
                        </wps:spPr>
                        <wps:txbx>
                          <w:txbxContent>
                            <w:p w14:paraId="38A19CA6" w14:textId="742DF2A1" w:rsidR="001F7071" w:rsidRDefault="001F7071" w:rsidP="004026D8">
                              <w:pPr>
                                <w:spacing w:before="240" w:after="0"/>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7"/>
                                  <w:sz w:val="18"/>
                                  <w:szCs w:val="18"/>
                                </w:rPr>
                                <w:t>Total</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4"/>
                                  <w:sz w:val="18"/>
                                  <w:szCs w:val="18"/>
                                </w:rPr>
                                <w:t>NAIC</w:t>
                              </w:r>
                              <w:r w:rsidR="00BF0ABD">
                                <w:rPr>
                                  <w:rFonts w:ascii="HelveticaNeueLT Std Med" w:hAnsi="HelveticaNeueLT Std Med" w:cs="HelveticaNeueLT Std Med"/>
                                  <w:color w:val="213463"/>
                                  <w:spacing w:val="-4"/>
                                  <w:sz w:val="18"/>
                                  <w:szCs w:val="18"/>
                                </w:rPr>
                                <w:br/>
                              </w:r>
                              <w:r>
                                <w:rPr>
                                  <w:rFonts w:ascii="HelveticaNeueLT Std Med" w:hAnsi="HelveticaNeueLT Std Med" w:cs="HelveticaNeueLT Std Med"/>
                                  <w:color w:val="213463"/>
                                  <w:spacing w:val="-4"/>
                                  <w:sz w:val="18"/>
                                  <w:szCs w:val="18"/>
                                </w:rPr>
                                <w:t>up</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4"/>
                                  <w:sz w:val="18"/>
                                  <w:szCs w:val="18"/>
                                </w:rPr>
                                <w:t>to</w:t>
                              </w:r>
                              <w:r>
                                <w:rPr>
                                  <w:rFonts w:ascii="HelveticaNeueLT Std Med" w:hAnsi="HelveticaNeueLT Std Med" w:cs="HelveticaNeueLT Std Med"/>
                                  <w:color w:val="213463"/>
                                  <w:spacing w:val="-10"/>
                                  <w:sz w:val="18"/>
                                  <w:szCs w:val="18"/>
                                </w:rPr>
                                <w:t> Dec</w:t>
                              </w:r>
                              <w:r>
                                <w:rPr>
                                  <w:rFonts w:ascii="HelveticaNeueLT Std Med" w:hAnsi="HelveticaNeueLT Std Med" w:cs="HelveticaNeueLT Std Med"/>
                                  <w:color w:val="213463"/>
                                  <w:spacing w:val="-10"/>
                                  <w:sz w:val="17"/>
                                  <w:szCs w:val="17"/>
                                </w:rPr>
                                <w:t> </w:t>
                              </w:r>
                              <w:r>
                                <w:rPr>
                                  <w:rFonts w:ascii="HelveticaNeueLT Std Med" w:hAnsi="HelveticaNeueLT Std Med" w:cs="HelveticaNeueLT Std Med"/>
                                  <w:color w:val="213463"/>
                                  <w:spacing w:val="-4"/>
                                  <w:sz w:val="17"/>
                                  <w:szCs w:val="17"/>
                                </w:rPr>
                                <w:t>2023</w:t>
                              </w:r>
                              <w:r>
                                <w:rPr>
                                  <w:rFonts w:ascii="HelveticaNeueLT Std Med" w:hAnsi="HelveticaNeueLT Std Med" w:cs="HelveticaNeueLT Std Med"/>
                                  <w:color w:val="213463"/>
                                  <w:spacing w:val="-7"/>
                                  <w:sz w:val="17"/>
                                  <w:szCs w:val="17"/>
                                </w:rPr>
                                <w:t xml:space="preserve"> </w:t>
                              </w:r>
                              <w:r>
                                <w:rPr>
                                  <w:rFonts w:ascii="HelveticaNeueLT Std Med" w:hAnsi="HelveticaNeueLT Std Med" w:cs="HelveticaNeueLT Std Med"/>
                                  <w:color w:val="213463"/>
                                  <w:spacing w:val="-2"/>
                                  <w:sz w:val="18"/>
                                  <w:szCs w:val="18"/>
                                </w:rPr>
                                <w:t>(IDR)</w:t>
                              </w:r>
                            </w:p>
                            <w:p w14:paraId="2B034F38" w14:textId="6A5DA978" w:rsidR="001F7071" w:rsidRDefault="001F7071" w:rsidP="004026D8">
                              <w:pPr>
                                <w:spacing w:before="240" w:after="0"/>
                                <w:rPr>
                                  <w:rFonts w:ascii="HelveticaNeueLT Std" w:hAnsi="HelveticaNeueLT Std" w:cs="HelveticaNeueLT Std"/>
                                  <w:b/>
                                  <w:bCs/>
                                  <w:color w:val="213463"/>
                                  <w:spacing w:val="-21"/>
                                  <w:sz w:val="24"/>
                                  <w:szCs w:val="24"/>
                                </w:rPr>
                              </w:pPr>
                              <w:proofErr w:type="gramStart"/>
                              <w:r w:rsidRPr="00343CD1">
                                <w:rPr>
                                  <w:rFonts w:ascii="HelveticaNeueLT Std" w:hAnsi="HelveticaNeueLT Std" w:cs="HelveticaNeueLT Std"/>
                                  <w:b/>
                                  <w:color w:val="213463"/>
                                  <w:spacing w:val="-21"/>
                                  <w:sz w:val="36"/>
                                  <w:szCs w:val="36"/>
                                </w:rPr>
                                <w:t>866</w:t>
                              </w:r>
                              <w:r>
                                <w:rPr>
                                  <w:rFonts w:ascii="HelveticaNeueLT Std" w:hAnsi="HelveticaNeueLT Std" w:cs="HelveticaNeueLT Std"/>
                                  <w:b/>
                                  <w:bCs/>
                                  <w:color w:val="213463"/>
                                  <w:spacing w:val="-21"/>
                                </w:rPr>
                                <w:t> </w:t>
                              </w:r>
                              <w:r>
                                <w:rPr>
                                  <w:rFonts w:ascii="HelveticaNeueLT Std" w:hAnsi="HelveticaNeueLT Std" w:cs="HelveticaNeueLT Std"/>
                                  <w:b/>
                                  <w:bCs/>
                                  <w:color w:val="213463"/>
                                  <w:spacing w:val="-2"/>
                                  <w:sz w:val="36"/>
                                  <w:szCs w:val="36"/>
                                </w:rPr>
                                <w:t xml:space="preserve"> billion</w:t>
                              </w:r>
                              <w:proofErr w:type="gramEnd"/>
                            </w:p>
                          </w:txbxContent>
                        </wps:txbx>
                        <wps:bodyPr vert="horz" wrap="square" lIns="0" tIns="52705" rIns="0" bIns="0" rtlCol="0" anchor="t">
                          <a:spAutoFit/>
                        </wps:bodyPr>
                      </wps:wsp>
                      <wps:wsp>
                        <wps:cNvPr id="1204555011" name="object 5"/>
                        <wps:cNvSpPr txBox="1"/>
                        <wps:spPr>
                          <a:xfrm>
                            <a:off x="4439920" y="944971"/>
                            <a:ext cx="1304925" cy="941070"/>
                          </a:xfrm>
                          <a:prstGeom prst="rect">
                            <a:avLst/>
                          </a:prstGeom>
                        </wps:spPr>
                        <wps:txbx>
                          <w:txbxContent>
                            <w:p w14:paraId="38678D8C" w14:textId="62E7ABAB" w:rsidR="001F7071" w:rsidRDefault="001F7071" w:rsidP="004026D8">
                              <w:pPr>
                                <w:spacing w:before="240" w:after="0"/>
                                <w:rPr>
                                  <w:rFonts w:ascii="HelveticaNeueLT Std Med" w:hAnsi="HelveticaNeueLT Std Med" w:cs="HelveticaNeueLT Std Med"/>
                                  <w:color w:val="213463"/>
                                  <w:sz w:val="18"/>
                                  <w:szCs w:val="18"/>
                                </w:rPr>
                              </w:pPr>
                              <w:r>
                                <w:rPr>
                                  <w:rFonts w:ascii="HelveticaNeueLT Std Med" w:hAnsi="HelveticaNeueLT Std Med" w:cs="HelveticaNeueLT Std Med"/>
                                  <w:color w:val="213463"/>
                                  <w:spacing w:val="-7"/>
                                  <w:sz w:val="18"/>
                                  <w:szCs w:val="18"/>
                                </w:rPr>
                                <w:t>Total</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5"/>
                                  <w:sz w:val="18"/>
                                  <w:szCs w:val="18"/>
                                </w:rPr>
                                <w:t>projected</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r w:rsidR="00BF0ABD">
                                <w:rPr>
                                  <w:rFonts w:ascii="HelveticaNeueLT Std Med" w:hAnsi="HelveticaNeueLT Std Med" w:cs="HelveticaNeueLT Std Med"/>
                                  <w:color w:val="213463"/>
                                  <w:sz w:val="18"/>
                                  <w:szCs w:val="18"/>
                                </w:rPr>
                                <w:br/>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(IDR)</w:t>
                              </w:r>
                            </w:p>
                            <w:p w14:paraId="77AE1603" w14:textId="77777777" w:rsidR="001F7071" w:rsidRDefault="001F7071" w:rsidP="004026D8">
                              <w:pPr>
                                <w:spacing w:before="240" w:after="0"/>
                                <w:rPr>
                                  <w:rFonts w:ascii="HelveticaNeueLT Std" w:hAnsi="HelveticaNeueLT Std" w:cs="HelveticaNeueLT Std"/>
                                  <w:b/>
                                  <w:bCs/>
                                  <w:color w:val="213463"/>
                                  <w:spacing w:val="-25"/>
                                  <w:sz w:val="24"/>
                                  <w:szCs w:val="24"/>
                                </w:rPr>
                              </w:pPr>
                              <w:r w:rsidRPr="00343CD1">
                                <w:rPr>
                                  <w:rFonts w:ascii="HelveticaNeueLT Std" w:hAnsi="HelveticaNeueLT Std" w:cs="HelveticaNeueLT Std"/>
                                  <w:b/>
                                  <w:color w:val="213463"/>
                                  <w:spacing w:val="-25"/>
                                  <w:sz w:val="36"/>
                                  <w:szCs w:val="36"/>
                                </w:rPr>
                                <w:t>995.2</w:t>
                              </w:r>
                              <w:r>
                                <w:rPr>
                                  <w:rFonts w:ascii="HelveticaNeueLT Std" w:hAnsi="HelveticaNeueLT Std" w:cs="HelveticaNeueLT Std"/>
                                  <w:b/>
                                  <w:bCs/>
                                  <w:color w:val="213463"/>
                                  <w:spacing w:val="-25"/>
                                </w:rPr>
                                <w:t> </w:t>
                              </w:r>
                              <w:r>
                                <w:rPr>
                                  <w:rFonts w:ascii="HelveticaNeueLT Std" w:hAnsi="HelveticaNeueLT Std" w:cs="HelveticaNeueLT Std"/>
                                  <w:b/>
                                  <w:bCs/>
                                  <w:color w:val="213463"/>
                                  <w:spacing w:val="-2"/>
                                  <w:sz w:val="36"/>
                                  <w:szCs w:val="36"/>
                                </w:rPr>
                                <w:t>billion</w:t>
                              </w:r>
                            </w:p>
                          </w:txbxContent>
                        </wps:txbx>
                        <wps:bodyPr vert="horz" wrap="square" lIns="0" tIns="52705" rIns="0" bIns="0" rtlCol="0" anchor="t">
                          <a:spAutoFit/>
                        </wps:bodyPr>
                      </wps:wsp>
                      <wps:wsp>
                        <wps:cNvPr id="575936501" name="object 6"/>
                        <wps:cNvSpPr txBox="1"/>
                        <wps:spPr>
                          <a:xfrm>
                            <a:off x="2611005" y="0"/>
                            <a:ext cx="1458595" cy="961390"/>
                          </a:xfrm>
                          <a:prstGeom prst="rect">
                            <a:avLst/>
                          </a:prstGeom>
                        </wps:spPr>
                        <wps:txbx>
                          <w:txbxContent>
                            <w:p w14:paraId="55AF5F5B" w14:textId="77777777" w:rsidR="001F7071" w:rsidRDefault="001F7071" w:rsidP="004026D8">
                              <w:pPr>
                                <w:spacing w:before="240" w:after="0" w:line="316" w:lineRule="auto"/>
                                <w:rPr>
                                  <w:rFonts w:ascii="HelveticaNeueLT Std Med" w:hAnsi="HelveticaNeueLT Std Med" w:cs="HelveticaNeueLT Std Med"/>
                                  <w:color w:val="213463"/>
                                  <w:spacing w:val="-5"/>
                                  <w:sz w:val="18"/>
                                  <w:szCs w:val="18"/>
                                </w:rPr>
                              </w:pPr>
                              <w:r>
                                <w:rPr>
                                  <w:rFonts w:ascii="HelveticaNeueLT Std Med" w:hAnsi="HelveticaNeueLT Std Med" w:cs="HelveticaNeueLT Std Med"/>
                                  <w:color w:val="213463"/>
                                  <w:spacing w:val="-5"/>
                                  <w:sz w:val="18"/>
                                  <w:szCs w:val="18"/>
                                </w:rPr>
                                <w:t xml:space="preserve">Cumulative </w:t>
                              </w:r>
                              <w:r>
                                <w:rPr>
                                  <w:rFonts w:ascii="HelveticaNeueLT Std Med" w:hAnsi="HelveticaNeueLT Std Med" w:cs="HelveticaNeueLT Std Med"/>
                                  <w:color w:val="213463"/>
                                  <w:spacing w:val="-2"/>
                                  <w:sz w:val="18"/>
                                  <w:szCs w:val="18"/>
                                </w:rPr>
                                <w:t xml:space="preserve">outreach </w:t>
                              </w:r>
                              <w:r>
                                <w:rPr>
                                  <w:rFonts w:ascii="HelveticaNeueLT Std Med" w:hAnsi="HelveticaNeueLT Std Med" w:cs="HelveticaNeueLT Std Med"/>
                                  <w:color w:val="213463"/>
                                  <w:spacing w:val="-5"/>
                                  <w:sz w:val="18"/>
                                  <w:szCs w:val="18"/>
                                </w:rPr>
                                <w:t>projected</w:t>
                              </w:r>
                              <w:r>
                                <w:rPr>
                                  <w:rFonts w:ascii="HelveticaNeueLT Std Med" w:hAnsi="HelveticaNeueLT Std Med" w:cs="HelveticaNeueLT Std Med"/>
                                  <w:color w:val="213463"/>
                                  <w:spacing w:val="-4"/>
                                  <w:sz w:val="18"/>
                                  <w:szCs w:val="18"/>
                                </w:rPr>
                                <w:t xml:space="preserve"> to Dec 2024 </w:t>
                              </w:r>
                              <w:r>
                                <w:rPr>
                                  <w:rFonts w:ascii="HelveticaNeueLT Std Med" w:hAnsi="HelveticaNeueLT Std Med" w:cs="HelveticaNeueLT Std Med"/>
                                  <w:color w:val="213463"/>
                                  <w:spacing w:val="-2"/>
                                  <w:sz w:val="18"/>
                                  <w:szCs w:val="18"/>
                                </w:rPr>
                                <w:t>(HHs)</w:t>
                              </w:r>
                            </w:p>
                            <w:p w14:paraId="43E9FE8D" w14:textId="77777777" w:rsidR="001F7071" w:rsidRPr="00343CD1" w:rsidRDefault="001F7071" w:rsidP="004026D8">
                              <w:pPr>
                                <w:spacing w:before="240" w:after="0"/>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174,702</w:t>
                              </w:r>
                            </w:p>
                          </w:txbxContent>
                        </wps:txbx>
                        <wps:bodyPr vert="horz" wrap="square" lIns="0" tIns="9525" rIns="0" bIns="0" rtlCol="0" anchor="t">
                          <a:spAutoFit/>
                        </wps:bodyPr>
                      </wps:wsp>
                      <wps:wsp>
                        <wps:cNvPr id="39321503" name="object 7"/>
                        <wps:cNvSpPr txBox="1"/>
                        <wps:spPr>
                          <a:xfrm>
                            <a:off x="4433894" y="11907"/>
                            <a:ext cx="1144905" cy="941070"/>
                          </a:xfrm>
                          <a:prstGeom prst="rect">
                            <a:avLst/>
                          </a:prstGeom>
                        </wps:spPr>
                        <wps:txbx>
                          <w:txbxContent>
                            <w:p w14:paraId="70DF4771" w14:textId="539BF721" w:rsidR="001F7071" w:rsidRDefault="001F7071" w:rsidP="004026D8">
                              <w:pPr>
                                <w:spacing w:before="240" w:after="0"/>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7"/>
                                  <w:sz w:val="18"/>
                                  <w:szCs w:val="18"/>
                                </w:rPr>
                                <w:t>Total</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4"/>
                                  <w:sz w:val="18"/>
                                  <w:szCs w:val="18"/>
                                </w:rPr>
                                <w:t>NAIC</w:t>
                              </w:r>
                              <w:r w:rsidR="00BF0ABD">
                                <w:rPr>
                                  <w:rFonts w:ascii="HelveticaNeueLT Std Med" w:hAnsi="HelveticaNeueLT Std Med" w:cs="HelveticaNeueLT Std Med"/>
                                  <w:color w:val="213463"/>
                                  <w:spacing w:val="-4"/>
                                  <w:sz w:val="18"/>
                                  <w:szCs w:val="18"/>
                                </w:rPr>
                                <w:br/>
                              </w:r>
                              <w:r>
                                <w:rPr>
                                  <w:rFonts w:ascii="HelveticaNeueLT Std Med" w:hAnsi="HelveticaNeueLT Std Med" w:cs="HelveticaNeueLT Std Med"/>
                                  <w:color w:val="213463"/>
                                  <w:spacing w:val="-4"/>
                                  <w:sz w:val="18"/>
                                  <w:szCs w:val="18"/>
                                </w:rPr>
                                <w:t>to</w:t>
                              </w:r>
                              <w:r>
                                <w:rPr>
                                  <w:rFonts w:ascii="HelveticaNeueLT Std Med" w:hAnsi="HelveticaNeueLT Std Med" w:cs="HelveticaNeueLT Std Med"/>
                                  <w:color w:val="213463"/>
                                  <w:spacing w:val="-10"/>
                                  <w:sz w:val="18"/>
                                  <w:szCs w:val="18"/>
                                </w:rPr>
                                <w:t> Dec</w:t>
                              </w:r>
                              <w:r>
                                <w:rPr>
                                  <w:rFonts w:ascii="HelveticaNeueLT Std Med" w:hAnsi="HelveticaNeueLT Std Med" w:cs="HelveticaNeueLT Std Med"/>
                                  <w:color w:val="213463"/>
                                  <w:spacing w:val="-10"/>
                                  <w:sz w:val="17"/>
                                  <w:szCs w:val="17"/>
                                </w:rPr>
                                <w:t> </w:t>
                              </w:r>
                              <w:r>
                                <w:rPr>
                                  <w:rFonts w:ascii="HelveticaNeueLT Std Med" w:hAnsi="HelveticaNeueLT Std Med" w:cs="HelveticaNeueLT Std Med"/>
                                  <w:color w:val="213463"/>
                                  <w:spacing w:val="-4"/>
                                  <w:sz w:val="17"/>
                                  <w:szCs w:val="17"/>
                                </w:rPr>
                                <w:t>2023</w:t>
                              </w:r>
                              <w:r>
                                <w:rPr>
                                  <w:rFonts w:ascii="HelveticaNeueLT Std Med" w:hAnsi="HelveticaNeueLT Std Med" w:cs="HelveticaNeueLT Std Med"/>
                                  <w:color w:val="213463"/>
                                  <w:spacing w:val="-8"/>
                                  <w:sz w:val="17"/>
                                  <w:szCs w:val="17"/>
                                </w:rPr>
                                <w:t xml:space="preserve"> </w:t>
                              </w:r>
                              <w:r>
                                <w:rPr>
                                  <w:rFonts w:ascii="HelveticaNeueLT Std Med" w:hAnsi="HelveticaNeueLT Std Med" w:cs="HelveticaNeueLT Std Med"/>
                                  <w:color w:val="213463"/>
                                  <w:spacing w:val="-5"/>
                                  <w:sz w:val="18"/>
                                  <w:szCs w:val="18"/>
                                </w:rPr>
                                <w:t>(%)</w:t>
                              </w:r>
                            </w:p>
                            <w:p w14:paraId="40C4B5D5" w14:textId="77777777" w:rsidR="001F7071" w:rsidRDefault="001F7071" w:rsidP="004026D8">
                              <w:pPr>
                                <w:spacing w:before="240" w:after="0"/>
                                <w:rPr>
                                  <w:rFonts w:ascii="HelveticaNeueLT Std" w:hAnsi="HelveticaNeueLT Std" w:cs="HelveticaNeueLT Std"/>
                                  <w:b/>
                                  <w:bCs/>
                                  <w:color w:val="213463"/>
                                  <w:spacing w:val="-4"/>
                                  <w:sz w:val="24"/>
                                  <w:szCs w:val="24"/>
                                </w:rPr>
                              </w:pPr>
                              <w:r w:rsidRPr="00343CD1">
                                <w:rPr>
                                  <w:rFonts w:ascii="HelveticaNeueLT Std" w:hAnsi="HelveticaNeueLT Std" w:cs="HelveticaNeueLT Std"/>
                                  <w:b/>
                                  <w:color w:val="213463"/>
                                  <w:spacing w:val="-4"/>
                                  <w:sz w:val="36"/>
                                  <w:szCs w:val="36"/>
                                </w:rPr>
                                <w:t>390</w:t>
                              </w:r>
                              <w:r>
                                <w:rPr>
                                  <w:rFonts w:ascii="HelveticaNeueLT Std" w:hAnsi="HelveticaNeueLT Std" w:cs="HelveticaNeueLT Std"/>
                                  <w:b/>
                                  <w:bCs/>
                                  <w:color w:val="213463"/>
                                  <w:spacing w:val="-4"/>
                                  <w:sz w:val="36"/>
                                  <w:szCs w:val="36"/>
                                </w:rPr>
                                <w:t>%</w:t>
                              </w:r>
                            </w:p>
                          </w:txbxContent>
                        </wps:txbx>
                        <wps:bodyPr vert="horz" wrap="square" lIns="0" tIns="52705" rIns="0" bIns="0" rtlCol="0" anchor="t">
                          <a:spAutoFit/>
                        </wps:bodyPr>
                      </wps:wsp>
                      <wpg:grpSp>
                        <wpg:cNvPr id="1114838168" name="object 8"/>
                        <wpg:cNvGrpSpPr/>
                        <wpg:grpSpPr>
                          <a:xfrm>
                            <a:off x="2398991" y="73202"/>
                            <a:ext cx="3088640" cy="1736089"/>
                            <a:chOff x="2398991" y="73202"/>
                            <a:chExt cx="3088640" cy="1736089"/>
                          </a:xfrm>
                        </wpg:grpSpPr>
                        <wps:wsp>
                          <wps:cNvPr id="438802205" name="object 9"/>
                          <wps:cNvSpPr/>
                          <wps:spPr>
                            <a:xfrm>
                              <a:off x="2398991" y="1041989"/>
                              <a:ext cx="3088640" cy="0"/>
                            </a:xfrm>
                            <a:custGeom>
                              <a:avLst/>
                              <a:gdLst/>
                              <a:ahLst/>
                              <a:cxnLst/>
                              <a:rect l="l" t="t" r="r" b="b"/>
                              <a:pathLst>
                                <a:path w="3088640">
                                  <a:moveTo>
                                    <a:pt x="0" y="0"/>
                                  </a:moveTo>
                                  <a:lnTo>
                                    <a:pt x="3088055" y="0"/>
                                  </a:lnTo>
                                </a:path>
                              </a:pathLst>
                            </a:custGeom>
                            <a:ln w="12700">
                              <a:solidFill>
                                <a:srgbClr val="983A32"/>
                              </a:solidFill>
                            </a:ln>
                          </wps:spPr>
                          <wps:bodyPr wrap="square" lIns="0" tIns="0" rIns="0" bIns="0" rtlCol="0"/>
                        </wps:wsp>
                        <wps:wsp>
                          <wps:cNvPr id="1615036322" name="object 10"/>
                          <wps:cNvSpPr/>
                          <wps:spPr>
                            <a:xfrm>
                              <a:off x="2403704" y="73202"/>
                              <a:ext cx="0" cy="1736089"/>
                            </a:xfrm>
                            <a:custGeom>
                              <a:avLst/>
                              <a:gdLst/>
                              <a:ahLst/>
                              <a:cxnLst/>
                              <a:rect l="l" t="t" r="r" b="b"/>
                              <a:pathLst>
                                <a:path h="1736089">
                                  <a:moveTo>
                                    <a:pt x="0" y="1735708"/>
                                  </a:moveTo>
                                  <a:lnTo>
                                    <a:pt x="0" y="0"/>
                                  </a:lnTo>
                                </a:path>
                              </a:pathLst>
                            </a:custGeom>
                            <a:ln w="12700">
                              <a:solidFill>
                                <a:srgbClr val="983A32"/>
                              </a:solidFill>
                            </a:ln>
                          </wps:spPr>
                          <wps:bodyPr wrap="square" lIns="0" tIns="0" rIns="0" bIns="0" rtlCol="0"/>
                        </wps:wsp>
                        <wps:wsp>
                          <wps:cNvPr id="1640494826" name="object 11"/>
                          <wps:cNvSpPr/>
                          <wps:spPr>
                            <a:xfrm>
                              <a:off x="4189791" y="73202"/>
                              <a:ext cx="0" cy="1736089"/>
                            </a:xfrm>
                            <a:custGeom>
                              <a:avLst/>
                              <a:gdLst/>
                              <a:ahLst/>
                              <a:cxnLst/>
                              <a:rect l="l" t="t" r="r" b="b"/>
                              <a:pathLst>
                                <a:path h="1736089">
                                  <a:moveTo>
                                    <a:pt x="0" y="1735708"/>
                                  </a:moveTo>
                                  <a:lnTo>
                                    <a:pt x="0" y="0"/>
                                  </a:lnTo>
                                </a:path>
                              </a:pathLst>
                            </a:custGeom>
                            <a:ln w="12700">
                              <a:solidFill>
                                <a:srgbClr val="983A32"/>
                              </a:solidFill>
                            </a:ln>
                          </wps:spPr>
                          <wps:bodyPr wrap="square" lIns="0" tIns="0" rIns="0" bIns="0" rtlCol="0"/>
                        </wps:wsp>
                      </wpg:grpSp>
                      <wps:wsp>
                        <wps:cNvPr id="363030166" name="object 13"/>
                        <wps:cNvSpPr txBox="1"/>
                        <wps:spPr>
                          <a:xfrm>
                            <a:off x="4817685" y="2520483"/>
                            <a:ext cx="713105" cy="714375"/>
                          </a:xfrm>
                          <a:prstGeom prst="rect">
                            <a:avLst/>
                          </a:prstGeom>
                        </wps:spPr>
                        <wps:txbx>
                          <w:txbxContent>
                            <w:p w14:paraId="3F115F5C" w14:textId="77777777" w:rsidR="001F7071" w:rsidRDefault="001F7071" w:rsidP="004026D8">
                              <w:pPr>
                                <w:spacing w:before="240" w:after="0" w:line="205" w:lineRule="exact"/>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2"/>
                                  <w:sz w:val="18"/>
                                  <w:szCs w:val="18"/>
                                </w:rPr>
                                <w:t xml:space="preserve"> </w:t>
                              </w:r>
                              <w:r>
                                <w:rPr>
                                  <w:rFonts w:ascii="HelveticaNeueLT Std Med" w:hAnsi="HelveticaNeueLT Std Med" w:cs="HelveticaNeueLT Std Med"/>
                                  <w:color w:val="213463"/>
                                  <w:spacing w:val="-2"/>
                                  <w:sz w:val="18"/>
                                  <w:szCs w:val="18"/>
                                </w:rPr>
                                <w:t>return</w:t>
                              </w:r>
                            </w:p>
                            <w:p w14:paraId="18842AE9" w14:textId="4E8B2AF6" w:rsidR="001F7071" w:rsidRPr="00486FCF" w:rsidRDefault="009248FD" w:rsidP="004026D8">
                              <w:pPr>
                                <w:spacing w:before="240" w:after="0" w:line="421" w:lineRule="exact"/>
                                <w:rPr>
                                  <w:rFonts w:ascii="HelveticaNeueLT Std" w:hAnsi="HelveticaNeueLT Std" w:cs="HelveticaNeueLT Std"/>
                                  <w:b/>
                                  <w:color w:val="213463"/>
                                  <w:spacing w:val="-2"/>
                                  <w:sz w:val="36"/>
                                  <w:szCs w:val="36"/>
                                  <w:lang w:val="id-ID"/>
                                </w:rPr>
                              </w:pPr>
                              <w:r>
                                <w:rPr>
                                  <w:rFonts w:ascii="HelveticaNeueLT Std" w:hAnsi="HelveticaNeueLT Std" w:cs="HelveticaNeueLT Std"/>
                                  <w:b/>
                                  <w:bCs/>
                                  <w:color w:val="213463"/>
                                  <w:spacing w:val="-2"/>
                                  <w:sz w:val="36"/>
                                  <w:szCs w:val="36"/>
                                </w:rPr>
                                <w:t>11.3</w:t>
                              </w:r>
                              <w:r w:rsidR="00E6212E">
                                <w:rPr>
                                  <w:rFonts w:ascii="HelveticaNeueLT Std" w:hAnsi="HelveticaNeueLT Std" w:cs="HelveticaNeueLT Std"/>
                                  <w:b/>
                                  <w:bCs/>
                                  <w:color w:val="213463"/>
                                  <w:spacing w:val="-2"/>
                                  <w:sz w:val="36"/>
                                  <w:szCs w:val="36"/>
                                </w:rPr>
                                <w:t>8</w:t>
                              </w:r>
                            </w:p>
                          </w:txbxContent>
                        </wps:txbx>
                        <wps:bodyPr vert="horz" wrap="square" lIns="0" tIns="12065" rIns="0" bIns="0" rtlCol="0" anchor="t">
                          <a:spAutoFit/>
                        </wps:bodyPr>
                      </wps:wsp>
                      <wps:wsp>
                        <wps:cNvPr id="1116652924" name="object 14"/>
                        <wps:cNvSpPr txBox="1"/>
                        <wps:spPr>
                          <a:xfrm>
                            <a:off x="630652" y="2505349"/>
                            <a:ext cx="1104265" cy="641350"/>
                          </a:xfrm>
                          <a:prstGeom prst="rect">
                            <a:avLst/>
                          </a:prstGeom>
                        </wps:spPr>
                        <wps:txbx>
                          <w:txbxContent>
                            <w:p w14:paraId="35E0B3B4" w14:textId="77777777" w:rsidR="001F7071" w:rsidRDefault="001F7071" w:rsidP="004026D8">
                              <w:pPr>
                                <w:spacing w:before="240" w:after="0"/>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leverage</w:t>
                              </w:r>
                            </w:p>
                            <w:p w14:paraId="085ABF7C" w14:textId="02C5E4DF" w:rsidR="001F7071" w:rsidRPr="00522664" w:rsidRDefault="00E6212E" w:rsidP="004026D8">
                              <w:pPr>
                                <w:spacing w:before="240" w:after="0"/>
                                <w:rPr>
                                  <w:rFonts w:ascii="HelveticaNeueLT Std" w:hAnsi="HelveticaNeueLT Std" w:cs="HelveticaNeueLT Std"/>
                                  <w:b/>
                                  <w:color w:val="213463"/>
                                  <w:spacing w:val="-2"/>
                                </w:rPr>
                              </w:pPr>
                              <w:r>
                                <w:rPr>
                                  <w:rFonts w:ascii="HelveticaNeueLT Std" w:hAnsi="HelveticaNeueLT Std" w:cs="HelveticaNeueLT Std"/>
                                  <w:b/>
                                  <w:bCs/>
                                  <w:color w:val="213463"/>
                                  <w:spacing w:val="-2"/>
                                </w:rPr>
                                <w:t>9.55</w:t>
                              </w:r>
                            </w:p>
                          </w:txbxContent>
                        </wps:txbx>
                        <wps:bodyPr vert="horz" wrap="square" lIns="0" tIns="12065" rIns="0" bIns="0" rtlCol="0" anchor="t">
                          <a:spAutoFit/>
                        </wps:bodyPr>
                      </wps:wsp>
                      <pic:pic xmlns:pic="http://schemas.openxmlformats.org/drawingml/2006/picture">
                        <pic:nvPicPr>
                          <pic:cNvPr id="1537310513" name="object 15"/>
                          <pic:cNvPicPr/>
                        </pic:nvPicPr>
                        <pic:blipFill>
                          <a:blip r:embed="rId457" cstate="print"/>
                          <a:stretch>
                            <a:fillRect/>
                          </a:stretch>
                        </pic:blipFill>
                        <pic:spPr>
                          <a:xfrm>
                            <a:off x="71733" y="2529198"/>
                            <a:ext cx="446048" cy="402907"/>
                          </a:xfrm>
                          <a:prstGeom prst="rect">
                            <a:avLst/>
                          </a:prstGeom>
                        </pic:spPr>
                      </pic:pic>
                      <wps:wsp>
                        <wps:cNvPr id="1403480771" name="object 16"/>
                        <wps:cNvSpPr txBox="1"/>
                        <wps:spPr>
                          <a:xfrm>
                            <a:off x="2506523" y="2513841"/>
                            <a:ext cx="1024890" cy="718185"/>
                          </a:xfrm>
                          <a:prstGeom prst="rect">
                            <a:avLst/>
                          </a:prstGeom>
                        </wps:spPr>
                        <wps:txbx>
                          <w:txbxContent>
                            <w:p w14:paraId="291AC93C" w14:textId="77777777" w:rsidR="001F7071" w:rsidRDefault="001F7071" w:rsidP="004026D8">
                              <w:pPr>
                                <w:spacing w:before="240" w:after="0" w:line="208" w:lineRule="exact"/>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z w:val="18"/>
                                  <w:szCs w:val="18"/>
                                </w:rPr>
                                <w:t>per</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5"/>
                                  <w:sz w:val="18"/>
                                  <w:szCs w:val="18"/>
                                </w:rPr>
                                <w:t>HH</w:t>
                              </w:r>
                            </w:p>
                            <w:p w14:paraId="03A6BE5E" w14:textId="0ABA93CF" w:rsidR="001F7071" w:rsidRPr="00522664" w:rsidRDefault="00E6212E" w:rsidP="004026D8">
                              <w:pPr>
                                <w:spacing w:before="240" w:after="0" w:line="424" w:lineRule="exact"/>
                                <w:rPr>
                                  <w:rFonts w:ascii="HelveticaNeueLT Std" w:hAnsi="HelveticaNeueLT Std" w:cs="HelveticaNeueLT Std"/>
                                  <w:b/>
                                  <w:color w:val="213463"/>
                                  <w:spacing w:val="-2"/>
                                </w:rPr>
                              </w:pPr>
                              <w:r>
                                <w:rPr>
                                  <w:rFonts w:ascii="HelveticaNeueLT Std" w:hAnsi="HelveticaNeueLT Std" w:cs="HelveticaNeueLT Std"/>
                                  <w:b/>
                                  <w:bCs/>
                                  <w:color w:val="213463"/>
                                  <w:spacing w:val="-2"/>
                                </w:rPr>
                                <w:t>49.74</w:t>
                              </w:r>
                            </w:p>
                          </w:txbxContent>
                        </wps:txbx>
                        <wps:bodyPr vert="horz" wrap="square" lIns="0" tIns="12065" rIns="0" bIns="0" rtlCol="0" anchor="t">
                          <a:spAutoFit/>
                        </wps:bodyPr>
                      </wps:wsp>
                      <wpg:grpSp>
                        <wpg:cNvPr id="1079809768" name="object 17"/>
                        <wpg:cNvGrpSpPr/>
                        <wpg:grpSpPr>
                          <a:xfrm>
                            <a:off x="1983427" y="2483629"/>
                            <a:ext cx="436801" cy="454251"/>
                            <a:chOff x="1983427" y="2483629"/>
                            <a:chExt cx="436801" cy="454251"/>
                          </a:xfrm>
                        </wpg:grpSpPr>
                        <pic:pic xmlns:pic="http://schemas.openxmlformats.org/drawingml/2006/picture">
                          <pic:nvPicPr>
                            <pic:cNvPr id="109218931" name="object 18"/>
                            <pic:cNvPicPr/>
                          </pic:nvPicPr>
                          <pic:blipFill>
                            <a:blip r:embed="rId458" cstate="print"/>
                            <a:stretch>
                              <a:fillRect/>
                            </a:stretch>
                          </pic:blipFill>
                          <pic:spPr>
                            <a:xfrm>
                              <a:off x="2003475" y="2483629"/>
                              <a:ext cx="416753" cy="454251"/>
                            </a:xfrm>
                            <a:prstGeom prst="rect">
                              <a:avLst/>
                            </a:prstGeom>
                          </pic:spPr>
                        </pic:pic>
                        <wps:wsp>
                          <wps:cNvPr id="674720917" name="object 19"/>
                          <wps:cNvSpPr/>
                          <wps:spPr>
                            <a:xfrm>
                              <a:off x="1983427" y="2650377"/>
                              <a:ext cx="348615" cy="130810"/>
                            </a:xfrm>
                            <a:custGeom>
                              <a:avLst/>
                              <a:gdLst/>
                              <a:ahLst/>
                              <a:cxnLst/>
                              <a:rect l="l" t="t" r="r" b="b"/>
                              <a:pathLst>
                                <a:path w="348614" h="130809">
                                  <a:moveTo>
                                    <a:pt x="139547" y="0"/>
                                  </a:moveTo>
                                  <a:lnTo>
                                    <a:pt x="87604" y="0"/>
                                  </a:lnTo>
                                  <a:lnTo>
                                    <a:pt x="81457" y="3276"/>
                                  </a:lnTo>
                                  <a:lnTo>
                                    <a:pt x="0" y="124180"/>
                                  </a:lnTo>
                                  <a:lnTo>
                                    <a:pt x="2006" y="130263"/>
                                  </a:lnTo>
                                  <a:lnTo>
                                    <a:pt x="11645" y="130263"/>
                                  </a:lnTo>
                                  <a:lnTo>
                                    <a:pt x="79375" y="31826"/>
                                  </a:lnTo>
                                  <a:lnTo>
                                    <a:pt x="151307" y="31826"/>
                                  </a:lnTo>
                                  <a:lnTo>
                                    <a:pt x="145512" y="23783"/>
                                  </a:lnTo>
                                  <a:lnTo>
                                    <a:pt x="139547" y="0"/>
                                  </a:lnTo>
                                  <a:close/>
                                </a:path>
                                <a:path w="348614" h="130809">
                                  <a:moveTo>
                                    <a:pt x="151307" y="31826"/>
                                  </a:moveTo>
                                  <a:lnTo>
                                    <a:pt x="79375" y="31826"/>
                                  </a:lnTo>
                                  <a:lnTo>
                                    <a:pt x="152031" y="130263"/>
                                  </a:lnTo>
                                  <a:lnTo>
                                    <a:pt x="344614" y="130263"/>
                                  </a:lnTo>
                                  <a:lnTo>
                                    <a:pt x="348615" y="122351"/>
                                  </a:lnTo>
                                  <a:lnTo>
                                    <a:pt x="313028" y="74142"/>
                                  </a:lnTo>
                                  <a:lnTo>
                                    <a:pt x="172567" y="74142"/>
                                  </a:lnTo>
                                  <a:lnTo>
                                    <a:pt x="166687" y="67386"/>
                                  </a:lnTo>
                                  <a:lnTo>
                                    <a:pt x="308041" y="67386"/>
                                  </a:lnTo>
                                  <a:lnTo>
                                    <a:pt x="303205" y="60833"/>
                                  </a:lnTo>
                                  <a:lnTo>
                                    <a:pt x="203682" y="60833"/>
                                  </a:lnTo>
                                  <a:lnTo>
                                    <a:pt x="179450" y="56087"/>
                                  </a:lnTo>
                                  <a:lnTo>
                                    <a:pt x="159437" y="43108"/>
                                  </a:lnTo>
                                  <a:lnTo>
                                    <a:pt x="151307" y="31826"/>
                                  </a:lnTo>
                                  <a:close/>
                                </a:path>
                                <a:path w="348614" h="130809">
                                  <a:moveTo>
                                    <a:pt x="308041" y="67386"/>
                                  </a:moveTo>
                                  <a:lnTo>
                                    <a:pt x="259194" y="67386"/>
                                  </a:lnTo>
                                  <a:lnTo>
                                    <a:pt x="265087" y="74142"/>
                                  </a:lnTo>
                                  <a:lnTo>
                                    <a:pt x="313028" y="74142"/>
                                  </a:lnTo>
                                  <a:lnTo>
                                    <a:pt x="308041" y="67386"/>
                                  </a:lnTo>
                                  <a:close/>
                                </a:path>
                                <a:path w="348614" h="130809">
                                  <a:moveTo>
                                    <a:pt x="266319" y="10858"/>
                                  </a:moveTo>
                                  <a:lnTo>
                                    <a:pt x="258066" y="30722"/>
                                  </a:lnTo>
                                  <a:lnTo>
                                    <a:pt x="243997" y="46561"/>
                                  </a:lnTo>
                                  <a:lnTo>
                                    <a:pt x="225429" y="57042"/>
                                  </a:lnTo>
                                  <a:lnTo>
                                    <a:pt x="203682" y="60833"/>
                                  </a:lnTo>
                                  <a:lnTo>
                                    <a:pt x="303205" y="60833"/>
                                  </a:lnTo>
                                  <a:lnTo>
                                    <a:pt x="266319" y="10858"/>
                                  </a:lnTo>
                                  <a:close/>
                                </a:path>
                              </a:pathLst>
                            </a:custGeom>
                            <a:solidFill>
                              <a:srgbClr val="983A32"/>
                            </a:solidFill>
                          </wps:spPr>
                          <wps:bodyPr wrap="square" lIns="0" tIns="0" rIns="0" bIns="0" rtlCol="0"/>
                        </wps:wsp>
                      </wpg:grpSp>
                      <wpg:grpSp>
                        <wpg:cNvPr id="1277355179" name="object 20"/>
                        <wpg:cNvGrpSpPr/>
                        <wpg:grpSpPr>
                          <a:xfrm>
                            <a:off x="4153703" y="2466417"/>
                            <a:ext cx="537895" cy="423739"/>
                            <a:chOff x="4153703" y="2466417"/>
                            <a:chExt cx="537895" cy="423739"/>
                          </a:xfrm>
                        </wpg:grpSpPr>
                        <wps:wsp>
                          <wps:cNvPr id="670186211" name="object 21"/>
                          <wps:cNvSpPr/>
                          <wps:spPr>
                            <a:xfrm>
                              <a:off x="4331316" y="2466417"/>
                              <a:ext cx="200660" cy="202565"/>
                            </a:xfrm>
                            <a:custGeom>
                              <a:avLst/>
                              <a:gdLst/>
                              <a:ahLst/>
                              <a:cxnLst/>
                              <a:rect l="l" t="t" r="r" b="b"/>
                              <a:pathLst>
                                <a:path w="200660" h="202565">
                                  <a:moveTo>
                                    <a:pt x="171462" y="14097"/>
                                  </a:moveTo>
                                  <a:lnTo>
                                    <a:pt x="152996" y="14097"/>
                                  </a:lnTo>
                                  <a:lnTo>
                                    <a:pt x="145516" y="21577"/>
                                  </a:lnTo>
                                  <a:lnTo>
                                    <a:pt x="145516" y="40043"/>
                                  </a:lnTo>
                                  <a:lnTo>
                                    <a:pt x="152996" y="47523"/>
                                  </a:lnTo>
                                  <a:lnTo>
                                    <a:pt x="171462" y="47523"/>
                                  </a:lnTo>
                                  <a:lnTo>
                                    <a:pt x="178943" y="40043"/>
                                  </a:lnTo>
                                  <a:lnTo>
                                    <a:pt x="178943" y="21577"/>
                                  </a:lnTo>
                                  <a:lnTo>
                                    <a:pt x="171462" y="14097"/>
                                  </a:lnTo>
                                  <a:close/>
                                </a:path>
                                <a:path w="200660" h="202565">
                                  <a:moveTo>
                                    <a:pt x="99974" y="0"/>
                                  </a:moveTo>
                                  <a:lnTo>
                                    <a:pt x="92580" y="1493"/>
                                  </a:lnTo>
                                  <a:lnTo>
                                    <a:pt x="86540" y="5565"/>
                                  </a:lnTo>
                                  <a:lnTo>
                                    <a:pt x="82468" y="11605"/>
                                  </a:lnTo>
                                  <a:lnTo>
                                    <a:pt x="80975" y="18999"/>
                                  </a:lnTo>
                                  <a:lnTo>
                                    <a:pt x="82468" y="26391"/>
                                  </a:lnTo>
                                  <a:lnTo>
                                    <a:pt x="86540" y="32426"/>
                                  </a:lnTo>
                                  <a:lnTo>
                                    <a:pt x="92580" y="36494"/>
                                  </a:lnTo>
                                  <a:lnTo>
                                    <a:pt x="99974" y="37985"/>
                                  </a:lnTo>
                                  <a:lnTo>
                                    <a:pt x="107366" y="36494"/>
                                  </a:lnTo>
                                  <a:lnTo>
                                    <a:pt x="113401" y="32426"/>
                                  </a:lnTo>
                                  <a:lnTo>
                                    <a:pt x="117469" y="26391"/>
                                  </a:lnTo>
                                  <a:lnTo>
                                    <a:pt x="118960" y="18999"/>
                                  </a:lnTo>
                                  <a:lnTo>
                                    <a:pt x="117469" y="11605"/>
                                  </a:lnTo>
                                  <a:lnTo>
                                    <a:pt x="113401" y="5565"/>
                                  </a:lnTo>
                                  <a:lnTo>
                                    <a:pt x="107366" y="1493"/>
                                  </a:lnTo>
                                  <a:lnTo>
                                    <a:pt x="99974" y="0"/>
                                  </a:lnTo>
                                  <a:close/>
                                </a:path>
                                <a:path w="200660" h="202565">
                                  <a:moveTo>
                                    <a:pt x="47002" y="14097"/>
                                  </a:moveTo>
                                  <a:lnTo>
                                    <a:pt x="28536" y="14097"/>
                                  </a:lnTo>
                                  <a:lnTo>
                                    <a:pt x="21043" y="21577"/>
                                  </a:lnTo>
                                  <a:lnTo>
                                    <a:pt x="21043" y="40043"/>
                                  </a:lnTo>
                                  <a:lnTo>
                                    <a:pt x="28536" y="47523"/>
                                  </a:lnTo>
                                  <a:lnTo>
                                    <a:pt x="47002" y="47523"/>
                                  </a:lnTo>
                                  <a:lnTo>
                                    <a:pt x="54483" y="40043"/>
                                  </a:lnTo>
                                  <a:lnTo>
                                    <a:pt x="54483" y="21577"/>
                                  </a:lnTo>
                                  <a:lnTo>
                                    <a:pt x="47002" y="14097"/>
                                  </a:lnTo>
                                  <a:close/>
                                </a:path>
                                <a:path w="200660" h="202565">
                                  <a:moveTo>
                                    <a:pt x="124675" y="68872"/>
                                  </a:moveTo>
                                  <a:lnTo>
                                    <a:pt x="75272" y="68872"/>
                                  </a:lnTo>
                                  <a:lnTo>
                                    <a:pt x="75996" y="69608"/>
                                  </a:lnTo>
                                  <a:lnTo>
                                    <a:pt x="75996" y="197040"/>
                                  </a:lnTo>
                                  <a:lnTo>
                                    <a:pt x="80721" y="202209"/>
                                  </a:lnTo>
                                  <a:lnTo>
                                    <a:pt x="92887" y="202438"/>
                                  </a:lnTo>
                                  <a:lnTo>
                                    <a:pt x="97904" y="197485"/>
                                  </a:lnTo>
                                  <a:lnTo>
                                    <a:pt x="97904" y="124942"/>
                                  </a:lnTo>
                                  <a:lnTo>
                                    <a:pt x="98831" y="124015"/>
                                  </a:lnTo>
                                  <a:lnTo>
                                    <a:pt x="123939" y="124015"/>
                                  </a:lnTo>
                                  <a:lnTo>
                                    <a:pt x="123939" y="69608"/>
                                  </a:lnTo>
                                  <a:lnTo>
                                    <a:pt x="124675" y="68872"/>
                                  </a:lnTo>
                                  <a:close/>
                                </a:path>
                                <a:path w="200660" h="202565">
                                  <a:moveTo>
                                    <a:pt x="123939" y="124015"/>
                                  </a:moveTo>
                                  <a:lnTo>
                                    <a:pt x="101117" y="124015"/>
                                  </a:lnTo>
                                  <a:lnTo>
                                    <a:pt x="102031" y="124942"/>
                                  </a:lnTo>
                                  <a:lnTo>
                                    <a:pt x="102031" y="197040"/>
                                  </a:lnTo>
                                  <a:lnTo>
                                    <a:pt x="106756" y="202209"/>
                                  </a:lnTo>
                                  <a:lnTo>
                                    <a:pt x="118922" y="202438"/>
                                  </a:lnTo>
                                  <a:lnTo>
                                    <a:pt x="123939" y="197485"/>
                                  </a:lnTo>
                                  <a:lnTo>
                                    <a:pt x="123939" y="124015"/>
                                  </a:lnTo>
                                  <a:close/>
                                </a:path>
                                <a:path w="200660" h="202565">
                                  <a:moveTo>
                                    <a:pt x="52908" y="74714"/>
                                  </a:moveTo>
                                  <a:lnTo>
                                    <a:pt x="16027" y="74714"/>
                                  </a:lnTo>
                                  <a:lnTo>
                                    <a:pt x="16662" y="75361"/>
                                  </a:lnTo>
                                  <a:lnTo>
                                    <a:pt x="16662" y="183578"/>
                                  </a:lnTo>
                                  <a:lnTo>
                                    <a:pt x="20815" y="188125"/>
                                  </a:lnTo>
                                  <a:lnTo>
                                    <a:pt x="31534" y="188328"/>
                                  </a:lnTo>
                                  <a:lnTo>
                                    <a:pt x="35941" y="183972"/>
                                  </a:lnTo>
                                  <a:lnTo>
                                    <a:pt x="35941" y="122745"/>
                                  </a:lnTo>
                                  <a:lnTo>
                                    <a:pt x="36753" y="121932"/>
                                  </a:lnTo>
                                  <a:lnTo>
                                    <a:pt x="53760" y="121932"/>
                                  </a:lnTo>
                                  <a:lnTo>
                                    <a:pt x="53004" y="120738"/>
                                  </a:lnTo>
                                  <a:lnTo>
                                    <a:pt x="52908" y="74714"/>
                                  </a:lnTo>
                                  <a:close/>
                                </a:path>
                                <a:path w="200660" h="202565">
                                  <a:moveTo>
                                    <a:pt x="53760" y="121932"/>
                                  </a:moveTo>
                                  <a:lnTo>
                                    <a:pt x="38773" y="121932"/>
                                  </a:lnTo>
                                  <a:lnTo>
                                    <a:pt x="39585" y="122745"/>
                                  </a:lnTo>
                                  <a:lnTo>
                                    <a:pt x="39585" y="183578"/>
                                  </a:lnTo>
                                  <a:lnTo>
                                    <a:pt x="43738" y="188125"/>
                                  </a:lnTo>
                                  <a:lnTo>
                                    <a:pt x="54444" y="188328"/>
                                  </a:lnTo>
                                  <a:lnTo>
                                    <a:pt x="58864" y="183972"/>
                                  </a:lnTo>
                                  <a:lnTo>
                                    <a:pt x="58864" y="126492"/>
                                  </a:lnTo>
                                  <a:lnTo>
                                    <a:pt x="55321" y="124396"/>
                                  </a:lnTo>
                                  <a:lnTo>
                                    <a:pt x="53760" y="121932"/>
                                  </a:lnTo>
                                  <a:close/>
                                </a:path>
                                <a:path w="200660" h="202565">
                                  <a:moveTo>
                                    <a:pt x="193281" y="52501"/>
                                  </a:moveTo>
                                  <a:lnTo>
                                    <a:pt x="145440" y="52501"/>
                                  </a:lnTo>
                                  <a:lnTo>
                                    <a:pt x="146710" y="55283"/>
                                  </a:lnTo>
                                  <a:lnTo>
                                    <a:pt x="147459" y="58356"/>
                                  </a:lnTo>
                                  <a:lnTo>
                                    <a:pt x="147459" y="120738"/>
                                  </a:lnTo>
                                  <a:lnTo>
                                    <a:pt x="144881" y="124663"/>
                                  </a:lnTo>
                                  <a:lnTo>
                                    <a:pt x="141135" y="126695"/>
                                  </a:lnTo>
                                  <a:lnTo>
                                    <a:pt x="141135" y="183578"/>
                                  </a:lnTo>
                                  <a:lnTo>
                                    <a:pt x="145288" y="188125"/>
                                  </a:lnTo>
                                  <a:lnTo>
                                    <a:pt x="155994" y="188328"/>
                                  </a:lnTo>
                                  <a:lnTo>
                                    <a:pt x="160413" y="183972"/>
                                  </a:lnTo>
                                  <a:lnTo>
                                    <a:pt x="160413" y="122745"/>
                                  </a:lnTo>
                                  <a:lnTo>
                                    <a:pt x="161226" y="121932"/>
                                  </a:lnTo>
                                  <a:lnTo>
                                    <a:pt x="183324" y="121932"/>
                                  </a:lnTo>
                                  <a:lnTo>
                                    <a:pt x="183324" y="75361"/>
                                  </a:lnTo>
                                  <a:lnTo>
                                    <a:pt x="183972" y="74714"/>
                                  </a:lnTo>
                                  <a:lnTo>
                                    <a:pt x="200367" y="74714"/>
                                  </a:lnTo>
                                  <a:lnTo>
                                    <a:pt x="200367" y="59588"/>
                                  </a:lnTo>
                                  <a:lnTo>
                                    <a:pt x="193281" y="52501"/>
                                  </a:lnTo>
                                  <a:close/>
                                </a:path>
                                <a:path w="200660" h="202565">
                                  <a:moveTo>
                                    <a:pt x="183324" y="121932"/>
                                  </a:moveTo>
                                  <a:lnTo>
                                    <a:pt x="163233" y="121932"/>
                                  </a:lnTo>
                                  <a:lnTo>
                                    <a:pt x="164045" y="122745"/>
                                  </a:lnTo>
                                  <a:lnTo>
                                    <a:pt x="164045" y="183578"/>
                                  </a:lnTo>
                                  <a:lnTo>
                                    <a:pt x="168198" y="188125"/>
                                  </a:lnTo>
                                  <a:lnTo>
                                    <a:pt x="178917" y="188328"/>
                                  </a:lnTo>
                                  <a:lnTo>
                                    <a:pt x="183324" y="183972"/>
                                  </a:lnTo>
                                  <a:lnTo>
                                    <a:pt x="183324" y="121932"/>
                                  </a:lnTo>
                                  <a:close/>
                                </a:path>
                                <a:path w="200660" h="202565">
                                  <a:moveTo>
                                    <a:pt x="125323" y="43637"/>
                                  </a:moveTo>
                                  <a:lnTo>
                                    <a:pt x="75044" y="43637"/>
                                  </a:lnTo>
                                  <a:lnTo>
                                    <a:pt x="68044" y="45050"/>
                                  </a:lnTo>
                                  <a:lnTo>
                                    <a:pt x="62328" y="48904"/>
                                  </a:lnTo>
                                  <a:lnTo>
                                    <a:pt x="58474" y="54620"/>
                                  </a:lnTo>
                                  <a:lnTo>
                                    <a:pt x="57061" y="61620"/>
                                  </a:lnTo>
                                  <a:lnTo>
                                    <a:pt x="57137" y="120586"/>
                                  </a:lnTo>
                                  <a:lnTo>
                                    <a:pt x="60566" y="124015"/>
                                  </a:lnTo>
                                  <a:lnTo>
                                    <a:pt x="69227" y="124015"/>
                                  </a:lnTo>
                                  <a:lnTo>
                                    <a:pt x="72656" y="120586"/>
                                  </a:lnTo>
                                  <a:lnTo>
                                    <a:pt x="72732" y="69608"/>
                                  </a:lnTo>
                                  <a:lnTo>
                                    <a:pt x="73456" y="68872"/>
                                  </a:lnTo>
                                  <a:lnTo>
                                    <a:pt x="143306" y="68872"/>
                                  </a:lnTo>
                                  <a:lnTo>
                                    <a:pt x="143306" y="61620"/>
                                  </a:lnTo>
                                  <a:lnTo>
                                    <a:pt x="141893" y="54620"/>
                                  </a:lnTo>
                                  <a:lnTo>
                                    <a:pt x="138039" y="48904"/>
                                  </a:lnTo>
                                  <a:lnTo>
                                    <a:pt x="132323" y="45050"/>
                                  </a:lnTo>
                                  <a:lnTo>
                                    <a:pt x="125323" y="43637"/>
                                  </a:lnTo>
                                  <a:close/>
                                </a:path>
                                <a:path w="200660" h="202565">
                                  <a:moveTo>
                                    <a:pt x="143306" y="68872"/>
                                  </a:moveTo>
                                  <a:lnTo>
                                    <a:pt x="126860" y="68872"/>
                                  </a:lnTo>
                                  <a:lnTo>
                                    <a:pt x="127596" y="69608"/>
                                  </a:lnTo>
                                  <a:lnTo>
                                    <a:pt x="127673" y="120586"/>
                                  </a:lnTo>
                                  <a:lnTo>
                                    <a:pt x="131102" y="124015"/>
                                  </a:lnTo>
                                  <a:lnTo>
                                    <a:pt x="139801" y="124015"/>
                                  </a:lnTo>
                                  <a:lnTo>
                                    <a:pt x="143230" y="120586"/>
                                  </a:lnTo>
                                  <a:lnTo>
                                    <a:pt x="143306" y="68872"/>
                                  </a:lnTo>
                                  <a:close/>
                                </a:path>
                                <a:path w="200660" h="202565">
                                  <a:moveTo>
                                    <a:pt x="54927" y="52501"/>
                                  </a:moveTo>
                                  <a:lnTo>
                                    <a:pt x="7086" y="52501"/>
                                  </a:lnTo>
                                  <a:lnTo>
                                    <a:pt x="0" y="59588"/>
                                  </a:lnTo>
                                  <a:lnTo>
                                    <a:pt x="0" y="118846"/>
                                  </a:lnTo>
                                  <a:lnTo>
                                    <a:pt x="3086" y="121932"/>
                                  </a:lnTo>
                                  <a:lnTo>
                                    <a:pt x="10706" y="121932"/>
                                  </a:lnTo>
                                  <a:lnTo>
                                    <a:pt x="13792" y="118846"/>
                                  </a:lnTo>
                                  <a:lnTo>
                                    <a:pt x="13792" y="75361"/>
                                  </a:lnTo>
                                  <a:lnTo>
                                    <a:pt x="14427" y="74714"/>
                                  </a:lnTo>
                                  <a:lnTo>
                                    <a:pt x="52908" y="74714"/>
                                  </a:lnTo>
                                  <a:lnTo>
                                    <a:pt x="52908" y="58356"/>
                                  </a:lnTo>
                                  <a:lnTo>
                                    <a:pt x="53657" y="55283"/>
                                  </a:lnTo>
                                  <a:lnTo>
                                    <a:pt x="54927" y="52501"/>
                                  </a:lnTo>
                                  <a:close/>
                                </a:path>
                                <a:path w="200660" h="202565">
                                  <a:moveTo>
                                    <a:pt x="200367" y="74714"/>
                                  </a:moveTo>
                                  <a:lnTo>
                                    <a:pt x="185889" y="74714"/>
                                  </a:lnTo>
                                  <a:lnTo>
                                    <a:pt x="186537" y="75361"/>
                                  </a:lnTo>
                                  <a:lnTo>
                                    <a:pt x="186537" y="118846"/>
                                  </a:lnTo>
                                  <a:lnTo>
                                    <a:pt x="189623" y="121932"/>
                                  </a:lnTo>
                                  <a:lnTo>
                                    <a:pt x="197281" y="121932"/>
                                  </a:lnTo>
                                  <a:lnTo>
                                    <a:pt x="200367" y="118846"/>
                                  </a:lnTo>
                                  <a:lnTo>
                                    <a:pt x="200367" y="74714"/>
                                  </a:lnTo>
                                  <a:close/>
                                </a:path>
                              </a:pathLst>
                            </a:custGeom>
                            <a:solidFill>
                              <a:srgbClr val="983A32"/>
                            </a:solidFill>
                          </wps:spPr>
                          <wps:bodyPr wrap="square" lIns="0" tIns="0" rIns="0" bIns="0" rtlCol="0"/>
                        </wps:wsp>
                        <pic:pic xmlns:pic="http://schemas.openxmlformats.org/drawingml/2006/picture">
                          <pic:nvPicPr>
                            <pic:cNvPr id="1358761176" name="object 22"/>
                            <pic:cNvPicPr/>
                          </pic:nvPicPr>
                          <pic:blipFill>
                            <a:blip r:embed="rId459" cstate="print"/>
                            <a:stretch>
                              <a:fillRect/>
                            </a:stretch>
                          </pic:blipFill>
                          <pic:spPr>
                            <a:xfrm>
                              <a:off x="4521664" y="2761378"/>
                              <a:ext cx="169934" cy="128010"/>
                            </a:xfrm>
                            <a:prstGeom prst="rect">
                              <a:avLst/>
                            </a:prstGeom>
                          </pic:spPr>
                        </pic:pic>
                        <wps:wsp>
                          <wps:cNvPr id="415418744" name="object 23"/>
                          <wps:cNvSpPr/>
                          <wps:spPr>
                            <a:xfrm>
                              <a:off x="4153703" y="2617106"/>
                              <a:ext cx="485140" cy="273050"/>
                            </a:xfrm>
                            <a:custGeom>
                              <a:avLst/>
                              <a:gdLst/>
                              <a:ahLst/>
                              <a:cxnLst/>
                              <a:rect l="l" t="t" r="r" b="b"/>
                              <a:pathLst>
                                <a:path w="485139" h="273050">
                                  <a:moveTo>
                                    <a:pt x="79057" y="211848"/>
                                  </a:moveTo>
                                  <a:lnTo>
                                    <a:pt x="64223" y="207784"/>
                                  </a:lnTo>
                                  <a:lnTo>
                                    <a:pt x="50228" y="204800"/>
                                  </a:lnTo>
                                  <a:lnTo>
                                    <a:pt x="50228" y="195910"/>
                                  </a:lnTo>
                                  <a:lnTo>
                                    <a:pt x="57899" y="195021"/>
                                  </a:lnTo>
                                  <a:lnTo>
                                    <a:pt x="63893" y="188569"/>
                                  </a:lnTo>
                                  <a:lnTo>
                                    <a:pt x="63893" y="180657"/>
                                  </a:lnTo>
                                  <a:lnTo>
                                    <a:pt x="62687" y="168554"/>
                                  </a:lnTo>
                                  <a:lnTo>
                                    <a:pt x="59372" y="150202"/>
                                  </a:lnTo>
                                  <a:lnTo>
                                    <a:pt x="54470" y="133464"/>
                                  </a:lnTo>
                                  <a:lnTo>
                                    <a:pt x="48463" y="126136"/>
                                  </a:lnTo>
                                  <a:lnTo>
                                    <a:pt x="42456" y="133464"/>
                                  </a:lnTo>
                                  <a:lnTo>
                                    <a:pt x="37553" y="150202"/>
                                  </a:lnTo>
                                  <a:lnTo>
                                    <a:pt x="34251" y="168554"/>
                                  </a:lnTo>
                                  <a:lnTo>
                                    <a:pt x="33045" y="180657"/>
                                  </a:lnTo>
                                  <a:lnTo>
                                    <a:pt x="33045" y="188569"/>
                                  </a:lnTo>
                                  <a:lnTo>
                                    <a:pt x="39027" y="195021"/>
                                  </a:lnTo>
                                  <a:lnTo>
                                    <a:pt x="46697" y="195910"/>
                                  </a:lnTo>
                                  <a:lnTo>
                                    <a:pt x="46697" y="204190"/>
                                  </a:lnTo>
                                  <a:lnTo>
                                    <a:pt x="31623" y="202107"/>
                                  </a:lnTo>
                                  <a:lnTo>
                                    <a:pt x="18034" y="201053"/>
                                  </a:lnTo>
                                  <a:lnTo>
                                    <a:pt x="18034" y="196913"/>
                                  </a:lnTo>
                                  <a:lnTo>
                                    <a:pt x="23660" y="196265"/>
                                  </a:lnTo>
                                  <a:lnTo>
                                    <a:pt x="28054" y="191541"/>
                                  </a:lnTo>
                                  <a:lnTo>
                                    <a:pt x="28054" y="185737"/>
                                  </a:lnTo>
                                  <a:lnTo>
                                    <a:pt x="27165" y="176860"/>
                                  </a:lnTo>
                                  <a:lnTo>
                                    <a:pt x="24739" y="163398"/>
                                  </a:lnTo>
                                  <a:lnTo>
                                    <a:pt x="21145" y="151117"/>
                                  </a:lnTo>
                                  <a:lnTo>
                                    <a:pt x="16738" y="145745"/>
                                  </a:lnTo>
                                  <a:lnTo>
                                    <a:pt x="12331" y="151117"/>
                                  </a:lnTo>
                                  <a:lnTo>
                                    <a:pt x="8737" y="163398"/>
                                  </a:lnTo>
                                  <a:lnTo>
                                    <a:pt x="6311" y="176860"/>
                                  </a:lnTo>
                                  <a:lnTo>
                                    <a:pt x="5422" y="185737"/>
                                  </a:lnTo>
                                  <a:lnTo>
                                    <a:pt x="5422" y="191541"/>
                                  </a:lnTo>
                                  <a:lnTo>
                                    <a:pt x="9817" y="196265"/>
                                  </a:lnTo>
                                  <a:lnTo>
                                    <a:pt x="15443" y="196913"/>
                                  </a:lnTo>
                                  <a:lnTo>
                                    <a:pt x="15443" y="200964"/>
                                  </a:lnTo>
                                  <a:lnTo>
                                    <a:pt x="4597" y="200812"/>
                                  </a:lnTo>
                                  <a:lnTo>
                                    <a:pt x="0" y="200977"/>
                                  </a:lnTo>
                                  <a:lnTo>
                                    <a:pt x="0" y="262699"/>
                                  </a:lnTo>
                                  <a:lnTo>
                                    <a:pt x="7302" y="262699"/>
                                  </a:lnTo>
                                  <a:lnTo>
                                    <a:pt x="35382" y="237477"/>
                                  </a:lnTo>
                                  <a:lnTo>
                                    <a:pt x="58178" y="221919"/>
                                  </a:lnTo>
                                  <a:lnTo>
                                    <a:pt x="73469" y="214045"/>
                                  </a:lnTo>
                                  <a:lnTo>
                                    <a:pt x="79057" y="211848"/>
                                  </a:lnTo>
                                  <a:close/>
                                </a:path>
                                <a:path w="485139" h="273050">
                                  <a:moveTo>
                                    <a:pt x="170180" y="14338"/>
                                  </a:moveTo>
                                  <a:lnTo>
                                    <a:pt x="168389" y="10083"/>
                                  </a:lnTo>
                                  <a:lnTo>
                                    <a:pt x="125514" y="0"/>
                                  </a:lnTo>
                                  <a:lnTo>
                                    <a:pt x="123634" y="2273"/>
                                  </a:lnTo>
                                  <a:lnTo>
                                    <a:pt x="128587" y="13195"/>
                                  </a:lnTo>
                                  <a:lnTo>
                                    <a:pt x="121640" y="18389"/>
                                  </a:lnTo>
                                  <a:lnTo>
                                    <a:pt x="106108" y="34137"/>
                                  </a:lnTo>
                                  <a:lnTo>
                                    <a:pt x="90017" y="60718"/>
                                  </a:lnTo>
                                  <a:lnTo>
                                    <a:pt x="81368" y="98386"/>
                                  </a:lnTo>
                                  <a:lnTo>
                                    <a:pt x="81254" y="100609"/>
                                  </a:lnTo>
                                  <a:lnTo>
                                    <a:pt x="82943" y="102552"/>
                                  </a:lnTo>
                                  <a:lnTo>
                                    <a:pt x="87287" y="103060"/>
                                  </a:lnTo>
                                  <a:lnTo>
                                    <a:pt x="89268" y="101727"/>
                                  </a:lnTo>
                                  <a:lnTo>
                                    <a:pt x="89801" y="99656"/>
                                  </a:lnTo>
                                  <a:lnTo>
                                    <a:pt x="93814" y="87706"/>
                                  </a:lnTo>
                                  <a:lnTo>
                                    <a:pt x="102577" y="71094"/>
                                  </a:lnTo>
                                  <a:lnTo>
                                    <a:pt x="117614" y="53695"/>
                                  </a:lnTo>
                                  <a:lnTo>
                                    <a:pt x="140462" y="39382"/>
                                  </a:lnTo>
                                  <a:lnTo>
                                    <a:pt x="145402" y="50279"/>
                                  </a:lnTo>
                                  <a:lnTo>
                                    <a:pt x="148221" y="50444"/>
                                  </a:lnTo>
                                  <a:lnTo>
                                    <a:pt x="160782" y="29794"/>
                                  </a:lnTo>
                                  <a:lnTo>
                                    <a:pt x="170180" y="14338"/>
                                  </a:lnTo>
                                  <a:close/>
                                </a:path>
                                <a:path w="485139" h="273050">
                                  <a:moveTo>
                                    <a:pt x="192290" y="239725"/>
                                  </a:moveTo>
                                  <a:lnTo>
                                    <a:pt x="184429" y="244182"/>
                                  </a:lnTo>
                                  <a:lnTo>
                                    <a:pt x="176123" y="249453"/>
                                  </a:lnTo>
                                  <a:lnTo>
                                    <a:pt x="167513" y="255612"/>
                                  </a:lnTo>
                                  <a:lnTo>
                                    <a:pt x="158750" y="262699"/>
                                  </a:lnTo>
                                  <a:lnTo>
                                    <a:pt x="192290" y="262699"/>
                                  </a:lnTo>
                                  <a:lnTo>
                                    <a:pt x="192290" y="239725"/>
                                  </a:lnTo>
                                  <a:close/>
                                </a:path>
                                <a:path w="485139" h="273050">
                                  <a:moveTo>
                                    <a:pt x="192290" y="219494"/>
                                  </a:moveTo>
                                  <a:lnTo>
                                    <a:pt x="170942" y="224739"/>
                                  </a:lnTo>
                                  <a:lnTo>
                                    <a:pt x="147459" y="233184"/>
                                  </a:lnTo>
                                  <a:lnTo>
                                    <a:pt x="122974" y="245579"/>
                                  </a:lnTo>
                                  <a:lnTo>
                                    <a:pt x="98590" y="262712"/>
                                  </a:lnTo>
                                  <a:lnTo>
                                    <a:pt x="140093" y="262712"/>
                                  </a:lnTo>
                                  <a:lnTo>
                                    <a:pt x="151104" y="253834"/>
                                  </a:lnTo>
                                  <a:lnTo>
                                    <a:pt x="163474" y="245440"/>
                                  </a:lnTo>
                                  <a:lnTo>
                                    <a:pt x="177203" y="237858"/>
                                  </a:lnTo>
                                  <a:lnTo>
                                    <a:pt x="192290" y="231381"/>
                                  </a:lnTo>
                                  <a:lnTo>
                                    <a:pt x="192290" y="219494"/>
                                  </a:lnTo>
                                  <a:close/>
                                </a:path>
                                <a:path w="485139" h="273050">
                                  <a:moveTo>
                                    <a:pt x="192290" y="203784"/>
                                  </a:moveTo>
                                  <a:lnTo>
                                    <a:pt x="189077" y="203720"/>
                                  </a:lnTo>
                                  <a:lnTo>
                                    <a:pt x="184556" y="203631"/>
                                  </a:lnTo>
                                  <a:lnTo>
                                    <a:pt x="180809" y="203720"/>
                                  </a:lnTo>
                                  <a:lnTo>
                                    <a:pt x="180809" y="194259"/>
                                  </a:lnTo>
                                  <a:lnTo>
                                    <a:pt x="180809" y="175691"/>
                                  </a:lnTo>
                                  <a:lnTo>
                                    <a:pt x="180809" y="162801"/>
                                  </a:lnTo>
                                  <a:lnTo>
                                    <a:pt x="173723" y="151701"/>
                                  </a:lnTo>
                                  <a:lnTo>
                                    <a:pt x="167233" y="141541"/>
                                  </a:lnTo>
                                  <a:lnTo>
                                    <a:pt x="165011" y="138074"/>
                                  </a:lnTo>
                                  <a:lnTo>
                                    <a:pt x="154190" y="134035"/>
                                  </a:lnTo>
                                  <a:lnTo>
                                    <a:pt x="154190" y="175691"/>
                                  </a:lnTo>
                                  <a:lnTo>
                                    <a:pt x="154190" y="194259"/>
                                  </a:lnTo>
                                  <a:lnTo>
                                    <a:pt x="112344" y="194259"/>
                                  </a:lnTo>
                                  <a:lnTo>
                                    <a:pt x="112344" y="175691"/>
                                  </a:lnTo>
                                  <a:lnTo>
                                    <a:pt x="154190" y="175691"/>
                                  </a:lnTo>
                                  <a:lnTo>
                                    <a:pt x="154190" y="134035"/>
                                  </a:lnTo>
                                  <a:lnTo>
                                    <a:pt x="138353" y="128117"/>
                                  </a:lnTo>
                                  <a:lnTo>
                                    <a:pt x="138353" y="141541"/>
                                  </a:lnTo>
                                  <a:lnTo>
                                    <a:pt x="138353" y="151701"/>
                                  </a:lnTo>
                                  <a:lnTo>
                                    <a:pt x="128193" y="151701"/>
                                  </a:lnTo>
                                  <a:lnTo>
                                    <a:pt x="128193" y="141541"/>
                                  </a:lnTo>
                                  <a:lnTo>
                                    <a:pt x="138353" y="141541"/>
                                  </a:lnTo>
                                  <a:lnTo>
                                    <a:pt x="138353" y="128117"/>
                                  </a:lnTo>
                                  <a:lnTo>
                                    <a:pt x="133070" y="126136"/>
                                  </a:lnTo>
                                  <a:lnTo>
                                    <a:pt x="101523" y="138074"/>
                                  </a:lnTo>
                                  <a:lnTo>
                                    <a:pt x="85737" y="162801"/>
                                  </a:lnTo>
                                  <a:lnTo>
                                    <a:pt x="85737" y="209410"/>
                                  </a:lnTo>
                                  <a:lnTo>
                                    <a:pt x="133337" y="209410"/>
                                  </a:lnTo>
                                  <a:lnTo>
                                    <a:pt x="97167" y="220472"/>
                                  </a:lnTo>
                                  <a:lnTo>
                                    <a:pt x="67525" y="234657"/>
                                  </a:lnTo>
                                  <a:lnTo>
                                    <a:pt x="44564" y="249542"/>
                                  </a:lnTo>
                                  <a:lnTo>
                                    <a:pt x="28371" y="262699"/>
                                  </a:lnTo>
                                  <a:lnTo>
                                    <a:pt x="69265" y="262699"/>
                                  </a:lnTo>
                                  <a:lnTo>
                                    <a:pt x="92163" y="246761"/>
                                  </a:lnTo>
                                  <a:lnTo>
                                    <a:pt x="120180" y="232041"/>
                                  </a:lnTo>
                                  <a:lnTo>
                                    <a:pt x="153504" y="220014"/>
                                  </a:lnTo>
                                  <a:lnTo>
                                    <a:pt x="192290" y="212140"/>
                                  </a:lnTo>
                                  <a:lnTo>
                                    <a:pt x="192290" y="203784"/>
                                  </a:lnTo>
                                  <a:close/>
                                </a:path>
                                <a:path w="485139" h="273050">
                                  <a:moveTo>
                                    <a:pt x="192925" y="162471"/>
                                  </a:moveTo>
                                  <a:lnTo>
                                    <a:pt x="170535" y="127254"/>
                                  </a:lnTo>
                                  <a:lnTo>
                                    <a:pt x="133045" y="112852"/>
                                  </a:lnTo>
                                  <a:lnTo>
                                    <a:pt x="95542" y="127254"/>
                                  </a:lnTo>
                                  <a:lnTo>
                                    <a:pt x="72948" y="162471"/>
                                  </a:lnTo>
                                  <a:lnTo>
                                    <a:pt x="81432" y="162471"/>
                                  </a:lnTo>
                                  <a:lnTo>
                                    <a:pt x="99936" y="134302"/>
                                  </a:lnTo>
                                  <a:lnTo>
                                    <a:pt x="133070" y="122034"/>
                                  </a:lnTo>
                                  <a:lnTo>
                                    <a:pt x="166712" y="134302"/>
                                  </a:lnTo>
                                  <a:lnTo>
                                    <a:pt x="185000" y="162471"/>
                                  </a:lnTo>
                                  <a:lnTo>
                                    <a:pt x="192925" y="162471"/>
                                  </a:lnTo>
                                  <a:close/>
                                </a:path>
                                <a:path w="485139" h="273050">
                                  <a:moveTo>
                                    <a:pt x="343052" y="232664"/>
                                  </a:moveTo>
                                  <a:lnTo>
                                    <a:pt x="340423" y="229171"/>
                                  </a:lnTo>
                                  <a:lnTo>
                                    <a:pt x="338086" y="228663"/>
                                  </a:lnTo>
                                  <a:lnTo>
                                    <a:pt x="336219" y="229717"/>
                                  </a:lnTo>
                                  <a:lnTo>
                                    <a:pt x="324815" y="235089"/>
                                  </a:lnTo>
                                  <a:lnTo>
                                    <a:pt x="306768" y="240245"/>
                                  </a:lnTo>
                                  <a:lnTo>
                                    <a:pt x="283794" y="241439"/>
                                  </a:lnTo>
                                  <a:lnTo>
                                    <a:pt x="257657" y="234861"/>
                                  </a:lnTo>
                                  <a:lnTo>
                                    <a:pt x="253733" y="244640"/>
                                  </a:lnTo>
                                  <a:lnTo>
                                    <a:pt x="262089" y="223761"/>
                                  </a:lnTo>
                                  <a:lnTo>
                                    <a:pt x="260261" y="221602"/>
                                  </a:lnTo>
                                  <a:lnTo>
                                    <a:pt x="218998" y="230746"/>
                                  </a:lnTo>
                                  <a:lnTo>
                                    <a:pt x="217170" y="234975"/>
                                  </a:lnTo>
                                  <a:lnTo>
                                    <a:pt x="239572" y="272910"/>
                                  </a:lnTo>
                                  <a:lnTo>
                                    <a:pt x="242506" y="272694"/>
                                  </a:lnTo>
                                  <a:lnTo>
                                    <a:pt x="246964" y="261556"/>
                                  </a:lnTo>
                                  <a:lnTo>
                                    <a:pt x="255524" y="262978"/>
                                  </a:lnTo>
                                  <a:lnTo>
                                    <a:pt x="277634" y="263271"/>
                                  </a:lnTo>
                                  <a:lnTo>
                                    <a:pt x="307949" y="256489"/>
                                  </a:lnTo>
                                  <a:lnTo>
                                    <a:pt x="341134" y="236677"/>
                                  </a:lnTo>
                                  <a:lnTo>
                                    <a:pt x="342823" y="235216"/>
                                  </a:lnTo>
                                  <a:lnTo>
                                    <a:pt x="343052" y="232664"/>
                                  </a:lnTo>
                                  <a:close/>
                                </a:path>
                                <a:path w="485139" h="273050">
                                  <a:moveTo>
                                    <a:pt x="484924" y="74714"/>
                                  </a:moveTo>
                                  <a:lnTo>
                                    <a:pt x="484543" y="74168"/>
                                  </a:lnTo>
                                  <a:lnTo>
                                    <a:pt x="483235" y="72301"/>
                                  </a:lnTo>
                                  <a:lnTo>
                                    <a:pt x="471385" y="74168"/>
                                  </a:lnTo>
                                  <a:lnTo>
                                    <a:pt x="468236" y="66078"/>
                                  </a:lnTo>
                                  <a:lnTo>
                                    <a:pt x="457187" y="46926"/>
                                  </a:lnTo>
                                  <a:lnTo>
                                    <a:pt x="435864" y="24333"/>
                                  </a:lnTo>
                                  <a:lnTo>
                                    <a:pt x="401866" y="5956"/>
                                  </a:lnTo>
                                  <a:lnTo>
                                    <a:pt x="399745" y="5257"/>
                                  </a:lnTo>
                                  <a:lnTo>
                                    <a:pt x="397433" y="6362"/>
                                  </a:lnTo>
                                  <a:lnTo>
                                    <a:pt x="395770" y="10401"/>
                                  </a:lnTo>
                                  <a:lnTo>
                                    <a:pt x="396532" y="12674"/>
                                  </a:lnTo>
                                  <a:lnTo>
                                    <a:pt x="398386" y="13741"/>
                                  </a:lnTo>
                                  <a:lnTo>
                                    <a:pt x="408838" y="20789"/>
                                  </a:lnTo>
                                  <a:lnTo>
                                    <a:pt x="422503" y="33667"/>
                                  </a:lnTo>
                                  <a:lnTo>
                                    <a:pt x="435267" y="52793"/>
                                  </a:lnTo>
                                  <a:lnTo>
                                    <a:pt x="442963" y="78638"/>
                                  </a:lnTo>
                                  <a:lnTo>
                                    <a:pt x="431165" y="80492"/>
                                  </a:lnTo>
                                  <a:lnTo>
                                    <a:pt x="430250" y="83159"/>
                                  </a:lnTo>
                                  <a:lnTo>
                                    <a:pt x="459206" y="113944"/>
                                  </a:lnTo>
                                  <a:lnTo>
                                    <a:pt x="463778" y="113360"/>
                                  </a:lnTo>
                                  <a:lnTo>
                                    <a:pt x="483679" y="77000"/>
                                  </a:lnTo>
                                  <a:lnTo>
                                    <a:pt x="484924" y="74714"/>
                                  </a:lnTo>
                                  <a:close/>
                                </a:path>
                              </a:pathLst>
                            </a:custGeom>
                            <a:solidFill>
                              <a:srgbClr val="983A32"/>
                            </a:solidFill>
                          </wps:spPr>
                          <wps:bodyPr wrap="square" lIns="0" tIns="0" rIns="0" bIns="0" rtlCol="0"/>
                        </wps:wsp>
                      </wpg:grpSp>
                      <wps:wsp>
                        <wps:cNvPr id="1102825480" name="object 24"/>
                        <wps:cNvSpPr txBox="1"/>
                        <wps:spPr>
                          <a:xfrm>
                            <a:off x="55780" y="2094403"/>
                            <a:ext cx="1660525" cy="350520"/>
                          </a:xfrm>
                          <a:prstGeom prst="rect">
                            <a:avLst/>
                          </a:prstGeom>
                          <a:solidFill>
                            <a:srgbClr val="E3ABA7"/>
                          </a:solidFill>
                        </wps:spPr>
                        <wps:txbx>
                          <w:txbxContent>
                            <w:p w14:paraId="2A3A0407" w14:textId="77777777" w:rsidR="001F7071" w:rsidRPr="00544414" w:rsidRDefault="001F7071" w:rsidP="004026D8">
                              <w:pPr>
                                <w:spacing w:before="240" w:after="0"/>
                                <w:ind w:left="144"/>
                                <w:rPr>
                                  <w:rFonts w:ascii="HelveticaNeueLT Std" w:hAnsi="HelveticaNeueLT Std" w:cs="HelveticaNeueLT Std"/>
                                  <w:b/>
                                </w:rPr>
                              </w:pPr>
                              <w:r w:rsidRPr="00544414">
                                <w:rPr>
                                  <w:rFonts w:ascii="HelveticaNeueLT Std" w:hAnsi="HelveticaNeueLT Std" w:cs="HelveticaNeueLT Std"/>
                                  <w:b/>
                                </w:rPr>
                                <w:t>Value</w:t>
                              </w:r>
                              <w:r w:rsidRPr="00544414">
                                <w:rPr>
                                  <w:rFonts w:ascii="HelveticaNeueLT Std" w:hAnsi="HelveticaNeueLT Std" w:cs="HelveticaNeueLT Std"/>
                                  <w:b/>
                                  <w:spacing w:val="-4"/>
                                </w:rPr>
                                <w:t xml:space="preserve"> </w:t>
                              </w:r>
                              <w:r w:rsidRPr="00544414">
                                <w:rPr>
                                  <w:rFonts w:ascii="HelveticaNeueLT Std" w:hAnsi="HelveticaNeueLT Std" w:cs="HelveticaNeueLT Std"/>
                                  <w:b/>
                                </w:rPr>
                                <w:t>for</w:t>
                              </w:r>
                              <w:r w:rsidRPr="00544414">
                                <w:rPr>
                                  <w:rFonts w:ascii="HelveticaNeueLT Std" w:hAnsi="HelveticaNeueLT Std" w:cs="HelveticaNeueLT Std"/>
                                  <w:b/>
                                  <w:spacing w:val="-4"/>
                                </w:rPr>
                                <w:t xml:space="preserve"> </w:t>
                              </w:r>
                              <w:r w:rsidRPr="00544414">
                                <w:rPr>
                                  <w:rFonts w:ascii="HelveticaNeueLT Std" w:hAnsi="HelveticaNeueLT Std" w:cs="HelveticaNeueLT Std"/>
                                  <w:b/>
                                </w:rPr>
                                <w:t>money</w:t>
                              </w:r>
                              <w:r w:rsidRPr="00544414">
                                <w:rPr>
                                  <w:rFonts w:ascii="HelveticaNeueLT Std" w:hAnsi="HelveticaNeueLT Std" w:cs="HelveticaNeueLT Std"/>
                                  <w:b/>
                                  <w:spacing w:val="-4"/>
                                </w:rPr>
                                <w:t xml:space="preserve"> (VFM)</w:t>
                              </w:r>
                            </w:p>
                          </w:txbxContent>
                        </wps:txbx>
                        <wps:bodyPr vert="horz" wrap="square" lIns="0" tIns="18415" rIns="0" bIns="0" rtlCol="0">
                          <a:spAutoFit/>
                        </wps:bodyPr>
                      </wps:wsp>
                      <wps:wsp>
                        <wps:cNvPr id="2141448169" name="object 25"/>
                        <wps:cNvSpPr/>
                        <wps:spPr>
                          <a:xfrm>
                            <a:off x="1635764" y="2307320"/>
                            <a:ext cx="3803015" cy="0"/>
                          </a:xfrm>
                          <a:custGeom>
                            <a:avLst/>
                            <a:gdLst/>
                            <a:ahLst/>
                            <a:cxnLst/>
                            <a:rect l="l" t="t" r="r" b="b"/>
                            <a:pathLst>
                              <a:path w="3803015">
                                <a:moveTo>
                                  <a:pt x="0" y="0"/>
                                </a:moveTo>
                                <a:lnTo>
                                  <a:pt x="3802430" y="0"/>
                                </a:lnTo>
                              </a:path>
                            </a:pathLst>
                          </a:custGeom>
                          <a:ln w="12700">
                            <a:solidFill>
                              <a:srgbClr val="983A32"/>
                            </a:solidFill>
                          </a:ln>
                        </wps:spPr>
                        <wps:bodyPr wrap="square" lIns="0" tIns="0" rIns="0" bIns="0" rtlCol="0"/>
                      </wps:wsp>
                      <wps:wsp>
                        <wps:cNvPr id="2122883129" name="object 31"/>
                        <wps:cNvSpPr txBox="1"/>
                        <wps:spPr>
                          <a:xfrm>
                            <a:off x="1017780" y="1399822"/>
                            <a:ext cx="557530" cy="471169"/>
                          </a:xfrm>
                          <a:prstGeom prst="rect">
                            <a:avLst/>
                          </a:prstGeom>
                        </wps:spPr>
                        <wps:txbx>
                          <w:txbxContent>
                            <w:p w14:paraId="766023B2" w14:textId="77777777" w:rsidR="001F7071" w:rsidRDefault="001F7071" w:rsidP="00613CD3">
                              <w:pPr>
                                <w:spacing w:after="120"/>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614655B4" w14:textId="77777777" w:rsidR="001F7071" w:rsidRDefault="001F7071" w:rsidP="00613CD3">
                              <w:pPr>
                                <w:spacing w:after="120"/>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220,900</w:t>
                              </w:r>
                            </w:p>
                          </w:txbxContent>
                        </wps:txbx>
                        <wps:bodyPr vert="horz" wrap="square" lIns="0" tIns="26669" rIns="0" bIns="0" rtlCol="0" anchor="t">
                          <a:spAutoFit/>
                        </wps:bodyPr>
                      </wps:wsp>
                      <wps:wsp>
                        <wps:cNvPr id="1482390976" name="object 32"/>
                        <wps:cNvSpPr txBox="1"/>
                        <wps:spPr>
                          <a:xfrm>
                            <a:off x="1876870" y="1378164"/>
                            <a:ext cx="554990" cy="471169"/>
                          </a:xfrm>
                          <a:prstGeom prst="rect">
                            <a:avLst/>
                          </a:prstGeom>
                        </wps:spPr>
                        <wps:txbx>
                          <w:txbxContent>
                            <w:p w14:paraId="1C7F6E96" w14:textId="77777777" w:rsidR="001F7071" w:rsidRDefault="001F7071" w:rsidP="00613CD3">
                              <w:pPr>
                                <w:spacing w:after="120"/>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5FC23C65" w14:textId="77777777" w:rsidR="001F7071" w:rsidRDefault="001F7071" w:rsidP="00613CD3">
                              <w:pPr>
                                <w:spacing w:after="120"/>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189,124</w:t>
                              </w:r>
                            </w:p>
                          </w:txbxContent>
                        </wps:txbx>
                        <wps:bodyPr vert="horz" wrap="square" lIns="0" tIns="26669" rIns="0" bIns="0" rtlCol="0" anchor="t">
                          <a:spAutoFit/>
                        </wps:bodyPr>
                      </wps:wsp>
                      <wps:wsp>
                        <wps:cNvPr id="588719782" name="object 33"/>
                        <wps:cNvSpPr/>
                        <wps:spPr>
                          <a:xfrm>
                            <a:off x="1575310" y="1403357"/>
                            <a:ext cx="0" cy="325120"/>
                          </a:xfrm>
                          <a:custGeom>
                            <a:avLst/>
                            <a:gdLst/>
                            <a:ahLst/>
                            <a:cxnLst/>
                            <a:rect l="l" t="t" r="r" b="b"/>
                            <a:pathLst>
                              <a:path h="325120">
                                <a:moveTo>
                                  <a:pt x="0" y="325005"/>
                                </a:moveTo>
                                <a:lnTo>
                                  <a:pt x="0" y="0"/>
                                </a:lnTo>
                              </a:path>
                            </a:pathLst>
                          </a:custGeom>
                          <a:ln w="12700">
                            <a:solidFill>
                              <a:srgbClr val="983A32"/>
                            </a:solidFill>
                          </a:ln>
                        </wps:spPr>
                        <wps:bodyPr wrap="square" lIns="0" tIns="0" rIns="0" bIns="0" rtlCol="0"/>
                      </wps:wsp>
                      <pic:pic xmlns:pic="http://schemas.openxmlformats.org/drawingml/2006/picture">
                        <pic:nvPicPr>
                          <pic:cNvPr id="50201374" name="object 34"/>
                          <pic:cNvPicPr/>
                        </pic:nvPicPr>
                        <pic:blipFill>
                          <a:blip r:embed="rId460" cstate="print"/>
                          <a:stretch>
                            <a:fillRect/>
                          </a:stretch>
                        </pic:blipFill>
                        <pic:spPr>
                          <a:xfrm>
                            <a:off x="786118" y="1432506"/>
                            <a:ext cx="121373" cy="294229"/>
                          </a:xfrm>
                          <a:prstGeom prst="rect">
                            <a:avLst/>
                          </a:prstGeom>
                        </pic:spPr>
                      </pic:pic>
                      <pic:pic xmlns:pic="http://schemas.openxmlformats.org/drawingml/2006/picture">
                        <pic:nvPicPr>
                          <pic:cNvPr id="395501180" name="object 35"/>
                          <pic:cNvPicPr/>
                        </pic:nvPicPr>
                        <pic:blipFill>
                          <a:blip r:embed="rId461" cstate="print"/>
                          <a:stretch>
                            <a:fillRect/>
                          </a:stretch>
                        </pic:blipFill>
                        <pic:spPr>
                          <a:xfrm>
                            <a:off x="1635764" y="1433440"/>
                            <a:ext cx="150240" cy="291061"/>
                          </a:xfrm>
                          <a:prstGeom prst="rect">
                            <a:avLst/>
                          </a:prstGeom>
                        </pic:spPr>
                      </pic:pic>
                      <wps:wsp>
                        <wps:cNvPr id="1815552990" name="object 64">
                          <a:extLst>
                            <a:ext uri="{FF2B5EF4-FFF2-40B4-BE49-F238E27FC236}">
                              <a16:creationId xmlns:a16="http://schemas.microsoft.com/office/drawing/2014/main" id="{651C77BE-B413-8C42-19F9-5B3F87849A14}"/>
                            </a:ext>
                          </a:extLst>
                        </wps:cNvPr>
                        <wps:cNvSpPr txBox="1"/>
                        <wps:spPr>
                          <a:xfrm>
                            <a:off x="0" y="3241676"/>
                            <a:ext cx="4919345" cy="753744"/>
                          </a:xfrm>
                          <a:prstGeom prst="rect">
                            <a:avLst/>
                          </a:prstGeom>
                        </wps:spPr>
                        <wps:txbx>
                          <w:txbxContent>
                            <w:p w14:paraId="7EDD7EB4" w14:textId="21649451" w:rsidR="000C34FE" w:rsidRPr="003238A5" w:rsidRDefault="001F7071" w:rsidP="004026D8">
                              <w:pPr>
                                <w:spacing w:before="240" w:after="0"/>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 xml:space="preserve"> </w:t>
                              </w:r>
                              <w:r w:rsidRPr="003238A5">
                                <w:rPr>
                                  <w:rFonts w:ascii="HelveticaNeueLT Std Med" w:hAnsi="HelveticaNeueLT Std Med" w:cs="HelveticaNeueLT Std Med"/>
                                  <w:color w:val="213463"/>
                                  <w:sz w:val="17"/>
                                  <w:szCs w:val="17"/>
                                </w:rPr>
                                <w:t xml:space="preserve">Cumulative Outreach </w:t>
                              </w:r>
                              <w:r w:rsidRPr="003238A5">
                                <w:rPr>
                                  <w:rFonts w:ascii="HelveticaNeueLT Std Med" w:hAnsi="HelveticaNeueLT Std Med" w:cs="HelveticaNeueLT Std Med"/>
                                  <w:color w:val="213463"/>
                                  <w:sz w:val="17"/>
                                  <w:szCs w:val="17"/>
                                  <w:lang w:val="en-ID"/>
                                </w:rPr>
                                <w:t>to</w:t>
                              </w:r>
                              <w:r w:rsidRPr="003238A5">
                                <w:rPr>
                                  <w:rFonts w:ascii="HelveticaNeueLT Std Med" w:hAnsi="HelveticaNeueLT Std Med" w:cs="HelveticaNeueLT Std Med"/>
                                  <w:color w:val="213463"/>
                                  <w:spacing w:val="-6"/>
                                  <w:sz w:val="17"/>
                                  <w:szCs w:val="17"/>
                                  <w:lang w:val="en-ID"/>
                                </w:rPr>
                                <w:t xml:space="preserve"> </w:t>
                              </w:r>
                              <w:r w:rsidR="00486FCF" w:rsidRPr="003238A5">
                                <w:rPr>
                                  <w:rFonts w:ascii="HelveticaNeueLT Std Med" w:hAnsi="HelveticaNeueLT Std Med" w:cs="HelveticaNeueLT Std Med"/>
                                  <w:color w:val="213463"/>
                                  <w:spacing w:val="-6"/>
                                  <w:sz w:val="17"/>
                                  <w:szCs w:val="17"/>
                                  <w:lang w:val="id-ID"/>
                                </w:rPr>
                                <w:t>Dec</w:t>
                              </w:r>
                              <w:r w:rsidRPr="003238A5">
                                <w:rPr>
                                  <w:rFonts w:ascii="HelveticaNeueLT Std Med" w:hAnsi="HelveticaNeueLT Std Med" w:cs="HelveticaNeueLT Std Med"/>
                                  <w:color w:val="213463"/>
                                  <w:spacing w:val="-6"/>
                                  <w:sz w:val="17"/>
                                  <w:szCs w:val="17"/>
                                  <w:lang w:val="en-ID"/>
                                </w:rPr>
                                <w:t xml:space="preserve"> </w:t>
                              </w:r>
                              <w:r w:rsidRPr="003238A5">
                                <w:rPr>
                                  <w:rFonts w:ascii="HelveticaNeueLT Std Med" w:hAnsi="HelveticaNeueLT Std Med" w:cs="HelveticaNeueLT Std Med"/>
                                  <w:color w:val="213463"/>
                                  <w:sz w:val="17"/>
                                  <w:szCs w:val="17"/>
                                  <w:lang w:val="en-ID"/>
                                </w:rPr>
                                <w:t>2023</w:t>
                              </w:r>
                              <w:r w:rsidRPr="003238A5">
                                <w:rPr>
                                  <w:rFonts w:ascii="HelveticaNeueLT Std Med" w:hAnsi="HelveticaNeueLT Std Med" w:cs="HelveticaNeueLT Std Med"/>
                                  <w:color w:val="213463"/>
                                  <w:spacing w:val="-6"/>
                                  <w:sz w:val="17"/>
                                  <w:szCs w:val="17"/>
                                  <w:lang w:val="en-ID"/>
                                </w:rPr>
                                <w:t xml:space="preserve"> </w:t>
                              </w:r>
                              <w:r w:rsidR="007875FB" w:rsidRPr="003238A5">
                                <w:rPr>
                                  <w:rFonts w:ascii="HelveticaNeueLT Std Med" w:hAnsi="HelveticaNeueLT Std Med" w:cs="HelveticaNeueLT Std Med"/>
                                  <w:color w:val="213463"/>
                                  <w:spacing w:val="-6"/>
                                  <w:sz w:val="17"/>
                                  <w:szCs w:val="17"/>
                                  <w:lang w:val="en-ID"/>
                                </w:rPr>
                                <w:t>including Government Intervention (GoI) (HHs)</w:t>
                              </w:r>
                              <w:r w:rsidR="007875FB" w:rsidRPr="003238A5" w:rsidDel="007875FB">
                                <w:rPr>
                                  <w:rFonts w:ascii="HelveticaNeueLT Std Med" w:hAnsi="HelveticaNeueLT Std Med" w:cs="HelveticaNeueLT Std Med"/>
                                  <w:color w:val="213463"/>
                                  <w:spacing w:val="-6"/>
                                  <w:sz w:val="17"/>
                                  <w:szCs w:val="17"/>
                                  <w:lang w:val="en-ID"/>
                                </w:rPr>
                                <w:t xml:space="preserve"> </w:t>
                              </w:r>
                            </w:p>
                            <w:p w14:paraId="59A7D18B" w14:textId="77777777" w:rsidR="001F7071" w:rsidRDefault="001F7071" w:rsidP="004026D8">
                              <w:pPr>
                                <w:spacing w:before="240" w:after="0"/>
                                <w:rPr>
                                  <w:rFonts w:ascii="HelveticaNeueLT Std" w:hAnsi="HelveticaNeueLT Std"/>
                                  <w:b/>
                                  <w:bCs/>
                                  <w:color w:val="213463"/>
                                  <w:spacing w:val="-4"/>
                                  <w:sz w:val="35"/>
                                  <w:szCs w:val="35"/>
                                </w:rPr>
                              </w:pPr>
                              <w:r w:rsidRPr="003238A5">
                                <w:rPr>
                                  <w:rFonts w:ascii="HelveticaNeueLT Std" w:hAnsi="HelveticaNeueLT Std"/>
                                  <w:b/>
                                  <w:bCs/>
                                  <w:color w:val="213463"/>
                                  <w:spacing w:val="-4"/>
                                  <w:sz w:val="35"/>
                                  <w:szCs w:val="35"/>
                                </w:rPr>
                                <w:t>153,128</w:t>
                              </w:r>
                            </w:p>
                          </w:txbxContent>
                        </wps:txbx>
                        <wps:bodyPr vert="horz" wrap="square" lIns="0" tIns="26034" rIns="0" bIns="0" rtlCol="0" anchor="t">
                          <a:spAutoFit/>
                        </wps:bodyPr>
                      </wps:wsp>
                      <wpg:grpSp>
                        <wpg:cNvPr id="119073401" name="Group 119073401">
                          <a:extLst>
                            <a:ext uri="{FF2B5EF4-FFF2-40B4-BE49-F238E27FC236}">
                              <a16:creationId xmlns:a16="http://schemas.microsoft.com/office/drawing/2014/main" id="{6E94BC27-6E2F-B89B-515D-646736A5A335}"/>
                            </a:ext>
                          </a:extLst>
                        </wpg:cNvPr>
                        <wpg:cNvGrpSpPr/>
                        <wpg:grpSpPr>
                          <a:xfrm>
                            <a:off x="71733" y="517091"/>
                            <a:ext cx="768108" cy="768109"/>
                            <a:chOff x="71733" y="517091"/>
                            <a:chExt cx="768108" cy="768109"/>
                          </a:xfrm>
                        </wpg:grpSpPr>
                        <wpg:grpSp>
                          <wpg:cNvPr id="1253849806" name="Group 1253849806">
                            <a:extLst>
                              <a:ext uri="{FF2B5EF4-FFF2-40B4-BE49-F238E27FC236}">
                                <a16:creationId xmlns:a16="http://schemas.microsoft.com/office/drawing/2014/main" id="{46B3EAB4-E867-0D05-7C92-882BBF28C9BD}"/>
                              </a:ext>
                            </a:extLst>
                          </wpg:cNvPr>
                          <wpg:cNvGrpSpPr/>
                          <wpg:grpSpPr>
                            <a:xfrm>
                              <a:off x="71733" y="517091"/>
                              <a:ext cx="768108" cy="768109"/>
                              <a:chOff x="71733" y="517091"/>
                              <a:chExt cx="1481031" cy="1481031"/>
                            </a:xfrm>
                          </wpg:grpSpPr>
                          <wps:wsp>
                            <wps:cNvPr id="1930087997" name="Freeform: Shape 1930087997">
                              <a:extLst>
                                <a:ext uri="{FF2B5EF4-FFF2-40B4-BE49-F238E27FC236}">
                                  <a16:creationId xmlns:a16="http://schemas.microsoft.com/office/drawing/2014/main" id="{8EF347D0-E78A-4C34-C17E-BB3BDB5E072B}"/>
                                </a:ext>
                              </a:extLst>
                            </wps:cNvPr>
                            <wps:cNvSpPr/>
                            <wps:spPr>
                              <a:xfrm>
                                <a:off x="270712" y="517091"/>
                                <a:ext cx="541536" cy="740515"/>
                              </a:xfrm>
                              <a:custGeom>
                                <a:avLst/>
                                <a:gdLst>
                                  <a:gd name="connsiteX0" fmla="*/ 541536 w 541536"/>
                                  <a:gd name="connsiteY0" fmla="*/ 740516 h 740515"/>
                                  <a:gd name="connsiteX1" fmla="*/ 0 w 541536"/>
                                  <a:gd name="connsiteY1" fmla="*/ 235654 h 740515"/>
                                  <a:gd name="connsiteX2" fmla="*/ 541536 w 541536"/>
                                  <a:gd name="connsiteY2" fmla="*/ 0 h 740515"/>
                                  <a:gd name="connsiteX3" fmla="*/ 541536 w 541536"/>
                                  <a:gd name="connsiteY3" fmla="*/ 740516 h 740515"/>
                                </a:gdLst>
                                <a:ahLst/>
                                <a:cxnLst>
                                  <a:cxn ang="0">
                                    <a:pos x="connsiteX0" y="connsiteY0"/>
                                  </a:cxn>
                                  <a:cxn ang="0">
                                    <a:pos x="connsiteX1" y="connsiteY1"/>
                                  </a:cxn>
                                  <a:cxn ang="0">
                                    <a:pos x="connsiteX2" y="connsiteY2"/>
                                  </a:cxn>
                                  <a:cxn ang="0">
                                    <a:pos x="connsiteX3" y="connsiteY3"/>
                                  </a:cxn>
                                </a:cxnLst>
                                <a:rect l="l" t="t" r="r" b="b"/>
                                <a:pathLst>
                                  <a:path w="541536" h="740515">
                                    <a:moveTo>
                                      <a:pt x="541536" y="740516"/>
                                    </a:moveTo>
                                    <a:lnTo>
                                      <a:pt x="0" y="235654"/>
                                    </a:lnTo>
                                    <a:cubicBezTo>
                                      <a:pt x="145138" y="79592"/>
                                      <a:pt x="328511" y="0"/>
                                      <a:pt x="541536" y="0"/>
                                    </a:cubicBezTo>
                                    <a:lnTo>
                                      <a:pt x="541536" y="740516"/>
                                    </a:lnTo>
                                    <a:close/>
                                  </a:path>
                                </a:pathLst>
                              </a:custGeom>
                              <a:solidFill>
                                <a:srgbClr val="EDAEAD"/>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29599144" name="Freeform: Shape 1829599144">
                              <a:extLst>
                                <a:ext uri="{FF2B5EF4-FFF2-40B4-BE49-F238E27FC236}">
                                  <a16:creationId xmlns:a16="http://schemas.microsoft.com/office/drawing/2014/main" id="{B47B6D34-151B-B8D1-FCCF-42396A8EEF4A}"/>
                                </a:ext>
                              </a:extLst>
                            </wps:cNvPr>
                            <wps:cNvSpPr/>
                            <wps:spPr>
                              <a:xfrm>
                                <a:off x="71733" y="517091"/>
                                <a:ext cx="1481031" cy="1481031"/>
                              </a:xfrm>
                              <a:custGeom>
                                <a:avLst/>
                                <a:gdLst>
                                  <a:gd name="connsiteX0" fmla="*/ 740516 w 1481031"/>
                                  <a:gd name="connsiteY0" fmla="*/ 740516 h 1481031"/>
                                  <a:gd name="connsiteX1" fmla="*/ 740516 w 1481031"/>
                                  <a:gd name="connsiteY1" fmla="*/ 0 h 1481031"/>
                                  <a:gd name="connsiteX2" fmla="*/ 1481031 w 1481031"/>
                                  <a:gd name="connsiteY2" fmla="*/ 740516 h 1481031"/>
                                  <a:gd name="connsiteX3" fmla="*/ 740516 w 1481031"/>
                                  <a:gd name="connsiteY3" fmla="*/ 1481031 h 1481031"/>
                                  <a:gd name="connsiteX4" fmla="*/ 0 w 1481031"/>
                                  <a:gd name="connsiteY4" fmla="*/ 740516 h 1481031"/>
                                  <a:gd name="connsiteX5" fmla="*/ 198979 w 1481031"/>
                                  <a:gd name="connsiteY5" fmla="*/ 235654 h 1481031"/>
                                  <a:gd name="connsiteX6" fmla="*/ 740516 w 1481031"/>
                                  <a:gd name="connsiteY6" fmla="*/ 740516 h 14810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81031" h="1481031">
                                    <a:moveTo>
                                      <a:pt x="740516" y="740516"/>
                                    </a:moveTo>
                                    <a:lnTo>
                                      <a:pt x="740516" y="0"/>
                                    </a:lnTo>
                                    <a:cubicBezTo>
                                      <a:pt x="1149399" y="0"/>
                                      <a:pt x="1481031" y="331632"/>
                                      <a:pt x="1481031" y="740516"/>
                                    </a:cubicBezTo>
                                    <a:cubicBezTo>
                                      <a:pt x="1481031" y="1149399"/>
                                      <a:pt x="1149399" y="1481031"/>
                                      <a:pt x="740516" y="1481031"/>
                                    </a:cubicBezTo>
                                    <a:cubicBezTo>
                                      <a:pt x="331632" y="1481031"/>
                                      <a:pt x="0" y="1149399"/>
                                      <a:pt x="0" y="740516"/>
                                    </a:cubicBezTo>
                                    <a:cubicBezTo>
                                      <a:pt x="0" y="543877"/>
                                      <a:pt x="64766" y="379231"/>
                                      <a:pt x="198979" y="235654"/>
                                    </a:cubicBezTo>
                                    <a:lnTo>
                                      <a:pt x="740516" y="740516"/>
                                    </a:lnTo>
                                    <a:close/>
                                  </a:path>
                                </a:pathLst>
                              </a:custGeom>
                              <a:solidFill>
                                <a:srgbClr val="983A32"/>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745848452" name="object 29"/>
                          <wps:cNvSpPr/>
                          <wps:spPr>
                            <a:xfrm>
                              <a:off x="230045" y="675403"/>
                              <a:ext cx="451484" cy="451484"/>
                            </a:xfrm>
                            <a:custGeom>
                              <a:avLst/>
                              <a:gdLst/>
                              <a:ahLst/>
                              <a:cxnLst/>
                              <a:rect l="l" t="t" r="r" b="b"/>
                              <a:pathLst>
                                <a:path w="451485" h="451485">
                                  <a:moveTo>
                                    <a:pt x="225704" y="0"/>
                                  </a:moveTo>
                                  <a:lnTo>
                                    <a:pt x="180217" y="4585"/>
                                  </a:lnTo>
                                  <a:lnTo>
                                    <a:pt x="137851" y="17737"/>
                                  </a:lnTo>
                                  <a:lnTo>
                                    <a:pt x="99512" y="38548"/>
                                  </a:lnTo>
                                  <a:lnTo>
                                    <a:pt x="66108" y="66109"/>
                                  </a:lnTo>
                                  <a:lnTo>
                                    <a:pt x="38547" y="99515"/>
                                  </a:lnTo>
                                  <a:lnTo>
                                    <a:pt x="17737" y="137856"/>
                                  </a:lnTo>
                                  <a:lnTo>
                                    <a:pt x="4585" y="180226"/>
                                  </a:lnTo>
                                  <a:lnTo>
                                    <a:pt x="0" y="225717"/>
                                  </a:lnTo>
                                  <a:lnTo>
                                    <a:pt x="4585" y="271203"/>
                                  </a:lnTo>
                                  <a:lnTo>
                                    <a:pt x="17737" y="313570"/>
                                  </a:lnTo>
                                  <a:lnTo>
                                    <a:pt x="38547" y="351909"/>
                                  </a:lnTo>
                                  <a:lnTo>
                                    <a:pt x="66108" y="385313"/>
                                  </a:lnTo>
                                  <a:lnTo>
                                    <a:pt x="99512" y="412874"/>
                                  </a:lnTo>
                                  <a:lnTo>
                                    <a:pt x="137851" y="433684"/>
                                  </a:lnTo>
                                  <a:lnTo>
                                    <a:pt x="180217" y="446835"/>
                                  </a:lnTo>
                                  <a:lnTo>
                                    <a:pt x="225704" y="451421"/>
                                  </a:lnTo>
                                  <a:lnTo>
                                    <a:pt x="271190" y="446835"/>
                                  </a:lnTo>
                                  <a:lnTo>
                                    <a:pt x="313557" y="433684"/>
                                  </a:lnTo>
                                  <a:lnTo>
                                    <a:pt x="351896" y="412874"/>
                                  </a:lnTo>
                                  <a:lnTo>
                                    <a:pt x="385300" y="385313"/>
                                  </a:lnTo>
                                  <a:lnTo>
                                    <a:pt x="412861" y="351909"/>
                                  </a:lnTo>
                                  <a:lnTo>
                                    <a:pt x="433671" y="313570"/>
                                  </a:lnTo>
                                  <a:lnTo>
                                    <a:pt x="446823" y="271203"/>
                                  </a:lnTo>
                                  <a:lnTo>
                                    <a:pt x="451408" y="225717"/>
                                  </a:lnTo>
                                  <a:lnTo>
                                    <a:pt x="446823" y="180226"/>
                                  </a:lnTo>
                                  <a:lnTo>
                                    <a:pt x="433671" y="137856"/>
                                  </a:lnTo>
                                  <a:lnTo>
                                    <a:pt x="412861" y="99515"/>
                                  </a:lnTo>
                                  <a:lnTo>
                                    <a:pt x="385300" y="66109"/>
                                  </a:lnTo>
                                  <a:lnTo>
                                    <a:pt x="351896" y="38548"/>
                                  </a:lnTo>
                                  <a:lnTo>
                                    <a:pt x="313557" y="17737"/>
                                  </a:lnTo>
                                  <a:lnTo>
                                    <a:pt x="271190" y="4585"/>
                                  </a:lnTo>
                                  <a:lnTo>
                                    <a:pt x="225704" y="0"/>
                                  </a:lnTo>
                                  <a:close/>
                                </a:path>
                              </a:pathLst>
                            </a:custGeom>
                            <a:solidFill>
                              <a:srgbClr val="FFFFFF"/>
                            </a:solidFill>
                          </wps:spPr>
                          <wps:bodyPr wrap="square" lIns="0" tIns="0" rIns="0" bIns="0" rtlCol="0"/>
                        </wps:wsp>
                      </wpg:grpSp>
                    </wpg:wgp>
                  </a:graphicData>
                </a:graphic>
              </wp:inline>
            </w:drawing>
          </mc:Choice>
          <mc:Fallback>
            <w:pict>
              <v:group w14:anchorId="2BD3919A" id="Group 43" o:spid="_x0000_s1880" alt="Indicators and value for money" style="width:452.35pt;height:314.6pt;mso-position-horizontal-relative:char;mso-position-vertical-relative:line" coordsize="57448,39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">
                <v:shape id="object 2" o:spid="_x0000_s1881" type="#_x0000_t202" style="position:absolute;left:9989;top:4964;width:11265;height:7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" filled="f" stroked="f">
                  <v:textbox style="mso-fit-shape-to-text:t" inset="0,.81136mm,0,0">
                    <w:txbxContent>
                      <w:p w14:paraId="4071722A" w14:textId="77777777" w:rsidR="001F7071" w:rsidRDefault="001F7071" w:rsidP="00613CD3">
                        <w:pPr>
                          <w:spacing w:after="120" w:line="200" w:lineRule="exact"/>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w:t>
                        </w:r>
                        <w:r w:rsidRPr="003238A5">
                          <w:rPr>
                            <w:rFonts w:ascii="HelveticaNeueLT Std Med" w:hAnsi="HelveticaNeueLT Std Med" w:cs="HelveticaNeueLT Std Med"/>
                            <w:color w:val="213463"/>
                            <w:spacing w:val="-7"/>
                            <w:sz w:val="18"/>
                            <w:szCs w:val="18"/>
                          </w:rPr>
                          <w:t>Dec</w:t>
                        </w:r>
                        <w:r w:rsidRPr="003238A5">
                          <w:rPr>
                            <w:rFonts w:ascii="HelveticaNeueLT Std Med" w:hAnsi="HelveticaNeueLT Std Med" w:cs="HelveticaNeueLT Std Med"/>
                            <w:color w:val="213463"/>
                            <w:spacing w:val="-7"/>
                            <w:sz w:val="17"/>
                            <w:szCs w:val="17"/>
                          </w:rPr>
                          <w:t> </w:t>
                        </w:r>
                        <w:r w:rsidRPr="003238A5">
                          <w:rPr>
                            <w:rFonts w:ascii="HelveticaNeueLT Std Med" w:hAnsi="HelveticaNeueLT Std Med" w:cs="HelveticaNeueLT Std Med"/>
                            <w:color w:val="213463"/>
                            <w:spacing w:val="-4"/>
                            <w:sz w:val="17"/>
                            <w:szCs w:val="17"/>
                          </w:rPr>
                          <w:t>2023</w:t>
                        </w:r>
                        <w:r>
                          <w:rPr>
                            <w:rFonts w:ascii="HelveticaNeueLT Std Med" w:hAnsi="HelveticaNeueLT Std Med" w:cs="HelveticaNeueLT Std Med"/>
                            <w:color w:val="213463"/>
                            <w:spacing w:val="-4"/>
                            <w:sz w:val="17"/>
                            <w:szCs w:val="17"/>
                          </w:rPr>
                          <w:t xml:space="preserve"> </w:t>
                        </w:r>
                        <w:r>
                          <w:rPr>
                            <w:rFonts w:ascii="HelveticaNeueLT Std Med" w:hAnsi="HelveticaNeueLT Std Med" w:cs="HelveticaNeueLT Std Med"/>
                            <w:color w:val="213463"/>
                            <w:spacing w:val="-2"/>
                            <w:sz w:val="18"/>
                            <w:szCs w:val="18"/>
                          </w:rPr>
                          <w:t>(HHs)</w:t>
                        </w:r>
                      </w:p>
                      <w:p w14:paraId="5B358DE6" w14:textId="77777777" w:rsidR="001F7071" w:rsidRDefault="001F7071" w:rsidP="00613CD3">
                        <w:pPr>
                          <w:spacing w:after="120"/>
                          <w:rPr>
                            <w:rFonts w:ascii="HelveticaNeueLT Std" w:hAnsi="HelveticaNeueLT Std" w:cs="HelveticaNeueLT Std"/>
                            <w:b/>
                            <w:bCs/>
                            <w:color w:val="213463"/>
                            <w:spacing w:val="-2"/>
                            <w:sz w:val="24"/>
                            <w:szCs w:val="24"/>
                          </w:rPr>
                        </w:pPr>
                        <w:r>
                          <w:rPr>
                            <w:rFonts w:ascii="HelveticaNeueLT Std" w:hAnsi="HelveticaNeueLT Std" w:cs="HelveticaNeueLT Std"/>
                            <w:b/>
                            <w:bCs/>
                            <w:color w:val="213463"/>
                            <w:spacing w:val="-2"/>
                          </w:rPr>
                          <w:t>152,868</w:t>
                        </w:r>
                      </w:p>
                    </w:txbxContent>
                  </v:textbox>
                </v:shape>
                <v:shape id="object 3" o:spid="_x0000_s1882" type="#_x0000_t202" style="position:absolute;left:1131;top:1187;width:8014;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" fillcolor="#e3aba7" stroked="f">
                  <v:textbox style="mso-fit-shape-to-text:t" inset="0,1.3pt,0,0">
                    <w:txbxContent>
                      <w:p w14:paraId="59C7BE40" w14:textId="77777777" w:rsidR="001F7071" w:rsidRPr="00544414" w:rsidRDefault="001F7071" w:rsidP="004026D8">
                        <w:pPr>
                          <w:spacing w:before="240" w:after="0"/>
                          <w:ind w:left="144"/>
                          <w:rPr>
                            <w:rFonts w:ascii="HelveticaNeueLT Std" w:hAnsi="HelveticaNeueLT Std" w:cs="HelveticaNeueLT Std"/>
                            <w:b/>
                            <w:spacing w:val="-2"/>
                          </w:rPr>
                        </w:pPr>
                        <w:r w:rsidRPr="00544414">
                          <w:rPr>
                            <w:rFonts w:ascii="HelveticaNeueLT Std" w:hAnsi="HelveticaNeueLT Std" w:cs="HelveticaNeueLT Std"/>
                            <w:b/>
                            <w:spacing w:val="-2"/>
                          </w:rPr>
                          <w:t>Indicator</w:t>
                        </w:r>
                      </w:p>
                    </w:txbxContent>
                  </v:textbox>
                </v:shape>
                <v:shape id="object 4" o:spid="_x0000_s1883" type="#_x0000_t202" style="position:absolute;left:26192;top:9530;width:12947;height:9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" filled="f" stroked="f">
                  <v:textbox style="mso-fit-shape-to-text:t" inset="0,4.15pt,0,0">
                    <w:txbxContent>
                      <w:p w14:paraId="38A19CA6" w14:textId="742DF2A1" w:rsidR="001F7071" w:rsidRDefault="001F7071" w:rsidP="004026D8">
                        <w:pPr>
                          <w:spacing w:before="240" w:after="0"/>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7"/>
                            <w:sz w:val="18"/>
                            <w:szCs w:val="18"/>
                          </w:rPr>
                          <w:t>Total</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4"/>
                            <w:sz w:val="18"/>
                            <w:szCs w:val="18"/>
                          </w:rPr>
                          <w:t>NAIC</w:t>
                        </w:r>
                        <w:r w:rsidR="00BF0ABD">
                          <w:rPr>
                            <w:rFonts w:ascii="HelveticaNeueLT Std Med" w:hAnsi="HelveticaNeueLT Std Med" w:cs="HelveticaNeueLT Std Med"/>
                            <w:color w:val="213463"/>
                            <w:spacing w:val="-4"/>
                            <w:sz w:val="18"/>
                            <w:szCs w:val="18"/>
                          </w:rPr>
                          <w:br/>
                        </w:r>
                        <w:r>
                          <w:rPr>
                            <w:rFonts w:ascii="HelveticaNeueLT Std Med" w:hAnsi="HelveticaNeueLT Std Med" w:cs="HelveticaNeueLT Std Med"/>
                            <w:color w:val="213463"/>
                            <w:spacing w:val="-4"/>
                            <w:sz w:val="18"/>
                            <w:szCs w:val="18"/>
                          </w:rPr>
                          <w:t>up</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4"/>
                            <w:sz w:val="18"/>
                            <w:szCs w:val="18"/>
                          </w:rPr>
                          <w:t>to</w:t>
                        </w:r>
                        <w:r>
                          <w:rPr>
                            <w:rFonts w:ascii="HelveticaNeueLT Std Med" w:hAnsi="HelveticaNeueLT Std Med" w:cs="HelveticaNeueLT Std Med"/>
                            <w:color w:val="213463"/>
                            <w:spacing w:val="-10"/>
                            <w:sz w:val="18"/>
                            <w:szCs w:val="18"/>
                          </w:rPr>
                          <w:t> Dec</w:t>
                        </w:r>
                        <w:r>
                          <w:rPr>
                            <w:rFonts w:ascii="HelveticaNeueLT Std Med" w:hAnsi="HelveticaNeueLT Std Med" w:cs="HelveticaNeueLT Std Med"/>
                            <w:color w:val="213463"/>
                            <w:spacing w:val="-10"/>
                            <w:sz w:val="17"/>
                            <w:szCs w:val="17"/>
                          </w:rPr>
                          <w:t> </w:t>
                        </w:r>
                        <w:r>
                          <w:rPr>
                            <w:rFonts w:ascii="HelveticaNeueLT Std Med" w:hAnsi="HelveticaNeueLT Std Med" w:cs="HelveticaNeueLT Std Med"/>
                            <w:color w:val="213463"/>
                            <w:spacing w:val="-4"/>
                            <w:sz w:val="17"/>
                            <w:szCs w:val="17"/>
                          </w:rPr>
                          <w:t>2023</w:t>
                        </w:r>
                        <w:r>
                          <w:rPr>
                            <w:rFonts w:ascii="HelveticaNeueLT Std Med" w:hAnsi="HelveticaNeueLT Std Med" w:cs="HelveticaNeueLT Std Med"/>
                            <w:color w:val="213463"/>
                            <w:spacing w:val="-7"/>
                            <w:sz w:val="17"/>
                            <w:szCs w:val="17"/>
                          </w:rPr>
                          <w:t xml:space="preserve"> </w:t>
                        </w:r>
                        <w:r>
                          <w:rPr>
                            <w:rFonts w:ascii="HelveticaNeueLT Std Med" w:hAnsi="HelveticaNeueLT Std Med" w:cs="HelveticaNeueLT Std Med"/>
                            <w:color w:val="213463"/>
                            <w:spacing w:val="-2"/>
                            <w:sz w:val="18"/>
                            <w:szCs w:val="18"/>
                          </w:rPr>
                          <w:t>(IDR)</w:t>
                        </w:r>
                      </w:p>
                      <w:p w14:paraId="2B034F38" w14:textId="6A5DA978" w:rsidR="001F7071" w:rsidRDefault="001F7071" w:rsidP="004026D8">
                        <w:pPr>
                          <w:spacing w:before="240" w:after="0"/>
                          <w:rPr>
                            <w:rFonts w:ascii="HelveticaNeueLT Std" w:hAnsi="HelveticaNeueLT Std" w:cs="HelveticaNeueLT Std"/>
                            <w:b/>
                            <w:bCs/>
                            <w:color w:val="213463"/>
                            <w:spacing w:val="-21"/>
                            <w:sz w:val="24"/>
                            <w:szCs w:val="24"/>
                          </w:rPr>
                        </w:pPr>
                        <w:proofErr w:type="gramStart"/>
                        <w:r w:rsidRPr="00343CD1">
                          <w:rPr>
                            <w:rFonts w:ascii="HelveticaNeueLT Std" w:hAnsi="HelveticaNeueLT Std" w:cs="HelveticaNeueLT Std"/>
                            <w:b/>
                            <w:color w:val="213463"/>
                            <w:spacing w:val="-21"/>
                            <w:sz w:val="36"/>
                            <w:szCs w:val="36"/>
                          </w:rPr>
                          <w:t>866</w:t>
                        </w:r>
                        <w:r>
                          <w:rPr>
                            <w:rFonts w:ascii="HelveticaNeueLT Std" w:hAnsi="HelveticaNeueLT Std" w:cs="HelveticaNeueLT Std"/>
                            <w:b/>
                            <w:bCs/>
                            <w:color w:val="213463"/>
                            <w:spacing w:val="-21"/>
                          </w:rPr>
                          <w:t> </w:t>
                        </w:r>
                        <w:r>
                          <w:rPr>
                            <w:rFonts w:ascii="HelveticaNeueLT Std" w:hAnsi="HelveticaNeueLT Std" w:cs="HelveticaNeueLT Std"/>
                            <w:b/>
                            <w:bCs/>
                            <w:color w:val="213463"/>
                            <w:spacing w:val="-2"/>
                            <w:sz w:val="36"/>
                            <w:szCs w:val="36"/>
                          </w:rPr>
                          <w:t xml:space="preserve"> billion</w:t>
                        </w:r>
                        <w:proofErr w:type="gramEnd"/>
                      </w:p>
                    </w:txbxContent>
                  </v:textbox>
                </v:shape>
                <v:shape id="object 5" o:spid="_x0000_s1884" type="#_x0000_t202" style="position:absolute;left:44399;top:9449;width:13049;height:9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" filled="f" stroked="f">
                  <v:textbox style="mso-fit-shape-to-text:t" inset="0,4.15pt,0,0">
                    <w:txbxContent>
                      <w:p w14:paraId="38678D8C" w14:textId="62E7ABAB" w:rsidR="001F7071" w:rsidRDefault="001F7071" w:rsidP="004026D8">
                        <w:pPr>
                          <w:spacing w:before="240" w:after="0"/>
                          <w:rPr>
                            <w:rFonts w:ascii="HelveticaNeueLT Std Med" w:hAnsi="HelveticaNeueLT Std Med" w:cs="HelveticaNeueLT Std Med"/>
                            <w:color w:val="213463"/>
                            <w:sz w:val="18"/>
                            <w:szCs w:val="18"/>
                          </w:rPr>
                        </w:pPr>
                        <w:r>
                          <w:rPr>
                            <w:rFonts w:ascii="HelveticaNeueLT Std Med" w:hAnsi="HelveticaNeueLT Std Med" w:cs="HelveticaNeueLT Std Med"/>
                            <w:color w:val="213463"/>
                            <w:spacing w:val="-7"/>
                            <w:sz w:val="18"/>
                            <w:szCs w:val="18"/>
                          </w:rPr>
                          <w:t>Total</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5"/>
                            <w:sz w:val="18"/>
                            <w:szCs w:val="18"/>
                          </w:rPr>
                          <w:t>projected</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4"/>
                            <w:sz w:val="18"/>
                            <w:szCs w:val="18"/>
                          </w:rPr>
                          <w:t>NAIC</w:t>
                        </w:r>
                        <w:r w:rsidR="00BF0ABD">
                          <w:rPr>
                            <w:rFonts w:ascii="HelveticaNeueLT Std Med" w:hAnsi="HelveticaNeueLT Std Med" w:cs="HelveticaNeueLT Std Med"/>
                            <w:color w:val="213463"/>
                            <w:sz w:val="18"/>
                            <w:szCs w:val="18"/>
                          </w:rPr>
                          <w:br/>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(IDR)</w:t>
                        </w:r>
                      </w:p>
                      <w:p w14:paraId="77AE1603" w14:textId="77777777" w:rsidR="001F7071" w:rsidRDefault="001F7071" w:rsidP="004026D8">
                        <w:pPr>
                          <w:spacing w:before="240" w:after="0"/>
                          <w:rPr>
                            <w:rFonts w:ascii="HelveticaNeueLT Std" w:hAnsi="HelveticaNeueLT Std" w:cs="HelveticaNeueLT Std"/>
                            <w:b/>
                            <w:bCs/>
                            <w:color w:val="213463"/>
                            <w:spacing w:val="-25"/>
                            <w:sz w:val="24"/>
                            <w:szCs w:val="24"/>
                          </w:rPr>
                        </w:pPr>
                        <w:r w:rsidRPr="00343CD1">
                          <w:rPr>
                            <w:rFonts w:ascii="HelveticaNeueLT Std" w:hAnsi="HelveticaNeueLT Std" w:cs="HelveticaNeueLT Std"/>
                            <w:b/>
                            <w:color w:val="213463"/>
                            <w:spacing w:val="-25"/>
                            <w:sz w:val="36"/>
                            <w:szCs w:val="36"/>
                          </w:rPr>
                          <w:t>995.2</w:t>
                        </w:r>
                        <w:r>
                          <w:rPr>
                            <w:rFonts w:ascii="HelveticaNeueLT Std" w:hAnsi="HelveticaNeueLT Std" w:cs="HelveticaNeueLT Std"/>
                            <w:b/>
                            <w:bCs/>
                            <w:color w:val="213463"/>
                            <w:spacing w:val="-25"/>
                          </w:rPr>
                          <w:t> </w:t>
                        </w:r>
                        <w:r>
                          <w:rPr>
                            <w:rFonts w:ascii="HelveticaNeueLT Std" w:hAnsi="HelveticaNeueLT Std" w:cs="HelveticaNeueLT Std"/>
                            <w:b/>
                            <w:bCs/>
                            <w:color w:val="213463"/>
                            <w:spacing w:val="-2"/>
                            <w:sz w:val="36"/>
                            <w:szCs w:val="36"/>
                          </w:rPr>
                          <w:t>billion</w:t>
                        </w:r>
                      </w:p>
                    </w:txbxContent>
                  </v:textbox>
                </v:shape>
                <v:shape id="object 6" o:spid="_x0000_s1885" type="#_x0000_t202" style="position:absolute;left:26110;width:14586;height:9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" filled="f" stroked="f">
                  <v:textbox style="mso-fit-shape-to-text:t" inset="0,.75pt,0,0">
                    <w:txbxContent>
                      <w:p w14:paraId="55AF5F5B" w14:textId="77777777" w:rsidR="001F7071" w:rsidRDefault="001F7071" w:rsidP="004026D8">
                        <w:pPr>
                          <w:spacing w:before="240" w:after="0" w:line="316" w:lineRule="auto"/>
                          <w:rPr>
                            <w:rFonts w:ascii="HelveticaNeueLT Std Med" w:hAnsi="HelveticaNeueLT Std Med" w:cs="HelveticaNeueLT Std Med"/>
                            <w:color w:val="213463"/>
                            <w:spacing w:val="-5"/>
                            <w:sz w:val="18"/>
                            <w:szCs w:val="18"/>
                          </w:rPr>
                        </w:pPr>
                        <w:r>
                          <w:rPr>
                            <w:rFonts w:ascii="HelveticaNeueLT Std Med" w:hAnsi="HelveticaNeueLT Std Med" w:cs="HelveticaNeueLT Std Med"/>
                            <w:color w:val="213463"/>
                            <w:spacing w:val="-5"/>
                            <w:sz w:val="18"/>
                            <w:szCs w:val="18"/>
                          </w:rPr>
                          <w:t xml:space="preserve">Cumulative </w:t>
                        </w:r>
                        <w:r>
                          <w:rPr>
                            <w:rFonts w:ascii="HelveticaNeueLT Std Med" w:hAnsi="HelveticaNeueLT Std Med" w:cs="HelveticaNeueLT Std Med"/>
                            <w:color w:val="213463"/>
                            <w:spacing w:val="-2"/>
                            <w:sz w:val="18"/>
                            <w:szCs w:val="18"/>
                          </w:rPr>
                          <w:t xml:space="preserve">outreach </w:t>
                        </w:r>
                        <w:r>
                          <w:rPr>
                            <w:rFonts w:ascii="HelveticaNeueLT Std Med" w:hAnsi="HelveticaNeueLT Std Med" w:cs="HelveticaNeueLT Std Med"/>
                            <w:color w:val="213463"/>
                            <w:spacing w:val="-5"/>
                            <w:sz w:val="18"/>
                            <w:szCs w:val="18"/>
                          </w:rPr>
                          <w:t>projected</w:t>
                        </w:r>
                        <w:r>
                          <w:rPr>
                            <w:rFonts w:ascii="HelveticaNeueLT Std Med" w:hAnsi="HelveticaNeueLT Std Med" w:cs="HelveticaNeueLT Std Med"/>
                            <w:color w:val="213463"/>
                            <w:spacing w:val="-4"/>
                            <w:sz w:val="18"/>
                            <w:szCs w:val="18"/>
                          </w:rPr>
                          <w:t xml:space="preserve"> to Dec 2024 </w:t>
                        </w:r>
                        <w:r>
                          <w:rPr>
                            <w:rFonts w:ascii="HelveticaNeueLT Std Med" w:hAnsi="HelveticaNeueLT Std Med" w:cs="HelveticaNeueLT Std Med"/>
                            <w:color w:val="213463"/>
                            <w:spacing w:val="-2"/>
                            <w:sz w:val="18"/>
                            <w:szCs w:val="18"/>
                          </w:rPr>
                          <w:t>(HHs)</w:t>
                        </w:r>
                      </w:p>
                      <w:p w14:paraId="43E9FE8D" w14:textId="77777777" w:rsidR="001F7071" w:rsidRPr="00343CD1" w:rsidRDefault="001F7071" w:rsidP="004026D8">
                        <w:pPr>
                          <w:spacing w:before="240" w:after="0"/>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174,702</w:t>
                        </w:r>
                      </w:p>
                    </w:txbxContent>
                  </v:textbox>
                </v:shape>
                <v:shape id="object 7" o:spid="_x0000_s1886" type="#_x0000_t202" style="position:absolute;left:44338;top:119;width:11449;height:9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" filled="f" stroked="f">
                  <v:textbox style="mso-fit-shape-to-text:t" inset="0,4.15pt,0,0">
                    <w:txbxContent>
                      <w:p w14:paraId="70DF4771" w14:textId="539BF721" w:rsidR="001F7071" w:rsidRDefault="001F7071" w:rsidP="004026D8">
                        <w:pPr>
                          <w:spacing w:before="240" w:after="0"/>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7"/>
                            <w:sz w:val="18"/>
                            <w:szCs w:val="18"/>
                          </w:rPr>
                          <w:t>Total</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4"/>
                            <w:sz w:val="18"/>
                            <w:szCs w:val="18"/>
                          </w:rPr>
                          <w:t>NAIC</w:t>
                        </w:r>
                        <w:r w:rsidR="00BF0ABD">
                          <w:rPr>
                            <w:rFonts w:ascii="HelveticaNeueLT Std Med" w:hAnsi="HelveticaNeueLT Std Med" w:cs="HelveticaNeueLT Std Med"/>
                            <w:color w:val="213463"/>
                            <w:spacing w:val="-4"/>
                            <w:sz w:val="18"/>
                            <w:szCs w:val="18"/>
                          </w:rPr>
                          <w:br/>
                        </w:r>
                        <w:r>
                          <w:rPr>
                            <w:rFonts w:ascii="HelveticaNeueLT Std Med" w:hAnsi="HelveticaNeueLT Std Med" w:cs="HelveticaNeueLT Std Med"/>
                            <w:color w:val="213463"/>
                            <w:spacing w:val="-4"/>
                            <w:sz w:val="18"/>
                            <w:szCs w:val="18"/>
                          </w:rPr>
                          <w:t>to</w:t>
                        </w:r>
                        <w:r>
                          <w:rPr>
                            <w:rFonts w:ascii="HelveticaNeueLT Std Med" w:hAnsi="HelveticaNeueLT Std Med" w:cs="HelveticaNeueLT Std Med"/>
                            <w:color w:val="213463"/>
                            <w:spacing w:val="-10"/>
                            <w:sz w:val="18"/>
                            <w:szCs w:val="18"/>
                          </w:rPr>
                          <w:t> Dec</w:t>
                        </w:r>
                        <w:r>
                          <w:rPr>
                            <w:rFonts w:ascii="HelveticaNeueLT Std Med" w:hAnsi="HelveticaNeueLT Std Med" w:cs="HelveticaNeueLT Std Med"/>
                            <w:color w:val="213463"/>
                            <w:spacing w:val="-10"/>
                            <w:sz w:val="17"/>
                            <w:szCs w:val="17"/>
                          </w:rPr>
                          <w:t> </w:t>
                        </w:r>
                        <w:r>
                          <w:rPr>
                            <w:rFonts w:ascii="HelveticaNeueLT Std Med" w:hAnsi="HelveticaNeueLT Std Med" w:cs="HelveticaNeueLT Std Med"/>
                            <w:color w:val="213463"/>
                            <w:spacing w:val="-4"/>
                            <w:sz w:val="17"/>
                            <w:szCs w:val="17"/>
                          </w:rPr>
                          <w:t>2023</w:t>
                        </w:r>
                        <w:r>
                          <w:rPr>
                            <w:rFonts w:ascii="HelveticaNeueLT Std Med" w:hAnsi="HelveticaNeueLT Std Med" w:cs="HelveticaNeueLT Std Med"/>
                            <w:color w:val="213463"/>
                            <w:spacing w:val="-8"/>
                            <w:sz w:val="17"/>
                            <w:szCs w:val="17"/>
                          </w:rPr>
                          <w:t xml:space="preserve"> </w:t>
                        </w:r>
                        <w:r>
                          <w:rPr>
                            <w:rFonts w:ascii="HelveticaNeueLT Std Med" w:hAnsi="HelveticaNeueLT Std Med" w:cs="HelveticaNeueLT Std Med"/>
                            <w:color w:val="213463"/>
                            <w:spacing w:val="-5"/>
                            <w:sz w:val="18"/>
                            <w:szCs w:val="18"/>
                          </w:rPr>
                          <w:t>(%)</w:t>
                        </w:r>
                      </w:p>
                      <w:p w14:paraId="40C4B5D5" w14:textId="77777777" w:rsidR="001F7071" w:rsidRDefault="001F7071" w:rsidP="004026D8">
                        <w:pPr>
                          <w:spacing w:before="240" w:after="0"/>
                          <w:rPr>
                            <w:rFonts w:ascii="HelveticaNeueLT Std" w:hAnsi="HelveticaNeueLT Std" w:cs="HelveticaNeueLT Std"/>
                            <w:b/>
                            <w:bCs/>
                            <w:color w:val="213463"/>
                            <w:spacing w:val="-4"/>
                            <w:sz w:val="24"/>
                            <w:szCs w:val="24"/>
                          </w:rPr>
                        </w:pPr>
                        <w:r w:rsidRPr="00343CD1">
                          <w:rPr>
                            <w:rFonts w:ascii="HelveticaNeueLT Std" w:hAnsi="HelveticaNeueLT Std" w:cs="HelveticaNeueLT Std"/>
                            <w:b/>
                            <w:color w:val="213463"/>
                            <w:spacing w:val="-4"/>
                            <w:sz w:val="36"/>
                            <w:szCs w:val="36"/>
                          </w:rPr>
                          <w:t>390</w:t>
                        </w:r>
                        <w:r>
                          <w:rPr>
                            <w:rFonts w:ascii="HelveticaNeueLT Std" w:hAnsi="HelveticaNeueLT Std" w:cs="HelveticaNeueLT Std"/>
                            <w:b/>
                            <w:bCs/>
                            <w:color w:val="213463"/>
                            <w:spacing w:val="-4"/>
                            <w:sz w:val="36"/>
                            <w:szCs w:val="36"/>
                          </w:rPr>
                          <w:t>%</w:t>
                        </w:r>
                      </w:p>
                    </w:txbxContent>
                  </v:textbox>
                </v:shape>
                <v:group id="object 8" o:spid="_x0000_s1887" style="position:absolute;left:23989;top:732;width:30887;height:17360" coordorigin="23989,732" coordsize="30886,1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">
                  <v:shape id="object 9" o:spid="_x0000_s1888" style="position:absolute;left:23989;top:10419;width:30887;height:0;visibility:visible;mso-wrap-style:square;v-text-anchor:top" coordsize="3088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" path="m,l3088055,e" filled="f" strokecolor="#983a32" strokeweight="1pt">
                    <v:path arrowok="t"/>
                  </v:shape>
                  <v:shape id="object 10" o:spid="_x0000_s1889" style="position:absolute;left:24037;top:732;width:0;height:17360;visibility:visible;mso-wrap-style:square;v-text-anchor:top" coordsize="0,173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" path="m,1735708l,e" filled="f" strokecolor="#983a32" strokeweight="1pt">
                    <v:path arrowok="t"/>
                  </v:shape>
                  <v:shape id="object 11" o:spid="_x0000_s1890" style="position:absolute;left:41897;top:732;width:0;height:17360;visibility:visible;mso-wrap-style:square;v-text-anchor:top" coordsize="0,173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" path="m,1735708l,e" filled="f" strokecolor="#983a32" strokeweight="1pt">
                    <v:path arrowok="t"/>
                  </v:shape>
                </v:group>
                <v:shape id="object 13" o:spid="_x0000_s1891" type="#_x0000_t202" style="position:absolute;left:48176;top:25204;width:7131;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" filled="f" stroked="f">
                  <v:textbox style="mso-fit-shape-to-text:t" inset="0,.95pt,0,0">
                    <w:txbxContent>
                      <w:p w14:paraId="3F115F5C" w14:textId="77777777" w:rsidR="001F7071" w:rsidRDefault="001F7071" w:rsidP="004026D8">
                        <w:pPr>
                          <w:spacing w:before="240" w:after="0" w:line="205" w:lineRule="exact"/>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2"/>
                            <w:sz w:val="18"/>
                            <w:szCs w:val="18"/>
                          </w:rPr>
                          <w:t xml:space="preserve"> </w:t>
                        </w:r>
                        <w:r>
                          <w:rPr>
                            <w:rFonts w:ascii="HelveticaNeueLT Std Med" w:hAnsi="HelveticaNeueLT Std Med" w:cs="HelveticaNeueLT Std Med"/>
                            <w:color w:val="213463"/>
                            <w:spacing w:val="-2"/>
                            <w:sz w:val="18"/>
                            <w:szCs w:val="18"/>
                          </w:rPr>
                          <w:t>return</w:t>
                        </w:r>
                      </w:p>
                      <w:p w14:paraId="18842AE9" w14:textId="4E8B2AF6" w:rsidR="001F7071" w:rsidRPr="00486FCF" w:rsidRDefault="009248FD" w:rsidP="004026D8">
                        <w:pPr>
                          <w:spacing w:before="240" w:after="0" w:line="421" w:lineRule="exact"/>
                          <w:rPr>
                            <w:rFonts w:ascii="HelveticaNeueLT Std" w:hAnsi="HelveticaNeueLT Std" w:cs="HelveticaNeueLT Std"/>
                            <w:b/>
                            <w:color w:val="213463"/>
                            <w:spacing w:val="-2"/>
                            <w:sz w:val="36"/>
                            <w:szCs w:val="36"/>
                            <w:lang w:val="id-ID"/>
                          </w:rPr>
                        </w:pPr>
                        <w:r>
                          <w:rPr>
                            <w:rFonts w:ascii="HelveticaNeueLT Std" w:hAnsi="HelveticaNeueLT Std" w:cs="HelveticaNeueLT Std"/>
                            <w:b/>
                            <w:bCs/>
                            <w:color w:val="213463"/>
                            <w:spacing w:val="-2"/>
                            <w:sz w:val="36"/>
                            <w:szCs w:val="36"/>
                          </w:rPr>
                          <w:t>11.3</w:t>
                        </w:r>
                        <w:r w:rsidR="00E6212E">
                          <w:rPr>
                            <w:rFonts w:ascii="HelveticaNeueLT Std" w:hAnsi="HelveticaNeueLT Std" w:cs="HelveticaNeueLT Std"/>
                            <w:b/>
                            <w:bCs/>
                            <w:color w:val="213463"/>
                            <w:spacing w:val="-2"/>
                            <w:sz w:val="36"/>
                            <w:szCs w:val="36"/>
                          </w:rPr>
                          <w:t>8</w:t>
                        </w:r>
                      </w:p>
                    </w:txbxContent>
                  </v:textbox>
                </v:shape>
                <v:shape id="object 14" o:spid="_x0000_s1892" type="#_x0000_t202" style="position:absolute;left:6306;top:25053;width:11043;height:6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" filled="f" stroked="f">
                  <v:textbox style="mso-fit-shape-to-text:t" inset="0,.95pt,0,0">
                    <w:txbxContent>
                      <w:p w14:paraId="35E0B3B4" w14:textId="77777777" w:rsidR="001F7071" w:rsidRDefault="001F7071" w:rsidP="004026D8">
                        <w:pPr>
                          <w:spacing w:before="240" w:after="0"/>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3"/>
                            <w:sz w:val="18"/>
                            <w:szCs w:val="18"/>
                          </w:rPr>
                          <w:t xml:space="preserve"> </w:t>
                        </w:r>
                        <w:r>
                          <w:rPr>
                            <w:rFonts w:ascii="HelveticaNeueLT Std Med" w:hAnsi="HelveticaNeueLT Std Med" w:cs="HelveticaNeueLT Std Med"/>
                            <w:color w:val="213463"/>
                            <w:spacing w:val="-2"/>
                            <w:sz w:val="18"/>
                            <w:szCs w:val="18"/>
                          </w:rPr>
                          <w:t>leverage</w:t>
                        </w:r>
                      </w:p>
                      <w:p w14:paraId="085ABF7C" w14:textId="02C5E4DF" w:rsidR="001F7071" w:rsidRPr="00522664" w:rsidRDefault="00E6212E" w:rsidP="004026D8">
                        <w:pPr>
                          <w:spacing w:before="240" w:after="0"/>
                          <w:rPr>
                            <w:rFonts w:ascii="HelveticaNeueLT Std" w:hAnsi="HelveticaNeueLT Std" w:cs="HelveticaNeueLT Std"/>
                            <w:b/>
                            <w:color w:val="213463"/>
                            <w:spacing w:val="-2"/>
                          </w:rPr>
                        </w:pPr>
                        <w:r>
                          <w:rPr>
                            <w:rFonts w:ascii="HelveticaNeueLT Std" w:hAnsi="HelveticaNeueLT Std" w:cs="HelveticaNeueLT Std"/>
                            <w:b/>
                            <w:bCs/>
                            <w:color w:val="213463"/>
                            <w:spacing w:val="-2"/>
                          </w:rPr>
                          <w:t>9.55</w:t>
                        </w:r>
                      </w:p>
                    </w:txbxContent>
                  </v:textbox>
                </v:shape>
                <v:shape id="object 15" o:spid="_x0000_s1893" type="#_x0000_t75" style="position:absolute;left:717;top:25291;width:4460;height:4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">
                  <v:imagedata r:id="rId462" o:title=""/>
                </v:shape>
                <v:shape id="object 16" o:spid="_x0000_s1894" type="#_x0000_t202" style="position:absolute;left:25065;top:25138;width:10249;height:7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" filled="f" stroked="f">
                  <v:textbox style="mso-fit-shape-to-text:t" inset="0,.95pt,0,0">
                    <w:txbxContent>
                      <w:p w14:paraId="291AC93C" w14:textId="77777777" w:rsidR="001F7071" w:rsidRDefault="001F7071" w:rsidP="004026D8">
                        <w:pPr>
                          <w:spacing w:before="240" w:after="0" w:line="208" w:lineRule="exact"/>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z w:val="18"/>
                            <w:szCs w:val="18"/>
                          </w:rPr>
                          <w:t>per</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5"/>
                            <w:sz w:val="18"/>
                            <w:szCs w:val="18"/>
                          </w:rPr>
                          <w:t>HH</w:t>
                        </w:r>
                      </w:p>
                      <w:p w14:paraId="03A6BE5E" w14:textId="0ABA93CF" w:rsidR="001F7071" w:rsidRPr="00522664" w:rsidRDefault="00E6212E" w:rsidP="004026D8">
                        <w:pPr>
                          <w:spacing w:before="240" w:after="0" w:line="424" w:lineRule="exact"/>
                          <w:rPr>
                            <w:rFonts w:ascii="HelveticaNeueLT Std" w:hAnsi="HelveticaNeueLT Std" w:cs="HelveticaNeueLT Std"/>
                            <w:b/>
                            <w:color w:val="213463"/>
                            <w:spacing w:val="-2"/>
                          </w:rPr>
                        </w:pPr>
                        <w:r>
                          <w:rPr>
                            <w:rFonts w:ascii="HelveticaNeueLT Std" w:hAnsi="HelveticaNeueLT Std" w:cs="HelveticaNeueLT Std"/>
                            <w:b/>
                            <w:bCs/>
                            <w:color w:val="213463"/>
                            <w:spacing w:val="-2"/>
                          </w:rPr>
                          <w:t>49.74</w:t>
                        </w:r>
                      </w:p>
                    </w:txbxContent>
                  </v:textbox>
                </v:shape>
                <v:group id="object 17" o:spid="_x0000_s1895" style="position:absolute;left:19834;top:24836;width:4368;height:4542" coordorigin="19834,24836" coordsize="4368,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">
                  <v:shape id="object 18" o:spid="_x0000_s1896" type="#_x0000_t75" style="position:absolute;left:20034;top:24836;width:4168;height:4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">
                    <v:imagedata r:id="rId463" o:title=""/>
                  </v:shape>
                  <v:shape id="object 19" o:spid="_x0000_s1897" style="position:absolute;left:19834;top:26503;width:3486;height:1308;visibility:visible;mso-wrap-style:square;v-text-anchor:top" coordsize="348614,130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" path="m139547,l87604,,81457,3276,,124180r2006,6083l11645,130263,79375,31826r71932,l145512,23783,139547,xem151307,31826r-71932,l152031,130263r192583,l348615,122351,313028,74142r-140461,l166687,67386r141354,l303205,60833r-99523,l179450,56087,159437,43108,151307,31826xem308041,67386r-48847,l265087,74142r47941,l308041,67386xem266319,10858r-8253,19864l243997,46561,225429,57042r-21747,3791l303205,60833,266319,10858xe" fillcolor="#983a32" stroked="f">
                    <v:path arrowok="t"/>
                  </v:shape>
                </v:group>
                <v:group id="object 20" o:spid="_x0000_s1898" style="position:absolute;left:41537;top:24664;width:5378;height:4237" coordorigin="41537,24664" coordsize="5378,4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">
                  <v:shape id="object 21" o:spid="_x0000_s1899" style="position:absolute;left:43313;top:24664;width:2006;height:2025;visibility:visible;mso-wrap-style:square;v-text-anchor:top" coordsize="200660,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" path="m171462,14097r-18466,l145516,21577r,18466l152996,47523r18466,l178943,40043r,-18466l171462,14097xem99974,l92580,1493,86540,5565r-4072,6040l80975,18999r1493,7392l86540,32426r6040,4068l99974,37985r7392,-1491l113401,32426r4068,-6035l118960,18999r-1491,-7394l113401,5565,107366,1493,99974,xem47002,14097r-18466,l21043,21577r,18466l28536,47523r18466,l54483,40043r,-18466l47002,14097xem124675,68872r-49403,l75996,69608r,127432l80721,202209r12166,229l97904,197485r,-72543l98831,124015r25108,l123939,69608r736,-736xem123939,124015r-22822,l102031,124942r,72098l106756,202209r12166,229l123939,197485r,-73470xem52908,74714r-36881,l16662,75361r,108217l20815,188125r10719,203l35941,183972r,-61227l36753,121932r17007,l53004,120738r-96,-46024xem53760,121932r-14987,l39585,122745r,60833l43738,188125r10706,203l58864,183972r,-57480l55321,124396r-1561,-2464xem193281,52501r-47841,l146710,55283r749,3073l147459,120738r-2578,3925l141135,126695r,56883l145288,188125r10706,203l160413,183972r,-61227l161226,121932r22098,l183324,75361r648,-647l200367,74714r,-15126l193281,52501xem183324,121932r-20091,l164045,122745r,60833l168198,188125r10719,203l183324,183972r,-62040xem125323,43637r-50279,l68044,45050r-5716,3854l58474,54620r-1413,7000l57137,120586r3429,3429l69227,124015r3429,-3429l72732,69608r724,-736l143306,68872r,-7252l141893,54620r-3854,-5716l132323,45050r-7000,-1413xem143306,68872r-16446,l127596,69608r77,50978l131102,124015r8699,l143230,120586r76,-51714xem54927,52501r-47841,l,59588r,59258l3086,121932r7620,l13792,118846r,-43485l14427,74714r38481,l52908,58356r749,-3073l54927,52501xem200367,74714r-14478,l186537,75361r,43485l189623,121932r7658,l200367,118846r,-44132xe" fillcolor="#983a32" stroked="f">
                    <v:path arrowok="t"/>
                  </v:shape>
                  <v:shape id="object 22" o:spid="_x0000_s1900" type="#_x0000_t75" style="position:absolute;left:45216;top:27613;width:1699;height: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">
                    <v:imagedata r:id="rId464" o:title=""/>
                  </v:shape>
                  <v:shape id="object 23" o:spid="_x0000_s1901" style="position:absolute;left:41537;top:26171;width:4851;height:2730;visibility:visible;mso-wrap-style:square;v-text-anchor:top" coordsize="485139,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" path="m79057,211848l64223,207784,50228,204800r,-8890l57899,195021r5994,-6452l63893,180657,62687,168554,59372,150202,54470,133464r-6007,-7328l42456,133464r-4903,16738l34251,168554r-1206,12103l33045,188569r5982,6452l46697,195910r,8280l31623,202107,18034,201053r,-4140l23660,196265r4394,-4724l28054,185737r-889,-8877l24739,163398,21145,151117r-4407,-5372l12331,151117,8737,163398,6311,176860r-889,8877l5422,191541r4395,4724l15443,196913r,4051l4597,200812,,200977r,61722l7302,262699,35382,237477,58178,221919r15291,-7874l79057,211848xem170180,14338r-1791,-4255l125514,r-1880,2273l128587,13195r-6947,5194l106108,34137,90017,60718,81368,98386r-114,2223l82943,102552r4344,508l89268,101727r533,-2071l93814,87706r8763,-16612l117614,53695,140462,39382r4940,10897l148221,50444,160782,29794r9398,-15456xem192290,239725r-7861,4457l176123,249453r-8610,6159l158750,262699r33540,l192290,239725xem192290,219494r-21348,5245l147459,233184r-24485,12395l98590,262712r41503,l151104,253834r12370,-8394l177203,237858r15087,-6477l192290,219494xem192290,203784r-3213,-64l184556,203631r-3747,89l180809,194259r,-18568l180809,162801r-7086,-11100l167233,141541r-2222,-3467l154190,134035r,41656l154190,194259r-41846,l112344,175691r41846,l154190,134035r-15837,-5918l138353,141541r,10160l128193,151701r,-10160l138353,141541r,-13424l133070,126136r-31547,11938l85737,162801r,46609l133337,209410,97167,220472,67525,234657,44564,249542,28371,262699r40894,l92163,246761r28017,-14720l153504,220014r38786,-7874l192290,203784xem192925,162471l170535,127254,133045,112852,95542,127254,72948,162471r8484,l99936,134302r33134,-12268l166712,134302r18288,28169l192925,162471xem343052,232664r-2629,-3493l338086,228663r-1867,1054l324815,235089r-18047,5156l283794,241439r-26137,-6578l253733,244640r8356,-20879l260261,221602r-41263,9144l217170,234975r22402,37935l242506,272694r4458,-11138l255524,262978r22110,293l307949,256489r33185,-19812l342823,235216r229,-2552xem484924,74714r-381,-546l483235,72301r-11850,1867l468236,66078,457187,46926,435864,24333,401866,5956r-2121,-699l397433,6362r-1663,4039l396532,12674r1854,1067l408838,20789r13665,12878l435267,52793r7696,25845l431165,80492r-915,2667l459206,113944r4572,-584l483679,77000r1245,-2286xe" fillcolor="#983a32" stroked="f">
                    <v:path arrowok="t"/>
                  </v:shape>
                </v:group>
                <v:shape id="object 24" o:spid="_x0000_s1902" type="#_x0000_t202" style="position:absolute;left:557;top:20944;width:16606;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" fillcolor="#e3aba7" stroked="f">
                  <v:textbox style="mso-fit-shape-to-text:t" inset="0,1.45pt,0,0">
                    <w:txbxContent>
                      <w:p w14:paraId="2A3A0407" w14:textId="77777777" w:rsidR="001F7071" w:rsidRPr="00544414" w:rsidRDefault="001F7071" w:rsidP="004026D8">
                        <w:pPr>
                          <w:spacing w:before="240" w:after="0"/>
                          <w:ind w:left="144"/>
                          <w:rPr>
                            <w:rFonts w:ascii="HelveticaNeueLT Std" w:hAnsi="HelveticaNeueLT Std" w:cs="HelveticaNeueLT Std"/>
                            <w:b/>
                          </w:rPr>
                        </w:pPr>
                        <w:r w:rsidRPr="00544414">
                          <w:rPr>
                            <w:rFonts w:ascii="HelveticaNeueLT Std" w:hAnsi="HelveticaNeueLT Std" w:cs="HelveticaNeueLT Std"/>
                            <w:b/>
                          </w:rPr>
                          <w:t>Value</w:t>
                        </w:r>
                        <w:r w:rsidRPr="00544414">
                          <w:rPr>
                            <w:rFonts w:ascii="HelveticaNeueLT Std" w:hAnsi="HelveticaNeueLT Std" w:cs="HelveticaNeueLT Std"/>
                            <w:b/>
                            <w:spacing w:val="-4"/>
                          </w:rPr>
                          <w:t xml:space="preserve"> </w:t>
                        </w:r>
                        <w:r w:rsidRPr="00544414">
                          <w:rPr>
                            <w:rFonts w:ascii="HelveticaNeueLT Std" w:hAnsi="HelveticaNeueLT Std" w:cs="HelveticaNeueLT Std"/>
                            <w:b/>
                          </w:rPr>
                          <w:t>for</w:t>
                        </w:r>
                        <w:r w:rsidRPr="00544414">
                          <w:rPr>
                            <w:rFonts w:ascii="HelveticaNeueLT Std" w:hAnsi="HelveticaNeueLT Std" w:cs="HelveticaNeueLT Std"/>
                            <w:b/>
                            <w:spacing w:val="-4"/>
                          </w:rPr>
                          <w:t xml:space="preserve"> </w:t>
                        </w:r>
                        <w:r w:rsidRPr="00544414">
                          <w:rPr>
                            <w:rFonts w:ascii="HelveticaNeueLT Std" w:hAnsi="HelveticaNeueLT Std" w:cs="HelveticaNeueLT Std"/>
                            <w:b/>
                          </w:rPr>
                          <w:t>money</w:t>
                        </w:r>
                        <w:r w:rsidRPr="00544414">
                          <w:rPr>
                            <w:rFonts w:ascii="HelveticaNeueLT Std" w:hAnsi="HelveticaNeueLT Std" w:cs="HelveticaNeueLT Std"/>
                            <w:b/>
                            <w:spacing w:val="-4"/>
                          </w:rPr>
                          <w:t xml:space="preserve"> (VFM)</w:t>
                        </w:r>
                      </w:p>
                    </w:txbxContent>
                  </v:textbox>
                </v:shape>
                <v:shape id="object 25" o:spid="_x0000_s1903" style="position:absolute;left:16357;top:23073;width:38030;height:0;visibility:visible;mso-wrap-style:square;v-text-anchor:top" coordsize="3803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" path="m,l3802430,e" filled="f" strokecolor="#983a32" strokeweight="1pt">
                  <v:path arrowok="t"/>
                </v:shape>
                <v:shape id="object 31" o:spid="_x0000_s1904" type="#_x0000_t202" style="position:absolute;left:10177;top:13998;width:5576;height:4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" filled="f" stroked="f">
                  <v:textbox style="mso-fit-shape-to-text:t" inset="0,.74081mm,0,0">
                    <w:txbxContent>
                      <w:p w14:paraId="766023B2" w14:textId="77777777" w:rsidR="001F7071" w:rsidRDefault="001F7071" w:rsidP="00613CD3">
                        <w:pPr>
                          <w:spacing w:after="120"/>
                          <w:rPr>
                            <w:rFonts w:ascii="HelveticaNeueLT Std Med" w:hAnsi="HelveticaNeueLT Std Med" w:cs="HelveticaNeueLT Std Med"/>
                            <w:color w:val="213463"/>
                            <w:spacing w:val="-4"/>
                            <w:sz w:val="14"/>
                            <w:szCs w:val="14"/>
                          </w:rPr>
                        </w:pPr>
                        <w:r>
                          <w:rPr>
                            <w:rFonts w:ascii="HelveticaNeueLT Std Med" w:hAnsi="HelveticaNeueLT Std Med" w:cs="HelveticaNeueLT Std Med"/>
                            <w:color w:val="213463"/>
                            <w:spacing w:val="-4"/>
                            <w:sz w:val="14"/>
                            <w:szCs w:val="14"/>
                          </w:rPr>
                          <w:t>Male</w:t>
                        </w:r>
                      </w:p>
                      <w:p w14:paraId="614655B4" w14:textId="77777777" w:rsidR="001F7071" w:rsidRDefault="001F7071" w:rsidP="00613CD3">
                        <w:pPr>
                          <w:spacing w:after="120"/>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220,900</w:t>
                        </w:r>
                      </w:p>
                    </w:txbxContent>
                  </v:textbox>
                </v:shape>
                <v:shape id="object 32" o:spid="_x0000_s1905" type="#_x0000_t202" style="position:absolute;left:18768;top:13781;width:5550;height:4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" filled="f" stroked="f">
                  <v:textbox style="mso-fit-shape-to-text:t" inset="0,.74081mm,0,0">
                    <w:txbxContent>
                      <w:p w14:paraId="1C7F6E96" w14:textId="77777777" w:rsidR="001F7071" w:rsidRDefault="001F7071" w:rsidP="00613CD3">
                        <w:pPr>
                          <w:spacing w:after="120"/>
                          <w:rPr>
                            <w:rFonts w:ascii="HelveticaNeueLT Std Med" w:hAnsi="HelveticaNeueLT Std Med" w:cs="HelveticaNeueLT Std Med"/>
                            <w:color w:val="213463"/>
                            <w:spacing w:val="-2"/>
                            <w:sz w:val="14"/>
                            <w:szCs w:val="14"/>
                          </w:rPr>
                        </w:pPr>
                        <w:r>
                          <w:rPr>
                            <w:rFonts w:ascii="HelveticaNeueLT Std Med" w:hAnsi="HelveticaNeueLT Std Med" w:cs="HelveticaNeueLT Std Med"/>
                            <w:color w:val="213463"/>
                            <w:spacing w:val="-2"/>
                            <w:sz w:val="14"/>
                            <w:szCs w:val="14"/>
                          </w:rPr>
                          <w:t>Female</w:t>
                        </w:r>
                      </w:p>
                      <w:p w14:paraId="5FC23C65" w14:textId="77777777" w:rsidR="001F7071" w:rsidRDefault="001F7071" w:rsidP="00613CD3">
                        <w:pPr>
                          <w:spacing w:after="120"/>
                          <w:rPr>
                            <w:rFonts w:ascii="HelveticaNeueLT Std" w:hAnsi="HelveticaNeueLT Std" w:cs="HelveticaNeueLT Std"/>
                            <w:b/>
                            <w:bCs/>
                            <w:color w:val="213463"/>
                            <w:spacing w:val="-5"/>
                            <w:szCs w:val="20"/>
                          </w:rPr>
                        </w:pPr>
                        <w:r>
                          <w:rPr>
                            <w:rFonts w:ascii="HelveticaNeueLT Std" w:hAnsi="HelveticaNeueLT Std" w:cs="HelveticaNeueLT Std"/>
                            <w:b/>
                            <w:bCs/>
                            <w:color w:val="213463"/>
                            <w:spacing w:val="-5"/>
                            <w:szCs w:val="20"/>
                          </w:rPr>
                          <w:t>189,124</w:t>
                        </w:r>
                      </w:p>
                    </w:txbxContent>
                  </v:textbox>
                </v:shape>
                <v:shape id="object 33" o:spid="_x0000_s1906" style="position:absolute;left:15753;top:14033;width:0;height:3251;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" path="m,325005l,e" filled="f" strokecolor="#983a32" strokeweight="1pt">
                  <v:path arrowok="t"/>
                </v:shape>
                <v:shape id="object 34" o:spid="_x0000_s1907" type="#_x0000_t75" style="position:absolute;left:7861;top:14325;width:1213;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">
                  <v:imagedata r:id="rId465" o:title=""/>
                </v:shape>
                <v:shape id="object 35" o:spid="_x0000_s1908" type="#_x0000_t75" style="position:absolute;left:16357;top:14334;width:1503;height: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">
                  <v:imagedata r:id="rId466" o:title=""/>
                </v:shape>
                <v:shape id="object 64" o:spid="_x0000_s1909" type="#_x0000_t202" style="position:absolute;top:32416;width:49193;height:7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" filled="f" stroked="f">
                  <v:textbox style="mso-fit-shape-to-text:t" inset="0,.72317mm,0,0">
                    <w:txbxContent>
                      <w:p w14:paraId="7EDD7EB4" w14:textId="21649451" w:rsidR="000C34FE" w:rsidRPr="003238A5" w:rsidRDefault="001F7071" w:rsidP="004026D8">
                        <w:pPr>
                          <w:spacing w:before="240" w:after="0"/>
                          <w:rPr>
                            <w:rFonts w:ascii="HelveticaNeueLT Std Med" w:hAnsi="HelveticaNeueLT Std Med" w:cs="HelveticaNeueLT Std Med"/>
                            <w:color w:val="213463"/>
                            <w:sz w:val="17"/>
                            <w:szCs w:val="17"/>
                          </w:rPr>
                        </w:pPr>
                        <w:r>
                          <w:rPr>
                            <w:rFonts w:ascii="HelveticaNeueLT Std Med" w:hAnsi="HelveticaNeueLT Std Med" w:cs="HelveticaNeueLT Std Med"/>
                            <w:color w:val="213463"/>
                            <w:sz w:val="17"/>
                            <w:szCs w:val="17"/>
                          </w:rPr>
                          <w:t xml:space="preserve"> </w:t>
                        </w:r>
                        <w:r w:rsidRPr="003238A5">
                          <w:rPr>
                            <w:rFonts w:ascii="HelveticaNeueLT Std Med" w:hAnsi="HelveticaNeueLT Std Med" w:cs="HelveticaNeueLT Std Med"/>
                            <w:color w:val="213463"/>
                            <w:sz w:val="17"/>
                            <w:szCs w:val="17"/>
                          </w:rPr>
                          <w:t xml:space="preserve">Cumulative Outreach </w:t>
                        </w:r>
                        <w:r w:rsidRPr="003238A5">
                          <w:rPr>
                            <w:rFonts w:ascii="HelveticaNeueLT Std Med" w:hAnsi="HelveticaNeueLT Std Med" w:cs="HelveticaNeueLT Std Med"/>
                            <w:color w:val="213463"/>
                            <w:sz w:val="17"/>
                            <w:szCs w:val="17"/>
                            <w:lang w:val="en-ID"/>
                          </w:rPr>
                          <w:t>to</w:t>
                        </w:r>
                        <w:r w:rsidRPr="003238A5">
                          <w:rPr>
                            <w:rFonts w:ascii="HelveticaNeueLT Std Med" w:hAnsi="HelveticaNeueLT Std Med" w:cs="HelveticaNeueLT Std Med"/>
                            <w:color w:val="213463"/>
                            <w:spacing w:val="-6"/>
                            <w:sz w:val="17"/>
                            <w:szCs w:val="17"/>
                            <w:lang w:val="en-ID"/>
                          </w:rPr>
                          <w:t xml:space="preserve"> </w:t>
                        </w:r>
                        <w:r w:rsidR="00486FCF" w:rsidRPr="003238A5">
                          <w:rPr>
                            <w:rFonts w:ascii="HelveticaNeueLT Std Med" w:hAnsi="HelveticaNeueLT Std Med" w:cs="HelveticaNeueLT Std Med"/>
                            <w:color w:val="213463"/>
                            <w:spacing w:val="-6"/>
                            <w:sz w:val="17"/>
                            <w:szCs w:val="17"/>
                            <w:lang w:val="id-ID"/>
                          </w:rPr>
                          <w:t>Dec</w:t>
                        </w:r>
                        <w:r w:rsidRPr="003238A5">
                          <w:rPr>
                            <w:rFonts w:ascii="HelveticaNeueLT Std Med" w:hAnsi="HelveticaNeueLT Std Med" w:cs="HelveticaNeueLT Std Med"/>
                            <w:color w:val="213463"/>
                            <w:spacing w:val="-6"/>
                            <w:sz w:val="17"/>
                            <w:szCs w:val="17"/>
                            <w:lang w:val="en-ID"/>
                          </w:rPr>
                          <w:t xml:space="preserve"> </w:t>
                        </w:r>
                        <w:r w:rsidRPr="003238A5">
                          <w:rPr>
                            <w:rFonts w:ascii="HelveticaNeueLT Std Med" w:hAnsi="HelveticaNeueLT Std Med" w:cs="HelveticaNeueLT Std Med"/>
                            <w:color w:val="213463"/>
                            <w:sz w:val="17"/>
                            <w:szCs w:val="17"/>
                            <w:lang w:val="en-ID"/>
                          </w:rPr>
                          <w:t>2023</w:t>
                        </w:r>
                        <w:r w:rsidRPr="003238A5">
                          <w:rPr>
                            <w:rFonts w:ascii="HelveticaNeueLT Std Med" w:hAnsi="HelveticaNeueLT Std Med" w:cs="HelveticaNeueLT Std Med"/>
                            <w:color w:val="213463"/>
                            <w:spacing w:val="-6"/>
                            <w:sz w:val="17"/>
                            <w:szCs w:val="17"/>
                            <w:lang w:val="en-ID"/>
                          </w:rPr>
                          <w:t xml:space="preserve"> </w:t>
                        </w:r>
                        <w:r w:rsidR="007875FB" w:rsidRPr="003238A5">
                          <w:rPr>
                            <w:rFonts w:ascii="HelveticaNeueLT Std Med" w:hAnsi="HelveticaNeueLT Std Med" w:cs="HelveticaNeueLT Std Med"/>
                            <w:color w:val="213463"/>
                            <w:spacing w:val="-6"/>
                            <w:sz w:val="17"/>
                            <w:szCs w:val="17"/>
                            <w:lang w:val="en-ID"/>
                          </w:rPr>
                          <w:t>including Government Intervention (GoI) (HHs)</w:t>
                        </w:r>
                        <w:r w:rsidR="007875FB" w:rsidRPr="003238A5" w:rsidDel="007875FB">
                          <w:rPr>
                            <w:rFonts w:ascii="HelveticaNeueLT Std Med" w:hAnsi="HelveticaNeueLT Std Med" w:cs="HelveticaNeueLT Std Med"/>
                            <w:color w:val="213463"/>
                            <w:spacing w:val="-6"/>
                            <w:sz w:val="17"/>
                            <w:szCs w:val="17"/>
                            <w:lang w:val="en-ID"/>
                          </w:rPr>
                          <w:t xml:space="preserve"> </w:t>
                        </w:r>
                      </w:p>
                      <w:p w14:paraId="59A7D18B" w14:textId="77777777" w:rsidR="001F7071" w:rsidRDefault="001F7071" w:rsidP="004026D8">
                        <w:pPr>
                          <w:spacing w:before="240" w:after="0"/>
                          <w:rPr>
                            <w:rFonts w:ascii="HelveticaNeueLT Std" w:hAnsi="HelveticaNeueLT Std"/>
                            <w:b/>
                            <w:bCs/>
                            <w:color w:val="213463"/>
                            <w:spacing w:val="-4"/>
                            <w:sz w:val="35"/>
                            <w:szCs w:val="35"/>
                          </w:rPr>
                        </w:pPr>
                        <w:r w:rsidRPr="003238A5">
                          <w:rPr>
                            <w:rFonts w:ascii="HelveticaNeueLT Std" w:hAnsi="HelveticaNeueLT Std"/>
                            <w:b/>
                            <w:bCs/>
                            <w:color w:val="213463"/>
                            <w:spacing w:val="-4"/>
                            <w:sz w:val="35"/>
                            <w:szCs w:val="35"/>
                          </w:rPr>
                          <w:t>153,128</w:t>
                        </w:r>
                      </w:p>
                    </w:txbxContent>
                  </v:textbox>
                </v:shape>
                <v:group id="Group 119073401" o:spid="_x0000_s1910" style="position:absolute;left:717;top:5170;width:7681;height:7682" coordorigin="717,5170" coordsize="7681,7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">
                  <v:group id="Group 1253849806" o:spid="_x0000_s1911" style="position:absolute;left:717;top:5170;width:7681;height:7682" coordorigin="717,5170" coordsize="14810,1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">
                    <v:shape id="Freeform: Shape 1930087997" o:spid="_x0000_s1912" style="position:absolute;left:2707;top:5170;width:5415;height:7406;visibility:visible;mso-wrap-style:square;v-text-anchor:middle" coordsize="541536,74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" path="m541536,740516l,235654c145138,79592,328511,,541536,r,740516xe" fillcolor="#edaead" stroked="f" strokeweight="0">
                      <v:stroke joinstyle="miter"/>
                      <v:path arrowok="t" o:connecttype="custom" o:connectlocs="541536,740516;0,235654;541536,0;541536,740516" o:connectangles="0,0,0,0"/>
                    </v:shape>
                    <v:shape id="Freeform: Shape 1829599144" o:spid="_x0000_s1913" style="position:absolute;left:717;top:5170;width:14810;height:14811;visibility:visible;mso-wrap-style:square;v-text-anchor:middle" coordsize="1481031,148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" path="m740516,740516l740516,v408883,,740515,331632,740515,740516c1481031,1149399,1149399,1481031,740516,1481031,331632,1481031,,1149399,,740516,,543877,64766,379231,198979,235654l740516,740516xe" fillcolor="#983a32" stroked="f" strokeweight="0">
                      <v:stroke joinstyle="miter"/>
                      <v:path arrowok="t" o:connecttype="custom" o:connectlocs="740516,740516;740516,0;1481031,740516;740516,1481031;0,740516;198979,235654;740516,740516" o:connectangles="0,0,0,0,0,0,0"/>
                    </v:shape>
                  </v:group>
                  <v:shape id="object 29" o:spid="_x0000_s1914" style="position:absolute;left:2300;top:6754;width:4515;height:4514;visibility:visible;mso-wrap-style:square;v-text-anchor:top" coordsize="451485,4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" path="m225704,l180217,4585,137851,17737,99512,38548,66108,66109,38547,99515,17737,137856,4585,180226,,225717r4585,45486l17737,313570r20810,38339l66108,385313r33404,27561l137851,433684r42366,13151l225704,451421r45486,-4586l313557,433684r38339,-20810l385300,385313r27561,-33404l433671,313570r13152,-42367l451408,225717r-4585,-45491l433671,137856,412861,99515,385300,66109,351896,38548,313557,17737,271190,4585,225704,xe" stroked="f">
                    <v:path arrowok="t"/>
                  </v:shape>
                </v:group>
                <w10:anchorlock/>
              </v:group>
            </w:pict>
          </mc:Fallback>
        </mc:AlternateContent>
      </w:r>
    </w:p>
    <w:p w14:paraId="462BFEA2" w14:textId="31601759" w:rsidR="00D85B4A" w:rsidRPr="00E32EA5" w:rsidRDefault="00D85B4A" w:rsidP="0045601F">
      <w:pPr>
        <w:pStyle w:val="Head4"/>
        <w:spacing w:line="276" w:lineRule="auto"/>
        <w:rPr>
          <w:lang w:val="en-GB"/>
        </w:rPr>
      </w:pPr>
      <w:r w:rsidRPr="3336D358">
        <w:rPr>
          <w:lang w:val="en-GB"/>
        </w:rPr>
        <w:t>Context</w:t>
      </w:r>
    </w:p>
    <w:p w14:paraId="20D45D54" w14:textId="77777777" w:rsidR="00D85B4A" w:rsidRPr="00E32EA5" w:rsidRDefault="00D85B4A" w:rsidP="00C72B45">
      <w:pPr>
        <w:pStyle w:val="Body"/>
      </w:pPr>
      <w:r w:rsidRPr="00E32EA5">
        <w:t xml:space="preserve">Pigs are an important economic commodity in NTT due to their significance in NTT culture, and the role pigs play in most cultural ceremonies, including marriage, deaths, births, etc. In late 2019, African Swine Fever (ASF) hit NTT and decimated the pig population. The loss of pig stocks caused a significant decline in farmers’ income and demand for feed and pharmaceuticals – 2 of PRISMA’s main functional areas. PRISMA has refocused the pig strategy towards sector recovery by building and strengthening the breed and animal health management systems through partnerships with the private and public sectors. This semester, </w:t>
      </w:r>
      <w:r w:rsidRPr="00E32EA5">
        <w:lastRenderedPageBreak/>
        <w:t>the number of ASF cases is relatively low. Hence, farmers and breeding farms are becoming more confident with restocking pigs and investing in the sector.</w:t>
      </w:r>
    </w:p>
    <w:p w14:paraId="0E0D1624" w14:textId="77777777" w:rsidR="00D85B4A" w:rsidRPr="00E32EA5" w:rsidRDefault="00D85B4A" w:rsidP="0045601F">
      <w:pPr>
        <w:pStyle w:val="Head4"/>
        <w:spacing w:line="276" w:lineRule="auto"/>
        <w:rPr>
          <w:szCs w:val="22"/>
          <w:lang w:val="en-GB"/>
        </w:rPr>
      </w:pPr>
      <w:r w:rsidRPr="00E32EA5">
        <w:rPr>
          <w:szCs w:val="22"/>
          <w:lang w:val="en-GB"/>
        </w:rPr>
        <w:t>Constraints</w:t>
      </w:r>
    </w:p>
    <w:p w14:paraId="27172684" w14:textId="77777777" w:rsidR="00D85B4A" w:rsidRPr="00E32EA5" w:rsidRDefault="00D85B4A" w:rsidP="0045601F">
      <w:pPr>
        <w:spacing w:line="276" w:lineRule="auto"/>
      </w:pPr>
      <w:r w:rsidRPr="00E32EA5">
        <w:t>Pig farmers in NTT need better access to quality breeds and information on sound husbandry practices, including farm and breeding management. Pig health products are not readily available. If farmers do not adopt good animal health practices, the risk of ASF outbreaks will continue. Trade transactions for pigs and pork products are restricted due to government regulations, which, in turn, limit options for re-stocking. The primary constraint for farmers and the private sector is the lack of pig stocks.</w:t>
      </w:r>
    </w:p>
    <w:p w14:paraId="3E2D5BB6" w14:textId="77777777" w:rsidR="00D85B4A" w:rsidRPr="00E32EA5" w:rsidRDefault="00D85B4A" w:rsidP="0045601F">
      <w:pPr>
        <w:pStyle w:val="Head4"/>
        <w:spacing w:line="276" w:lineRule="auto"/>
        <w:rPr>
          <w:szCs w:val="22"/>
          <w:lang w:val="en-GB"/>
        </w:rPr>
      </w:pPr>
      <w:r w:rsidRPr="00E32EA5">
        <w:rPr>
          <w:szCs w:val="22"/>
          <w:lang w:val="en-GB"/>
        </w:rPr>
        <w:t>Vision</w:t>
      </w:r>
    </w:p>
    <w:p w14:paraId="6D243313" w14:textId="77777777" w:rsidR="00D85B4A" w:rsidRPr="00E32EA5" w:rsidRDefault="00D85B4A" w:rsidP="0045601F">
      <w:pPr>
        <w:spacing w:line="276" w:lineRule="auto"/>
      </w:pPr>
      <w:r w:rsidRPr="00E32EA5">
        <w:t>Smallholder farmers and market players in the pig industry benefit from increased availability and appropriate use of quality inputs and improved husbandry practices, supported by a conducive regulatory environment. PRISMA will work towards a 10 per cent recovery of the pig sector in NTT. The focus is on detection, response, prevention, and recovery from ASF by improving restocking, awareness, and information about animal husbandry practices. Sector resilience will focus on breed improvement by building the capacity of the key market actors and strengthening the regulatory environment, along with feed and pharma distribution networks.</w:t>
      </w:r>
    </w:p>
    <w:p w14:paraId="20C85791" w14:textId="77777777" w:rsidR="00D85B4A" w:rsidRPr="00E32EA5" w:rsidRDefault="00D85B4A" w:rsidP="0045601F">
      <w:pPr>
        <w:pStyle w:val="Head4"/>
        <w:spacing w:line="276" w:lineRule="auto"/>
        <w:rPr>
          <w:szCs w:val="22"/>
          <w:lang w:val="en-GB"/>
        </w:rPr>
      </w:pPr>
      <w:r w:rsidRPr="00E32EA5">
        <w:rPr>
          <w:szCs w:val="22"/>
          <w:lang w:val="en-GB"/>
        </w:rPr>
        <w:t>Sector status</w:t>
      </w:r>
    </w:p>
    <w:p w14:paraId="40D40C4C" w14:textId="2386ED2A" w:rsidR="00D85B4A" w:rsidRPr="00E32EA5" w:rsidRDefault="00D85B4A" w:rsidP="00C72B45">
      <w:pPr>
        <w:pStyle w:val="Body"/>
      </w:pPr>
      <w:r w:rsidRPr="00E32EA5">
        <w:t xml:space="preserve">After more than 9 years of PRISMA’s engagement, more than 153,200 farming households have increased their incomes by </w:t>
      </w:r>
      <w:r w:rsidR="6E0AE697">
        <w:t>3</w:t>
      </w:r>
      <w:r w:rsidR="44511836">
        <w:t>90</w:t>
      </w:r>
      <w:r w:rsidRPr="00E32EA5">
        <w:t xml:space="preserve"> per cent from pig farming. Now, approximately 26 per cent of farmers are restocking their farms with high-quality piglets, using concentrate feed, and applying biosecurity measures, leading to lower mortality and higher pig productivity. In contrast, when PRISMA began, nearly all NTT pig farmers were following traditional feed, breeding, and rearing practices.</w:t>
      </w:r>
      <w:r w:rsidR="00DF736B">
        <w:br/>
      </w:r>
    </w:p>
    <w:p w14:paraId="21E8A969" w14:textId="77777777" w:rsidR="00D85B4A" w:rsidRPr="00E32EA5" w:rsidRDefault="00D85B4A" w:rsidP="00C72B45">
      <w:pPr>
        <w:pStyle w:val="Body"/>
      </w:pPr>
      <w:r w:rsidRPr="00E32EA5">
        <w:t>Prior to PRISMA, only 2 or 3 breeding farms were providing high-quality piglets, and none of them were providing commercial artificial insemination (AI) services. Now, high-quality piglets and AI products and services are widely available in NTT, with at least 13 breeding farms providing faster-growing, high-quality breeds and 8 farms</w:t>
      </w:r>
      <w:r w:rsidRPr="00E32EA5">
        <w:rPr>
          <w:rStyle w:val="FootnoteReference"/>
        </w:rPr>
        <w:footnoteReference w:id="93"/>
      </w:r>
      <w:r w:rsidRPr="00E32EA5">
        <w:t xml:space="preserve"> providing AI services. By expanding into AI for smallholder farmers, farms are starting to shift the way farmers practice breeding in NTT. Two farms have also installed wastewater treatment plants, which is important for biosecurity and meeting farm water requirements, particularly given NTT’s dry climate. They are the first pig farms in Indonesia to have installed such a technology. Furthermore, from a baseline of only 2 feed companies distributing pig feed in NTT, 12 feed companies now sell a variety of affordable pig feeds while also educating farmers on good rearing practices. Although previously animal pharma companies were not targeting the pig sector, at least 4 companies are now selling pharma and biosecurity products for pigs in NTT. Finally, another major development is how the NTT Animal Husbandry Office is now better positioned to address disease prevention, detection, and surveillance. For example, whereas previously tests for animal disease detection could only be done through Bali, NTT can now conduct tests through 3 laboratories on its 3 main islands. </w:t>
      </w:r>
    </w:p>
    <w:p w14:paraId="75B7E6E6" w14:textId="77777777" w:rsidR="00D85B4A" w:rsidRPr="00E32EA5" w:rsidRDefault="00D85B4A" w:rsidP="0045601F">
      <w:pPr>
        <w:pStyle w:val="Head4"/>
        <w:spacing w:line="276" w:lineRule="auto"/>
        <w:rPr>
          <w:szCs w:val="22"/>
          <w:lang w:val="en-GB"/>
        </w:rPr>
      </w:pPr>
      <w:r w:rsidRPr="00E32EA5">
        <w:rPr>
          <w:szCs w:val="22"/>
          <w:lang w:val="en-GB"/>
        </w:rPr>
        <w:lastRenderedPageBreak/>
        <w:t>Market function 1: breed</w:t>
      </w:r>
    </w:p>
    <w:p w14:paraId="2B2209E1" w14:textId="1B021290" w:rsidR="00D85B4A" w:rsidRPr="00E32EA5" w:rsidRDefault="00D85B4A" w:rsidP="00C72B45">
      <w:pPr>
        <w:pStyle w:val="Body"/>
      </w:pPr>
      <w:r w:rsidRPr="00E32EA5">
        <w:t>PRISMA has collaborated with 23 breeding farms in NTT, including 17 farms in Phase 2,</w:t>
      </w:r>
      <w:r w:rsidRPr="00E32EA5">
        <w:rPr>
          <w:rStyle w:val="FootnoteReference"/>
        </w:rPr>
        <w:footnoteReference w:id="94"/>
      </w:r>
      <w:r w:rsidRPr="00E32EA5">
        <w:t xml:space="preserve"> to promote high-quality piglets and AI services</w:t>
      </w:r>
      <w:r w:rsidRPr="00E32EA5">
        <w:rPr>
          <w:rStyle w:val="FootnoteReference"/>
        </w:rPr>
        <w:footnoteReference w:id="95"/>
      </w:r>
      <w:r w:rsidRPr="00E32EA5">
        <w:t xml:space="preserve"> to smallholder farmers.</w:t>
      </w:r>
      <w:r w:rsidR="00DF736B">
        <w:br/>
      </w:r>
    </w:p>
    <w:p w14:paraId="53E1CE2F" w14:textId="0A452DFE" w:rsidR="00D85B4A" w:rsidRPr="00E32EA5" w:rsidRDefault="00D85B4A" w:rsidP="00C72B45">
      <w:pPr>
        <w:pStyle w:val="Body"/>
      </w:pPr>
      <w:r w:rsidRPr="00E32EA5">
        <w:t>This semester, 13 breeding partners increased their investment in on-farm biosecurity measures, improved pig genetics, and the supply of better seed stocks to smallholder farmers. With an additional investment of IDR 4.84 billion</w:t>
      </w:r>
      <w:r w:rsidRPr="00E32EA5">
        <w:rPr>
          <w:color w:val="FF0000"/>
        </w:rPr>
        <w:t xml:space="preserve"> </w:t>
      </w:r>
      <w:r w:rsidRPr="00E32EA5">
        <w:t>this semester, the total Phase 2 investment of breed partners reached IDR 6.43 billion. The increased private sector investment indicates that the sector is making progress towards recovery. Partners also moved from a paper-based to a digital pig recording system this semester, allowing them to manage their genetic stock more effectively.</w:t>
      </w:r>
      <w:r w:rsidR="00DF736B">
        <w:br/>
      </w:r>
    </w:p>
    <w:p w14:paraId="18AFCBED" w14:textId="77777777" w:rsidR="00D85B4A" w:rsidRPr="00E32EA5" w:rsidRDefault="00D85B4A" w:rsidP="00C72B45">
      <w:pPr>
        <w:pStyle w:val="Body"/>
      </w:pPr>
      <w:r w:rsidRPr="00E32EA5">
        <w:t>In July, the NTT Provincial Animal Husbandry Office, supported by PRISMA, held a workshop for pig sector stakeholders to promote the availability of AI products</w:t>
      </w:r>
      <w:r w:rsidRPr="00E32EA5">
        <w:rPr>
          <w:rStyle w:val="FootnoteReference"/>
        </w:rPr>
        <w:footnoteReference w:id="96"/>
      </w:r>
      <w:r w:rsidRPr="00E32EA5">
        <w:t xml:space="preserve"> and a portable ASF diagnostic tool (loop-mediated isothermal amplification (LAMP)). In this semester alone, 8 breed partners sold approximately 2,200 straws of fresh/chilled semen to smallholder farmers.</w:t>
      </w:r>
    </w:p>
    <w:p w14:paraId="2B2EF753" w14:textId="77777777" w:rsidR="00D85B4A" w:rsidRPr="00E32EA5" w:rsidRDefault="00D85B4A" w:rsidP="0045601F">
      <w:pPr>
        <w:pStyle w:val="Head4"/>
        <w:spacing w:line="276" w:lineRule="auto"/>
        <w:rPr>
          <w:szCs w:val="22"/>
          <w:lang w:val="en-GB"/>
        </w:rPr>
      </w:pPr>
      <w:r w:rsidRPr="00E32EA5">
        <w:rPr>
          <w:szCs w:val="22"/>
          <w:lang w:val="en-GB"/>
        </w:rPr>
        <w:t>Market function 2: animal health</w:t>
      </w:r>
    </w:p>
    <w:p w14:paraId="43D2F5C8" w14:textId="398ED503" w:rsidR="00D85B4A" w:rsidRPr="00E32EA5" w:rsidRDefault="00D85B4A" w:rsidP="00C72B45">
      <w:pPr>
        <w:pStyle w:val="Body"/>
      </w:pPr>
      <w:r w:rsidRPr="00E32EA5">
        <w:t>PRISMA has collaborated with 7 private and public partners,</w:t>
      </w:r>
      <w:r w:rsidRPr="00E32EA5">
        <w:rPr>
          <w:rStyle w:val="FootnoteReference"/>
        </w:rPr>
        <w:footnoteReference w:id="97"/>
      </w:r>
      <w:r w:rsidRPr="00E32EA5">
        <w:t xml:space="preserve"> including churches and universities, to increase awareness of ASF, improve biosecurity practices, and</w:t>
      </w:r>
      <w:r w:rsidRPr="00E32EA5" w:rsidDel="00452AA5">
        <w:t xml:space="preserve"> </w:t>
      </w:r>
      <w:r w:rsidRPr="00E32EA5">
        <w:t>strengthen ASF detection, response, prevention, and recovery in NTT.</w:t>
      </w:r>
      <w:r w:rsidR="00DF736B">
        <w:br/>
      </w:r>
    </w:p>
    <w:p w14:paraId="0F2BD034" w14:textId="79B311B6" w:rsidR="00D85B4A" w:rsidRPr="00E32EA5" w:rsidRDefault="00D85B4A" w:rsidP="00C72B45">
      <w:pPr>
        <w:pStyle w:val="Body"/>
      </w:pPr>
      <w:r w:rsidRPr="00E32EA5">
        <w:t xml:space="preserve">This semester, PRISMA continued supporting district animal husbandry offices, church organisations, universities, and private sector partners to build their capacity on ASF and biosecurity measures. </w:t>
      </w:r>
      <w:r w:rsidR="00BD2711" w:rsidRPr="00BD2711">
        <w:t xml:space="preserve">The collaboration between the East Sumba district government and a local radio station has expanded its focus to be more inclusive for </w:t>
      </w:r>
      <w:r w:rsidR="00E143A6">
        <w:t>farmers with a disability</w:t>
      </w:r>
      <w:r w:rsidR="00BD2711" w:rsidRPr="00BD2711">
        <w:t>.</w:t>
      </w:r>
      <w:r w:rsidRPr="00E32EA5">
        <w:t>.</w:t>
      </w:r>
      <w:r w:rsidR="00DF736B">
        <w:br/>
      </w:r>
    </w:p>
    <w:p w14:paraId="1EDF0680" w14:textId="77777777" w:rsidR="00D85B4A" w:rsidRPr="00E32EA5" w:rsidRDefault="00D85B4A" w:rsidP="00C72B45">
      <w:pPr>
        <w:pStyle w:val="Body"/>
      </w:pPr>
      <w:r w:rsidRPr="00E32EA5">
        <w:t>The head of the district approved the budget commitment for LAMP maintenance, promotion, reagent procurement, and training. As part of the 3 LAMP units handover, PRISMA collaborated with NTT Provincial Animal Husbandry Office, Disease Investigation Centre Denpasar (</w:t>
      </w:r>
      <w:proofErr w:type="spellStart"/>
      <w:r w:rsidRPr="00E32EA5">
        <w:t>BBVet</w:t>
      </w:r>
      <w:proofErr w:type="spellEnd"/>
      <w:r w:rsidRPr="00E32EA5">
        <w:t xml:space="preserve">-Denpasar), and the Australia Indonesia Health Security partnership (AIHSP) to carry out a series of trainings and trials to improve staff capacity to operate the LAMP units. Furthermore, a comparison test was conducted between LAMP and rt-PCR to determine the device's effectiveness in assessing ASF. The recommendations from the test will be presented to the NTT provincial government to demonstrate that the LAMP device meets the national and provincial standards for use as an official diagnostic tool for disease testing in Indonesia. </w:t>
      </w:r>
    </w:p>
    <w:p w14:paraId="6D092B66" w14:textId="77777777" w:rsidR="00D85B4A" w:rsidRPr="00E32EA5" w:rsidRDefault="00D85B4A" w:rsidP="00C72B45">
      <w:pPr>
        <w:pStyle w:val="Body"/>
      </w:pPr>
      <w:r w:rsidRPr="00E32EA5">
        <w:t xml:space="preserve">PRISMA also supported the NTT provincial government to develop standard operating procedures and establish a reagent supply chain for operating LAMP. PRISMA supported </w:t>
      </w:r>
      <w:proofErr w:type="spellStart"/>
      <w:r w:rsidRPr="00E32EA5">
        <w:t>Chloroslab</w:t>
      </w:r>
      <w:proofErr w:type="spellEnd"/>
      <w:r w:rsidRPr="00E32EA5">
        <w:t xml:space="preserve"> SDN BHD (PT. </w:t>
      </w:r>
      <w:proofErr w:type="spellStart"/>
      <w:r w:rsidRPr="00E32EA5">
        <w:t>Senatek</w:t>
      </w:r>
      <w:proofErr w:type="spellEnd"/>
      <w:r w:rsidRPr="00E32EA5">
        <w:t xml:space="preserve">), a Malaysian company that specialises in animal sciences research kits, to establish a reagent distribution channel in Indonesia. In September, </w:t>
      </w:r>
      <w:proofErr w:type="spellStart"/>
      <w:r w:rsidRPr="00E32EA5">
        <w:t>Senatek</w:t>
      </w:r>
      <w:proofErr w:type="spellEnd"/>
      <w:r w:rsidRPr="00E32EA5">
        <w:t xml:space="preserve"> tested its ASF reagent test kits in Indonesia. It is now registering its ASF reagent test kits in </w:t>
      </w:r>
      <w:r w:rsidRPr="00E32EA5">
        <w:lastRenderedPageBreak/>
        <w:t xml:space="preserve">Indonesia and is committed to providing a cheaper test kit than what was originally procured from </w:t>
      </w:r>
      <w:proofErr w:type="spellStart"/>
      <w:r w:rsidRPr="00E32EA5">
        <w:t>GeneWorks</w:t>
      </w:r>
      <w:proofErr w:type="spellEnd"/>
      <w:r w:rsidRPr="00E32EA5">
        <w:t xml:space="preserve">, an Australian supplier of reagent test kits. </w:t>
      </w:r>
    </w:p>
    <w:p w14:paraId="13D2CC29" w14:textId="6D5E1B00" w:rsidR="00D85B4A" w:rsidRPr="00E32EA5" w:rsidRDefault="00D85B4A" w:rsidP="0045601F">
      <w:pPr>
        <w:spacing w:line="276" w:lineRule="auto"/>
      </w:pPr>
      <w:r w:rsidRPr="00E32EA5">
        <w:t xml:space="preserve">In October, PRISMA signed an agreement with Balai Besar </w:t>
      </w:r>
      <w:proofErr w:type="spellStart"/>
      <w:r w:rsidRPr="00E32EA5">
        <w:t>Pelatihan</w:t>
      </w:r>
      <w:proofErr w:type="spellEnd"/>
      <w:r w:rsidRPr="00E32EA5">
        <w:t xml:space="preserve"> </w:t>
      </w:r>
      <w:proofErr w:type="spellStart"/>
      <w:r w:rsidRPr="00E32EA5">
        <w:t>Peternakan</w:t>
      </w:r>
      <w:proofErr w:type="spellEnd"/>
      <w:r w:rsidRPr="00E32EA5">
        <w:t xml:space="preserve"> (BBPP)</w:t>
      </w:r>
      <w:r w:rsidRPr="00E32EA5">
        <w:rPr>
          <w:rStyle w:val="FootnoteReference"/>
        </w:rPr>
        <w:footnoteReference w:id="98"/>
      </w:r>
      <w:r w:rsidRPr="00E32EA5">
        <w:t xml:space="preserve"> in </w:t>
      </w:r>
      <w:proofErr w:type="spellStart"/>
      <w:r w:rsidRPr="00E32EA5">
        <w:t>Kupang</w:t>
      </w:r>
      <w:proofErr w:type="spellEnd"/>
      <w:r w:rsidRPr="00E32EA5">
        <w:t xml:space="preserve"> to create the first-of-its-kind AI certification training and curriculum for the pig sector.</w:t>
      </w:r>
      <w:r w:rsidRPr="00E32EA5">
        <w:rPr>
          <w:rStyle w:val="FootnoteReference"/>
        </w:rPr>
        <w:footnoteReference w:id="99"/>
      </w:r>
      <w:r w:rsidRPr="00E32EA5">
        <w:t xml:space="preserve"> The pig AI curriculum will create certified pig inseminators by standardising the qualifications to become an inseminator.</w:t>
      </w:r>
    </w:p>
    <w:p w14:paraId="18EF0E26" w14:textId="77777777" w:rsidR="00D85B4A" w:rsidRPr="00E32EA5" w:rsidRDefault="00D85B4A" w:rsidP="0045601F">
      <w:pPr>
        <w:spacing w:line="276" w:lineRule="auto"/>
      </w:pPr>
      <w:r w:rsidRPr="00E32EA5">
        <w:t xml:space="preserve">Finally, another development this semester was that the UPTD Veterinary in </w:t>
      </w:r>
      <w:proofErr w:type="spellStart"/>
      <w:r w:rsidRPr="00E32EA5">
        <w:t>Kupang</w:t>
      </w:r>
      <w:proofErr w:type="spellEnd"/>
      <w:r w:rsidRPr="00E32EA5">
        <w:t xml:space="preserve"> started issuing ASF test results letters for the export of pork outside of NTT. These letters guarantee that products are ASF-free.</w:t>
      </w:r>
    </w:p>
    <w:p w14:paraId="25FE85B3" w14:textId="77777777" w:rsidR="00D85B4A" w:rsidRPr="00E32EA5" w:rsidRDefault="00D85B4A" w:rsidP="0045601F">
      <w:pPr>
        <w:pStyle w:val="Head4"/>
        <w:spacing w:line="276" w:lineRule="auto"/>
        <w:rPr>
          <w:szCs w:val="22"/>
          <w:lang w:val="en-GB"/>
        </w:rPr>
      </w:pPr>
      <w:r w:rsidRPr="00E32EA5">
        <w:rPr>
          <w:szCs w:val="22"/>
          <w:lang w:val="en-GB"/>
        </w:rPr>
        <w:t>Market function 3: feed</w:t>
      </w:r>
    </w:p>
    <w:p w14:paraId="305BD8DA" w14:textId="77777777" w:rsidR="00D85B4A" w:rsidRDefault="00D85B4A" w:rsidP="00C72B45">
      <w:pPr>
        <w:pStyle w:val="Body"/>
      </w:pPr>
      <w:r w:rsidRPr="00E32EA5">
        <w:t>PRISMA has collaborated with 10 feed companies, including 5 companies in Phase 2,</w:t>
      </w:r>
      <w:r w:rsidRPr="00E32EA5">
        <w:rPr>
          <w:rStyle w:val="FootnoteReference"/>
        </w:rPr>
        <w:footnoteReference w:id="100"/>
      </w:r>
      <w:r w:rsidRPr="00E32EA5">
        <w:t xml:space="preserve"> to promote good quality pig feed. </w:t>
      </w:r>
    </w:p>
    <w:p w14:paraId="79CA35C4" w14:textId="77777777" w:rsidR="00603590" w:rsidRPr="00E32EA5" w:rsidRDefault="00603590" w:rsidP="00C72B45">
      <w:pPr>
        <w:pStyle w:val="Body"/>
      </w:pPr>
    </w:p>
    <w:p w14:paraId="4E9AFF35" w14:textId="7BEADDF7" w:rsidR="00D85B4A" w:rsidRDefault="00D85B4A" w:rsidP="00C72B45">
      <w:pPr>
        <w:pStyle w:val="Body"/>
      </w:pPr>
      <w:r w:rsidRPr="00E32EA5">
        <w:t xml:space="preserve">This semester, PRISMA’s two active feed partners (PT Sreeya </w:t>
      </w:r>
      <w:proofErr w:type="spellStart"/>
      <w:r w:rsidRPr="00E32EA5">
        <w:t>Sewu</w:t>
      </w:r>
      <w:proofErr w:type="spellEnd"/>
      <w:r w:rsidRPr="00E32EA5">
        <w:t xml:space="preserve"> (Sreeya) and PT </w:t>
      </w:r>
      <w:proofErr w:type="spellStart"/>
      <w:r w:rsidRPr="00E32EA5">
        <w:t>Panca</w:t>
      </w:r>
      <w:proofErr w:type="spellEnd"/>
      <w:r w:rsidRPr="00E32EA5">
        <w:t xml:space="preserve"> Patriot Prima (</w:t>
      </w:r>
      <w:proofErr w:type="spellStart"/>
      <w:r w:rsidRPr="00E32EA5">
        <w:t>Panca</w:t>
      </w:r>
      <w:proofErr w:type="spellEnd"/>
      <w:r w:rsidRPr="00E32EA5">
        <w:t xml:space="preserve"> Patriot)) continued expanding their business coverage to other areas in NTT, signalling a gradual sector recovery from ASF. Sreeya has maintained its monthly sales in NTT and has also further increased its sales to Timor </w:t>
      </w:r>
      <w:proofErr w:type="spellStart"/>
      <w:r w:rsidRPr="00E32EA5">
        <w:t>Leste</w:t>
      </w:r>
      <w:proofErr w:type="spellEnd"/>
      <w:r w:rsidRPr="00E32EA5">
        <w:t xml:space="preserve"> from 60 to 80 tonnes/month. Meanwhile, </w:t>
      </w:r>
      <w:proofErr w:type="spellStart"/>
      <w:r w:rsidRPr="00E32EA5">
        <w:t>Panca</w:t>
      </w:r>
      <w:proofErr w:type="spellEnd"/>
      <w:r w:rsidRPr="00E32EA5">
        <w:t xml:space="preserve"> Patriot expanded its distribution network in Sikka district. It also conducted an inclusive pig socialisation activity. This was the first time any of PRISMA’s partners have conducted an event that involved farmers </w:t>
      </w:r>
      <w:r w:rsidR="00163854">
        <w:t>with disability</w:t>
      </w:r>
      <w:r w:rsidRPr="00E32EA5">
        <w:t xml:space="preserve"> in NTT. The feedback from participants was that they were interested in more inclusive pig-rearing training in the future. </w:t>
      </w:r>
    </w:p>
    <w:p w14:paraId="17A648F7" w14:textId="77777777" w:rsidR="00603590" w:rsidRPr="00E32EA5" w:rsidRDefault="00603590" w:rsidP="00C72B45">
      <w:pPr>
        <w:pStyle w:val="Body"/>
      </w:pPr>
    </w:p>
    <w:p w14:paraId="2B3D7031" w14:textId="77777777" w:rsidR="00D85B4A" w:rsidRPr="00E32EA5" w:rsidRDefault="00D85B4A" w:rsidP="00C72B45">
      <w:pPr>
        <w:pStyle w:val="Body"/>
      </w:pPr>
      <w:r w:rsidRPr="00E32EA5">
        <w:t>PT Gold Coin Indonesia (GCI), which was not a PRISMA partner, officially launched its swine feed products for NTT. This included a range of products and variants at different price points and quality levels. Now, GCI serves two price segments of the end-to-end range of feed products. This strategy has boosted its feed sales by 50 per cent within the last two months.</w:t>
      </w:r>
    </w:p>
    <w:p w14:paraId="6F05DCC4" w14:textId="77777777" w:rsidR="00D85B4A" w:rsidRPr="00E32EA5" w:rsidRDefault="00D85B4A" w:rsidP="0045601F">
      <w:pPr>
        <w:pStyle w:val="Head4"/>
        <w:spacing w:line="276" w:lineRule="auto"/>
        <w:rPr>
          <w:szCs w:val="22"/>
          <w:lang w:val="en-GB"/>
        </w:rPr>
      </w:pPr>
      <w:r w:rsidRPr="00E32EA5">
        <w:rPr>
          <w:szCs w:val="22"/>
          <w:lang w:val="en-GB"/>
        </w:rPr>
        <w:t xml:space="preserve">Challenges and learning </w:t>
      </w:r>
    </w:p>
    <w:p w14:paraId="4EF34AA8" w14:textId="77777777" w:rsidR="00D85B4A" w:rsidRPr="00E32EA5" w:rsidRDefault="00D85B4A" w:rsidP="00C72B45">
      <w:pPr>
        <w:pStyle w:val="Body"/>
      </w:pPr>
      <w:r w:rsidRPr="00E32EA5">
        <w:t>There have been no new waves of ASF this semester. Since no vaccine is available for ASF, the threat of an epidemic still looms. However, biosecurity measures can reduce the spread of ASF and make farmers resilient to future shocks. Therefore, it is important that pig sector stakeholders continue promoting biosecurity measures to contain future ASF outbreaks.</w:t>
      </w:r>
    </w:p>
    <w:p w14:paraId="6683E7D2" w14:textId="77777777" w:rsidR="00D85B4A" w:rsidRDefault="00D85B4A" w:rsidP="00C72B45">
      <w:pPr>
        <w:pStyle w:val="Body"/>
      </w:pPr>
      <w:r w:rsidRPr="00E32EA5">
        <w:t>As a result of foot-and-mouth disease (FMD) outbreaks in Indonesia, the government placed a temporary ban on the transport of live animals and semen between provinces. This has impeded the import of frozen semen from Bali and Java to NTT. Due to a decrease in FMD outbreaks nationwide and the absence of FMD cases in NTT, the government is considering removing the temporary ban.</w:t>
      </w:r>
    </w:p>
    <w:p w14:paraId="120DA1D1" w14:textId="77777777" w:rsidR="00603590" w:rsidRPr="00E32EA5" w:rsidRDefault="00603590" w:rsidP="00C72B45">
      <w:pPr>
        <w:pStyle w:val="Body"/>
      </w:pPr>
    </w:p>
    <w:p w14:paraId="6D61467E" w14:textId="75632FC5" w:rsidR="00D85B4A" w:rsidRPr="00E32EA5" w:rsidRDefault="00D85B4A" w:rsidP="00C72B45">
      <w:pPr>
        <w:pStyle w:val="Body"/>
      </w:pPr>
      <w:r w:rsidRPr="00E32EA5">
        <w:lastRenderedPageBreak/>
        <w:t>When introducing a new testing device for disease detection, programs cannot simply hand over the technology to the provincial government and expect that it will be adopted. Any testing device used for disease detection needs to be validated by the national government as an official testing tool. The process for validation is challenging because it requires multiple tests to assess the performance of the technology in different locations. As a result, programs need to budget additional time and resources for the validation process. It is also important to ensure that national government authorities are involved in the validation process.</w:t>
      </w:r>
      <w:r w:rsidR="00DF736B">
        <w:br/>
      </w:r>
    </w:p>
    <w:p w14:paraId="47DA3C7F" w14:textId="792C9D43" w:rsidR="00D85B4A" w:rsidRPr="00E32EA5" w:rsidRDefault="00D85B4A" w:rsidP="00C72B45">
      <w:pPr>
        <w:pStyle w:val="Body"/>
        <w:rPr>
          <w:rStyle w:val="ui-provider"/>
        </w:rPr>
      </w:pPr>
      <w:r w:rsidRPr="00E32EA5">
        <w:rPr>
          <w:rStyle w:val="ui-provider"/>
        </w:rPr>
        <w:t xml:space="preserve">Although the work on the pig AI curriculum is progressing, a lesson learned from this initiative is that it is critical to identify the right government agency to work with, and this can take a lot of time. It took PRISMA nearly 1.5 years to identify the relevant government agency despite numerous conversations with the Provincial Animal Husbandry Office, vocational schools, and universities in NTT. It was only during an AI Curriculum workshop last semester that PRISMA finally identified BBPP </w:t>
      </w:r>
      <w:proofErr w:type="spellStart"/>
      <w:r w:rsidRPr="00E32EA5">
        <w:rPr>
          <w:rStyle w:val="ui-provider"/>
        </w:rPr>
        <w:t>Kupang</w:t>
      </w:r>
      <w:proofErr w:type="spellEnd"/>
      <w:r w:rsidRPr="00E32EA5">
        <w:rPr>
          <w:rStyle w:val="ui-provider"/>
        </w:rPr>
        <w:t xml:space="preserve"> as the lead agency in charge of training for inseminators.</w:t>
      </w:r>
      <w:r w:rsidR="00DF736B">
        <w:rPr>
          <w:rStyle w:val="ui-provider"/>
        </w:rPr>
        <w:br/>
      </w:r>
    </w:p>
    <w:p w14:paraId="1A4F9D32" w14:textId="77777777" w:rsidR="00D85B4A" w:rsidRPr="00E32EA5" w:rsidRDefault="00D85B4A" w:rsidP="00C72B45">
      <w:pPr>
        <w:pStyle w:val="Body"/>
        <w:rPr>
          <w:rStyle w:val="ui-provider"/>
        </w:rPr>
      </w:pPr>
      <w:r w:rsidRPr="00E32EA5">
        <w:rPr>
          <w:rStyle w:val="ui-provider"/>
        </w:rPr>
        <w:t xml:space="preserve">Anchoring events, which include participation from all key stakeholders, can be an important opportunity for programs to hand over knowledge and ensure that market actors (both public and private) continue supporting the growth of the sector. It is important to not only hand over materials but to also use the opportunity to help participants understand how they can share this information further (e.g. through their social media channels). In November, the NTT provincial government and PRISMA held a pig sector growth and anchoring workshop (online and offline) in </w:t>
      </w:r>
      <w:proofErr w:type="spellStart"/>
      <w:r w:rsidRPr="00E32EA5">
        <w:rPr>
          <w:rStyle w:val="ui-provider"/>
        </w:rPr>
        <w:t>Kupang</w:t>
      </w:r>
      <w:proofErr w:type="spellEnd"/>
      <w:r w:rsidRPr="00E32EA5">
        <w:rPr>
          <w:rStyle w:val="ui-provider"/>
        </w:rPr>
        <w:t xml:space="preserve"> City, NTT to ensure continuity of knowledge-sharing and improve the resilience of the sector to market shocks and animal diseases.</w:t>
      </w:r>
      <w:r w:rsidRPr="00E32EA5">
        <w:rPr>
          <w:rStyle w:val="FootnoteReference"/>
        </w:rPr>
        <w:footnoteReference w:id="101"/>
      </w:r>
    </w:p>
    <w:p w14:paraId="2E41686E" w14:textId="05B6D032" w:rsidR="004D4829" w:rsidRPr="00E32EA5" w:rsidRDefault="009A677E" w:rsidP="0045601F">
      <w:pPr>
        <w:spacing w:line="276" w:lineRule="auto"/>
      </w:pPr>
      <w:r w:rsidRPr="00E32EA5">
        <w:br w:type="page"/>
      </w:r>
    </w:p>
    <w:p w14:paraId="3002A422" w14:textId="4ACD6D05" w:rsidR="00046023" w:rsidRPr="00E32EA5" w:rsidRDefault="00046023" w:rsidP="003F69F7">
      <w:pPr>
        <w:pStyle w:val="Head3"/>
        <w:rPr>
          <w:rStyle w:val="normaltextrun"/>
          <w:sz w:val="22"/>
          <w:szCs w:val="22"/>
        </w:rPr>
      </w:pPr>
      <w:bookmarkStart w:id="303" w:name="_Toc157335283"/>
      <w:bookmarkStart w:id="304" w:name="_Toc157614961"/>
      <w:bookmarkStart w:id="305" w:name="_Toc157632961"/>
      <w:bookmarkStart w:id="306" w:name="_Toc167702305"/>
      <w:r w:rsidRPr="00E32EA5">
        <w:rPr>
          <w:rStyle w:val="normaltextrun"/>
          <w:sz w:val="22"/>
          <w:szCs w:val="22"/>
        </w:rPr>
        <w:lastRenderedPageBreak/>
        <w:t>Rice Seed</w:t>
      </w:r>
      <w:bookmarkEnd w:id="303"/>
      <w:bookmarkEnd w:id="304"/>
      <w:bookmarkEnd w:id="305"/>
      <w:bookmarkEnd w:id="306"/>
      <w:r w:rsidRPr="00E32EA5">
        <w:rPr>
          <w:rStyle w:val="normaltextrun"/>
          <w:sz w:val="22"/>
          <w:szCs w:val="22"/>
        </w:rPr>
        <w:t xml:space="preserve"> </w:t>
      </w:r>
    </w:p>
    <w:p w14:paraId="2E877740" w14:textId="7389E242" w:rsidR="009A677E" w:rsidRPr="00E32EA5" w:rsidRDefault="00822778" w:rsidP="00C72B45">
      <w:pPr>
        <w:pStyle w:val="Body"/>
        <w:rPr>
          <w:rStyle w:val="normaltextrun"/>
          <w:rFonts w:eastAsiaTheme="majorEastAsia" w:cs="Times New Roman"/>
          <w:b/>
          <w:color w:val="252E65"/>
          <w14:textFill>
            <w14:solidFill>
              <w14:srgbClr w14:val="252E65">
                <w14:lumMod w14:val="50000"/>
              </w14:srgbClr>
            </w14:solidFill>
          </w14:textFill>
        </w:rPr>
      </w:pPr>
      <w:r w:rsidRPr="00E32EA5">
        <w:rPr>
          <w:noProof/>
        </w:rPr>
        <mc:AlternateContent>
          <mc:Choice Requires="wpg">
            <w:drawing>
              <wp:inline distT="0" distB="0" distL="0" distR="0" wp14:anchorId="4C44B61D" wp14:editId="77C305CC">
                <wp:extent cx="6048388" cy="6150610"/>
                <wp:effectExtent l="0" t="0" r="9525" b="0"/>
                <wp:docPr id="979365583" name="Group 979365583" descr="Market system strategy, indicators and value for money"/>
                <wp:cNvGraphicFramePr/>
                <a:graphic xmlns:a="http://schemas.openxmlformats.org/drawingml/2006/main">
                  <a:graphicData uri="http://schemas.microsoft.com/office/word/2010/wordprocessingGroup">
                    <wpg:wgp>
                      <wpg:cNvGrpSpPr/>
                      <wpg:grpSpPr>
                        <a:xfrm>
                          <a:off x="0" y="0"/>
                          <a:ext cx="6048388" cy="6150610"/>
                          <a:chOff x="0" y="0"/>
                          <a:chExt cx="6048388" cy="6150501"/>
                        </a:xfrm>
                      </wpg:grpSpPr>
                      <wps:wsp>
                        <wps:cNvPr id="22229526" name="object 24"/>
                        <wps:cNvSpPr txBox="1"/>
                        <wps:spPr>
                          <a:xfrm>
                            <a:off x="1050197" y="3218088"/>
                            <a:ext cx="1126490" cy="680072"/>
                          </a:xfrm>
                          <a:prstGeom prst="rect">
                            <a:avLst/>
                          </a:prstGeom>
                        </wps:spPr>
                        <wps:txbx>
                          <w:txbxContent>
                            <w:p w14:paraId="6B0A3450" w14:textId="77777777" w:rsidR="00822778" w:rsidRDefault="00822778" w:rsidP="00343CD1">
                              <w:pPr>
                                <w:spacing w:after="0" w:line="200" w:lineRule="exact"/>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Dec</w:t>
                              </w:r>
                              <w:r>
                                <w:rPr>
                                  <w:rFonts w:ascii="HelveticaNeueLT Std Med" w:hAnsi="HelveticaNeueLT Std Med" w:cs="HelveticaNeueLT Std Med"/>
                                  <w:color w:val="213463"/>
                                  <w:spacing w:val="-7"/>
                                  <w:sz w:val="17"/>
                                  <w:szCs w:val="17"/>
                                </w:rPr>
                                <w:t> </w:t>
                              </w:r>
                              <w:r>
                                <w:rPr>
                                  <w:rFonts w:ascii="HelveticaNeueLT Std Med" w:hAnsi="HelveticaNeueLT Std Med" w:cs="HelveticaNeueLT Std Med"/>
                                  <w:color w:val="213463"/>
                                  <w:spacing w:val="-4"/>
                                  <w:sz w:val="17"/>
                                  <w:szCs w:val="17"/>
                                </w:rPr>
                                <w:t xml:space="preserve">2023 </w:t>
                              </w:r>
                              <w:r>
                                <w:rPr>
                                  <w:rFonts w:ascii="HelveticaNeueLT Std Med" w:hAnsi="HelveticaNeueLT Std Med" w:cs="HelveticaNeueLT Std Med"/>
                                  <w:color w:val="213463"/>
                                  <w:spacing w:val="-2"/>
                                  <w:sz w:val="18"/>
                                  <w:szCs w:val="18"/>
                                </w:rPr>
                                <w:t>(HHs)</w:t>
                              </w:r>
                            </w:p>
                            <w:p w14:paraId="0185C9AB" w14:textId="77777777" w:rsidR="00822778" w:rsidRDefault="00822778" w:rsidP="00343CD1">
                              <w:pPr>
                                <w:spacing w:after="0"/>
                                <w:ind w:left="115"/>
                                <w:rPr>
                                  <w:rFonts w:ascii="HelveticaNeueLT Std" w:hAnsi="HelveticaNeueLT Std" w:cs="HelveticaNeueLT Std"/>
                                  <w:b/>
                                  <w:color w:val="213463"/>
                                  <w:spacing w:val="-2"/>
                                  <w:sz w:val="33"/>
                                  <w:szCs w:val="33"/>
                                </w:rPr>
                              </w:pPr>
                              <w:r>
                                <w:rPr>
                                  <w:rFonts w:ascii="HelveticaNeueLT Std" w:hAnsi="HelveticaNeueLT Std" w:cs="HelveticaNeueLT Std"/>
                                  <w:b/>
                                  <w:color w:val="213463"/>
                                  <w:spacing w:val="-2"/>
                                  <w:sz w:val="33"/>
                                  <w:szCs w:val="33"/>
                                </w:rPr>
                                <w:t>133,510</w:t>
                              </w:r>
                            </w:p>
                          </w:txbxContent>
                        </wps:txbx>
                        <wps:bodyPr vert="horz" wrap="square" lIns="0" tIns="29209" rIns="0" bIns="0" rtlCol="0" anchor="t">
                          <a:spAutoFit/>
                        </wps:bodyPr>
                      </wps:wsp>
                      <wps:wsp>
                        <wps:cNvPr id="1805620637" name="object 25"/>
                        <wps:cNvSpPr txBox="1"/>
                        <wps:spPr>
                          <a:xfrm>
                            <a:off x="187592" y="2846328"/>
                            <a:ext cx="809625" cy="201291"/>
                          </a:xfrm>
                          <a:prstGeom prst="rect">
                            <a:avLst/>
                          </a:prstGeom>
                          <a:solidFill>
                            <a:srgbClr val="164170"/>
                          </a:solidFill>
                        </wps:spPr>
                        <wps:txbx>
                          <w:txbxContent>
                            <w:p w14:paraId="145953B6" w14:textId="77777777" w:rsidR="00822778" w:rsidRPr="00343CD1" w:rsidRDefault="00822778" w:rsidP="00343CD1">
                              <w:pPr>
                                <w:spacing w:after="0"/>
                                <w:ind w:left="202"/>
                                <w:rPr>
                                  <w:rFonts w:ascii="HelveticaNeueLT Std" w:hAnsi="HelveticaNeueLT Std" w:cs="HelveticaNeueLT Std"/>
                                  <w:b/>
                                  <w:spacing w:val="-2"/>
                                  <w:szCs w:val="20"/>
                                </w:rPr>
                              </w:pPr>
                              <w:r w:rsidRPr="00343CD1">
                                <w:rPr>
                                  <w:rFonts w:ascii="HelveticaNeueLT Std" w:hAnsi="HelveticaNeueLT Std" w:cs="HelveticaNeueLT Std"/>
                                  <w:b/>
                                  <w:spacing w:val="-2"/>
                                  <w:szCs w:val="20"/>
                                </w:rPr>
                                <w:t>Indicator</w:t>
                              </w:r>
                            </w:p>
                          </w:txbxContent>
                        </wps:txbx>
                        <wps:bodyPr vert="horz" wrap="square" lIns="0" tIns="21590" rIns="0" bIns="0" rtlCol="0">
                          <a:spAutoFit/>
                        </wps:bodyPr>
                      </wps:wsp>
                      <wps:wsp>
                        <wps:cNvPr id="1568724673" name="object 26"/>
                        <wps:cNvSpPr txBox="1"/>
                        <wps:spPr>
                          <a:xfrm>
                            <a:off x="2711316" y="2733713"/>
                            <a:ext cx="1345565" cy="1390625"/>
                          </a:xfrm>
                          <a:prstGeom prst="rect">
                            <a:avLst/>
                          </a:prstGeom>
                        </wps:spPr>
                        <wps:txbx>
                          <w:txbxContent>
                            <w:p w14:paraId="4093A024" w14:textId="77777777" w:rsidR="00822778" w:rsidRDefault="00822778" w:rsidP="00343CD1">
                              <w:pPr>
                                <w:spacing w:after="0" w:line="319" w:lineRule="auto"/>
                                <w:ind w:left="14" w:right="14"/>
                                <w:rPr>
                                  <w:rFonts w:ascii="HelveticaNeueLT Std Med" w:hAnsi="HelveticaNeueLT Std Med" w:cs="HelveticaNeueLT Std Med"/>
                                  <w:color w:val="213463"/>
                                  <w:spacing w:val="-2"/>
                                  <w:sz w:val="16"/>
                                  <w:szCs w:val="16"/>
                                </w:rPr>
                              </w:pPr>
                              <w:r>
                                <w:rPr>
                                  <w:rFonts w:ascii="HelveticaNeueLT Std Med" w:hAnsi="HelveticaNeueLT Std Med" w:cs="HelveticaNeueLT Std Med"/>
                                  <w:color w:val="213463"/>
                                  <w:spacing w:val="-2"/>
                                  <w:sz w:val="16"/>
                                  <w:szCs w:val="16"/>
                                </w:rPr>
                                <w:t>Cumulative</w:t>
                              </w:r>
                              <w:r>
                                <w:rPr>
                                  <w:rFonts w:ascii="HelveticaNeueLT Std Med" w:hAnsi="HelveticaNeueLT Std Med" w:cs="HelveticaNeueLT Std Med"/>
                                  <w:color w:val="213463"/>
                                  <w:spacing w:val="8"/>
                                  <w:sz w:val="16"/>
                                  <w:szCs w:val="16"/>
                                </w:rPr>
                                <w:t xml:space="preserve"> </w:t>
                              </w:r>
                              <w:r>
                                <w:rPr>
                                  <w:rFonts w:ascii="HelveticaNeueLT Std Med" w:hAnsi="HelveticaNeueLT Std Med" w:cs="HelveticaNeueLT Std Med"/>
                                  <w:color w:val="213463"/>
                                  <w:spacing w:val="-2"/>
                                  <w:sz w:val="16"/>
                                  <w:szCs w:val="16"/>
                                </w:rPr>
                                <w:t>outreach projected</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to</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Dec</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2024</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(HHs)</w:t>
                              </w:r>
                            </w:p>
                            <w:p w14:paraId="7A736309" w14:textId="77777777" w:rsidR="00822778" w:rsidRDefault="00822778" w:rsidP="00343CD1">
                              <w:pPr>
                                <w:spacing w:after="0"/>
                                <w:ind w:left="14"/>
                                <w:rPr>
                                  <w:rFonts w:ascii="HelveticaNeueLT Std" w:hAnsi="HelveticaNeueLT Std" w:cs="HelveticaNeueLT Std"/>
                                  <w:b/>
                                  <w:color w:val="213463"/>
                                  <w:spacing w:val="-2"/>
                                  <w:sz w:val="33"/>
                                  <w:szCs w:val="33"/>
                                </w:rPr>
                              </w:pPr>
                              <w:r>
                                <w:rPr>
                                  <w:rFonts w:ascii="HelveticaNeueLT Std" w:hAnsi="HelveticaNeueLT Std" w:cs="HelveticaNeueLT Std"/>
                                  <w:b/>
                                  <w:color w:val="213463"/>
                                  <w:spacing w:val="-2"/>
                                  <w:sz w:val="33"/>
                                  <w:szCs w:val="33"/>
                                </w:rPr>
                                <w:t>136,161</w:t>
                              </w:r>
                            </w:p>
                            <w:p w14:paraId="0C5A4D18" w14:textId="77777777" w:rsidR="00822778" w:rsidRDefault="00822778" w:rsidP="00822778">
                              <w:pPr>
                                <w:spacing w:after="0"/>
                                <w:ind w:left="29"/>
                                <w:rPr>
                                  <w:rFonts w:ascii="HelveticaNeueLT Std Med" w:hAnsi="HelveticaNeueLT Std Med" w:cs="HelveticaNeueLT Std Med"/>
                                  <w:color w:val="213463"/>
                                  <w:spacing w:val="-4"/>
                                  <w:sz w:val="16"/>
                                  <w:szCs w:val="16"/>
                                </w:rPr>
                              </w:pPr>
                            </w:p>
                            <w:p w14:paraId="2BF9017C" w14:textId="77777777" w:rsidR="00822778" w:rsidRDefault="00822778" w:rsidP="00822778">
                              <w:pPr>
                                <w:spacing w:after="0"/>
                                <w:ind w:left="29"/>
                                <w:rPr>
                                  <w:rFonts w:ascii="HelveticaNeueLT Std Med" w:hAnsi="HelveticaNeueLT Std Med" w:cs="HelveticaNeueLT Std Med"/>
                                  <w:color w:val="213463"/>
                                  <w:spacing w:val="-4"/>
                                  <w:sz w:val="16"/>
                                  <w:szCs w:val="16"/>
                                </w:rPr>
                              </w:pPr>
                            </w:p>
                            <w:p w14:paraId="37AB47EE" w14:textId="7F4C44D1" w:rsidR="00822778" w:rsidRDefault="00822778" w:rsidP="00343CD1">
                              <w:pPr>
                                <w:spacing w:after="0"/>
                                <w:ind w:left="29"/>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1"/>
                                  <w:sz w:val="16"/>
                                  <w:szCs w:val="16"/>
                                </w:rPr>
                                <w:t xml:space="preserve"> </w:t>
                              </w:r>
                              <w:r>
                                <w:rPr>
                                  <w:rFonts w:ascii="HelveticaNeueLT Std Med" w:hAnsi="HelveticaNeueLT Std Med" w:cs="HelveticaNeueLT Std Med"/>
                                  <w:color w:val="213463"/>
                                  <w:spacing w:val="-4"/>
                                  <w:sz w:val="16"/>
                                  <w:szCs w:val="16"/>
                                </w:rPr>
                                <w:t>NAIC</w:t>
                              </w:r>
                            </w:p>
                            <w:p w14:paraId="40F35272" w14:textId="77777777" w:rsidR="00822778" w:rsidRDefault="00822778" w:rsidP="00343CD1">
                              <w:pPr>
                                <w:spacing w:after="0"/>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up</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z w:val="16"/>
                                  <w:szCs w:val="16"/>
                                </w:rPr>
                                <w:t>to</w:t>
                              </w:r>
                              <w:r>
                                <w:rPr>
                                  <w:rFonts w:ascii="HelveticaNeueLT Std Med" w:hAnsi="HelveticaNeueLT Std Med" w:cs="HelveticaNeueLT Std Med"/>
                                  <w:color w:val="213463"/>
                                  <w:spacing w:val="-6"/>
                                  <w:sz w:val="16"/>
                                  <w:szCs w:val="16"/>
                                </w:rPr>
                                <w:t> Dec</w:t>
                              </w:r>
                              <w:r>
                                <w:rPr>
                                  <w:rFonts w:ascii="HelveticaNeueLT Std Med" w:hAnsi="HelveticaNeueLT Std Med" w:cs="HelveticaNeueLT Std Med"/>
                                  <w:color w:val="213463"/>
                                  <w:spacing w:val="-6"/>
                                  <w:sz w:val="17"/>
                                  <w:szCs w:val="17"/>
                                </w:rPr>
                                <w:t>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10"/>
                                  <w:sz w:val="17"/>
                                  <w:szCs w:val="17"/>
                                </w:rPr>
                                <w:t xml:space="preserve"> </w:t>
                              </w:r>
                              <w:r>
                                <w:rPr>
                                  <w:rFonts w:ascii="HelveticaNeueLT Std Med" w:hAnsi="HelveticaNeueLT Std Med" w:cs="HelveticaNeueLT Std Med"/>
                                  <w:color w:val="213463"/>
                                  <w:spacing w:val="-2"/>
                                  <w:sz w:val="16"/>
                                  <w:szCs w:val="16"/>
                                </w:rPr>
                                <w:t>(IDR)</w:t>
                              </w:r>
                            </w:p>
                            <w:p w14:paraId="51AEC936" w14:textId="77777777" w:rsidR="00822778" w:rsidRDefault="00822778" w:rsidP="00343CD1">
                              <w:pPr>
                                <w:spacing w:after="0"/>
                                <w:ind w:left="130"/>
                                <w:rPr>
                                  <w:rFonts w:ascii="HelveticaNeueLT Std" w:hAnsi="HelveticaNeueLT Std" w:cs="HelveticaNeueLT Std"/>
                                  <w:b/>
                                  <w:color w:val="213463"/>
                                  <w:spacing w:val="-2"/>
                                  <w:sz w:val="33"/>
                                  <w:szCs w:val="33"/>
                                </w:rPr>
                              </w:pPr>
                              <w:r>
                                <w:rPr>
                                  <w:rFonts w:ascii="HelveticaNeueLT Std" w:hAnsi="HelveticaNeueLT Std" w:cs="HelveticaNeueLT Std"/>
                                  <w:b/>
                                  <w:color w:val="213463"/>
                                  <w:spacing w:val="-2"/>
                                  <w:sz w:val="33"/>
                                  <w:szCs w:val="33"/>
                                </w:rPr>
                                <w:t>312.2 billion</w:t>
                              </w:r>
                            </w:p>
                          </w:txbxContent>
                        </wps:txbx>
                        <wps:bodyPr vert="horz" wrap="square" lIns="0" tIns="12065" rIns="0" bIns="0" rtlCol="0" anchor="t">
                          <a:spAutoFit/>
                        </wps:bodyPr>
                      </wps:wsp>
                      <wps:wsp>
                        <wps:cNvPr id="1855214308" name="object 27"/>
                        <wps:cNvSpPr txBox="1"/>
                        <wps:spPr>
                          <a:xfrm>
                            <a:off x="4559629" y="3629318"/>
                            <a:ext cx="1206500" cy="598794"/>
                          </a:xfrm>
                          <a:prstGeom prst="rect">
                            <a:avLst/>
                          </a:prstGeom>
                        </wps:spPr>
                        <wps:txbx>
                          <w:txbxContent>
                            <w:p w14:paraId="33DE189F" w14:textId="77777777" w:rsidR="00822778" w:rsidRDefault="00822778" w:rsidP="00343CD1">
                              <w:pPr>
                                <w:spacing w:after="0" w:line="319" w:lineRule="auto"/>
                                <w:ind w:left="14" w:right="331"/>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5"/>
                                  <w:sz w:val="16"/>
                                  <w:szCs w:val="16"/>
                                </w:rPr>
                                <w:t xml:space="preserve"> </w:t>
                              </w:r>
                              <w:r>
                                <w:rPr>
                                  <w:rFonts w:ascii="HelveticaNeueLT Std Med" w:hAnsi="HelveticaNeueLT Std Med" w:cs="HelveticaNeueLT Std Med"/>
                                  <w:color w:val="213463"/>
                                  <w:spacing w:val="-4"/>
                                  <w:sz w:val="16"/>
                                  <w:szCs w:val="16"/>
                                </w:rPr>
                                <w:t>projected</w:t>
                              </w:r>
                              <w:r>
                                <w:rPr>
                                  <w:rFonts w:ascii="HelveticaNeueLT Std Med" w:hAnsi="HelveticaNeueLT Std Med" w:cs="HelveticaNeueLT Std Med"/>
                                  <w:color w:val="213463"/>
                                  <w:spacing w:val="-5"/>
                                  <w:sz w:val="16"/>
                                  <w:szCs w:val="16"/>
                                </w:rPr>
                                <w:t xml:space="preserve"> </w:t>
                              </w:r>
                              <w:r>
                                <w:rPr>
                                  <w:rFonts w:ascii="HelveticaNeueLT Std Med" w:hAnsi="HelveticaNeueLT Std Med" w:cs="HelveticaNeueLT Std Med"/>
                                  <w:color w:val="213463"/>
                                  <w:spacing w:val="-4"/>
                                  <w:sz w:val="16"/>
                                  <w:szCs w:val="16"/>
                                </w:rPr>
                                <w:t>NAIC to</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4"/>
                                  <w:sz w:val="16"/>
                                  <w:szCs w:val="16"/>
                                </w:rPr>
                                <w:t>Dec</w:t>
                              </w:r>
                              <w:r>
                                <w:rPr>
                                  <w:rFonts w:ascii="HelveticaNeueLT Std Med" w:hAnsi="HelveticaNeueLT Std Med" w:cs="HelveticaNeueLT Std Med"/>
                                  <w:color w:val="213463"/>
                                  <w:spacing w:val="-6"/>
                                  <w:sz w:val="16"/>
                                  <w:szCs w:val="16"/>
                                </w:rPr>
                                <w:t xml:space="preserve"> </w:t>
                              </w:r>
                              <w:r>
                                <w:rPr>
                                  <w:rFonts w:ascii="HelveticaNeueLT Std Med" w:hAnsi="HelveticaNeueLT Std Med" w:cs="HelveticaNeueLT Std Med"/>
                                  <w:color w:val="213463"/>
                                  <w:spacing w:val="-4"/>
                                  <w:sz w:val="16"/>
                                  <w:szCs w:val="16"/>
                                </w:rPr>
                                <w:t>2024</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4"/>
                                  <w:sz w:val="16"/>
                                  <w:szCs w:val="16"/>
                                </w:rPr>
                                <w:t>(IDR)</w:t>
                              </w:r>
                            </w:p>
                            <w:p w14:paraId="6A635D0F" w14:textId="77777777" w:rsidR="00822778" w:rsidRDefault="00822778" w:rsidP="00343CD1">
                              <w:pPr>
                                <w:spacing w:after="0"/>
                                <w:ind w:left="14"/>
                                <w:rPr>
                                  <w:rFonts w:ascii="HelveticaNeueLT Std" w:hAnsi="HelveticaNeueLT Std" w:cs="HelveticaNeueLT Std"/>
                                  <w:b/>
                                  <w:color w:val="213463"/>
                                  <w:spacing w:val="-11"/>
                                  <w:sz w:val="33"/>
                                  <w:szCs w:val="33"/>
                                </w:rPr>
                              </w:pPr>
                              <w:r>
                                <w:rPr>
                                  <w:rFonts w:ascii="HelveticaNeueLT Std" w:hAnsi="HelveticaNeueLT Std" w:cs="HelveticaNeueLT Std"/>
                                  <w:b/>
                                  <w:color w:val="213463"/>
                                  <w:spacing w:val="-11"/>
                                  <w:sz w:val="33"/>
                                  <w:szCs w:val="33"/>
                                </w:rPr>
                                <w:t xml:space="preserve">316.9 </w:t>
                              </w:r>
                              <w:r>
                                <w:rPr>
                                  <w:rFonts w:ascii="HelveticaNeueLT Std" w:hAnsi="HelveticaNeueLT Std" w:cs="HelveticaNeueLT Std"/>
                                  <w:b/>
                                  <w:color w:val="213463"/>
                                  <w:spacing w:val="-2"/>
                                  <w:sz w:val="33"/>
                                  <w:szCs w:val="33"/>
                                </w:rPr>
                                <w:t>billion</w:t>
                              </w:r>
                            </w:p>
                          </w:txbxContent>
                        </wps:txbx>
                        <wps:bodyPr vert="horz" wrap="square" lIns="0" tIns="12065" rIns="0" bIns="0" rtlCol="0" anchor="t">
                          <a:spAutoFit/>
                        </wps:bodyPr>
                      </wps:wsp>
                      <wps:wsp>
                        <wps:cNvPr id="157077882" name="object 28"/>
                        <wps:cNvSpPr txBox="1"/>
                        <wps:spPr>
                          <a:xfrm>
                            <a:off x="4576266" y="2744258"/>
                            <a:ext cx="790575" cy="589270"/>
                          </a:xfrm>
                          <a:prstGeom prst="rect">
                            <a:avLst/>
                          </a:prstGeom>
                        </wps:spPr>
                        <wps:txbx>
                          <w:txbxContent>
                            <w:p w14:paraId="746CDD40" w14:textId="77777777" w:rsidR="00822778" w:rsidRDefault="00822778" w:rsidP="00343CD1">
                              <w:pPr>
                                <w:spacing w:after="0"/>
                                <w:ind w:left="29"/>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1"/>
                                  <w:sz w:val="16"/>
                                  <w:szCs w:val="16"/>
                                </w:rPr>
                                <w:t xml:space="preserve"> </w:t>
                              </w:r>
                              <w:r>
                                <w:rPr>
                                  <w:rFonts w:ascii="HelveticaNeueLT Std Med" w:hAnsi="HelveticaNeueLT Std Med" w:cs="HelveticaNeueLT Std Med"/>
                                  <w:color w:val="213463"/>
                                  <w:spacing w:val="-4"/>
                                  <w:sz w:val="16"/>
                                  <w:szCs w:val="16"/>
                                </w:rPr>
                                <w:t>NAIC</w:t>
                              </w:r>
                            </w:p>
                            <w:p w14:paraId="0F70D07F" w14:textId="77777777" w:rsidR="00822778" w:rsidRDefault="00822778" w:rsidP="00343CD1">
                              <w:pPr>
                                <w:spacing w:after="0"/>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to</w:t>
                              </w:r>
                              <w:r>
                                <w:rPr>
                                  <w:rFonts w:ascii="HelveticaNeueLT Std Med" w:hAnsi="HelveticaNeueLT Std Med" w:cs="HelveticaNeueLT Std Med"/>
                                  <w:color w:val="213463"/>
                                  <w:spacing w:val="-8"/>
                                  <w:sz w:val="16"/>
                                  <w:szCs w:val="16"/>
                                </w:rPr>
                                <w:t> Dec</w:t>
                              </w:r>
                              <w:r>
                                <w:rPr>
                                  <w:rFonts w:ascii="HelveticaNeueLT Std Med" w:hAnsi="HelveticaNeueLT Std Med" w:cs="HelveticaNeueLT Std Med"/>
                                  <w:color w:val="213463"/>
                                  <w:spacing w:val="-8"/>
                                  <w:sz w:val="17"/>
                                  <w:szCs w:val="17"/>
                                </w:rPr>
                                <w:t>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11"/>
                                  <w:sz w:val="17"/>
                                  <w:szCs w:val="17"/>
                                </w:rPr>
                                <w:t xml:space="preserve"> </w:t>
                              </w:r>
                              <w:r>
                                <w:rPr>
                                  <w:rFonts w:ascii="HelveticaNeueLT Std Med" w:hAnsi="HelveticaNeueLT Std Med" w:cs="HelveticaNeueLT Std Med"/>
                                  <w:color w:val="213463"/>
                                  <w:spacing w:val="-5"/>
                                  <w:sz w:val="16"/>
                                  <w:szCs w:val="16"/>
                                </w:rPr>
                                <w:t>(%)</w:t>
                              </w:r>
                            </w:p>
                            <w:p w14:paraId="75FB5AE5" w14:textId="77777777" w:rsidR="00822778" w:rsidRDefault="00822778" w:rsidP="00343CD1">
                              <w:pPr>
                                <w:spacing w:after="0"/>
                                <w:ind w:left="14"/>
                                <w:rPr>
                                  <w:rFonts w:ascii="HelveticaNeueLT Std" w:hAnsi="HelveticaNeueLT Std" w:cs="HelveticaNeueLT Std"/>
                                  <w:b/>
                                  <w:color w:val="213463"/>
                                  <w:spacing w:val="-5"/>
                                  <w:sz w:val="33"/>
                                  <w:szCs w:val="33"/>
                                </w:rPr>
                              </w:pPr>
                              <w:r>
                                <w:rPr>
                                  <w:rFonts w:ascii="HelveticaNeueLT Std" w:hAnsi="HelveticaNeueLT Std" w:cs="HelveticaNeueLT Std"/>
                                  <w:b/>
                                  <w:color w:val="213463"/>
                                  <w:spacing w:val="-5"/>
                                  <w:sz w:val="33"/>
                                  <w:szCs w:val="33"/>
                                </w:rPr>
                                <w:t>34.8%</w:t>
                              </w:r>
                            </w:p>
                          </w:txbxContent>
                        </wps:txbx>
                        <wps:bodyPr vert="horz" wrap="square" lIns="0" tIns="53975" rIns="0" bIns="0" rtlCol="0" anchor="t">
                          <a:spAutoFit/>
                        </wps:bodyPr>
                      </wps:wsp>
                      <wps:wsp>
                        <wps:cNvPr id="294798537" name="object 29"/>
                        <wps:cNvSpPr/>
                        <wps:spPr>
                          <a:xfrm>
                            <a:off x="2501930" y="2803357"/>
                            <a:ext cx="0" cy="1468120"/>
                          </a:xfrm>
                          <a:custGeom>
                            <a:avLst/>
                            <a:gdLst/>
                            <a:ahLst/>
                            <a:cxnLst/>
                            <a:rect l="l" t="t" r="r" b="b"/>
                            <a:pathLst>
                              <a:path h="1468120">
                                <a:moveTo>
                                  <a:pt x="0" y="1467726"/>
                                </a:moveTo>
                                <a:lnTo>
                                  <a:pt x="0" y="0"/>
                                </a:lnTo>
                              </a:path>
                            </a:pathLst>
                          </a:custGeom>
                          <a:ln w="11607">
                            <a:solidFill>
                              <a:srgbClr val="164170"/>
                            </a:solidFill>
                          </a:ln>
                        </wps:spPr>
                        <wps:bodyPr wrap="square" lIns="0" tIns="0" rIns="0" bIns="0" rtlCol="0"/>
                      </wps:wsp>
                      <wps:wsp>
                        <wps:cNvPr id="1039501957" name="object 30"/>
                        <wps:cNvSpPr/>
                        <wps:spPr>
                          <a:xfrm>
                            <a:off x="4306967" y="2803357"/>
                            <a:ext cx="0" cy="1468120"/>
                          </a:xfrm>
                          <a:custGeom>
                            <a:avLst/>
                            <a:gdLst/>
                            <a:ahLst/>
                            <a:cxnLst/>
                            <a:rect l="l" t="t" r="r" b="b"/>
                            <a:pathLst>
                              <a:path h="1468120">
                                <a:moveTo>
                                  <a:pt x="0" y="1467726"/>
                                </a:moveTo>
                                <a:lnTo>
                                  <a:pt x="0" y="0"/>
                                </a:lnTo>
                              </a:path>
                            </a:pathLst>
                          </a:custGeom>
                          <a:ln w="11607">
                            <a:solidFill>
                              <a:srgbClr val="212D64"/>
                            </a:solidFill>
                          </a:ln>
                        </wps:spPr>
                        <wps:bodyPr wrap="square" lIns="0" tIns="0" rIns="0" bIns="0" rtlCol="0"/>
                      </wps:wsp>
                      <wps:wsp>
                        <wps:cNvPr id="892071764" name="object 31"/>
                        <wps:cNvSpPr txBox="1"/>
                        <wps:spPr>
                          <a:xfrm>
                            <a:off x="4940762" y="5481090"/>
                            <a:ext cx="660400" cy="413378"/>
                          </a:xfrm>
                          <a:prstGeom prst="rect">
                            <a:avLst/>
                          </a:prstGeom>
                        </wps:spPr>
                        <wps:txbx>
                          <w:txbxContent>
                            <w:p w14:paraId="5A3535FD" w14:textId="77777777" w:rsidR="00822778" w:rsidRDefault="00822778" w:rsidP="00343CD1">
                              <w:pPr>
                                <w:spacing w:after="0"/>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Social</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2"/>
                                  <w:sz w:val="16"/>
                                  <w:szCs w:val="16"/>
                                </w:rPr>
                                <w:t>return</w:t>
                              </w:r>
                            </w:p>
                            <w:p w14:paraId="466506C6" w14:textId="10E32E33" w:rsidR="00822778" w:rsidRPr="00D51B2A" w:rsidRDefault="00D51B2A" w:rsidP="007E091F">
                              <w:pPr>
                                <w:spacing w:after="0"/>
                                <w:rPr>
                                  <w:rFonts w:ascii="HelveticaNeueLT Std" w:hAnsi="HelveticaNeueLT Std" w:cs="HelveticaNeueLT Std"/>
                                  <w:b/>
                                  <w:color w:val="213463"/>
                                  <w:spacing w:val="-4"/>
                                  <w:sz w:val="33"/>
                                  <w:szCs w:val="33"/>
                                  <w:lang w:val="id-ID"/>
                                </w:rPr>
                              </w:pPr>
                              <w:r>
                                <w:rPr>
                                  <w:rFonts w:ascii="HelveticaNeueLT Std" w:hAnsi="HelveticaNeueLT Std" w:cs="HelveticaNeueLT Std"/>
                                  <w:b/>
                                  <w:color w:val="213463"/>
                                  <w:spacing w:val="-4"/>
                                  <w:sz w:val="33"/>
                                  <w:szCs w:val="33"/>
                                  <w:lang w:val="id-ID"/>
                                </w:rPr>
                                <w:t>19.43</w:t>
                              </w:r>
                            </w:p>
                          </w:txbxContent>
                        </wps:txbx>
                        <wps:bodyPr vert="horz" wrap="square" lIns="0" tIns="15240" rIns="0" bIns="0" rtlCol="0" anchor="t">
                          <a:spAutoFit/>
                        </wps:bodyPr>
                      </wps:wsp>
                      <wps:wsp>
                        <wps:cNvPr id="858528461" name="object 32"/>
                        <wps:cNvSpPr txBox="1"/>
                        <wps:spPr>
                          <a:xfrm>
                            <a:off x="710498" y="5457728"/>
                            <a:ext cx="1019175" cy="692773"/>
                          </a:xfrm>
                          <a:prstGeom prst="rect">
                            <a:avLst/>
                          </a:prstGeom>
                        </wps:spPr>
                        <wps:txbx>
                          <w:txbxContent>
                            <w:p w14:paraId="1C5432AD" w14:textId="77777777" w:rsidR="00822778" w:rsidRDefault="00822778" w:rsidP="00343CD1">
                              <w:pPr>
                                <w:spacing w:after="0"/>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30"/>
                                  <w:sz w:val="16"/>
                                  <w:szCs w:val="16"/>
                                </w:rPr>
                                <w:t xml:space="preserve"> </w:t>
                              </w:r>
                              <w:r>
                                <w:rPr>
                                  <w:rFonts w:ascii="HelveticaNeueLT Std Med" w:hAnsi="HelveticaNeueLT Std Med" w:cs="HelveticaNeueLT Std Med"/>
                                  <w:color w:val="213463"/>
                                  <w:spacing w:val="-2"/>
                                  <w:sz w:val="16"/>
                                  <w:szCs w:val="16"/>
                                </w:rPr>
                                <w:t>leverage</w:t>
                              </w:r>
                            </w:p>
                            <w:p w14:paraId="67966D87" w14:textId="77777777" w:rsidR="00B33B58" w:rsidRDefault="00486FCF" w:rsidP="0080477C">
                              <w:pPr>
                                <w:spacing w:after="0"/>
                                <w:ind w:left="29"/>
                                <w:rPr>
                                  <w:rFonts w:ascii="HelveticaNeueLT Std" w:hAnsi="HelveticaNeueLT Std" w:cs="HelveticaNeueLT Std"/>
                                  <w:b/>
                                  <w:color w:val="213463"/>
                                  <w:spacing w:val="-4"/>
                                  <w:sz w:val="33"/>
                                  <w:szCs w:val="33"/>
                                </w:rPr>
                              </w:pPr>
                              <w:r>
                                <w:rPr>
                                  <w:rFonts w:ascii="HelveticaNeueLT Std" w:hAnsi="HelveticaNeueLT Std" w:cs="HelveticaNeueLT Std"/>
                                  <w:b/>
                                  <w:color w:val="213463"/>
                                  <w:spacing w:val="-4"/>
                                  <w:sz w:val="33"/>
                                  <w:szCs w:val="33"/>
                                  <w:lang w:val="en-US"/>
                                </w:rPr>
                                <w:t>4.77</w:t>
                              </w:r>
                            </w:p>
                            <w:p w14:paraId="6528C8D3" w14:textId="7CE9F149" w:rsidR="00822778" w:rsidRPr="00455773" w:rsidRDefault="00822778" w:rsidP="00343CD1">
                              <w:pPr>
                                <w:spacing w:after="0"/>
                                <w:ind w:left="29"/>
                                <w:rPr>
                                  <w:rFonts w:ascii="HelveticaNeueLT Std" w:hAnsi="HelveticaNeueLT Std" w:cs="HelveticaNeueLT Std"/>
                                  <w:b/>
                                  <w:color w:val="213463"/>
                                  <w:spacing w:val="-4"/>
                                  <w:sz w:val="33"/>
                                  <w:szCs w:val="33"/>
                                  <w:lang w:val="en-US"/>
                                </w:rPr>
                              </w:pPr>
                            </w:p>
                          </w:txbxContent>
                        </wps:txbx>
                        <wps:bodyPr vert="horz" wrap="square" lIns="0" tIns="24765" rIns="0" bIns="0" rtlCol="0" anchor="t">
                          <a:spAutoFit/>
                        </wps:bodyPr>
                      </wps:wsp>
                      <pic:pic xmlns:pic="http://schemas.openxmlformats.org/drawingml/2006/picture">
                        <pic:nvPicPr>
                          <pic:cNvPr id="1416570682" name="object 33"/>
                          <pic:cNvPicPr/>
                        </pic:nvPicPr>
                        <pic:blipFill>
                          <a:blip r:embed="rId467" cstate="print"/>
                          <a:stretch>
                            <a:fillRect/>
                          </a:stretch>
                        </pic:blipFill>
                        <pic:spPr>
                          <a:xfrm>
                            <a:off x="145733" y="5492903"/>
                            <a:ext cx="450688" cy="407116"/>
                          </a:xfrm>
                          <a:prstGeom prst="rect">
                            <a:avLst/>
                          </a:prstGeom>
                        </pic:spPr>
                      </pic:pic>
                      <wps:wsp>
                        <wps:cNvPr id="1277661169" name="object 34"/>
                        <wps:cNvSpPr txBox="1"/>
                        <wps:spPr>
                          <a:xfrm>
                            <a:off x="2605699" y="5474802"/>
                            <a:ext cx="946785" cy="413378"/>
                          </a:xfrm>
                          <a:prstGeom prst="rect">
                            <a:avLst/>
                          </a:prstGeom>
                        </wps:spPr>
                        <wps:txbx>
                          <w:txbxContent>
                            <w:p w14:paraId="55A7693A" w14:textId="77777777" w:rsidR="00822778" w:rsidRDefault="00822778" w:rsidP="00343CD1">
                              <w:pPr>
                                <w:spacing w:after="0"/>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20"/>
                                  <w:sz w:val="16"/>
                                  <w:szCs w:val="16"/>
                                </w:rPr>
                                <w:t xml:space="preserve"> </w:t>
                              </w:r>
                              <w:r>
                                <w:rPr>
                                  <w:rFonts w:ascii="HelveticaNeueLT Std Med" w:hAnsi="HelveticaNeueLT Std Med" w:cs="HelveticaNeueLT Std Med"/>
                                  <w:color w:val="213463"/>
                                  <w:sz w:val="16"/>
                                  <w:szCs w:val="16"/>
                                </w:rPr>
                                <w:t>per</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5"/>
                                  <w:sz w:val="16"/>
                                  <w:szCs w:val="16"/>
                                </w:rPr>
                                <w:t>HH</w:t>
                              </w:r>
                            </w:p>
                            <w:p w14:paraId="127CC32B" w14:textId="78148DD6" w:rsidR="00822778" w:rsidRPr="0080477C" w:rsidRDefault="00822778" w:rsidP="0080477C">
                              <w:pPr>
                                <w:spacing w:after="0"/>
                                <w:rPr>
                                  <w:rFonts w:ascii="HelveticaNeueLT Std" w:hAnsi="HelveticaNeueLT Std" w:cs="HelveticaNeueLT Std"/>
                                  <w:b/>
                                  <w:color w:val="213463"/>
                                  <w:spacing w:val="-2"/>
                                  <w:sz w:val="33"/>
                                  <w:szCs w:val="33"/>
                                </w:rPr>
                              </w:pPr>
                              <w:r>
                                <w:rPr>
                                  <w:rFonts w:ascii="HelveticaNeueLT Std" w:hAnsi="HelveticaNeueLT Std" w:cs="HelveticaNeueLT Std"/>
                                  <w:b/>
                                  <w:color w:val="213463"/>
                                  <w:spacing w:val="-2"/>
                                  <w:sz w:val="33"/>
                                  <w:szCs w:val="33"/>
                                </w:rPr>
                                <w:t>1</w:t>
                              </w:r>
                              <w:r w:rsidR="00D51B2A">
                                <w:rPr>
                                  <w:rFonts w:ascii="HelveticaNeueLT Std" w:hAnsi="HelveticaNeueLT Std" w:cs="HelveticaNeueLT Std"/>
                                  <w:b/>
                                  <w:color w:val="213463"/>
                                  <w:spacing w:val="-2"/>
                                  <w:sz w:val="33"/>
                                  <w:szCs w:val="33"/>
                                </w:rPr>
                                <w:t>2.04</w:t>
                              </w:r>
                            </w:p>
                          </w:txbxContent>
                        </wps:txbx>
                        <wps:bodyPr vert="horz" wrap="square" lIns="0" tIns="15240" rIns="0" bIns="0" rtlCol="0" anchor="t">
                          <a:spAutoFit/>
                        </wps:bodyPr>
                      </wps:wsp>
                      <wpg:grpSp>
                        <wpg:cNvPr id="1667035081" name="object 35"/>
                        <wpg:cNvGrpSpPr/>
                        <wpg:grpSpPr>
                          <a:xfrm>
                            <a:off x="2077355" y="5446860"/>
                            <a:ext cx="441363" cy="459000"/>
                            <a:chOff x="2077355" y="5446860"/>
                            <a:chExt cx="441363" cy="459000"/>
                          </a:xfrm>
                        </wpg:grpSpPr>
                        <pic:pic xmlns:pic="http://schemas.openxmlformats.org/drawingml/2006/picture">
                          <pic:nvPicPr>
                            <pic:cNvPr id="1865444933" name="object 36"/>
                            <pic:cNvPicPr/>
                          </pic:nvPicPr>
                          <pic:blipFill>
                            <a:blip r:embed="rId468" cstate="print"/>
                            <a:stretch>
                              <a:fillRect/>
                            </a:stretch>
                          </pic:blipFill>
                          <pic:spPr>
                            <a:xfrm>
                              <a:off x="2097607" y="5446860"/>
                              <a:ext cx="421111" cy="459000"/>
                            </a:xfrm>
                            <a:prstGeom prst="rect">
                              <a:avLst/>
                            </a:prstGeom>
                          </pic:spPr>
                        </pic:pic>
                        <wps:wsp>
                          <wps:cNvPr id="749775265" name="object 37"/>
                          <wps:cNvSpPr/>
                          <wps:spPr>
                            <a:xfrm>
                              <a:off x="2077355" y="5615351"/>
                              <a:ext cx="352425" cy="132080"/>
                            </a:xfrm>
                            <a:custGeom>
                              <a:avLst/>
                              <a:gdLst/>
                              <a:ahLst/>
                              <a:cxnLst/>
                              <a:rect l="l" t="t" r="r" b="b"/>
                              <a:pathLst>
                                <a:path w="352425" h="132079">
                                  <a:moveTo>
                                    <a:pt x="141008" y="0"/>
                                  </a:moveTo>
                                  <a:lnTo>
                                    <a:pt x="88518" y="0"/>
                                  </a:lnTo>
                                  <a:lnTo>
                                    <a:pt x="82308" y="3302"/>
                                  </a:lnTo>
                                  <a:lnTo>
                                    <a:pt x="0" y="125476"/>
                                  </a:lnTo>
                                  <a:lnTo>
                                    <a:pt x="2031" y="131622"/>
                                  </a:lnTo>
                                  <a:lnTo>
                                    <a:pt x="11772" y="131622"/>
                                  </a:lnTo>
                                  <a:lnTo>
                                    <a:pt x="80213" y="32156"/>
                                  </a:lnTo>
                                  <a:lnTo>
                                    <a:pt x="152884" y="32156"/>
                                  </a:lnTo>
                                  <a:lnTo>
                                    <a:pt x="147031" y="24032"/>
                                  </a:lnTo>
                                  <a:lnTo>
                                    <a:pt x="141008" y="0"/>
                                  </a:lnTo>
                                  <a:close/>
                                </a:path>
                                <a:path w="352425" h="132079">
                                  <a:moveTo>
                                    <a:pt x="152884" y="32156"/>
                                  </a:moveTo>
                                  <a:lnTo>
                                    <a:pt x="80213" y="32156"/>
                                  </a:lnTo>
                                  <a:lnTo>
                                    <a:pt x="153619" y="131622"/>
                                  </a:lnTo>
                                  <a:lnTo>
                                    <a:pt x="348221" y="131622"/>
                                  </a:lnTo>
                                  <a:lnTo>
                                    <a:pt x="352247" y="123634"/>
                                  </a:lnTo>
                                  <a:lnTo>
                                    <a:pt x="316295" y="74917"/>
                                  </a:lnTo>
                                  <a:lnTo>
                                    <a:pt x="174370" y="74917"/>
                                  </a:lnTo>
                                  <a:lnTo>
                                    <a:pt x="168427" y="68084"/>
                                  </a:lnTo>
                                  <a:lnTo>
                                    <a:pt x="311253" y="68084"/>
                                  </a:lnTo>
                                  <a:lnTo>
                                    <a:pt x="306369" y="61468"/>
                                  </a:lnTo>
                                  <a:lnTo>
                                    <a:pt x="205803" y="61468"/>
                                  </a:lnTo>
                                  <a:lnTo>
                                    <a:pt x="181320" y="56673"/>
                                  </a:lnTo>
                                  <a:lnTo>
                                    <a:pt x="161099" y="43559"/>
                                  </a:lnTo>
                                  <a:lnTo>
                                    <a:pt x="152884" y="32156"/>
                                  </a:lnTo>
                                  <a:close/>
                                </a:path>
                                <a:path w="352425" h="132079">
                                  <a:moveTo>
                                    <a:pt x="311253" y="68084"/>
                                  </a:moveTo>
                                  <a:lnTo>
                                    <a:pt x="261899" y="68084"/>
                                  </a:lnTo>
                                  <a:lnTo>
                                    <a:pt x="267842" y="74917"/>
                                  </a:lnTo>
                                  <a:lnTo>
                                    <a:pt x="316295" y="74917"/>
                                  </a:lnTo>
                                  <a:lnTo>
                                    <a:pt x="311253" y="68084"/>
                                  </a:lnTo>
                                  <a:close/>
                                </a:path>
                                <a:path w="352425" h="132079">
                                  <a:moveTo>
                                    <a:pt x="269100" y="10972"/>
                                  </a:moveTo>
                                  <a:lnTo>
                                    <a:pt x="260762" y="31046"/>
                                  </a:lnTo>
                                  <a:lnTo>
                                    <a:pt x="246543" y="47050"/>
                                  </a:lnTo>
                                  <a:lnTo>
                                    <a:pt x="227779" y="57639"/>
                                  </a:lnTo>
                                  <a:lnTo>
                                    <a:pt x="205803" y="61468"/>
                                  </a:lnTo>
                                  <a:lnTo>
                                    <a:pt x="306369" y="61468"/>
                                  </a:lnTo>
                                  <a:lnTo>
                                    <a:pt x="269100" y="10972"/>
                                  </a:lnTo>
                                  <a:close/>
                                </a:path>
                              </a:pathLst>
                            </a:custGeom>
                            <a:solidFill>
                              <a:srgbClr val="212D64"/>
                            </a:solidFill>
                          </wps:spPr>
                          <wps:bodyPr wrap="square" lIns="0" tIns="0" rIns="0" bIns="0" rtlCol="0"/>
                        </wps:wsp>
                      </wpg:grpSp>
                      <wpg:grpSp>
                        <wpg:cNvPr id="2038999377" name="object 38"/>
                        <wpg:cNvGrpSpPr/>
                        <wpg:grpSpPr>
                          <a:xfrm>
                            <a:off x="4270274" y="5429480"/>
                            <a:ext cx="543499" cy="428471"/>
                            <a:chOff x="4270274" y="5429480"/>
                            <a:chExt cx="543499" cy="428471"/>
                          </a:xfrm>
                        </wpg:grpSpPr>
                        <wps:wsp>
                          <wps:cNvPr id="1036148475" name="object 39"/>
                          <wps:cNvSpPr/>
                          <wps:spPr>
                            <a:xfrm>
                              <a:off x="4449735" y="5429480"/>
                              <a:ext cx="202565" cy="205104"/>
                            </a:xfrm>
                            <a:custGeom>
                              <a:avLst/>
                              <a:gdLst/>
                              <a:ahLst/>
                              <a:cxnLst/>
                              <a:rect l="l" t="t" r="r" b="b"/>
                              <a:pathLst>
                                <a:path w="202564" h="205104">
                                  <a:moveTo>
                                    <a:pt x="173240" y="14236"/>
                                  </a:moveTo>
                                  <a:lnTo>
                                    <a:pt x="154597" y="14236"/>
                                  </a:lnTo>
                                  <a:lnTo>
                                    <a:pt x="147027" y="21793"/>
                                  </a:lnTo>
                                  <a:lnTo>
                                    <a:pt x="147027" y="40449"/>
                                  </a:lnTo>
                                  <a:lnTo>
                                    <a:pt x="154597" y="48018"/>
                                  </a:lnTo>
                                  <a:lnTo>
                                    <a:pt x="173240" y="48018"/>
                                  </a:lnTo>
                                  <a:lnTo>
                                    <a:pt x="180809" y="40449"/>
                                  </a:lnTo>
                                  <a:lnTo>
                                    <a:pt x="180809" y="21793"/>
                                  </a:lnTo>
                                  <a:lnTo>
                                    <a:pt x="173240" y="14236"/>
                                  </a:lnTo>
                                  <a:close/>
                                </a:path>
                                <a:path w="202564" h="205104">
                                  <a:moveTo>
                                    <a:pt x="101015" y="0"/>
                                  </a:moveTo>
                                  <a:lnTo>
                                    <a:pt x="93543" y="1507"/>
                                  </a:lnTo>
                                  <a:lnTo>
                                    <a:pt x="87444" y="5618"/>
                                  </a:lnTo>
                                  <a:lnTo>
                                    <a:pt x="83333" y="11717"/>
                                  </a:lnTo>
                                  <a:lnTo>
                                    <a:pt x="81826" y="19189"/>
                                  </a:lnTo>
                                  <a:lnTo>
                                    <a:pt x="83333" y="26656"/>
                                  </a:lnTo>
                                  <a:lnTo>
                                    <a:pt x="87444" y="32756"/>
                                  </a:lnTo>
                                  <a:lnTo>
                                    <a:pt x="93543" y="36870"/>
                                  </a:lnTo>
                                  <a:lnTo>
                                    <a:pt x="101015" y="38379"/>
                                  </a:lnTo>
                                  <a:lnTo>
                                    <a:pt x="108482" y="36870"/>
                                  </a:lnTo>
                                  <a:lnTo>
                                    <a:pt x="114582" y="32756"/>
                                  </a:lnTo>
                                  <a:lnTo>
                                    <a:pt x="118696" y="26656"/>
                                  </a:lnTo>
                                  <a:lnTo>
                                    <a:pt x="120205" y="19189"/>
                                  </a:lnTo>
                                  <a:lnTo>
                                    <a:pt x="118696" y="11717"/>
                                  </a:lnTo>
                                  <a:lnTo>
                                    <a:pt x="114582" y="5618"/>
                                  </a:lnTo>
                                  <a:lnTo>
                                    <a:pt x="108482" y="1507"/>
                                  </a:lnTo>
                                  <a:lnTo>
                                    <a:pt x="101015" y="0"/>
                                  </a:lnTo>
                                  <a:close/>
                                </a:path>
                                <a:path w="202564" h="205104">
                                  <a:moveTo>
                                    <a:pt x="47485" y="14236"/>
                                  </a:moveTo>
                                  <a:lnTo>
                                    <a:pt x="28828" y="14236"/>
                                  </a:lnTo>
                                  <a:lnTo>
                                    <a:pt x="21259" y="21793"/>
                                  </a:lnTo>
                                  <a:lnTo>
                                    <a:pt x="21259" y="40449"/>
                                  </a:lnTo>
                                  <a:lnTo>
                                    <a:pt x="28828" y="48018"/>
                                  </a:lnTo>
                                  <a:lnTo>
                                    <a:pt x="47485" y="48018"/>
                                  </a:lnTo>
                                  <a:lnTo>
                                    <a:pt x="55041" y="40449"/>
                                  </a:lnTo>
                                  <a:lnTo>
                                    <a:pt x="55041" y="21793"/>
                                  </a:lnTo>
                                  <a:lnTo>
                                    <a:pt x="47485" y="14236"/>
                                  </a:lnTo>
                                  <a:close/>
                                </a:path>
                                <a:path w="202564" h="205104">
                                  <a:moveTo>
                                    <a:pt x="125971" y="69583"/>
                                  </a:moveTo>
                                  <a:lnTo>
                                    <a:pt x="76047" y="69583"/>
                                  </a:lnTo>
                                  <a:lnTo>
                                    <a:pt x="76796" y="70332"/>
                                  </a:lnTo>
                                  <a:lnTo>
                                    <a:pt x="76796" y="199085"/>
                                  </a:lnTo>
                                  <a:lnTo>
                                    <a:pt x="81559" y="204317"/>
                                  </a:lnTo>
                                  <a:lnTo>
                                    <a:pt x="93852" y="204533"/>
                                  </a:lnTo>
                                  <a:lnTo>
                                    <a:pt x="98920" y="199542"/>
                                  </a:lnTo>
                                  <a:lnTo>
                                    <a:pt x="98920" y="126237"/>
                                  </a:lnTo>
                                  <a:lnTo>
                                    <a:pt x="99860" y="125310"/>
                                  </a:lnTo>
                                  <a:lnTo>
                                    <a:pt x="125234" y="125310"/>
                                  </a:lnTo>
                                  <a:lnTo>
                                    <a:pt x="125234" y="70332"/>
                                  </a:lnTo>
                                  <a:lnTo>
                                    <a:pt x="125971" y="69583"/>
                                  </a:lnTo>
                                  <a:close/>
                                </a:path>
                                <a:path w="202564" h="205104">
                                  <a:moveTo>
                                    <a:pt x="125234" y="125310"/>
                                  </a:moveTo>
                                  <a:lnTo>
                                    <a:pt x="102158" y="125310"/>
                                  </a:lnTo>
                                  <a:lnTo>
                                    <a:pt x="103098" y="126237"/>
                                  </a:lnTo>
                                  <a:lnTo>
                                    <a:pt x="103098" y="199085"/>
                                  </a:lnTo>
                                  <a:lnTo>
                                    <a:pt x="107861" y="204317"/>
                                  </a:lnTo>
                                  <a:lnTo>
                                    <a:pt x="120167" y="204533"/>
                                  </a:lnTo>
                                  <a:lnTo>
                                    <a:pt x="125234" y="199542"/>
                                  </a:lnTo>
                                  <a:lnTo>
                                    <a:pt x="125234" y="125310"/>
                                  </a:lnTo>
                                  <a:close/>
                                </a:path>
                                <a:path w="202564" h="205104">
                                  <a:moveTo>
                                    <a:pt x="53454" y="75488"/>
                                  </a:moveTo>
                                  <a:lnTo>
                                    <a:pt x="16192" y="75488"/>
                                  </a:lnTo>
                                  <a:lnTo>
                                    <a:pt x="16840" y="76136"/>
                                  </a:lnTo>
                                  <a:lnTo>
                                    <a:pt x="16840" y="185483"/>
                                  </a:lnTo>
                                  <a:lnTo>
                                    <a:pt x="21031" y="190080"/>
                                  </a:lnTo>
                                  <a:lnTo>
                                    <a:pt x="31864" y="190284"/>
                                  </a:lnTo>
                                  <a:lnTo>
                                    <a:pt x="36321" y="185889"/>
                                  </a:lnTo>
                                  <a:lnTo>
                                    <a:pt x="36321" y="124028"/>
                                  </a:lnTo>
                                  <a:lnTo>
                                    <a:pt x="37134" y="123202"/>
                                  </a:lnTo>
                                  <a:lnTo>
                                    <a:pt x="54315" y="123202"/>
                                  </a:lnTo>
                                  <a:lnTo>
                                    <a:pt x="53550" y="121996"/>
                                  </a:lnTo>
                                  <a:lnTo>
                                    <a:pt x="53454" y="75488"/>
                                  </a:lnTo>
                                  <a:close/>
                                </a:path>
                                <a:path w="202564" h="205104">
                                  <a:moveTo>
                                    <a:pt x="54315" y="123202"/>
                                  </a:moveTo>
                                  <a:lnTo>
                                    <a:pt x="39166" y="123202"/>
                                  </a:lnTo>
                                  <a:lnTo>
                                    <a:pt x="39992" y="124028"/>
                                  </a:lnTo>
                                  <a:lnTo>
                                    <a:pt x="39992" y="185483"/>
                                  </a:lnTo>
                                  <a:lnTo>
                                    <a:pt x="44183" y="190080"/>
                                  </a:lnTo>
                                  <a:lnTo>
                                    <a:pt x="55016" y="190284"/>
                                  </a:lnTo>
                                  <a:lnTo>
                                    <a:pt x="59474" y="185889"/>
                                  </a:lnTo>
                                  <a:lnTo>
                                    <a:pt x="59474" y="127800"/>
                                  </a:lnTo>
                                  <a:lnTo>
                                    <a:pt x="55892" y="125691"/>
                                  </a:lnTo>
                                  <a:lnTo>
                                    <a:pt x="54315" y="123202"/>
                                  </a:lnTo>
                                  <a:close/>
                                </a:path>
                                <a:path w="202564" h="205104">
                                  <a:moveTo>
                                    <a:pt x="195300" y="53035"/>
                                  </a:moveTo>
                                  <a:lnTo>
                                    <a:pt x="146951" y="53035"/>
                                  </a:lnTo>
                                  <a:lnTo>
                                    <a:pt x="148234" y="55854"/>
                                  </a:lnTo>
                                  <a:lnTo>
                                    <a:pt x="148996" y="58966"/>
                                  </a:lnTo>
                                  <a:lnTo>
                                    <a:pt x="148996" y="121996"/>
                                  </a:lnTo>
                                  <a:lnTo>
                                    <a:pt x="146392" y="125958"/>
                                  </a:lnTo>
                                  <a:lnTo>
                                    <a:pt x="142608" y="128003"/>
                                  </a:lnTo>
                                  <a:lnTo>
                                    <a:pt x="142608" y="185483"/>
                                  </a:lnTo>
                                  <a:lnTo>
                                    <a:pt x="146799" y="190080"/>
                                  </a:lnTo>
                                  <a:lnTo>
                                    <a:pt x="157619" y="190284"/>
                                  </a:lnTo>
                                  <a:lnTo>
                                    <a:pt x="162077" y="185889"/>
                                  </a:lnTo>
                                  <a:lnTo>
                                    <a:pt x="162077" y="124028"/>
                                  </a:lnTo>
                                  <a:lnTo>
                                    <a:pt x="162902" y="123202"/>
                                  </a:lnTo>
                                  <a:lnTo>
                                    <a:pt x="185242" y="123202"/>
                                  </a:lnTo>
                                  <a:lnTo>
                                    <a:pt x="185242" y="76136"/>
                                  </a:lnTo>
                                  <a:lnTo>
                                    <a:pt x="185889" y="75488"/>
                                  </a:lnTo>
                                  <a:lnTo>
                                    <a:pt x="202450" y="75488"/>
                                  </a:lnTo>
                                  <a:lnTo>
                                    <a:pt x="202450" y="60197"/>
                                  </a:lnTo>
                                  <a:lnTo>
                                    <a:pt x="195300" y="53035"/>
                                  </a:lnTo>
                                  <a:close/>
                                </a:path>
                                <a:path w="202564" h="205104">
                                  <a:moveTo>
                                    <a:pt x="185242" y="123202"/>
                                  </a:moveTo>
                                  <a:lnTo>
                                    <a:pt x="164934" y="123202"/>
                                  </a:lnTo>
                                  <a:lnTo>
                                    <a:pt x="165760" y="124028"/>
                                  </a:lnTo>
                                  <a:lnTo>
                                    <a:pt x="165760" y="185483"/>
                                  </a:lnTo>
                                  <a:lnTo>
                                    <a:pt x="169951" y="190080"/>
                                  </a:lnTo>
                                  <a:lnTo>
                                    <a:pt x="180771" y="190284"/>
                                  </a:lnTo>
                                  <a:lnTo>
                                    <a:pt x="185242" y="185889"/>
                                  </a:lnTo>
                                  <a:lnTo>
                                    <a:pt x="185242" y="123202"/>
                                  </a:lnTo>
                                  <a:close/>
                                </a:path>
                                <a:path w="202564" h="205104">
                                  <a:moveTo>
                                    <a:pt x="126618" y="44081"/>
                                  </a:moveTo>
                                  <a:lnTo>
                                    <a:pt x="75831" y="44081"/>
                                  </a:lnTo>
                                  <a:lnTo>
                                    <a:pt x="68759" y="45510"/>
                                  </a:lnTo>
                                  <a:lnTo>
                                    <a:pt x="62982" y="49406"/>
                                  </a:lnTo>
                                  <a:lnTo>
                                    <a:pt x="59086" y="55183"/>
                                  </a:lnTo>
                                  <a:lnTo>
                                    <a:pt x="57657" y="62255"/>
                                  </a:lnTo>
                                  <a:lnTo>
                                    <a:pt x="57734" y="121843"/>
                                  </a:lnTo>
                                  <a:lnTo>
                                    <a:pt x="61201" y="125310"/>
                                  </a:lnTo>
                                  <a:lnTo>
                                    <a:pt x="69938" y="125310"/>
                                  </a:lnTo>
                                  <a:lnTo>
                                    <a:pt x="73405" y="121843"/>
                                  </a:lnTo>
                                  <a:lnTo>
                                    <a:pt x="73482" y="70332"/>
                                  </a:lnTo>
                                  <a:lnTo>
                                    <a:pt x="74231" y="69583"/>
                                  </a:lnTo>
                                  <a:lnTo>
                                    <a:pt x="144792" y="69583"/>
                                  </a:lnTo>
                                  <a:lnTo>
                                    <a:pt x="144792" y="62255"/>
                                  </a:lnTo>
                                  <a:lnTo>
                                    <a:pt x="143365" y="55183"/>
                                  </a:lnTo>
                                  <a:lnTo>
                                    <a:pt x="139472" y="49406"/>
                                  </a:lnTo>
                                  <a:lnTo>
                                    <a:pt x="133696" y="45510"/>
                                  </a:lnTo>
                                  <a:lnTo>
                                    <a:pt x="126618" y="44081"/>
                                  </a:lnTo>
                                  <a:close/>
                                </a:path>
                                <a:path w="202564" h="205104">
                                  <a:moveTo>
                                    <a:pt x="144792" y="69583"/>
                                  </a:moveTo>
                                  <a:lnTo>
                                    <a:pt x="128181" y="69583"/>
                                  </a:lnTo>
                                  <a:lnTo>
                                    <a:pt x="128917" y="70332"/>
                                  </a:lnTo>
                                  <a:lnTo>
                                    <a:pt x="128993" y="121843"/>
                                  </a:lnTo>
                                  <a:lnTo>
                                    <a:pt x="132460" y="125310"/>
                                  </a:lnTo>
                                  <a:lnTo>
                                    <a:pt x="141249" y="125310"/>
                                  </a:lnTo>
                                  <a:lnTo>
                                    <a:pt x="144716" y="121843"/>
                                  </a:lnTo>
                                  <a:lnTo>
                                    <a:pt x="144792" y="69583"/>
                                  </a:lnTo>
                                  <a:close/>
                                </a:path>
                                <a:path w="202564" h="205104">
                                  <a:moveTo>
                                    <a:pt x="55498" y="53035"/>
                                  </a:moveTo>
                                  <a:lnTo>
                                    <a:pt x="7162" y="53035"/>
                                  </a:lnTo>
                                  <a:lnTo>
                                    <a:pt x="0" y="60197"/>
                                  </a:lnTo>
                                  <a:lnTo>
                                    <a:pt x="0" y="120078"/>
                                  </a:lnTo>
                                  <a:lnTo>
                                    <a:pt x="3111" y="123202"/>
                                  </a:lnTo>
                                  <a:lnTo>
                                    <a:pt x="10807" y="123202"/>
                                  </a:lnTo>
                                  <a:lnTo>
                                    <a:pt x="13931" y="120078"/>
                                  </a:lnTo>
                                  <a:lnTo>
                                    <a:pt x="13931" y="76136"/>
                                  </a:lnTo>
                                  <a:lnTo>
                                    <a:pt x="14579" y="75488"/>
                                  </a:lnTo>
                                  <a:lnTo>
                                    <a:pt x="53454" y="75488"/>
                                  </a:lnTo>
                                  <a:lnTo>
                                    <a:pt x="53454" y="58966"/>
                                  </a:lnTo>
                                  <a:lnTo>
                                    <a:pt x="54216" y="55854"/>
                                  </a:lnTo>
                                  <a:lnTo>
                                    <a:pt x="55498" y="53035"/>
                                  </a:lnTo>
                                  <a:close/>
                                </a:path>
                                <a:path w="202564" h="205104">
                                  <a:moveTo>
                                    <a:pt x="202450" y="75488"/>
                                  </a:moveTo>
                                  <a:lnTo>
                                    <a:pt x="187832" y="75488"/>
                                  </a:lnTo>
                                  <a:lnTo>
                                    <a:pt x="188480" y="76136"/>
                                  </a:lnTo>
                                  <a:lnTo>
                                    <a:pt x="188480" y="120078"/>
                                  </a:lnTo>
                                  <a:lnTo>
                                    <a:pt x="191604" y="123202"/>
                                  </a:lnTo>
                                  <a:lnTo>
                                    <a:pt x="199339" y="123202"/>
                                  </a:lnTo>
                                  <a:lnTo>
                                    <a:pt x="202450" y="120078"/>
                                  </a:lnTo>
                                  <a:lnTo>
                                    <a:pt x="202450" y="75488"/>
                                  </a:lnTo>
                                  <a:close/>
                                </a:path>
                              </a:pathLst>
                            </a:custGeom>
                            <a:solidFill>
                              <a:srgbClr val="212D64"/>
                            </a:solidFill>
                          </wps:spPr>
                          <wps:bodyPr wrap="square" lIns="0" tIns="0" rIns="0" bIns="0" rtlCol="0"/>
                        </wps:wsp>
                        <pic:pic xmlns:pic="http://schemas.openxmlformats.org/drawingml/2006/picture">
                          <pic:nvPicPr>
                            <pic:cNvPr id="327214689" name="object 40"/>
                            <pic:cNvPicPr/>
                          </pic:nvPicPr>
                          <pic:blipFill>
                            <a:blip r:embed="rId469" cstate="print"/>
                            <a:stretch>
                              <a:fillRect/>
                            </a:stretch>
                          </pic:blipFill>
                          <pic:spPr>
                            <a:xfrm>
                              <a:off x="4642078" y="5727497"/>
                              <a:ext cx="171695" cy="129363"/>
                            </a:xfrm>
                            <a:prstGeom prst="rect">
                              <a:avLst/>
                            </a:prstGeom>
                          </pic:spPr>
                        </pic:pic>
                        <wps:wsp>
                          <wps:cNvPr id="1400358108" name="object 41"/>
                          <wps:cNvSpPr/>
                          <wps:spPr>
                            <a:xfrm>
                              <a:off x="4270274" y="5581726"/>
                              <a:ext cx="490220" cy="276225"/>
                            </a:xfrm>
                            <a:custGeom>
                              <a:avLst/>
                              <a:gdLst/>
                              <a:ahLst/>
                              <a:cxnLst/>
                              <a:rect l="l" t="t" r="r" b="b"/>
                              <a:pathLst>
                                <a:path w="490220" h="276225">
                                  <a:moveTo>
                                    <a:pt x="79883" y="214058"/>
                                  </a:moveTo>
                                  <a:lnTo>
                                    <a:pt x="64884" y="209956"/>
                                  </a:lnTo>
                                  <a:lnTo>
                                    <a:pt x="50749" y="206946"/>
                                  </a:lnTo>
                                  <a:lnTo>
                                    <a:pt x="50749" y="197954"/>
                                  </a:lnTo>
                                  <a:lnTo>
                                    <a:pt x="58508" y="197065"/>
                                  </a:lnTo>
                                  <a:lnTo>
                                    <a:pt x="64554" y="190550"/>
                                  </a:lnTo>
                                  <a:lnTo>
                                    <a:pt x="64554" y="182549"/>
                                  </a:lnTo>
                                  <a:lnTo>
                                    <a:pt x="63322" y="170319"/>
                                  </a:lnTo>
                                  <a:lnTo>
                                    <a:pt x="59982" y="151790"/>
                                  </a:lnTo>
                                  <a:lnTo>
                                    <a:pt x="55029" y="134874"/>
                                  </a:lnTo>
                                  <a:lnTo>
                                    <a:pt x="48971" y="127469"/>
                                  </a:lnTo>
                                  <a:lnTo>
                                    <a:pt x="42900" y="134874"/>
                                  </a:lnTo>
                                  <a:lnTo>
                                    <a:pt x="37934" y="151790"/>
                                  </a:lnTo>
                                  <a:lnTo>
                                    <a:pt x="34594" y="170319"/>
                                  </a:lnTo>
                                  <a:lnTo>
                                    <a:pt x="33375" y="182549"/>
                                  </a:lnTo>
                                  <a:lnTo>
                                    <a:pt x="33375" y="190550"/>
                                  </a:lnTo>
                                  <a:lnTo>
                                    <a:pt x="39420" y="197065"/>
                                  </a:lnTo>
                                  <a:lnTo>
                                    <a:pt x="47180" y="197954"/>
                                  </a:lnTo>
                                  <a:lnTo>
                                    <a:pt x="47180" y="206324"/>
                                  </a:lnTo>
                                  <a:lnTo>
                                    <a:pt x="31940" y="204228"/>
                                  </a:lnTo>
                                  <a:lnTo>
                                    <a:pt x="18224" y="203161"/>
                                  </a:lnTo>
                                  <a:lnTo>
                                    <a:pt x="18224" y="198983"/>
                                  </a:lnTo>
                                  <a:lnTo>
                                    <a:pt x="23901" y="198323"/>
                                  </a:lnTo>
                                  <a:lnTo>
                                    <a:pt x="28346" y="193548"/>
                                  </a:lnTo>
                                  <a:lnTo>
                                    <a:pt x="28346" y="187680"/>
                                  </a:lnTo>
                                  <a:lnTo>
                                    <a:pt x="27444" y="178701"/>
                                  </a:lnTo>
                                  <a:lnTo>
                                    <a:pt x="24993" y="165112"/>
                                  </a:lnTo>
                                  <a:lnTo>
                                    <a:pt x="21361" y="152704"/>
                                  </a:lnTo>
                                  <a:lnTo>
                                    <a:pt x="16916" y="147281"/>
                                  </a:lnTo>
                                  <a:lnTo>
                                    <a:pt x="12458" y="152704"/>
                                  </a:lnTo>
                                  <a:lnTo>
                                    <a:pt x="8826" y="165112"/>
                                  </a:lnTo>
                                  <a:lnTo>
                                    <a:pt x="6375" y="178701"/>
                                  </a:lnTo>
                                  <a:lnTo>
                                    <a:pt x="5486" y="187680"/>
                                  </a:lnTo>
                                  <a:lnTo>
                                    <a:pt x="5486" y="193548"/>
                                  </a:lnTo>
                                  <a:lnTo>
                                    <a:pt x="9918" y="198323"/>
                                  </a:lnTo>
                                  <a:lnTo>
                                    <a:pt x="15608" y="198983"/>
                                  </a:lnTo>
                                  <a:lnTo>
                                    <a:pt x="15608" y="203060"/>
                                  </a:lnTo>
                                  <a:lnTo>
                                    <a:pt x="4635" y="202907"/>
                                  </a:lnTo>
                                  <a:lnTo>
                                    <a:pt x="0" y="203085"/>
                                  </a:lnTo>
                                  <a:lnTo>
                                    <a:pt x="0" y="265442"/>
                                  </a:lnTo>
                                  <a:lnTo>
                                    <a:pt x="7378" y="265442"/>
                                  </a:lnTo>
                                  <a:lnTo>
                                    <a:pt x="35750" y="239966"/>
                                  </a:lnTo>
                                  <a:lnTo>
                                    <a:pt x="58775" y="224231"/>
                                  </a:lnTo>
                                  <a:lnTo>
                                    <a:pt x="74231" y="216268"/>
                                  </a:lnTo>
                                  <a:lnTo>
                                    <a:pt x="79883" y="214058"/>
                                  </a:lnTo>
                                  <a:close/>
                                </a:path>
                                <a:path w="490220" h="276225">
                                  <a:moveTo>
                                    <a:pt x="171945" y="14478"/>
                                  </a:moveTo>
                                  <a:lnTo>
                                    <a:pt x="170141" y="10185"/>
                                  </a:lnTo>
                                  <a:lnTo>
                                    <a:pt x="126809" y="0"/>
                                  </a:lnTo>
                                  <a:lnTo>
                                    <a:pt x="124917" y="2298"/>
                                  </a:lnTo>
                                  <a:lnTo>
                                    <a:pt x="129921" y="13335"/>
                                  </a:lnTo>
                                  <a:lnTo>
                                    <a:pt x="122897" y="18580"/>
                                  </a:lnTo>
                                  <a:lnTo>
                                    <a:pt x="107213" y="34505"/>
                                  </a:lnTo>
                                  <a:lnTo>
                                    <a:pt x="90957" y="61353"/>
                                  </a:lnTo>
                                  <a:lnTo>
                                    <a:pt x="82219" y="99415"/>
                                  </a:lnTo>
                                  <a:lnTo>
                                    <a:pt x="82092" y="101663"/>
                                  </a:lnTo>
                                  <a:lnTo>
                                    <a:pt x="83794" y="103619"/>
                                  </a:lnTo>
                                  <a:lnTo>
                                    <a:pt x="88188" y="104140"/>
                                  </a:lnTo>
                                  <a:lnTo>
                                    <a:pt x="90182" y="102793"/>
                                  </a:lnTo>
                                  <a:lnTo>
                                    <a:pt x="90728" y="100698"/>
                                  </a:lnTo>
                                  <a:lnTo>
                                    <a:pt x="94780" y="88620"/>
                                  </a:lnTo>
                                  <a:lnTo>
                                    <a:pt x="103644" y="71843"/>
                                  </a:lnTo>
                                  <a:lnTo>
                                    <a:pt x="118846" y="54267"/>
                                  </a:lnTo>
                                  <a:lnTo>
                                    <a:pt x="141922" y="39801"/>
                                  </a:lnTo>
                                  <a:lnTo>
                                    <a:pt x="146913" y="50800"/>
                                  </a:lnTo>
                                  <a:lnTo>
                                    <a:pt x="149758" y="50977"/>
                                  </a:lnTo>
                                  <a:lnTo>
                                    <a:pt x="162445" y="30111"/>
                                  </a:lnTo>
                                  <a:lnTo>
                                    <a:pt x="171945" y="14478"/>
                                  </a:lnTo>
                                  <a:close/>
                                </a:path>
                                <a:path w="490220" h="276225">
                                  <a:moveTo>
                                    <a:pt x="194297" y="242239"/>
                                  </a:moveTo>
                                  <a:lnTo>
                                    <a:pt x="186347" y="246722"/>
                                  </a:lnTo>
                                  <a:lnTo>
                                    <a:pt x="177952" y="252056"/>
                                  </a:lnTo>
                                  <a:lnTo>
                                    <a:pt x="169252" y="258279"/>
                                  </a:lnTo>
                                  <a:lnTo>
                                    <a:pt x="160401" y="265455"/>
                                  </a:lnTo>
                                  <a:lnTo>
                                    <a:pt x="194297" y="265455"/>
                                  </a:lnTo>
                                  <a:lnTo>
                                    <a:pt x="194297" y="242239"/>
                                  </a:lnTo>
                                  <a:close/>
                                </a:path>
                                <a:path w="490220" h="276225">
                                  <a:moveTo>
                                    <a:pt x="194297" y="221792"/>
                                  </a:moveTo>
                                  <a:lnTo>
                                    <a:pt x="172732" y="227088"/>
                                  </a:lnTo>
                                  <a:lnTo>
                                    <a:pt x="149009" y="235623"/>
                                  </a:lnTo>
                                  <a:lnTo>
                                    <a:pt x="124256" y="248158"/>
                                  </a:lnTo>
                                  <a:lnTo>
                                    <a:pt x="99618" y="265455"/>
                                  </a:lnTo>
                                  <a:lnTo>
                                    <a:pt x="141566" y="265455"/>
                                  </a:lnTo>
                                  <a:lnTo>
                                    <a:pt x="152692" y="256489"/>
                                  </a:lnTo>
                                  <a:lnTo>
                                    <a:pt x="165188" y="248005"/>
                                  </a:lnTo>
                                  <a:lnTo>
                                    <a:pt x="179044" y="240347"/>
                                  </a:lnTo>
                                  <a:lnTo>
                                    <a:pt x="194297" y="233807"/>
                                  </a:lnTo>
                                  <a:lnTo>
                                    <a:pt x="194297" y="221792"/>
                                  </a:lnTo>
                                  <a:close/>
                                </a:path>
                                <a:path w="490220" h="276225">
                                  <a:moveTo>
                                    <a:pt x="194297" y="205917"/>
                                  </a:moveTo>
                                  <a:lnTo>
                                    <a:pt x="191033" y="205854"/>
                                  </a:lnTo>
                                  <a:lnTo>
                                    <a:pt x="186474" y="205765"/>
                                  </a:lnTo>
                                  <a:lnTo>
                                    <a:pt x="182689" y="205854"/>
                                  </a:lnTo>
                                  <a:lnTo>
                                    <a:pt x="182689" y="196291"/>
                                  </a:lnTo>
                                  <a:lnTo>
                                    <a:pt x="182689" y="177533"/>
                                  </a:lnTo>
                                  <a:lnTo>
                                    <a:pt x="182689" y="164503"/>
                                  </a:lnTo>
                                  <a:lnTo>
                                    <a:pt x="175539" y="153301"/>
                                  </a:lnTo>
                                  <a:lnTo>
                                    <a:pt x="168973" y="143027"/>
                                  </a:lnTo>
                                  <a:lnTo>
                                    <a:pt x="166738" y="139522"/>
                                  </a:lnTo>
                                  <a:lnTo>
                                    <a:pt x="155803" y="135445"/>
                                  </a:lnTo>
                                  <a:lnTo>
                                    <a:pt x="155803" y="177533"/>
                                  </a:lnTo>
                                  <a:lnTo>
                                    <a:pt x="155803" y="196291"/>
                                  </a:lnTo>
                                  <a:lnTo>
                                    <a:pt x="113525" y="196291"/>
                                  </a:lnTo>
                                  <a:lnTo>
                                    <a:pt x="113525" y="177533"/>
                                  </a:lnTo>
                                  <a:lnTo>
                                    <a:pt x="155803" y="177533"/>
                                  </a:lnTo>
                                  <a:lnTo>
                                    <a:pt x="155803" y="135445"/>
                                  </a:lnTo>
                                  <a:lnTo>
                                    <a:pt x="139801" y="129476"/>
                                  </a:lnTo>
                                  <a:lnTo>
                                    <a:pt x="139801" y="143027"/>
                                  </a:lnTo>
                                  <a:lnTo>
                                    <a:pt x="139801" y="153301"/>
                                  </a:lnTo>
                                  <a:lnTo>
                                    <a:pt x="129527" y="153301"/>
                                  </a:lnTo>
                                  <a:lnTo>
                                    <a:pt x="129527" y="143027"/>
                                  </a:lnTo>
                                  <a:lnTo>
                                    <a:pt x="139801" y="143027"/>
                                  </a:lnTo>
                                  <a:lnTo>
                                    <a:pt x="139801" y="129476"/>
                                  </a:lnTo>
                                  <a:lnTo>
                                    <a:pt x="134454" y="127469"/>
                                  </a:lnTo>
                                  <a:lnTo>
                                    <a:pt x="102590" y="139522"/>
                                  </a:lnTo>
                                  <a:lnTo>
                                    <a:pt x="86639" y="164503"/>
                                  </a:lnTo>
                                  <a:lnTo>
                                    <a:pt x="86639" y="211594"/>
                                  </a:lnTo>
                                  <a:lnTo>
                                    <a:pt x="134734" y="211594"/>
                                  </a:lnTo>
                                  <a:lnTo>
                                    <a:pt x="98183" y="222783"/>
                                  </a:lnTo>
                                  <a:lnTo>
                                    <a:pt x="68237" y="237109"/>
                                  </a:lnTo>
                                  <a:lnTo>
                                    <a:pt x="45021" y="252158"/>
                                  </a:lnTo>
                                  <a:lnTo>
                                    <a:pt x="28663" y="265455"/>
                                  </a:lnTo>
                                  <a:lnTo>
                                    <a:pt x="69989" y="265455"/>
                                  </a:lnTo>
                                  <a:lnTo>
                                    <a:pt x="93116" y="249339"/>
                                  </a:lnTo>
                                  <a:lnTo>
                                    <a:pt x="121437" y="234467"/>
                                  </a:lnTo>
                                  <a:lnTo>
                                    <a:pt x="155092" y="222313"/>
                                  </a:lnTo>
                                  <a:lnTo>
                                    <a:pt x="194297" y="214363"/>
                                  </a:lnTo>
                                  <a:lnTo>
                                    <a:pt x="194297" y="205917"/>
                                  </a:lnTo>
                                  <a:close/>
                                </a:path>
                                <a:path w="490220" h="276225">
                                  <a:moveTo>
                                    <a:pt x="194932" y="164172"/>
                                  </a:moveTo>
                                  <a:lnTo>
                                    <a:pt x="172313" y="128600"/>
                                  </a:lnTo>
                                  <a:lnTo>
                                    <a:pt x="134429" y="114033"/>
                                  </a:lnTo>
                                  <a:lnTo>
                                    <a:pt x="96545" y="128600"/>
                                  </a:lnTo>
                                  <a:lnTo>
                                    <a:pt x="73710" y="164172"/>
                                  </a:lnTo>
                                  <a:lnTo>
                                    <a:pt x="82283" y="164172"/>
                                  </a:lnTo>
                                  <a:lnTo>
                                    <a:pt x="100977" y="135712"/>
                                  </a:lnTo>
                                  <a:lnTo>
                                    <a:pt x="134454" y="123317"/>
                                  </a:lnTo>
                                  <a:lnTo>
                                    <a:pt x="168452" y="135712"/>
                                  </a:lnTo>
                                  <a:lnTo>
                                    <a:pt x="186931" y="164172"/>
                                  </a:lnTo>
                                  <a:lnTo>
                                    <a:pt x="194932" y="164172"/>
                                  </a:lnTo>
                                  <a:close/>
                                </a:path>
                                <a:path w="490220" h="276225">
                                  <a:moveTo>
                                    <a:pt x="346621" y="235089"/>
                                  </a:moveTo>
                                  <a:lnTo>
                                    <a:pt x="343954" y="231559"/>
                                  </a:lnTo>
                                  <a:lnTo>
                                    <a:pt x="341604" y="231051"/>
                                  </a:lnTo>
                                  <a:lnTo>
                                    <a:pt x="339712" y="232117"/>
                                  </a:lnTo>
                                  <a:lnTo>
                                    <a:pt x="328193" y="237540"/>
                                  </a:lnTo>
                                  <a:lnTo>
                                    <a:pt x="309956" y="242760"/>
                                  </a:lnTo>
                                  <a:lnTo>
                                    <a:pt x="286740" y="243954"/>
                                  </a:lnTo>
                                  <a:lnTo>
                                    <a:pt x="260324" y="237324"/>
                                  </a:lnTo>
                                  <a:lnTo>
                                    <a:pt x="264820" y="226098"/>
                                  </a:lnTo>
                                  <a:lnTo>
                                    <a:pt x="262966" y="223913"/>
                                  </a:lnTo>
                                  <a:lnTo>
                                    <a:pt x="221272" y="233159"/>
                                  </a:lnTo>
                                  <a:lnTo>
                                    <a:pt x="219468" y="237312"/>
                                  </a:lnTo>
                                  <a:lnTo>
                                    <a:pt x="219481" y="237540"/>
                                  </a:lnTo>
                                  <a:lnTo>
                                    <a:pt x="242049" y="275767"/>
                                  </a:lnTo>
                                  <a:lnTo>
                                    <a:pt x="245021" y="275539"/>
                                  </a:lnTo>
                                  <a:lnTo>
                                    <a:pt x="249529" y="264287"/>
                                  </a:lnTo>
                                  <a:lnTo>
                                    <a:pt x="258178" y="265722"/>
                                  </a:lnTo>
                                  <a:lnTo>
                                    <a:pt x="280530" y="266026"/>
                                  </a:lnTo>
                                  <a:lnTo>
                                    <a:pt x="288302" y="264287"/>
                                  </a:lnTo>
                                  <a:lnTo>
                                    <a:pt x="311162" y="259168"/>
                                  </a:lnTo>
                                  <a:lnTo>
                                    <a:pt x="331216" y="247192"/>
                                  </a:lnTo>
                                  <a:lnTo>
                                    <a:pt x="336638" y="243954"/>
                                  </a:lnTo>
                                  <a:lnTo>
                                    <a:pt x="344678" y="239153"/>
                                  </a:lnTo>
                                  <a:lnTo>
                                    <a:pt x="346379" y="237680"/>
                                  </a:lnTo>
                                  <a:lnTo>
                                    <a:pt x="346621" y="235089"/>
                                  </a:lnTo>
                                  <a:close/>
                                </a:path>
                                <a:path w="490220" h="276225">
                                  <a:moveTo>
                                    <a:pt x="489991" y="75501"/>
                                  </a:moveTo>
                                  <a:lnTo>
                                    <a:pt x="489597" y="74942"/>
                                  </a:lnTo>
                                  <a:lnTo>
                                    <a:pt x="488276" y="73063"/>
                                  </a:lnTo>
                                  <a:lnTo>
                                    <a:pt x="476300" y="74942"/>
                                  </a:lnTo>
                                  <a:lnTo>
                                    <a:pt x="440397" y="24599"/>
                                  </a:lnTo>
                                  <a:lnTo>
                                    <a:pt x="406057" y="6019"/>
                                  </a:lnTo>
                                  <a:lnTo>
                                    <a:pt x="403910" y="5308"/>
                                  </a:lnTo>
                                  <a:lnTo>
                                    <a:pt x="401574" y="6426"/>
                                  </a:lnTo>
                                  <a:lnTo>
                                    <a:pt x="399897" y="10515"/>
                                  </a:lnTo>
                                  <a:lnTo>
                                    <a:pt x="400659" y="12801"/>
                                  </a:lnTo>
                                  <a:lnTo>
                                    <a:pt x="402539" y="13881"/>
                                  </a:lnTo>
                                  <a:lnTo>
                                    <a:pt x="413105" y="21005"/>
                                  </a:lnTo>
                                  <a:lnTo>
                                    <a:pt x="426910" y="34023"/>
                                  </a:lnTo>
                                  <a:lnTo>
                                    <a:pt x="439801" y="53352"/>
                                  </a:lnTo>
                                  <a:lnTo>
                                    <a:pt x="447598" y="79451"/>
                                  </a:lnTo>
                                  <a:lnTo>
                                    <a:pt x="458114" y="77800"/>
                                  </a:lnTo>
                                  <a:lnTo>
                                    <a:pt x="435660" y="81330"/>
                                  </a:lnTo>
                                  <a:lnTo>
                                    <a:pt x="434733" y="84035"/>
                                  </a:lnTo>
                                  <a:lnTo>
                                    <a:pt x="463994" y="115138"/>
                                  </a:lnTo>
                                  <a:lnTo>
                                    <a:pt x="468617" y="114554"/>
                                  </a:lnTo>
                                  <a:lnTo>
                                    <a:pt x="488734" y="77800"/>
                                  </a:lnTo>
                                  <a:lnTo>
                                    <a:pt x="489991" y="75501"/>
                                  </a:lnTo>
                                  <a:close/>
                                </a:path>
                              </a:pathLst>
                            </a:custGeom>
                            <a:solidFill>
                              <a:srgbClr val="212D64"/>
                            </a:solidFill>
                          </wps:spPr>
                          <wps:bodyPr wrap="square" lIns="0" tIns="0" rIns="0" bIns="0" rtlCol="0"/>
                        </wps:wsp>
                      </wpg:grpSp>
                      <wps:wsp>
                        <wps:cNvPr id="1159417780" name="object 42"/>
                        <wps:cNvSpPr txBox="1"/>
                        <wps:spPr>
                          <a:xfrm>
                            <a:off x="129604" y="5049258"/>
                            <a:ext cx="1606550" cy="201291"/>
                          </a:xfrm>
                          <a:prstGeom prst="rect">
                            <a:avLst/>
                          </a:prstGeom>
                          <a:solidFill>
                            <a:srgbClr val="164170"/>
                          </a:solidFill>
                        </wps:spPr>
                        <wps:txbx>
                          <w:txbxContent>
                            <w:p w14:paraId="6820FDB7" w14:textId="77777777" w:rsidR="00822778" w:rsidRPr="00343CD1" w:rsidRDefault="00822778" w:rsidP="00343CD1">
                              <w:pPr>
                                <w:spacing w:after="0"/>
                                <w:ind w:left="115"/>
                                <w:rPr>
                                  <w:rFonts w:ascii="HelveticaNeueLT Std" w:hAnsi="HelveticaNeueLT Std" w:cs="HelveticaNeueLT Std"/>
                                  <w:b/>
                                  <w:szCs w:val="20"/>
                                </w:rPr>
                              </w:pPr>
                              <w:r w:rsidRPr="00343CD1">
                                <w:rPr>
                                  <w:rFonts w:ascii="HelveticaNeueLT Std" w:hAnsi="HelveticaNeueLT Std" w:cs="HelveticaNeueLT Std"/>
                                  <w:b/>
                                  <w:szCs w:val="20"/>
                                </w:rPr>
                                <w:t>Value</w:t>
                              </w:r>
                              <w:r w:rsidRPr="00343CD1">
                                <w:rPr>
                                  <w:rFonts w:ascii="HelveticaNeueLT Std" w:hAnsi="HelveticaNeueLT Std" w:cs="HelveticaNeueLT Std"/>
                                  <w:b/>
                                  <w:spacing w:val="3"/>
                                  <w:szCs w:val="20"/>
                                </w:rPr>
                                <w:t xml:space="preserve"> </w:t>
                              </w:r>
                              <w:r w:rsidRPr="00343CD1">
                                <w:rPr>
                                  <w:rFonts w:ascii="HelveticaNeueLT Std" w:hAnsi="HelveticaNeueLT Std" w:cs="HelveticaNeueLT Std"/>
                                  <w:b/>
                                  <w:szCs w:val="20"/>
                                </w:rPr>
                                <w:t>for</w:t>
                              </w:r>
                              <w:r w:rsidRPr="00343CD1">
                                <w:rPr>
                                  <w:rFonts w:ascii="HelveticaNeueLT Std" w:hAnsi="HelveticaNeueLT Std" w:cs="HelveticaNeueLT Std"/>
                                  <w:b/>
                                  <w:spacing w:val="4"/>
                                  <w:szCs w:val="20"/>
                                </w:rPr>
                                <w:t xml:space="preserve"> </w:t>
                              </w:r>
                              <w:r w:rsidRPr="00343CD1">
                                <w:rPr>
                                  <w:rFonts w:ascii="HelveticaNeueLT Std" w:hAnsi="HelveticaNeueLT Std" w:cs="HelveticaNeueLT Std"/>
                                  <w:b/>
                                  <w:szCs w:val="20"/>
                                </w:rPr>
                                <w:t>money</w:t>
                              </w:r>
                              <w:r w:rsidRPr="00343CD1">
                                <w:rPr>
                                  <w:rFonts w:ascii="HelveticaNeueLT Std" w:hAnsi="HelveticaNeueLT Std" w:cs="HelveticaNeueLT Std"/>
                                  <w:b/>
                                  <w:spacing w:val="4"/>
                                  <w:szCs w:val="20"/>
                                </w:rPr>
                                <w:t xml:space="preserve"> </w:t>
                              </w:r>
                              <w:r w:rsidRPr="00343CD1">
                                <w:rPr>
                                  <w:rFonts w:ascii="HelveticaNeueLT Std" w:hAnsi="HelveticaNeueLT Std" w:cs="HelveticaNeueLT Std"/>
                                  <w:b/>
                                  <w:spacing w:val="-4"/>
                                  <w:szCs w:val="20"/>
                                </w:rPr>
                                <w:t>(VFM)</w:t>
                              </w:r>
                            </w:p>
                          </w:txbxContent>
                        </wps:txbx>
                        <wps:bodyPr vert="horz" wrap="square" lIns="0" tIns="21590" rIns="0" bIns="0" rtlCol="0">
                          <a:spAutoFit/>
                        </wps:bodyPr>
                      </wps:wsp>
                      <wps:wsp>
                        <wps:cNvPr id="159050062" name="object 43"/>
                        <wps:cNvSpPr/>
                        <wps:spPr>
                          <a:xfrm flipV="1">
                            <a:off x="2498701" y="3451366"/>
                            <a:ext cx="3549674" cy="45719"/>
                          </a:xfrm>
                          <a:custGeom>
                            <a:avLst/>
                            <a:gdLst/>
                            <a:ahLst/>
                            <a:cxnLst/>
                            <a:rect l="l" t="t" r="r" b="b"/>
                            <a:pathLst>
                              <a:path w="3842385">
                                <a:moveTo>
                                  <a:pt x="0" y="0"/>
                                </a:moveTo>
                                <a:lnTo>
                                  <a:pt x="3842080" y="0"/>
                                </a:lnTo>
                              </a:path>
                            </a:pathLst>
                          </a:custGeom>
                          <a:ln w="11607">
                            <a:solidFill>
                              <a:srgbClr val="164170"/>
                            </a:solidFill>
                          </a:ln>
                        </wps:spPr>
                        <wps:bodyPr wrap="square" lIns="0" tIns="0" rIns="0" bIns="0" rtlCol="0"/>
                      </wps:wsp>
                      <wps:wsp>
                        <wps:cNvPr id="1934095367" name="object 47"/>
                        <wps:cNvSpPr txBox="1"/>
                        <wps:spPr>
                          <a:xfrm>
                            <a:off x="62777" y="4536051"/>
                            <a:ext cx="4458970" cy="289555"/>
                          </a:xfrm>
                          <a:prstGeom prst="rect">
                            <a:avLst/>
                          </a:prstGeom>
                        </wps:spPr>
                        <wps:txbx>
                          <w:txbxContent>
                            <w:p w14:paraId="53FEE0C0" w14:textId="77777777" w:rsidR="00822778" w:rsidRDefault="00822778" w:rsidP="00343CD1">
                              <w:pPr>
                                <w:spacing w:after="0" w:line="300" w:lineRule="auto"/>
                                <w:ind w:left="14" w:right="14"/>
                                <w:rPr>
                                  <w:rFonts w:ascii="HelveticaNeueLT 55 Roman" w:hAnsi="HelveticaNeueLT 55 Roman" w:cs="HelveticaNeueLT 55 Roman"/>
                                  <w:sz w:val="16"/>
                                  <w:szCs w:val="16"/>
                                </w:rPr>
                              </w:pPr>
                              <w:r>
                                <w:rPr>
                                  <w:rFonts w:ascii="HelveticaNeueLT 55 Roman" w:hAnsi="HelveticaNeueLT 55 Roman" w:cs="HelveticaNeueLT 55 Roman"/>
                                  <w:sz w:val="16"/>
                                  <w:szCs w:val="16"/>
                                </w:rPr>
                                <w:t>*</w:t>
                              </w:r>
                              <w:r>
                                <w:rPr>
                                  <w:rFonts w:ascii="HelveticaNeueLT 55 Roman" w:hAnsi="HelveticaNeueLT 55 Roman" w:cs="HelveticaNeueLT 55 Roman"/>
                                  <w:spacing w:val="-2"/>
                                  <w:sz w:val="16"/>
                                  <w:szCs w:val="16"/>
                                </w:rPr>
                                <w:t xml:space="preserve"> </w:t>
                              </w:r>
                              <w:r>
                                <w:rPr>
                                  <w:rFonts w:ascii="HelveticaNeueLT 55 Roman" w:hAnsi="HelveticaNeueLT 55 Roman" w:cs="HelveticaNeueLT 55 Roman"/>
                                  <w:sz w:val="16"/>
                                  <w:szCs w:val="16"/>
                                </w:rPr>
                                <w:t xml:space="preserve">Individual female farmers are calculated from Beneficiary x Average Household member who </w:t>
                              </w:r>
                              <w:r>
                                <w:rPr>
                                  <w:rFonts w:ascii="HelveticaNeueLT 55 Roman" w:hAnsi="HelveticaNeueLT 55 Roman" w:cs="HelveticaNeueLT 55 Roman"/>
                                  <w:spacing w:val="-5"/>
                                  <w:sz w:val="16"/>
                                  <w:szCs w:val="16"/>
                                </w:rPr>
                                <w:t>are</w:t>
                              </w:r>
                              <w:r>
                                <w:rPr>
                                  <w:rFonts w:ascii="HelveticaNeueLT 55 Roman" w:hAnsi="HelveticaNeueLT 55 Roman" w:cs="HelveticaNeueLT 55 Roman"/>
                                  <w:sz w:val="16"/>
                                  <w:szCs w:val="16"/>
                                </w:rPr>
                                <w:t xml:space="preserve"> farmers (HH Ratio) x Female Farmer </w:t>
                              </w:r>
                              <w:r>
                                <w:rPr>
                                  <w:rFonts w:ascii="HelveticaNeueLT 55 Roman" w:hAnsi="HelveticaNeueLT 55 Roman" w:cs="HelveticaNeueLT 55 Roman"/>
                                  <w:spacing w:val="-2"/>
                                  <w:sz w:val="16"/>
                                  <w:szCs w:val="16"/>
                                </w:rPr>
                                <w:t>percentage</w:t>
                              </w:r>
                            </w:p>
                          </w:txbxContent>
                        </wps:txbx>
                        <wps:bodyPr vert="horz" wrap="square" lIns="0" tIns="12700" rIns="0" bIns="0" rtlCol="0">
                          <a:spAutoFit/>
                        </wps:bodyPr>
                      </wps:wsp>
                      <wps:wsp>
                        <wps:cNvPr id="349825106" name="object 48"/>
                        <wps:cNvSpPr txBox="1"/>
                        <wps:spPr>
                          <a:xfrm>
                            <a:off x="1202256" y="4014463"/>
                            <a:ext cx="379095" cy="289555"/>
                          </a:xfrm>
                          <a:prstGeom prst="rect">
                            <a:avLst/>
                          </a:prstGeom>
                        </wps:spPr>
                        <wps:txbx>
                          <w:txbxContent>
                            <w:p w14:paraId="68CF6DB1" w14:textId="77777777" w:rsidR="00822778" w:rsidRDefault="00822778" w:rsidP="00343CD1">
                              <w:pPr>
                                <w:spacing w:after="0"/>
                                <w:ind w:left="29"/>
                                <w:rPr>
                                  <w:rFonts w:ascii="HelveticaNeueLT Std" w:hAnsi="HelveticaNeueLT Std" w:cs="HelveticaNeueLT Std"/>
                                  <w:b/>
                                  <w:color w:val="213463"/>
                                  <w:spacing w:val="-4"/>
                                  <w:sz w:val="14"/>
                                  <w:szCs w:val="14"/>
                                </w:rPr>
                              </w:pPr>
                              <w:r>
                                <w:rPr>
                                  <w:rFonts w:ascii="HelveticaNeueLT Std" w:hAnsi="HelveticaNeueLT Std" w:cs="HelveticaNeueLT Std"/>
                                  <w:b/>
                                  <w:color w:val="213463"/>
                                  <w:spacing w:val="-4"/>
                                  <w:sz w:val="14"/>
                                  <w:szCs w:val="14"/>
                                </w:rPr>
                                <w:t>Male</w:t>
                              </w:r>
                            </w:p>
                            <w:p w14:paraId="78B01BE7" w14:textId="77777777" w:rsidR="00822778" w:rsidRDefault="00822778" w:rsidP="00343CD1">
                              <w:pPr>
                                <w:spacing w:after="0"/>
                                <w:ind w:left="14"/>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128,419</w:t>
                              </w:r>
                            </w:p>
                          </w:txbxContent>
                        </wps:txbx>
                        <wps:bodyPr vert="horz" wrap="square" lIns="0" tIns="46355" rIns="0" bIns="0" rtlCol="0" anchor="t">
                          <a:spAutoFit/>
                        </wps:bodyPr>
                      </wps:wsp>
                      <wps:wsp>
                        <wps:cNvPr id="26995013" name="object 49"/>
                        <wps:cNvSpPr txBox="1"/>
                        <wps:spPr>
                          <a:xfrm>
                            <a:off x="2033110" y="4014452"/>
                            <a:ext cx="346075" cy="289555"/>
                          </a:xfrm>
                          <a:prstGeom prst="rect">
                            <a:avLst/>
                          </a:prstGeom>
                        </wps:spPr>
                        <wps:txbx>
                          <w:txbxContent>
                            <w:p w14:paraId="786AAB8E" w14:textId="77777777" w:rsidR="00822778" w:rsidRDefault="00822778" w:rsidP="00343CD1">
                              <w:pPr>
                                <w:spacing w:after="0"/>
                                <w:ind w:left="43"/>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Female</w:t>
                              </w:r>
                            </w:p>
                            <w:p w14:paraId="2F445721" w14:textId="77777777" w:rsidR="00822778" w:rsidRDefault="00822778" w:rsidP="00343CD1">
                              <w:pPr>
                                <w:spacing w:after="0"/>
                                <w:ind w:left="14"/>
                                <w:rPr>
                                  <w:rFonts w:ascii="HelveticaNeueLT Std Med" w:hAnsi="HelveticaNeueLT Std Med" w:cs="HelveticaNeueLT Std Med"/>
                                  <w:color w:val="213463"/>
                                  <w:spacing w:val="-2"/>
                                  <w:sz w:val="16"/>
                                  <w:szCs w:val="16"/>
                                </w:rPr>
                              </w:pPr>
                              <w:r>
                                <w:rPr>
                                  <w:rFonts w:ascii="HelveticaNeueLT Std Med" w:hAnsi="HelveticaNeueLT Std Med" w:cs="HelveticaNeueLT Std Med"/>
                                  <w:color w:val="213463"/>
                                  <w:spacing w:val="-2"/>
                                  <w:sz w:val="16"/>
                                  <w:szCs w:val="16"/>
                                </w:rPr>
                                <w:t>80,053</w:t>
                              </w:r>
                            </w:p>
                          </w:txbxContent>
                        </wps:txbx>
                        <wps:bodyPr vert="horz" wrap="square" lIns="0" tIns="46355" rIns="0" bIns="0" rtlCol="0" anchor="t">
                          <a:spAutoFit/>
                        </wps:bodyPr>
                      </wps:wsp>
                      <wps:wsp>
                        <wps:cNvPr id="915204151" name="object 50"/>
                        <wps:cNvSpPr/>
                        <wps:spPr>
                          <a:xfrm>
                            <a:off x="1661944" y="4062849"/>
                            <a:ext cx="0" cy="325120"/>
                          </a:xfrm>
                          <a:custGeom>
                            <a:avLst/>
                            <a:gdLst/>
                            <a:ahLst/>
                            <a:cxnLst/>
                            <a:rect l="l" t="t" r="r" b="b"/>
                            <a:pathLst>
                              <a:path h="325120">
                                <a:moveTo>
                                  <a:pt x="0" y="325005"/>
                                </a:moveTo>
                                <a:lnTo>
                                  <a:pt x="0" y="0"/>
                                </a:lnTo>
                              </a:path>
                            </a:pathLst>
                          </a:custGeom>
                          <a:ln w="11607">
                            <a:solidFill>
                              <a:srgbClr val="164170"/>
                            </a:solidFill>
                          </a:ln>
                        </wps:spPr>
                        <wps:bodyPr wrap="square" lIns="0" tIns="0" rIns="0" bIns="0" rtlCol="0"/>
                      </wps:wsp>
                      <pic:pic xmlns:pic="http://schemas.openxmlformats.org/drawingml/2006/picture">
                        <pic:nvPicPr>
                          <pic:cNvPr id="1730938576" name="object 51"/>
                          <pic:cNvPicPr/>
                        </pic:nvPicPr>
                        <pic:blipFill>
                          <a:blip r:embed="rId470" cstate="print"/>
                          <a:stretch>
                            <a:fillRect/>
                          </a:stretch>
                        </pic:blipFill>
                        <pic:spPr>
                          <a:xfrm>
                            <a:off x="982808" y="4091996"/>
                            <a:ext cx="121373" cy="294231"/>
                          </a:xfrm>
                          <a:prstGeom prst="rect">
                            <a:avLst/>
                          </a:prstGeom>
                        </pic:spPr>
                      </pic:pic>
                      <pic:pic xmlns:pic="http://schemas.openxmlformats.org/drawingml/2006/picture">
                        <pic:nvPicPr>
                          <pic:cNvPr id="1341996518" name="object 52"/>
                          <pic:cNvPicPr/>
                        </pic:nvPicPr>
                        <pic:blipFill>
                          <a:blip r:embed="rId471" cstate="print"/>
                          <a:stretch>
                            <a:fillRect/>
                          </a:stretch>
                        </pic:blipFill>
                        <pic:spPr>
                          <a:xfrm>
                            <a:off x="1792163" y="4092932"/>
                            <a:ext cx="150240" cy="291059"/>
                          </a:xfrm>
                          <a:prstGeom prst="rect">
                            <a:avLst/>
                          </a:prstGeom>
                        </pic:spPr>
                      </pic:pic>
                      <wps:wsp>
                        <wps:cNvPr id="832801453" name="bg object 16"/>
                        <wps:cNvSpPr/>
                        <wps:spPr>
                          <a:xfrm>
                            <a:off x="13" y="0"/>
                            <a:ext cx="6048375" cy="2517775"/>
                          </a:xfrm>
                          <a:custGeom>
                            <a:avLst/>
                            <a:gdLst/>
                            <a:ahLst/>
                            <a:cxnLst/>
                            <a:rect l="l" t="t" r="r" b="b"/>
                            <a:pathLst>
                              <a:path w="6048375" h="2517775">
                                <a:moveTo>
                                  <a:pt x="6047994" y="0"/>
                                </a:moveTo>
                                <a:lnTo>
                                  <a:pt x="0" y="0"/>
                                </a:lnTo>
                                <a:lnTo>
                                  <a:pt x="0" y="2517508"/>
                                </a:lnTo>
                                <a:lnTo>
                                  <a:pt x="6047994" y="2517508"/>
                                </a:lnTo>
                                <a:lnTo>
                                  <a:pt x="6047994" y="0"/>
                                </a:lnTo>
                                <a:close/>
                              </a:path>
                            </a:pathLst>
                          </a:custGeom>
                          <a:solidFill>
                            <a:srgbClr val="E6E7E8"/>
                          </a:solidFill>
                        </wps:spPr>
                        <wps:bodyPr wrap="square" lIns="0" tIns="0" rIns="0" bIns="0" rtlCol="0"/>
                      </wps:wsp>
                      <wps:wsp>
                        <wps:cNvPr id="1745819683" name="bg object 17"/>
                        <wps:cNvSpPr/>
                        <wps:spPr>
                          <a:xfrm>
                            <a:off x="773367" y="707542"/>
                            <a:ext cx="4994275" cy="781685"/>
                          </a:xfrm>
                          <a:custGeom>
                            <a:avLst/>
                            <a:gdLst/>
                            <a:ahLst/>
                            <a:cxnLst/>
                            <a:rect l="l" t="t" r="r" b="b"/>
                            <a:pathLst>
                              <a:path w="4994275" h="781685">
                                <a:moveTo>
                                  <a:pt x="2334768" y="0"/>
                                </a:moveTo>
                                <a:lnTo>
                                  <a:pt x="0" y="0"/>
                                </a:lnTo>
                                <a:lnTo>
                                  <a:pt x="0" y="781570"/>
                                </a:lnTo>
                                <a:lnTo>
                                  <a:pt x="2334768" y="781570"/>
                                </a:lnTo>
                                <a:lnTo>
                                  <a:pt x="2334768" y="0"/>
                                </a:lnTo>
                                <a:close/>
                              </a:path>
                              <a:path w="4994275" h="781685">
                                <a:moveTo>
                                  <a:pt x="4993868" y="0"/>
                                </a:moveTo>
                                <a:lnTo>
                                  <a:pt x="2659113" y="0"/>
                                </a:lnTo>
                                <a:lnTo>
                                  <a:pt x="2659113" y="781570"/>
                                </a:lnTo>
                                <a:lnTo>
                                  <a:pt x="4993868" y="781570"/>
                                </a:lnTo>
                                <a:lnTo>
                                  <a:pt x="4993868" y="0"/>
                                </a:lnTo>
                                <a:close/>
                              </a:path>
                            </a:pathLst>
                          </a:custGeom>
                          <a:solidFill>
                            <a:srgbClr val="ABB6E3"/>
                          </a:solidFill>
                        </wps:spPr>
                        <wps:bodyPr wrap="square" lIns="0" tIns="0" rIns="0" bIns="0" rtlCol="0"/>
                      </wps:wsp>
                      <wps:wsp>
                        <wps:cNvPr id="2130203318" name="bg object 18"/>
                        <wps:cNvSpPr/>
                        <wps:spPr>
                          <a:xfrm>
                            <a:off x="765137" y="1775155"/>
                            <a:ext cx="5005705" cy="668655"/>
                          </a:xfrm>
                          <a:custGeom>
                            <a:avLst/>
                            <a:gdLst/>
                            <a:ahLst/>
                            <a:cxnLst/>
                            <a:rect l="l" t="t" r="r" b="b"/>
                            <a:pathLst>
                              <a:path w="5005705" h="668654">
                                <a:moveTo>
                                  <a:pt x="2352967" y="0"/>
                                </a:moveTo>
                                <a:lnTo>
                                  <a:pt x="0" y="0"/>
                                </a:lnTo>
                                <a:lnTo>
                                  <a:pt x="0" y="668312"/>
                                </a:lnTo>
                                <a:lnTo>
                                  <a:pt x="2352967" y="668312"/>
                                </a:lnTo>
                                <a:lnTo>
                                  <a:pt x="2352967" y="0"/>
                                </a:lnTo>
                                <a:close/>
                              </a:path>
                              <a:path w="5005705" h="668654">
                                <a:moveTo>
                                  <a:pt x="5005400" y="0"/>
                                </a:moveTo>
                                <a:lnTo>
                                  <a:pt x="2662301" y="0"/>
                                </a:lnTo>
                                <a:lnTo>
                                  <a:pt x="2662301" y="668312"/>
                                </a:lnTo>
                                <a:lnTo>
                                  <a:pt x="5005400" y="668312"/>
                                </a:lnTo>
                                <a:lnTo>
                                  <a:pt x="5005400" y="0"/>
                                </a:lnTo>
                                <a:close/>
                              </a:path>
                            </a:pathLst>
                          </a:custGeom>
                          <a:solidFill>
                            <a:srgbClr val="CFCDDA"/>
                          </a:solidFill>
                        </wps:spPr>
                        <wps:bodyPr wrap="square" lIns="0" tIns="0" rIns="0" bIns="0" rtlCol="0"/>
                      </wps:wsp>
                      <wps:wsp>
                        <wps:cNvPr id="601435179" name="bg object 19"/>
                        <wps:cNvSpPr/>
                        <wps:spPr>
                          <a:xfrm>
                            <a:off x="0" y="588939"/>
                            <a:ext cx="6048375" cy="0"/>
                          </a:xfrm>
                          <a:custGeom>
                            <a:avLst/>
                            <a:gdLst/>
                            <a:ahLst/>
                            <a:cxnLst/>
                            <a:rect l="l" t="t" r="r" b="b"/>
                            <a:pathLst>
                              <a:path w="6048375">
                                <a:moveTo>
                                  <a:pt x="6048006" y="0"/>
                                </a:moveTo>
                                <a:lnTo>
                                  <a:pt x="0" y="0"/>
                                </a:lnTo>
                              </a:path>
                            </a:pathLst>
                          </a:custGeom>
                          <a:ln w="11607">
                            <a:solidFill>
                              <a:srgbClr val="FFFFFF"/>
                            </a:solidFill>
                            <a:prstDash val="sysDash"/>
                          </a:ln>
                        </wps:spPr>
                        <wps:bodyPr wrap="square" lIns="0" tIns="0" rIns="0" bIns="0" rtlCol="0"/>
                      </wps:wsp>
                      <wps:wsp>
                        <wps:cNvPr id="1296529115" name="bg object 20"/>
                        <wps:cNvSpPr/>
                        <wps:spPr>
                          <a:xfrm>
                            <a:off x="0" y="1627480"/>
                            <a:ext cx="6048375" cy="0"/>
                          </a:xfrm>
                          <a:custGeom>
                            <a:avLst/>
                            <a:gdLst/>
                            <a:ahLst/>
                            <a:cxnLst/>
                            <a:rect l="l" t="t" r="r" b="b"/>
                            <a:pathLst>
                              <a:path w="6048375">
                                <a:moveTo>
                                  <a:pt x="6048006" y="0"/>
                                </a:moveTo>
                                <a:lnTo>
                                  <a:pt x="0" y="0"/>
                                </a:lnTo>
                              </a:path>
                            </a:pathLst>
                          </a:custGeom>
                          <a:ln w="11607">
                            <a:solidFill>
                              <a:srgbClr val="FFFFFF"/>
                            </a:solidFill>
                            <a:prstDash val="sysDash"/>
                          </a:ln>
                        </wps:spPr>
                        <wps:bodyPr wrap="square" lIns="0" tIns="0" rIns="0" bIns="0" rtlCol="0"/>
                      </wps:wsp>
                      <wpg:grpSp>
                        <wpg:cNvPr id="662005976" name="Group 662005976"/>
                        <wpg:cNvGrpSpPr/>
                        <wpg:grpSpPr>
                          <a:xfrm>
                            <a:off x="229623" y="22111"/>
                            <a:ext cx="5537549" cy="2565253"/>
                            <a:chOff x="229623" y="22111"/>
                            <a:chExt cx="5537549" cy="2565253"/>
                          </a:xfrm>
                        </wpg:grpSpPr>
                        <wps:wsp>
                          <wps:cNvPr id="501409435" name="object 2"/>
                          <wps:cNvSpPr txBox="1"/>
                          <wps:spPr>
                            <a:xfrm>
                              <a:off x="229623" y="100446"/>
                              <a:ext cx="184785" cy="335909"/>
                            </a:xfrm>
                            <a:prstGeom prst="rect">
                              <a:avLst/>
                            </a:prstGeom>
                          </wps:spPr>
                          <wps:txbx>
                            <w:txbxContent>
                              <w:p w14:paraId="0DABB012" w14:textId="77777777" w:rsidR="00822778" w:rsidRDefault="00822778" w:rsidP="00343CD1">
                                <w:pPr>
                                  <w:spacing w:after="0"/>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MARKET</w:t>
                                </w:r>
                              </w:p>
                              <w:p w14:paraId="0E8E671A" w14:textId="77777777" w:rsidR="00822778" w:rsidRDefault="00822778" w:rsidP="00343CD1">
                                <w:pPr>
                                  <w:spacing w:after="0"/>
                                  <w:ind w:left="29"/>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SYSTEM</w:t>
                                </w:r>
                              </w:p>
                            </w:txbxContent>
                          </wps:txbx>
                          <wps:bodyPr vert="vert270" wrap="square" lIns="0" tIns="10795" rIns="0" bIns="0" rtlCol="0">
                            <a:spAutoFit/>
                          </wps:bodyPr>
                        </wps:wsp>
                        <wps:wsp>
                          <wps:cNvPr id="2135551446" name="object 3"/>
                          <wps:cNvSpPr txBox="1"/>
                          <wps:spPr>
                            <a:xfrm>
                              <a:off x="263822" y="901382"/>
                              <a:ext cx="88900" cy="405123"/>
                            </a:xfrm>
                            <a:prstGeom prst="rect">
                              <a:avLst/>
                            </a:prstGeom>
                          </wps:spPr>
                          <wps:txbx>
                            <w:txbxContent>
                              <w:p w14:paraId="50C95916" w14:textId="77777777" w:rsidR="00822778" w:rsidRDefault="00822778" w:rsidP="00343CD1">
                                <w:pPr>
                                  <w:spacing w:after="0"/>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wps:txbx>
                          <wps:bodyPr vert="vert270" wrap="square" lIns="0" tIns="10795" rIns="0" bIns="0" rtlCol="0">
                            <a:spAutoFit/>
                          </wps:bodyPr>
                        </wps:wsp>
                        <wps:wsp>
                          <wps:cNvPr id="885976102" name="object 4"/>
                          <wps:cNvSpPr txBox="1"/>
                          <wps:spPr>
                            <a:xfrm>
                              <a:off x="291910" y="1891436"/>
                              <a:ext cx="184785" cy="565775"/>
                            </a:xfrm>
                            <a:prstGeom prst="rect">
                              <a:avLst/>
                            </a:prstGeom>
                          </wps:spPr>
                          <wps:txbx>
                            <w:txbxContent>
                              <w:p w14:paraId="50E3F418" w14:textId="77777777" w:rsidR="00822778" w:rsidRDefault="00822778" w:rsidP="00343CD1">
                                <w:pPr>
                                  <w:spacing w:after="0"/>
                                  <w:jc w:val="center"/>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INTERVENTION</w:t>
                                </w:r>
                              </w:p>
                              <w:p w14:paraId="54181D60" w14:textId="77777777" w:rsidR="00822778" w:rsidRDefault="00822778" w:rsidP="00343CD1">
                                <w:pPr>
                                  <w:spacing w:after="0"/>
                                  <w:ind w:left="29"/>
                                  <w:jc w:val="center"/>
                                  <w:rPr>
                                    <w:rFonts w:ascii="HelveticaNeueLT Std" w:hAnsi="HelveticaNeueLT Std" w:cs="HelveticaNeueLT Std"/>
                                    <w:b/>
                                    <w:color w:val="213463"/>
                                    <w:spacing w:val="-4"/>
                                    <w:sz w:val="11"/>
                                    <w:szCs w:val="11"/>
                                  </w:rPr>
                                </w:pPr>
                                <w:r>
                                  <w:rPr>
                                    <w:rFonts w:ascii="HelveticaNeueLT Std" w:hAnsi="HelveticaNeueLT Std" w:cs="HelveticaNeueLT Std"/>
                                    <w:b/>
                                    <w:color w:val="213463"/>
                                    <w:spacing w:val="-4"/>
                                    <w:sz w:val="11"/>
                                    <w:szCs w:val="11"/>
                                  </w:rPr>
                                  <w:t>AREAS</w:t>
                                </w:r>
                              </w:p>
                            </w:txbxContent>
                          </wps:txbx>
                          <wps:bodyPr vert="vert270" wrap="square" lIns="0" tIns="10795" rIns="0" bIns="0" rtlCol="0">
                            <a:spAutoFit/>
                          </wps:bodyPr>
                        </wps:wsp>
                        <wps:wsp>
                          <wps:cNvPr id="1348456532" name="object 6"/>
                          <wps:cNvSpPr txBox="1"/>
                          <wps:spPr>
                            <a:xfrm>
                              <a:off x="773363" y="707488"/>
                              <a:ext cx="2334895" cy="329559"/>
                            </a:xfrm>
                            <a:prstGeom prst="rect">
                              <a:avLst/>
                            </a:prstGeom>
                          </wps:spPr>
                          <wps:txbx>
                            <w:txbxContent>
                              <w:p w14:paraId="781E7A33" w14:textId="77777777" w:rsidR="00822778" w:rsidRPr="00343CD1" w:rsidRDefault="00822778" w:rsidP="00343CD1">
                                <w:pPr>
                                  <w:spacing w:after="0" w:line="182" w:lineRule="exact"/>
                                  <w:ind w:left="1282" w:right="1368"/>
                                  <w:jc w:val="center"/>
                                  <w:rPr>
                                    <w:rFonts w:ascii="HelveticaNeueLT Std" w:hAnsi="HelveticaNeueLT Std" w:cs="HelveticaNeueLT Std"/>
                                    <w:b/>
                                    <w:sz w:val="16"/>
                                    <w:szCs w:val="16"/>
                                  </w:rPr>
                                </w:pPr>
                                <w:r w:rsidRPr="00343CD1">
                                  <w:rPr>
                                    <w:rFonts w:ascii="HelveticaNeueLT Std" w:hAnsi="HelveticaNeueLT Std" w:cs="HelveticaNeueLT Std"/>
                                    <w:b/>
                                    <w:sz w:val="16"/>
                                    <w:szCs w:val="16"/>
                                  </w:rPr>
                                  <w:t>Production</w:t>
                                </w:r>
                                <w:r w:rsidRPr="00343CD1">
                                  <w:rPr>
                                    <w:rFonts w:ascii="HelveticaNeueLT Std" w:hAnsi="HelveticaNeueLT Std" w:cs="HelveticaNeueLT Std"/>
                                    <w:b/>
                                    <w:spacing w:val="-8"/>
                                    <w:sz w:val="16"/>
                                    <w:szCs w:val="16"/>
                                  </w:rPr>
                                  <w:t xml:space="preserve"> </w:t>
                                </w:r>
                                <w:r w:rsidRPr="00343CD1">
                                  <w:rPr>
                                    <w:rFonts w:ascii="HelveticaNeueLT Std" w:hAnsi="HelveticaNeueLT Std" w:cs="HelveticaNeueLT Std"/>
                                    <w:b/>
                                    <w:spacing w:val="-12"/>
                                    <w:sz w:val="16"/>
                                    <w:szCs w:val="16"/>
                                  </w:rPr>
                                  <w:t>&amp;</w:t>
                                </w:r>
                                <w:r w:rsidRPr="00343CD1">
                                  <w:rPr>
                                    <w:rFonts w:ascii="HelveticaNeueLT Std" w:hAnsi="HelveticaNeueLT Std" w:cs="HelveticaNeueLT Std"/>
                                    <w:b/>
                                    <w:spacing w:val="-2"/>
                                    <w:sz w:val="16"/>
                                    <w:szCs w:val="16"/>
                                  </w:rPr>
                                  <w:t xml:space="preserve"> marketing</w:t>
                                </w:r>
                              </w:p>
                            </w:txbxContent>
                          </wps:txbx>
                          <wps:bodyPr vert="horz" wrap="square" lIns="0" tIns="98425" rIns="0" bIns="0" rtlCol="0">
                            <a:spAutoFit/>
                          </wps:bodyPr>
                        </wps:wsp>
                        <wps:wsp>
                          <wps:cNvPr id="729454000" name="object 7"/>
                          <wps:cNvSpPr txBox="1"/>
                          <wps:spPr>
                            <a:xfrm>
                              <a:off x="3432277" y="706861"/>
                              <a:ext cx="2334895" cy="222246"/>
                            </a:xfrm>
                            <a:prstGeom prst="rect">
                              <a:avLst/>
                            </a:prstGeom>
                          </wps:spPr>
                          <wps:txbx>
                            <w:txbxContent>
                              <w:p w14:paraId="559ED119" w14:textId="77777777" w:rsidR="00822778" w:rsidRPr="00343CD1" w:rsidRDefault="00822778" w:rsidP="00343CD1">
                                <w:pPr>
                                  <w:spacing w:after="0"/>
                                  <w:ind w:left="1238"/>
                                  <w:rPr>
                                    <w:rFonts w:ascii="HelveticaNeueLT Std" w:hAnsi="HelveticaNeueLT Std" w:cs="HelveticaNeueLT Std"/>
                                    <w:b/>
                                    <w:spacing w:val="-2"/>
                                    <w:sz w:val="16"/>
                                    <w:szCs w:val="16"/>
                                  </w:rPr>
                                </w:pPr>
                                <w:r w:rsidRPr="00343CD1">
                                  <w:rPr>
                                    <w:rFonts w:ascii="HelveticaNeueLT Std" w:hAnsi="HelveticaNeueLT Std" w:cs="HelveticaNeueLT Std"/>
                                    <w:b/>
                                    <w:spacing w:val="-2"/>
                                    <w:sz w:val="16"/>
                                    <w:szCs w:val="16"/>
                                  </w:rPr>
                                  <w:t>Policy advocacy</w:t>
                                </w:r>
                              </w:p>
                            </w:txbxContent>
                          </wps:txbx>
                          <wps:bodyPr vert="horz" wrap="square" lIns="0" tIns="95885" rIns="0" bIns="0" rtlCol="0">
                            <a:spAutoFit/>
                          </wps:bodyPr>
                        </wps:wsp>
                        <wpg:grpSp>
                          <wpg:cNvPr id="465715493" name="object 8"/>
                          <wpg:cNvGrpSpPr/>
                          <wpg:grpSpPr>
                            <a:xfrm>
                              <a:off x="1641869" y="425989"/>
                              <a:ext cx="3187700" cy="2161375"/>
                              <a:chOff x="1641869" y="425989"/>
                              <a:chExt cx="3187700" cy="2161375"/>
                            </a:xfrm>
                          </wpg:grpSpPr>
                          <wps:wsp>
                            <wps:cNvPr id="498669336" name="object 9"/>
                            <wps:cNvSpPr/>
                            <wps:spPr>
                              <a:xfrm>
                                <a:off x="1641869" y="1380299"/>
                                <a:ext cx="3187700" cy="69215"/>
                              </a:xfrm>
                              <a:custGeom>
                                <a:avLst/>
                                <a:gdLst/>
                                <a:ahLst/>
                                <a:cxnLst/>
                                <a:rect l="l" t="t" r="r" b="b"/>
                                <a:pathLst>
                                  <a:path w="3187700" h="69214">
                                    <a:moveTo>
                                      <a:pt x="476681" y="34480"/>
                                    </a:moveTo>
                                    <a:lnTo>
                                      <a:pt x="430695" y="14122"/>
                                    </a:lnTo>
                                    <a:lnTo>
                                      <a:pt x="379095" y="6654"/>
                                    </a:lnTo>
                                    <a:lnTo>
                                      <a:pt x="313677" y="1765"/>
                                    </a:lnTo>
                                    <a:lnTo>
                                      <a:pt x="238340" y="0"/>
                                    </a:lnTo>
                                    <a:lnTo>
                                      <a:pt x="163004" y="1765"/>
                                    </a:lnTo>
                                    <a:lnTo>
                                      <a:pt x="97574" y="6654"/>
                                    </a:lnTo>
                                    <a:lnTo>
                                      <a:pt x="45986" y="14122"/>
                                    </a:lnTo>
                                    <a:lnTo>
                                      <a:pt x="12153" y="23583"/>
                                    </a:lnTo>
                                    <a:lnTo>
                                      <a:pt x="0" y="34480"/>
                                    </a:lnTo>
                                    <a:lnTo>
                                      <a:pt x="12153" y="45389"/>
                                    </a:lnTo>
                                    <a:lnTo>
                                      <a:pt x="45986" y="54851"/>
                                    </a:lnTo>
                                    <a:lnTo>
                                      <a:pt x="97574" y="62318"/>
                                    </a:lnTo>
                                    <a:lnTo>
                                      <a:pt x="163004" y="67208"/>
                                    </a:lnTo>
                                    <a:lnTo>
                                      <a:pt x="238340" y="68961"/>
                                    </a:lnTo>
                                    <a:lnTo>
                                      <a:pt x="313677" y="67208"/>
                                    </a:lnTo>
                                    <a:lnTo>
                                      <a:pt x="379095" y="62318"/>
                                    </a:lnTo>
                                    <a:lnTo>
                                      <a:pt x="430695" y="54851"/>
                                    </a:lnTo>
                                    <a:lnTo>
                                      <a:pt x="464527" y="45389"/>
                                    </a:lnTo>
                                    <a:lnTo>
                                      <a:pt x="476681" y="34480"/>
                                    </a:lnTo>
                                    <a:close/>
                                  </a:path>
                                  <a:path w="3187700" h="69214">
                                    <a:moveTo>
                                      <a:pt x="3187255" y="34480"/>
                                    </a:moveTo>
                                    <a:lnTo>
                                      <a:pt x="3141268" y="14122"/>
                                    </a:lnTo>
                                    <a:lnTo>
                                      <a:pt x="3089668" y="6654"/>
                                    </a:lnTo>
                                    <a:lnTo>
                                      <a:pt x="3024251" y="1765"/>
                                    </a:lnTo>
                                    <a:lnTo>
                                      <a:pt x="2948914" y="0"/>
                                    </a:lnTo>
                                    <a:lnTo>
                                      <a:pt x="2873578" y="1765"/>
                                    </a:lnTo>
                                    <a:lnTo>
                                      <a:pt x="2808147" y="6654"/>
                                    </a:lnTo>
                                    <a:lnTo>
                                      <a:pt x="2756560" y="14122"/>
                                    </a:lnTo>
                                    <a:lnTo>
                                      <a:pt x="2722727" y="23583"/>
                                    </a:lnTo>
                                    <a:lnTo>
                                      <a:pt x="2710573" y="34480"/>
                                    </a:lnTo>
                                    <a:lnTo>
                                      <a:pt x="2722727" y="45389"/>
                                    </a:lnTo>
                                    <a:lnTo>
                                      <a:pt x="2756560" y="54851"/>
                                    </a:lnTo>
                                    <a:lnTo>
                                      <a:pt x="2808147" y="62318"/>
                                    </a:lnTo>
                                    <a:lnTo>
                                      <a:pt x="2873578" y="67208"/>
                                    </a:lnTo>
                                    <a:lnTo>
                                      <a:pt x="2948914" y="68961"/>
                                    </a:lnTo>
                                    <a:lnTo>
                                      <a:pt x="3024251" y="67208"/>
                                    </a:lnTo>
                                    <a:lnTo>
                                      <a:pt x="3089668" y="62318"/>
                                    </a:lnTo>
                                    <a:lnTo>
                                      <a:pt x="3141268" y="54851"/>
                                    </a:lnTo>
                                    <a:lnTo>
                                      <a:pt x="3175101" y="45389"/>
                                    </a:lnTo>
                                    <a:lnTo>
                                      <a:pt x="3187255" y="34480"/>
                                    </a:lnTo>
                                    <a:close/>
                                  </a:path>
                                </a:pathLst>
                              </a:custGeom>
                              <a:solidFill>
                                <a:srgbClr val="221D56"/>
                              </a:solidFill>
                            </wps:spPr>
                            <wps:bodyPr wrap="square" lIns="0" tIns="0" rIns="0" bIns="0" rtlCol="0"/>
                          </wps:wsp>
                          <pic:pic xmlns:pic="http://schemas.openxmlformats.org/drawingml/2006/picture">
                            <pic:nvPicPr>
                              <pic:cNvPr id="594724632" name="object 10"/>
                              <pic:cNvPicPr/>
                            </pic:nvPicPr>
                            <pic:blipFill>
                              <a:blip r:embed="rId472" cstate="print"/>
                              <a:stretch>
                                <a:fillRect/>
                              </a:stretch>
                            </pic:blipFill>
                            <pic:spPr>
                              <a:xfrm>
                                <a:off x="1829040" y="1519599"/>
                                <a:ext cx="191795" cy="227799"/>
                              </a:xfrm>
                              <a:prstGeom prst="rect">
                                <a:avLst/>
                              </a:prstGeom>
                            </pic:spPr>
                          </pic:pic>
                          <pic:pic xmlns:pic="http://schemas.openxmlformats.org/drawingml/2006/picture">
                            <pic:nvPicPr>
                              <pic:cNvPr id="178942709" name="object 11"/>
                              <pic:cNvPicPr/>
                            </pic:nvPicPr>
                            <pic:blipFill>
                              <a:blip r:embed="rId472" cstate="print"/>
                              <a:stretch>
                                <a:fillRect/>
                              </a:stretch>
                            </pic:blipFill>
                            <pic:spPr>
                              <a:xfrm>
                                <a:off x="4506641" y="1519599"/>
                                <a:ext cx="191795" cy="227799"/>
                              </a:xfrm>
                              <a:prstGeom prst="rect">
                                <a:avLst/>
                              </a:prstGeom>
                            </pic:spPr>
                          </pic:pic>
                          <pic:pic xmlns:pic="http://schemas.openxmlformats.org/drawingml/2006/picture">
                            <pic:nvPicPr>
                              <pic:cNvPr id="1884036539" name="object 12"/>
                              <pic:cNvPicPr/>
                            </pic:nvPicPr>
                            <pic:blipFill>
                              <a:blip r:embed="rId473" cstate="print"/>
                              <a:stretch>
                                <a:fillRect/>
                              </a:stretch>
                            </pic:blipFill>
                            <pic:spPr>
                              <a:xfrm>
                                <a:off x="1808134" y="425989"/>
                                <a:ext cx="191795" cy="227799"/>
                              </a:xfrm>
                              <a:prstGeom prst="rect">
                                <a:avLst/>
                              </a:prstGeom>
                            </pic:spPr>
                          </pic:pic>
                          <pic:pic xmlns:pic="http://schemas.openxmlformats.org/drawingml/2006/picture">
                            <pic:nvPicPr>
                              <pic:cNvPr id="1243159628" name="object 13"/>
                              <pic:cNvPicPr/>
                            </pic:nvPicPr>
                            <pic:blipFill>
                              <a:blip r:embed="rId474" cstate="print"/>
                              <a:stretch>
                                <a:fillRect/>
                              </a:stretch>
                            </pic:blipFill>
                            <pic:spPr>
                              <a:xfrm>
                                <a:off x="4497747" y="425989"/>
                                <a:ext cx="191795" cy="227799"/>
                              </a:xfrm>
                              <a:prstGeom prst="rect">
                                <a:avLst/>
                              </a:prstGeom>
                            </pic:spPr>
                          </pic:pic>
                          <wps:wsp>
                            <wps:cNvPr id="1390606305" name="object 14"/>
                            <wps:cNvSpPr/>
                            <wps:spPr>
                              <a:xfrm>
                                <a:off x="1692453" y="1140308"/>
                                <a:ext cx="422275" cy="260985"/>
                              </a:xfrm>
                              <a:custGeom>
                                <a:avLst/>
                                <a:gdLst/>
                                <a:ahLst/>
                                <a:cxnLst/>
                                <a:rect l="l" t="t" r="r" b="b"/>
                                <a:pathLst>
                                  <a:path w="422275" h="260985">
                                    <a:moveTo>
                                      <a:pt x="142100" y="22136"/>
                                    </a:moveTo>
                                    <a:lnTo>
                                      <a:pt x="140423" y="13665"/>
                                    </a:lnTo>
                                    <a:lnTo>
                                      <a:pt x="135699" y="6642"/>
                                    </a:lnTo>
                                    <a:lnTo>
                                      <a:pt x="128701" y="1816"/>
                                    </a:lnTo>
                                    <a:lnTo>
                                      <a:pt x="120192" y="0"/>
                                    </a:lnTo>
                                    <a:lnTo>
                                      <a:pt x="111658" y="1676"/>
                                    </a:lnTo>
                                    <a:lnTo>
                                      <a:pt x="104559" y="6375"/>
                                    </a:lnTo>
                                    <a:lnTo>
                                      <a:pt x="99682" y="13296"/>
                                    </a:lnTo>
                                    <a:lnTo>
                                      <a:pt x="97828" y="21704"/>
                                    </a:lnTo>
                                    <a:lnTo>
                                      <a:pt x="99491" y="30200"/>
                                    </a:lnTo>
                                    <a:lnTo>
                                      <a:pt x="104190" y="37198"/>
                                    </a:lnTo>
                                    <a:lnTo>
                                      <a:pt x="111188" y="41960"/>
                                    </a:lnTo>
                                    <a:lnTo>
                                      <a:pt x="119748" y="43764"/>
                                    </a:lnTo>
                                    <a:lnTo>
                                      <a:pt x="128358" y="42113"/>
                                    </a:lnTo>
                                    <a:lnTo>
                                      <a:pt x="135432" y="37490"/>
                                    </a:lnTo>
                                    <a:lnTo>
                                      <a:pt x="140258" y="30607"/>
                                    </a:lnTo>
                                    <a:lnTo>
                                      <a:pt x="142100" y="22136"/>
                                    </a:lnTo>
                                    <a:close/>
                                  </a:path>
                                  <a:path w="422275" h="260985">
                                    <a:moveTo>
                                      <a:pt x="421932" y="166446"/>
                                    </a:moveTo>
                                    <a:lnTo>
                                      <a:pt x="401421" y="153454"/>
                                    </a:lnTo>
                                    <a:lnTo>
                                      <a:pt x="394970" y="147523"/>
                                    </a:lnTo>
                                    <a:lnTo>
                                      <a:pt x="392899" y="141249"/>
                                    </a:lnTo>
                                    <a:lnTo>
                                      <a:pt x="392912" y="140868"/>
                                    </a:lnTo>
                                    <a:lnTo>
                                      <a:pt x="395020" y="134607"/>
                                    </a:lnTo>
                                    <a:lnTo>
                                      <a:pt x="401497" y="128625"/>
                                    </a:lnTo>
                                    <a:lnTo>
                                      <a:pt x="421703" y="115557"/>
                                    </a:lnTo>
                                    <a:lnTo>
                                      <a:pt x="418566" y="107772"/>
                                    </a:lnTo>
                                    <a:lnTo>
                                      <a:pt x="416991" y="103784"/>
                                    </a:lnTo>
                                    <a:lnTo>
                                      <a:pt x="414439" y="97701"/>
                                    </a:lnTo>
                                    <a:lnTo>
                                      <a:pt x="412813" y="94068"/>
                                    </a:lnTo>
                                    <a:lnTo>
                                      <a:pt x="410044" y="87909"/>
                                    </a:lnTo>
                                    <a:lnTo>
                                      <a:pt x="409943" y="87680"/>
                                    </a:lnTo>
                                    <a:lnTo>
                                      <a:pt x="409854" y="87464"/>
                                    </a:lnTo>
                                    <a:lnTo>
                                      <a:pt x="408762" y="85039"/>
                                    </a:lnTo>
                                    <a:lnTo>
                                      <a:pt x="405549" y="81419"/>
                                    </a:lnTo>
                                    <a:lnTo>
                                      <a:pt x="405218" y="81038"/>
                                    </a:lnTo>
                                    <a:lnTo>
                                      <a:pt x="403263" y="78841"/>
                                    </a:lnTo>
                                    <a:lnTo>
                                      <a:pt x="394982" y="77952"/>
                                    </a:lnTo>
                                    <a:lnTo>
                                      <a:pt x="380746" y="80746"/>
                                    </a:lnTo>
                                    <a:lnTo>
                                      <a:pt x="372427" y="81038"/>
                                    </a:lnTo>
                                    <a:lnTo>
                                      <a:pt x="366534" y="78016"/>
                                    </a:lnTo>
                                    <a:lnTo>
                                      <a:pt x="363550" y="72186"/>
                                    </a:lnTo>
                                    <a:lnTo>
                                      <a:pt x="363613" y="67284"/>
                                    </a:lnTo>
                                    <a:lnTo>
                                      <a:pt x="363740" y="63500"/>
                                    </a:lnTo>
                                    <a:lnTo>
                                      <a:pt x="364972" y="57658"/>
                                    </a:lnTo>
                                    <a:lnTo>
                                      <a:pt x="366699" y="52146"/>
                                    </a:lnTo>
                                    <a:lnTo>
                                      <a:pt x="366826" y="51752"/>
                                    </a:lnTo>
                                    <a:lnTo>
                                      <a:pt x="367779" y="43192"/>
                                    </a:lnTo>
                                    <a:lnTo>
                                      <a:pt x="366420" y="38823"/>
                                    </a:lnTo>
                                    <a:lnTo>
                                      <a:pt x="364578" y="37985"/>
                                    </a:lnTo>
                                    <a:lnTo>
                                      <a:pt x="355777" y="34112"/>
                                    </a:lnTo>
                                    <a:lnTo>
                                      <a:pt x="350774" y="32042"/>
                                    </a:lnTo>
                                    <a:lnTo>
                                      <a:pt x="350774" y="140868"/>
                                    </a:lnTo>
                                    <a:lnTo>
                                      <a:pt x="347218" y="159486"/>
                                    </a:lnTo>
                                    <a:lnTo>
                                      <a:pt x="337261" y="174586"/>
                                    </a:lnTo>
                                    <a:lnTo>
                                      <a:pt x="322338" y="184734"/>
                                    </a:lnTo>
                                    <a:lnTo>
                                      <a:pt x="303898" y="188442"/>
                                    </a:lnTo>
                                    <a:lnTo>
                                      <a:pt x="285305" y="184785"/>
                                    </a:lnTo>
                                    <a:lnTo>
                                      <a:pt x="270281" y="174764"/>
                                    </a:lnTo>
                                    <a:lnTo>
                                      <a:pt x="260210" y="159778"/>
                                    </a:lnTo>
                                    <a:lnTo>
                                      <a:pt x="256641" y="141770"/>
                                    </a:lnTo>
                                    <a:lnTo>
                                      <a:pt x="256616" y="140868"/>
                                    </a:lnTo>
                                    <a:lnTo>
                                      <a:pt x="260261" y="122783"/>
                                    </a:lnTo>
                                    <a:lnTo>
                                      <a:pt x="270141" y="108191"/>
                                    </a:lnTo>
                                    <a:lnTo>
                                      <a:pt x="270421" y="107772"/>
                                    </a:lnTo>
                                    <a:lnTo>
                                      <a:pt x="285521" y="97701"/>
                                    </a:lnTo>
                                    <a:lnTo>
                                      <a:pt x="304050" y="94068"/>
                                    </a:lnTo>
                                    <a:lnTo>
                                      <a:pt x="322148" y="97790"/>
                                    </a:lnTo>
                                    <a:lnTo>
                                      <a:pt x="336969" y="107835"/>
                                    </a:lnTo>
                                    <a:lnTo>
                                      <a:pt x="347002" y="122694"/>
                                    </a:lnTo>
                                    <a:lnTo>
                                      <a:pt x="350774" y="140868"/>
                                    </a:lnTo>
                                    <a:lnTo>
                                      <a:pt x="350774" y="32042"/>
                                    </a:lnTo>
                                    <a:lnTo>
                                      <a:pt x="346862" y="30403"/>
                                    </a:lnTo>
                                    <a:lnTo>
                                      <a:pt x="328815" y="23139"/>
                                    </a:lnTo>
                                    <a:lnTo>
                                      <a:pt x="317779" y="40411"/>
                                    </a:lnTo>
                                    <a:lnTo>
                                      <a:pt x="314248" y="45808"/>
                                    </a:lnTo>
                                    <a:lnTo>
                                      <a:pt x="309295" y="50533"/>
                                    </a:lnTo>
                                    <a:lnTo>
                                      <a:pt x="303403" y="52146"/>
                                    </a:lnTo>
                                    <a:lnTo>
                                      <a:pt x="297497" y="50647"/>
                                    </a:lnTo>
                                    <a:lnTo>
                                      <a:pt x="292544" y="45999"/>
                                    </a:lnTo>
                                    <a:lnTo>
                                      <a:pt x="288848" y="40386"/>
                                    </a:lnTo>
                                    <a:lnTo>
                                      <a:pt x="285216" y="34747"/>
                                    </a:lnTo>
                                    <a:lnTo>
                                      <a:pt x="277825" y="23126"/>
                                    </a:lnTo>
                                    <a:lnTo>
                                      <a:pt x="238493" y="39776"/>
                                    </a:lnTo>
                                    <a:lnTo>
                                      <a:pt x="238353" y="41706"/>
                                    </a:lnTo>
                                    <a:lnTo>
                                      <a:pt x="238239" y="42075"/>
                                    </a:lnTo>
                                    <a:lnTo>
                                      <a:pt x="241350" y="56476"/>
                                    </a:lnTo>
                                    <a:lnTo>
                                      <a:pt x="242912" y="63500"/>
                                    </a:lnTo>
                                    <a:lnTo>
                                      <a:pt x="243230" y="72186"/>
                                    </a:lnTo>
                                    <a:lnTo>
                                      <a:pt x="240106" y="78308"/>
                                    </a:lnTo>
                                    <a:lnTo>
                                      <a:pt x="233984" y="81419"/>
                                    </a:lnTo>
                                    <a:lnTo>
                                      <a:pt x="225285" y="81114"/>
                                    </a:lnTo>
                                    <a:lnTo>
                                      <a:pt x="217652" y="79451"/>
                                    </a:lnTo>
                                    <a:lnTo>
                                      <a:pt x="201726" y="76123"/>
                                    </a:lnTo>
                                    <a:lnTo>
                                      <a:pt x="200139" y="87058"/>
                                    </a:lnTo>
                                    <a:lnTo>
                                      <a:pt x="192874" y="87464"/>
                                    </a:lnTo>
                                    <a:lnTo>
                                      <a:pt x="180136" y="86499"/>
                                    </a:lnTo>
                                    <a:lnTo>
                                      <a:pt x="175399" y="86360"/>
                                    </a:lnTo>
                                    <a:lnTo>
                                      <a:pt x="162610" y="87680"/>
                                    </a:lnTo>
                                    <a:lnTo>
                                      <a:pt x="156413" y="84912"/>
                                    </a:lnTo>
                                    <a:lnTo>
                                      <a:pt x="150596" y="79159"/>
                                    </a:lnTo>
                                    <a:lnTo>
                                      <a:pt x="144386" y="73139"/>
                                    </a:lnTo>
                                    <a:lnTo>
                                      <a:pt x="111480" y="49149"/>
                                    </a:lnTo>
                                    <a:lnTo>
                                      <a:pt x="98412" y="48209"/>
                                    </a:lnTo>
                                    <a:lnTo>
                                      <a:pt x="87261" y="54571"/>
                                    </a:lnTo>
                                    <a:lnTo>
                                      <a:pt x="79743" y="69418"/>
                                    </a:lnTo>
                                    <a:lnTo>
                                      <a:pt x="71958" y="98310"/>
                                    </a:lnTo>
                                    <a:lnTo>
                                      <a:pt x="63449" y="128739"/>
                                    </a:lnTo>
                                    <a:lnTo>
                                      <a:pt x="45961" y="189966"/>
                                    </a:lnTo>
                                    <a:lnTo>
                                      <a:pt x="44488" y="195465"/>
                                    </a:lnTo>
                                    <a:lnTo>
                                      <a:pt x="41097" y="199072"/>
                                    </a:lnTo>
                                    <a:lnTo>
                                      <a:pt x="31000" y="209511"/>
                                    </a:lnTo>
                                    <a:lnTo>
                                      <a:pt x="20726" y="219773"/>
                                    </a:lnTo>
                                    <a:lnTo>
                                      <a:pt x="0" y="240144"/>
                                    </a:lnTo>
                                    <a:lnTo>
                                      <a:pt x="0" y="253123"/>
                                    </a:lnTo>
                                    <a:lnTo>
                                      <a:pt x="7416" y="258229"/>
                                    </a:lnTo>
                                    <a:lnTo>
                                      <a:pt x="13347" y="259676"/>
                                    </a:lnTo>
                                    <a:lnTo>
                                      <a:pt x="19189" y="257352"/>
                                    </a:lnTo>
                                    <a:lnTo>
                                      <a:pt x="26314" y="251155"/>
                                    </a:lnTo>
                                    <a:lnTo>
                                      <a:pt x="30911" y="246583"/>
                                    </a:lnTo>
                                    <a:lnTo>
                                      <a:pt x="35217" y="241642"/>
                                    </a:lnTo>
                                    <a:lnTo>
                                      <a:pt x="40195" y="237528"/>
                                    </a:lnTo>
                                    <a:lnTo>
                                      <a:pt x="69469" y="206248"/>
                                    </a:lnTo>
                                    <a:lnTo>
                                      <a:pt x="85585" y="166573"/>
                                    </a:lnTo>
                                    <a:lnTo>
                                      <a:pt x="85813" y="165252"/>
                                    </a:lnTo>
                                    <a:lnTo>
                                      <a:pt x="86741" y="164045"/>
                                    </a:lnTo>
                                    <a:lnTo>
                                      <a:pt x="123672" y="188290"/>
                                    </a:lnTo>
                                    <a:lnTo>
                                      <a:pt x="137464" y="252882"/>
                                    </a:lnTo>
                                    <a:lnTo>
                                      <a:pt x="140944" y="260502"/>
                                    </a:lnTo>
                                    <a:lnTo>
                                      <a:pt x="161023" y="258064"/>
                                    </a:lnTo>
                                    <a:lnTo>
                                      <a:pt x="161213" y="249529"/>
                                    </a:lnTo>
                                    <a:lnTo>
                                      <a:pt x="159994" y="239293"/>
                                    </a:lnTo>
                                    <a:lnTo>
                                      <a:pt x="157086" y="214299"/>
                                    </a:lnTo>
                                    <a:lnTo>
                                      <a:pt x="146723" y="172631"/>
                                    </a:lnTo>
                                    <a:lnTo>
                                      <a:pt x="122504" y="149631"/>
                                    </a:lnTo>
                                    <a:lnTo>
                                      <a:pt x="116078" y="143852"/>
                                    </a:lnTo>
                                    <a:lnTo>
                                      <a:pt x="113893" y="141770"/>
                                    </a:lnTo>
                                    <a:lnTo>
                                      <a:pt x="111569" y="137718"/>
                                    </a:lnTo>
                                    <a:lnTo>
                                      <a:pt x="114858" y="124028"/>
                                    </a:lnTo>
                                    <a:lnTo>
                                      <a:pt x="117856" y="112610"/>
                                    </a:lnTo>
                                    <a:lnTo>
                                      <a:pt x="124561" y="87909"/>
                                    </a:lnTo>
                                    <a:lnTo>
                                      <a:pt x="138341" y="100507"/>
                                    </a:lnTo>
                                    <a:lnTo>
                                      <a:pt x="153149" y="106997"/>
                                    </a:lnTo>
                                    <a:lnTo>
                                      <a:pt x="168262" y="109004"/>
                                    </a:lnTo>
                                    <a:lnTo>
                                      <a:pt x="182981" y="108191"/>
                                    </a:lnTo>
                                    <a:lnTo>
                                      <a:pt x="187566" y="114096"/>
                                    </a:lnTo>
                                    <a:lnTo>
                                      <a:pt x="189915" y="118110"/>
                                    </a:lnTo>
                                    <a:lnTo>
                                      <a:pt x="196646" y="124155"/>
                                    </a:lnTo>
                                    <a:lnTo>
                                      <a:pt x="201002" y="126225"/>
                                    </a:lnTo>
                                    <a:lnTo>
                                      <a:pt x="204952" y="128739"/>
                                    </a:lnTo>
                                    <a:lnTo>
                                      <a:pt x="211683" y="134874"/>
                                    </a:lnTo>
                                    <a:lnTo>
                                      <a:pt x="213829" y="141071"/>
                                    </a:lnTo>
                                    <a:lnTo>
                                      <a:pt x="213893" y="141770"/>
                                    </a:lnTo>
                                    <a:lnTo>
                                      <a:pt x="211823" y="148170"/>
                                    </a:lnTo>
                                    <a:lnTo>
                                      <a:pt x="205206" y="154343"/>
                                    </a:lnTo>
                                    <a:lnTo>
                                      <a:pt x="198653" y="158623"/>
                                    </a:lnTo>
                                    <a:lnTo>
                                      <a:pt x="192151" y="162979"/>
                                    </a:lnTo>
                                    <a:lnTo>
                                      <a:pt x="185432" y="167411"/>
                                    </a:lnTo>
                                    <a:lnTo>
                                      <a:pt x="202209" y="207060"/>
                                    </a:lnTo>
                                    <a:lnTo>
                                      <a:pt x="210159" y="205359"/>
                                    </a:lnTo>
                                    <a:lnTo>
                                      <a:pt x="217119" y="203923"/>
                                    </a:lnTo>
                                    <a:lnTo>
                                      <a:pt x="224104" y="202349"/>
                                    </a:lnTo>
                                    <a:lnTo>
                                      <a:pt x="233654" y="201828"/>
                                    </a:lnTo>
                                    <a:lnTo>
                                      <a:pt x="240220" y="204927"/>
                                    </a:lnTo>
                                    <a:lnTo>
                                      <a:pt x="243471" y="211328"/>
                                    </a:lnTo>
                                    <a:lnTo>
                                      <a:pt x="243065" y="220687"/>
                                    </a:lnTo>
                                    <a:lnTo>
                                      <a:pt x="241477" y="227990"/>
                                    </a:lnTo>
                                    <a:lnTo>
                                      <a:pt x="240068" y="235331"/>
                                    </a:lnTo>
                                    <a:lnTo>
                                      <a:pt x="238455" y="243205"/>
                                    </a:lnTo>
                                    <a:lnTo>
                                      <a:pt x="278091" y="259334"/>
                                    </a:lnTo>
                                    <a:lnTo>
                                      <a:pt x="279412" y="257810"/>
                                    </a:lnTo>
                                    <a:lnTo>
                                      <a:pt x="279971" y="257314"/>
                                    </a:lnTo>
                                    <a:lnTo>
                                      <a:pt x="284035" y="250964"/>
                                    </a:lnTo>
                                    <a:lnTo>
                                      <a:pt x="287680" y="245173"/>
                                    </a:lnTo>
                                    <a:lnTo>
                                      <a:pt x="291376" y="239407"/>
                                    </a:lnTo>
                                    <a:lnTo>
                                      <a:pt x="297332" y="232968"/>
                                    </a:lnTo>
                                    <a:lnTo>
                                      <a:pt x="303834" y="230809"/>
                                    </a:lnTo>
                                    <a:lnTo>
                                      <a:pt x="310349" y="232905"/>
                                    </a:lnTo>
                                    <a:lnTo>
                                      <a:pt x="316344" y="239293"/>
                                    </a:lnTo>
                                    <a:lnTo>
                                      <a:pt x="329514" y="259473"/>
                                    </a:lnTo>
                                    <a:lnTo>
                                      <a:pt x="369417" y="242735"/>
                                    </a:lnTo>
                                    <a:lnTo>
                                      <a:pt x="367207" y="232905"/>
                                    </a:lnTo>
                                    <a:lnTo>
                                      <a:pt x="366712" y="230809"/>
                                    </a:lnTo>
                                    <a:lnTo>
                                      <a:pt x="365556" y="225920"/>
                                    </a:lnTo>
                                    <a:lnTo>
                                      <a:pt x="363943" y="218211"/>
                                    </a:lnTo>
                                    <a:lnTo>
                                      <a:pt x="363905" y="210312"/>
                                    </a:lnTo>
                                    <a:lnTo>
                                      <a:pt x="367093" y="204495"/>
                                    </a:lnTo>
                                    <a:lnTo>
                                      <a:pt x="372033" y="201828"/>
                                    </a:lnTo>
                                    <a:lnTo>
                                      <a:pt x="372960" y="201320"/>
                                    </a:lnTo>
                                    <a:lnTo>
                                      <a:pt x="380949" y="201345"/>
                                    </a:lnTo>
                                    <a:lnTo>
                                      <a:pt x="386943" y="202565"/>
                                    </a:lnTo>
                                    <a:lnTo>
                                      <a:pt x="392836" y="204558"/>
                                    </a:lnTo>
                                    <a:lnTo>
                                      <a:pt x="401612" y="205359"/>
                                    </a:lnTo>
                                    <a:lnTo>
                                      <a:pt x="414680" y="184340"/>
                                    </a:lnTo>
                                    <a:lnTo>
                                      <a:pt x="421932" y="166446"/>
                                    </a:lnTo>
                                    <a:close/>
                                  </a:path>
                                </a:pathLst>
                              </a:custGeom>
                              <a:solidFill>
                                <a:srgbClr val="FFFFFF"/>
                              </a:solidFill>
                            </wps:spPr>
                            <wps:bodyPr wrap="square" lIns="0" tIns="0" rIns="0" bIns="0" rtlCol="0"/>
                          </wps:wsp>
                          <pic:pic xmlns:pic="http://schemas.openxmlformats.org/drawingml/2006/picture">
                            <pic:nvPicPr>
                              <pic:cNvPr id="60667207" name="object 15"/>
                              <pic:cNvPicPr/>
                            </pic:nvPicPr>
                            <pic:blipFill>
                              <a:blip r:embed="rId475" cstate="print"/>
                              <a:stretch>
                                <a:fillRect/>
                              </a:stretch>
                            </pic:blipFill>
                            <pic:spPr>
                              <a:xfrm>
                                <a:off x="4467358" y="1111055"/>
                                <a:ext cx="281432" cy="280727"/>
                              </a:xfrm>
                              <a:prstGeom prst="rect">
                                <a:avLst/>
                              </a:prstGeom>
                            </pic:spPr>
                          </pic:pic>
                          <wps:wsp>
                            <wps:cNvPr id="1316470384" name="object 16"/>
                            <wps:cNvSpPr/>
                            <wps:spPr>
                              <a:xfrm>
                                <a:off x="1777556" y="2287644"/>
                                <a:ext cx="299720" cy="299720"/>
                              </a:xfrm>
                              <a:custGeom>
                                <a:avLst/>
                                <a:gdLst/>
                                <a:ahLst/>
                                <a:cxnLst/>
                                <a:rect l="l" t="t" r="r" b="b"/>
                                <a:pathLst>
                                  <a:path w="299719" h="299720">
                                    <a:moveTo>
                                      <a:pt x="149720" y="0"/>
                                    </a:move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close/>
                                  </a:path>
                                </a:pathLst>
                              </a:custGeom>
                              <a:solidFill>
                                <a:srgbClr val="212D64"/>
                              </a:solidFill>
                            </wps:spPr>
                            <wps:bodyPr wrap="square" lIns="0" tIns="0" rIns="0" bIns="0" rtlCol="0"/>
                          </wps:wsp>
                          <wps:wsp>
                            <wps:cNvPr id="500105434" name="object 17"/>
                            <wps:cNvSpPr/>
                            <wps:spPr>
                              <a:xfrm>
                                <a:off x="1777556" y="2287644"/>
                                <a:ext cx="299720" cy="299720"/>
                              </a:xfrm>
                              <a:custGeom>
                                <a:avLst/>
                                <a:gdLst/>
                                <a:ahLst/>
                                <a:cxnLst/>
                                <a:rect l="l" t="t" r="r" b="b"/>
                                <a:pathLst>
                                  <a:path w="299719" h="299720">
                                    <a:moveTo>
                                      <a:pt x="149720" y="299453"/>
                                    </a:move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close/>
                                  </a:path>
                                </a:pathLst>
                              </a:custGeom>
                              <a:ln w="17411">
                                <a:solidFill>
                                  <a:srgbClr val="FFFFFF"/>
                                </a:solidFill>
                              </a:ln>
                            </wps:spPr>
                            <wps:bodyPr wrap="square" lIns="0" tIns="0" rIns="0" bIns="0" rtlCol="0"/>
                          </wps:wsp>
                          <pic:pic xmlns:pic="http://schemas.openxmlformats.org/drawingml/2006/picture">
                            <pic:nvPicPr>
                              <pic:cNvPr id="1093827053" name="object 18"/>
                              <pic:cNvPicPr/>
                            </pic:nvPicPr>
                            <pic:blipFill>
                              <a:blip r:embed="rId476" cstate="print"/>
                              <a:stretch>
                                <a:fillRect/>
                              </a:stretch>
                            </pic:blipFill>
                            <pic:spPr>
                              <a:xfrm>
                                <a:off x="1837903" y="2359036"/>
                                <a:ext cx="183177" cy="167984"/>
                              </a:xfrm>
                              <a:prstGeom prst="rect">
                                <a:avLst/>
                              </a:prstGeom>
                            </pic:spPr>
                          </pic:pic>
                          <wps:wsp>
                            <wps:cNvPr id="2146343083" name="object 19"/>
                            <wps:cNvSpPr/>
                            <wps:spPr>
                              <a:xfrm>
                                <a:off x="4471037" y="2287644"/>
                                <a:ext cx="299720" cy="299720"/>
                              </a:xfrm>
                              <a:custGeom>
                                <a:avLst/>
                                <a:gdLst/>
                                <a:ahLst/>
                                <a:cxnLst/>
                                <a:rect l="l" t="t" r="r" b="b"/>
                                <a:pathLst>
                                  <a:path w="299720" h="299720">
                                    <a:moveTo>
                                      <a:pt x="149720" y="0"/>
                                    </a:move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close/>
                                  </a:path>
                                </a:pathLst>
                              </a:custGeom>
                              <a:solidFill>
                                <a:srgbClr val="212D64"/>
                              </a:solidFill>
                            </wps:spPr>
                            <wps:bodyPr wrap="square" lIns="0" tIns="0" rIns="0" bIns="0" rtlCol="0"/>
                          </wps:wsp>
                          <wps:wsp>
                            <wps:cNvPr id="1482648203" name="object 20"/>
                            <wps:cNvSpPr/>
                            <wps:spPr>
                              <a:xfrm>
                                <a:off x="4471037" y="2287644"/>
                                <a:ext cx="299720" cy="299720"/>
                              </a:xfrm>
                              <a:custGeom>
                                <a:avLst/>
                                <a:gdLst/>
                                <a:ahLst/>
                                <a:cxnLst/>
                                <a:rect l="l" t="t" r="r" b="b"/>
                                <a:pathLst>
                                  <a:path w="299720" h="299720">
                                    <a:moveTo>
                                      <a:pt x="149720" y="299453"/>
                                    </a:moveTo>
                                    <a:lnTo>
                                      <a:pt x="197044" y="291820"/>
                                    </a:lnTo>
                                    <a:lnTo>
                                      <a:pt x="238143" y="270566"/>
                                    </a:lnTo>
                                    <a:lnTo>
                                      <a:pt x="270553" y="238156"/>
                                    </a:lnTo>
                                    <a:lnTo>
                                      <a:pt x="291807" y="197056"/>
                                    </a:lnTo>
                                    <a:lnTo>
                                      <a:pt x="299440" y="149732"/>
                                    </a:lnTo>
                                    <a:lnTo>
                                      <a:pt x="291807" y="102403"/>
                                    </a:lnTo>
                                    <a:lnTo>
                                      <a:pt x="270553" y="61299"/>
                                    </a:lnTo>
                                    <a:lnTo>
                                      <a:pt x="238143" y="28887"/>
                                    </a:lnTo>
                                    <a:lnTo>
                                      <a:pt x="197044" y="7632"/>
                                    </a:lnTo>
                                    <a:lnTo>
                                      <a:pt x="149720" y="0"/>
                                    </a:lnTo>
                                    <a:lnTo>
                                      <a:pt x="102396" y="7632"/>
                                    </a:lnTo>
                                    <a:lnTo>
                                      <a:pt x="61296" y="28887"/>
                                    </a:lnTo>
                                    <a:lnTo>
                                      <a:pt x="28886" y="61299"/>
                                    </a:lnTo>
                                    <a:lnTo>
                                      <a:pt x="7632" y="102403"/>
                                    </a:lnTo>
                                    <a:lnTo>
                                      <a:pt x="0" y="149732"/>
                                    </a:lnTo>
                                    <a:lnTo>
                                      <a:pt x="7632" y="197056"/>
                                    </a:lnTo>
                                    <a:lnTo>
                                      <a:pt x="28886" y="238156"/>
                                    </a:lnTo>
                                    <a:lnTo>
                                      <a:pt x="61296" y="270566"/>
                                    </a:lnTo>
                                    <a:lnTo>
                                      <a:pt x="102396" y="291820"/>
                                    </a:lnTo>
                                    <a:lnTo>
                                      <a:pt x="149720" y="299453"/>
                                    </a:lnTo>
                                    <a:close/>
                                  </a:path>
                                </a:pathLst>
                              </a:custGeom>
                              <a:ln w="17411">
                                <a:solidFill>
                                  <a:srgbClr val="FFFFFF"/>
                                </a:solidFill>
                              </a:ln>
                            </wps:spPr>
                            <wps:bodyPr wrap="square" lIns="0" tIns="0" rIns="0" bIns="0" rtlCol="0"/>
                          </wps:wsp>
                          <pic:pic xmlns:pic="http://schemas.openxmlformats.org/drawingml/2006/picture">
                            <pic:nvPicPr>
                              <pic:cNvPr id="915885298" name="object 21"/>
                              <pic:cNvPicPr/>
                            </pic:nvPicPr>
                            <pic:blipFill>
                              <a:blip r:embed="rId477" cstate="print"/>
                              <a:stretch>
                                <a:fillRect/>
                              </a:stretch>
                            </pic:blipFill>
                            <pic:spPr>
                              <a:xfrm>
                                <a:off x="4566078" y="2378781"/>
                                <a:ext cx="125615" cy="120274"/>
                              </a:xfrm>
                              <a:prstGeom prst="rect">
                                <a:avLst/>
                              </a:prstGeom>
                            </pic:spPr>
                          </pic:pic>
                        </wpg:grpSp>
                        <wps:wsp>
                          <wps:cNvPr id="726818591" name="object 22"/>
                          <wps:cNvSpPr txBox="1"/>
                          <wps:spPr>
                            <a:xfrm>
                              <a:off x="1396774" y="1826719"/>
                              <a:ext cx="994410" cy="263520"/>
                            </a:xfrm>
                            <a:prstGeom prst="rect">
                              <a:avLst/>
                            </a:prstGeom>
                          </wps:spPr>
                          <wps:txbx>
                            <w:txbxContent>
                              <w:p w14:paraId="4F732428" w14:textId="77777777" w:rsidR="00822778" w:rsidRDefault="00822778" w:rsidP="00343CD1">
                                <w:pPr>
                                  <w:spacing w:after="0" w:line="288" w:lineRule="auto"/>
                                  <w:ind w:left="86" w:right="14" w:hanging="72"/>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Promoting</w:t>
                                </w:r>
                                <w:r>
                                  <w:rPr>
                                    <w:rFonts w:ascii="HelveticaNeueLT Std Lt" w:hAnsi="HelveticaNeueLT Std Lt" w:cs="HelveticaNeueLT Std Lt"/>
                                    <w:color w:val="213463"/>
                                    <w:spacing w:val="53"/>
                                    <w:sz w:val="14"/>
                                    <w:szCs w:val="14"/>
                                  </w:rPr>
                                  <w:t xml:space="preserve"> </w:t>
                                </w:r>
                                <w:r>
                                  <w:rPr>
                                    <w:rFonts w:ascii="HelveticaNeueLT Std Lt" w:hAnsi="HelveticaNeueLT Std Lt" w:cs="HelveticaNeueLT Std Lt"/>
                                    <w:color w:val="213463"/>
                                    <w:sz w:val="14"/>
                                    <w:szCs w:val="14"/>
                                  </w:rPr>
                                  <w:t>high-</w:t>
                                </w:r>
                                <w:r>
                                  <w:rPr>
                                    <w:rFonts w:ascii="HelveticaNeueLT Std Lt" w:hAnsi="HelveticaNeueLT Std Lt" w:cs="HelveticaNeueLT Std Lt"/>
                                    <w:color w:val="213463"/>
                                    <w:spacing w:val="-2"/>
                                    <w:sz w:val="14"/>
                                    <w:szCs w:val="14"/>
                                  </w:rPr>
                                  <w:t>yielding</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varieties</w:t>
                                </w:r>
                                <w:r>
                                  <w:rPr>
                                    <w:rFonts w:ascii="HelveticaNeueLT Std Lt" w:hAnsi="HelveticaNeueLT Std Lt" w:cs="HelveticaNeueLT Std Lt"/>
                                    <w:color w:val="213463"/>
                                    <w:spacing w:val="19"/>
                                    <w:sz w:val="14"/>
                                    <w:szCs w:val="14"/>
                                  </w:rPr>
                                  <w:t xml:space="preserve"> </w:t>
                                </w:r>
                                <w:r>
                                  <w:rPr>
                                    <w:rFonts w:ascii="HelveticaNeueLT Std Lt" w:hAnsi="HelveticaNeueLT Std Lt" w:cs="HelveticaNeueLT Std Lt"/>
                                    <w:color w:val="213463"/>
                                    <w:sz w:val="14"/>
                                    <w:szCs w:val="14"/>
                                  </w:rPr>
                                  <w:t>of</w:t>
                                </w:r>
                                <w:r>
                                  <w:rPr>
                                    <w:rFonts w:ascii="HelveticaNeueLT Std Lt" w:hAnsi="HelveticaNeueLT Std Lt" w:cs="HelveticaNeueLT Std Lt"/>
                                    <w:color w:val="213463"/>
                                    <w:spacing w:val="19"/>
                                    <w:sz w:val="14"/>
                                    <w:szCs w:val="14"/>
                                  </w:rPr>
                                  <w:t xml:space="preserve"> </w:t>
                                </w:r>
                                <w:r>
                                  <w:rPr>
                                    <w:rFonts w:ascii="HelveticaNeueLT Std Lt" w:hAnsi="HelveticaNeueLT Std Lt" w:cs="HelveticaNeueLT Std Lt"/>
                                    <w:color w:val="213463"/>
                                    <w:sz w:val="14"/>
                                    <w:szCs w:val="14"/>
                                  </w:rPr>
                                  <w:t>rice</w:t>
                                </w:r>
                                <w:r>
                                  <w:rPr>
                                    <w:rFonts w:ascii="HelveticaNeueLT Std Lt" w:hAnsi="HelveticaNeueLT Std Lt" w:cs="HelveticaNeueLT Std Lt"/>
                                    <w:color w:val="213463"/>
                                    <w:spacing w:val="19"/>
                                    <w:sz w:val="14"/>
                                    <w:szCs w:val="14"/>
                                  </w:rPr>
                                  <w:t xml:space="preserve"> </w:t>
                                </w:r>
                                <w:r>
                                  <w:rPr>
                                    <w:rFonts w:ascii="HelveticaNeueLT Std Lt" w:hAnsi="HelveticaNeueLT Std Lt" w:cs="HelveticaNeueLT Std Lt"/>
                                    <w:color w:val="213463"/>
                                    <w:spacing w:val="-2"/>
                                    <w:sz w:val="14"/>
                                    <w:szCs w:val="14"/>
                                  </w:rPr>
                                  <w:t>seeds</w:t>
                                </w:r>
                              </w:p>
                            </w:txbxContent>
                          </wps:txbx>
                          <wps:bodyPr vert="horz" wrap="square" lIns="0" tIns="11430" rIns="0" bIns="0" rtlCol="0">
                            <a:spAutoFit/>
                          </wps:bodyPr>
                        </wps:wsp>
                        <wps:wsp>
                          <wps:cNvPr id="915531320" name="object 23"/>
                          <wps:cNvSpPr txBox="1"/>
                          <wps:spPr>
                            <a:xfrm>
                              <a:off x="3773507" y="1806962"/>
                              <a:ext cx="1755775" cy="389248"/>
                            </a:xfrm>
                            <a:prstGeom prst="rect">
                              <a:avLst/>
                            </a:prstGeom>
                          </wps:spPr>
                          <wps:txbx>
                            <w:txbxContent>
                              <w:p w14:paraId="7C972353" w14:textId="77777777" w:rsidR="00822778" w:rsidRDefault="00822778" w:rsidP="00343CD1">
                                <w:pPr>
                                  <w:spacing w:after="0" w:line="288" w:lineRule="auto"/>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Advocating</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z w:val="14"/>
                                    <w:szCs w:val="14"/>
                                  </w:rPr>
                                  <w:t>the</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z w:val="14"/>
                                    <w:szCs w:val="14"/>
                                  </w:rPr>
                                  <w:t>impact</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z w:val="14"/>
                                    <w:szCs w:val="14"/>
                                  </w:rPr>
                                  <w:t>of</w:t>
                                </w:r>
                                <w:r>
                                  <w:rPr>
                                    <w:rFonts w:ascii="HelveticaNeueLT Std Lt" w:hAnsi="HelveticaNeueLT Std Lt" w:cs="HelveticaNeueLT Std Lt"/>
                                    <w:color w:val="213463"/>
                                    <w:spacing w:val="24"/>
                                    <w:sz w:val="14"/>
                                    <w:szCs w:val="14"/>
                                  </w:rPr>
                                  <w:t xml:space="preserve"> </w:t>
                                </w:r>
                                <w:r>
                                  <w:rPr>
                                    <w:rFonts w:ascii="HelveticaNeueLT Std Lt" w:hAnsi="HelveticaNeueLT Std Lt" w:cs="HelveticaNeueLT Std Lt"/>
                                    <w:color w:val="213463"/>
                                    <w:sz w:val="14"/>
                                    <w:szCs w:val="14"/>
                                  </w:rPr>
                                  <w:t>high</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z w:val="14"/>
                                    <w:szCs w:val="14"/>
                                  </w:rPr>
                                  <w:t>yielding</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pacing w:val="-4"/>
                                    <w:sz w:val="14"/>
                                    <w:szCs w:val="14"/>
                                  </w:rPr>
                                  <w:t>rice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seed</w:t>
                                </w:r>
                                <w:r>
                                  <w:rPr>
                                    <w:rFonts w:ascii="HelveticaNeueLT Std Lt" w:hAnsi="HelveticaNeueLT Std Lt" w:cs="HelveticaNeueLT Std Lt"/>
                                    <w:color w:val="213463"/>
                                    <w:spacing w:val="21"/>
                                    <w:sz w:val="14"/>
                                    <w:szCs w:val="14"/>
                                  </w:rPr>
                                  <w:t xml:space="preserve"> </w:t>
                                </w:r>
                                <w:r>
                                  <w:rPr>
                                    <w:rFonts w:ascii="HelveticaNeueLT Std Lt" w:hAnsi="HelveticaNeueLT Std Lt" w:cs="HelveticaNeueLT Std Lt"/>
                                    <w:color w:val="213463"/>
                                    <w:sz w:val="14"/>
                                    <w:szCs w:val="14"/>
                                  </w:rPr>
                                  <w:t>variety</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z w:val="14"/>
                                    <w:szCs w:val="14"/>
                                  </w:rPr>
                                  <w:t>to</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z w:val="14"/>
                                    <w:szCs w:val="14"/>
                                  </w:rPr>
                                  <w:t>government</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z w:val="14"/>
                                    <w:szCs w:val="14"/>
                                  </w:rPr>
                                  <w:t>to</w:t>
                                </w:r>
                                <w:r>
                                  <w:rPr>
                                    <w:rFonts w:ascii="HelveticaNeueLT Std Lt" w:hAnsi="HelveticaNeueLT Std Lt" w:cs="HelveticaNeueLT Std Lt"/>
                                    <w:color w:val="213463"/>
                                    <w:spacing w:val="21"/>
                                    <w:sz w:val="14"/>
                                    <w:szCs w:val="14"/>
                                  </w:rPr>
                                  <w:t xml:space="preserve"> </w:t>
                                </w:r>
                                <w:r>
                                  <w:rPr>
                                    <w:rFonts w:ascii="HelveticaNeueLT Std Lt" w:hAnsi="HelveticaNeueLT Std Lt" w:cs="HelveticaNeueLT Std Lt"/>
                                    <w:color w:val="213463"/>
                                    <w:sz w:val="14"/>
                                    <w:szCs w:val="14"/>
                                  </w:rPr>
                                  <w:t>improve</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pacing w:val="-5"/>
                                    <w:sz w:val="14"/>
                                    <w:szCs w:val="14"/>
                                  </w:rPr>
                                  <w:t>the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business</w:t>
                                </w:r>
                                <w:r>
                                  <w:rPr>
                                    <w:rFonts w:ascii="HelveticaNeueLT Std Lt" w:hAnsi="HelveticaNeueLT Std Lt" w:cs="HelveticaNeueLT Std Lt"/>
                                    <w:color w:val="213463"/>
                                    <w:spacing w:val="37"/>
                                    <w:sz w:val="14"/>
                                    <w:szCs w:val="14"/>
                                  </w:rPr>
                                  <w:t xml:space="preserve"> </w:t>
                                </w:r>
                                <w:r>
                                  <w:rPr>
                                    <w:rFonts w:ascii="HelveticaNeueLT Std Lt" w:hAnsi="HelveticaNeueLT Std Lt" w:cs="HelveticaNeueLT Std Lt"/>
                                    <w:color w:val="213463"/>
                                    <w:sz w:val="14"/>
                                    <w:szCs w:val="14"/>
                                  </w:rPr>
                                  <w:t>enabling</w:t>
                                </w:r>
                                <w:r>
                                  <w:rPr>
                                    <w:rFonts w:ascii="HelveticaNeueLT Std Lt" w:hAnsi="HelveticaNeueLT Std Lt" w:cs="HelveticaNeueLT Std Lt"/>
                                    <w:color w:val="213463"/>
                                    <w:spacing w:val="38"/>
                                    <w:sz w:val="14"/>
                                    <w:szCs w:val="14"/>
                                  </w:rPr>
                                  <w:t xml:space="preserve"> </w:t>
                                </w:r>
                                <w:r>
                                  <w:rPr>
                                    <w:rFonts w:ascii="HelveticaNeueLT Std Lt" w:hAnsi="HelveticaNeueLT Std Lt" w:cs="HelveticaNeueLT Std Lt"/>
                                    <w:color w:val="213463"/>
                                    <w:spacing w:val="-2"/>
                                    <w:sz w:val="14"/>
                                    <w:szCs w:val="14"/>
                                  </w:rPr>
                                  <w:t>environment.</w:t>
                                </w:r>
                              </w:p>
                            </w:txbxContent>
                          </wps:txbx>
                          <wps:bodyPr vert="horz" wrap="square" lIns="0" tIns="11430" rIns="0" bIns="0" rtlCol="0">
                            <a:spAutoFit/>
                          </wps:bodyPr>
                        </wps:wsp>
                        <wps:wsp>
                          <wps:cNvPr id="1698531853" name="TextBox 52"/>
                          <wps:cNvSpPr txBox="1"/>
                          <wps:spPr>
                            <a:xfrm>
                              <a:off x="1351084" y="22111"/>
                              <a:ext cx="4008755" cy="450842"/>
                            </a:xfrm>
                            <a:prstGeom prst="rect">
                              <a:avLst/>
                            </a:prstGeom>
                            <a:noFill/>
                          </wps:spPr>
                          <wps:txbx>
                            <w:txbxContent>
                              <w:p w14:paraId="402BAC5A" w14:textId="77777777" w:rsidR="00822778" w:rsidRDefault="00822778" w:rsidP="00343CD1">
                                <w:pPr>
                                  <w:spacing w:after="0"/>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Rice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East</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high-yielding</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rice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seeds</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pacing w:val="-5"/>
                                    <w:szCs w:val="20"/>
                                  </w:rPr>
                                  <w:t xml:space="preserve">and </w:t>
                                </w:r>
                                <w:r>
                                  <w:rPr>
                                    <w:rFonts w:ascii="HelveticaNeueLT Std" w:hAnsi="HelveticaNeueLT Std" w:cs="HelveticaNeueLT Std"/>
                                    <w:b/>
                                    <w:color w:val="213463"/>
                                    <w:szCs w:val="20"/>
                                  </w:rPr>
                                  <w:t>thereby,</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increase</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pacing w:val="-2"/>
                                    <w:szCs w:val="20"/>
                                  </w:rPr>
                                  <w:t>productivity</w:t>
                                </w:r>
                              </w:p>
                            </w:txbxContent>
                          </wps:txbx>
                          <wps:bodyPr wrap="square" rtlCol="0">
                            <a:spAutoFit/>
                          </wps:bodyPr>
                        </wps:wsp>
                      </wpg:grpSp>
                      <wpg:grpSp>
                        <wpg:cNvPr id="2145549680" name="Group 2145549680"/>
                        <wpg:cNvGrpSpPr/>
                        <wpg:grpSpPr>
                          <a:xfrm>
                            <a:off x="173107" y="3244316"/>
                            <a:ext cx="750572" cy="750570"/>
                            <a:chOff x="173107" y="3244316"/>
                            <a:chExt cx="750572" cy="750570"/>
                          </a:xfrm>
                        </wpg:grpSpPr>
                        <wpg:grpSp>
                          <wpg:cNvPr id="32089742" name="Group 32089742"/>
                          <wpg:cNvGrpSpPr/>
                          <wpg:grpSpPr>
                            <a:xfrm>
                              <a:off x="173107" y="3244316"/>
                              <a:ext cx="750572" cy="750570"/>
                              <a:chOff x="173106" y="3244316"/>
                              <a:chExt cx="1637066" cy="1637066"/>
                            </a:xfrm>
                          </wpg:grpSpPr>
                          <wps:wsp>
                            <wps:cNvPr id="39733556" name="Freeform: Shape 39733556"/>
                            <wps:cNvSpPr/>
                            <wps:spPr>
                              <a:xfrm>
                                <a:off x="835522" y="3244316"/>
                                <a:ext cx="156116" cy="818533"/>
                              </a:xfrm>
                              <a:custGeom>
                                <a:avLst/>
                                <a:gdLst>
                                  <a:gd name="connsiteX0" fmla="*/ 156117 w 156116"/>
                                  <a:gd name="connsiteY0" fmla="*/ 818533 h 818533"/>
                                  <a:gd name="connsiteX1" fmla="*/ 0 w 156116"/>
                                  <a:gd name="connsiteY1" fmla="*/ 14663 h 818533"/>
                                  <a:gd name="connsiteX2" fmla="*/ 156117 w 156116"/>
                                  <a:gd name="connsiteY2" fmla="*/ 0 h 818533"/>
                                  <a:gd name="connsiteX3" fmla="*/ 156117 w 156116"/>
                                  <a:gd name="connsiteY3" fmla="*/ 818533 h 818533"/>
                                </a:gdLst>
                                <a:ahLst/>
                                <a:cxnLst>
                                  <a:cxn ang="0">
                                    <a:pos x="connsiteX0" y="connsiteY0"/>
                                  </a:cxn>
                                  <a:cxn ang="0">
                                    <a:pos x="connsiteX1" y="connsiteY1"/>
                                  </a:cxn>
                                  <a:cxn ang="0">
                                    <a:pos x="connsiteX2" y="connsiteY2"/>
                                  </a:cxn>
                                  <a:cxn ang="0">
                                    <a:pos x="connsiteX3" y="connsiteY3"/>
                                  </a:cxn>
                                </a:cxnLst>
                                <a:rect l="l" t="t" r="r" b="b"/>
                                <a:pathLst>
                                  <a:path w="156116" h="818533">
                                    <a:moveTo>
                                      <a:pt x="156117" y="818533"/>
                                    </a:moveTo>
                                    <a:lnTo>
                                      <a:pt x="0" y="14663"/>
                                    </a:lnTo>
                                    <a:cubicBezTo>
                                      <a:pt x="53476" y="4313"/>
                                      <a:pt x="101778" y="0"/>
                                      <a:pt x="156117" y="0"/>
                                    </a:cubicBezTo>
                                    <a:lnTo>
                                      <a:pt x="156117" y="818533"/>
                                    </a:lnTo>
                                    <a:close/>
                                  </a:path>
                                </a:pathLst>
                              </a:custGeom>
                              <a:solidFill>
                                <a:srgbClr val="CFCDDA"/>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46861455" name="Freeform: Shape 446861455"/>
                            <wps:cNvSpPr/>
                            <wps:spPr>
                              <a:xfrm>
                                <a:off x="173106" y="3244316"/>
                                <a:ext cx="1637066" cy="1637066"/>
                              </a:xfrm>
                              <a:custGeom>
                                <a:avLst/>
                                <a:gdLst>
                                  <a:gd name="connsiteX0" fmla="*/ 818533 w 1637066"/>
                                  <a:gd name="connsiteY0" fmla="*/ 818533 h 1637066"/>
                                  <a:gd name="connsiteX1" fmla="*/ 818533 w 1637066"/>
                                  <a:gd name="connsiteY1" fmla="*/ 0 h 1637066"/>
                                  <a:gd name="connsiteX2" fmla="*/ 1637067 w 1637066"/>
                                  <a:gd name="connsiteY2" fmla="*/ 818533 h 1637066"/>
                                  <a:gd name="connsiteX3" fmla="*/ 818533 w 1637066"/>
                                  <a:gd name="connsiteY3" fmla="*/ 1637067 h 1637066"/>
                                  <a:gd name="connsiteX4" fmla="*/ 0 w 1637066"/>
                                  <a:gd name="connsiteY4" fmla="*/ 818533 h 1637066"/>
                                  <a:gd name="connsiteX5" fmla="*/ 662417 w 1637066"/>
                                  <a:gd name="connsiteY5" fmla="*/ 14663 h 1637066"/>
                                  <a:gd name="connsiteX6" fmla="*/ 818533 w 1637066"/>
                                  <a:gd name="connsiteY6" fmla="*/ 818533 h 16370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37066" h="1637066">
                                    <a:moveTo>
                                      <a:pt x="818533" y="818533"/>
                                    </a:moveTo>
                                    <a:lnTo>
                                      <a:pt x="818533" y="0"/>
                                    </a:lnTo>
                                    <a:cubicBezTo>
                                      <a:pt x="1270495" y="0"/>
                                      <a:pt x="1637067" y="366572"/>
                                      <a:pt x="1637067" y="818533"/>
                                    </a:cubicBezTo>
                                    <a:cubicBezTo>
                                      <a:pt x="1637067" y="1270495"/>
                                      <a:pt x="1270495" y="1637067"/>
                                      <a:pt x="818533" y="1637067"/>
                                    </a:cubicBezTo>
                                    <a:cubicBezTo>
                                      <a:pt x="366572" y="1637067"/>
                                      <a:pt x="0" y="1270495"/>
                                      <a:pt x="0" y="818533"/>
                                    </a:cubicBezTo>
                                    <a:cubicBezTo>
                                      <a:pt x="0" y="420911"/>
                                      <a:pt x="271694" y="90565"/>
                                      <a:pt x="662417" y="14663"/>
                                    </a:cubicBezTo>
                                    <a:lnTo>
                                      <a:pt x="818533" y="818533"/>
                                    </a:lnTo>
                                    <a:close/>
                                  </a:path>
                                </a:pathLst>
                              </a:custGeom>
                              <a:solidFill>
                                <a:srgbClr val="164170"/>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822280755" name="Oval 822280755"/>
                          <wps:cNvSpPr/>
                          <wps:spPr>
                            <a:xfrm>
                              <a:off x="321131" y="3392341"/>
                              <a:ext cx="454521" cy="454521"/>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wgp>
                  </a:graphicData>
                </a:graphic>
              </wp:inline>
            </w:drawing>
          </mc:Choice>
          <mc:Fallback>
            <w:pict>
              <v:group w14:anchorId="4C44B61D" id="Group 979365583" o:spid="_x0000_s1915" alt="Market system strategy, indicators and value for money" style="width:476.25pt;height:484.3pt;mso-position-horizontal-relative:char;mso-position-vertical-relative:line" coordsize="60483,61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">
                <v:shape id="object 24" o:spid="_x0000_s1916" type="#_x0000_t202" style="position:absolute;left:10501;top:32180;width:11265;height:6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" filled="f" stroked="f">
                  <v:textbox style="mso-fit-shape-to-text:t" inset="0,.81136mm,0,0">
                    <w:txbxContent>
                      <w:p w14:paraId="6B0A3450" w14:textId="77777777" w:rsidR="00822778" w:rsidRDefault="00822778" w:rsidP="00343CD1">
                        <w:pPr>
                          <w:spacing w:after="0" w:line="200" w:lineRule="exact"/>
                          <w:ind w:left="14"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Dec</w:t>
                        </w:r>
                        <w:r>
                          <w:rPr>
                            <w:rFonts w:ascii="HelveticaNeueLT Std Med" w:hAnsi="HelveticaNeueLT Std Med" w:cs="HelveticaNeueLT Std Med"/>
                            <w:color w:val="213463"/>
                            <w:spacing w:val="-7"/>
                            <w:sz w:val="17"/>
                            <w:szCs w:val="17"/>
                          </w:rPr>
                          <w:t> </w:t>
                        </w:r>
                        <w:r>
                          <w:rPr>
                            <w:rFonts w:ascii="HelveticaNeueLT Std Med" w:hAnsi="HelveticaNeueLT Std Med" w:cs="HelveticaNeueLT Std Med"/>
                            <w:color w:val="213463"/>
                            <w:spacing w:val="-4"/>
                            <w:sz w:val="17"/>
                            <w:szCs w:val="17"/>
                          </w:rPr>
                          <w:t xml:space="preserve">2023 </w:t>
                        </w:r>
                        <w:r>
                          <w:rPr>
                            <w:rFonts w:ascii="HelveticaNeueLT Std Med" w:hAnsi="HelveticaNeueLT Std Med" w:cs="HelveticaNeueLT Std Med"/>
                            <w:color w:val="213463"/>
                            <w:spacing w:val="-2"/>
                            <w:sz w:val="18"/>
                            <w:szCs w:val="18"/>
                          </w:rPr>
                          <w:t>(HHs)</w:t>
                        </w:r>
                      </w:p>
                      <w:p w14:paraId="0185C9AB" w14:textId="77777777" w:rsidR="00822778" w:rsidRDefault="00822778" w:rsidP="00343CD1">
                        <w:pPr>
                          <w:spacing w:after="0"/>
                          <w:ind w:left="115"/>
                          <w:rPr>
                            <w:rFonts w:ascii="HelveticaNeueLT Std" w:hAnsi="HelveticaNeueLT Std" w:cs="HelveticaNeueLT Std"/>
                            <w:b/>
                            <w:color w:val="213463"/>
                            <w:spacing w:val="-2"/>
                            <w:sz w:val="33"/>
                            <w:szCs w:val="33"/>
                          </w:rPr>
                        </w:pPr>
                        <w:r>
                          <w:rPr>
                            <w:rFonts w:ascii="HelveticaNeueLT Std" w:hAnsi="HelveticaNeueLT Std" w:cs="HelveticaNeueLT Std"/>
                            <w:b/>
                            <w:color w:val="213463"/>
                            <w:spacing w:val="-2"/>
                            <w:sz w:val="33"/>
                            <w:szCs w:val="33"/>
                          </w:rPr>
                          <w:t>133,510</w:t>
                        </w:r>
                      </w:p>
                    </w:txbxContent>
                  </v:textbox>
                </v:shape>
                <v:shape id="object 25" o:spid="_x0000_s1917" type="#_x0000_t202" style="position:absolute;left:1875;top:28463;width:809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" fillcolor="#164170" stroked="f">
                  <v:textbox style="mso-fit-shape-to-text:t" inset="0,1.7pt,0,0">
                    <w:txbxContent>
                      <w:p w14:paraId="145953B6" w14:textId="77777777" w:rsidR="00822778" w:rsidRPr="00343CD1" w:rsidRDefault="00822778" w:rsidP="00343CD1">
                        <w:pPr>
                          <w:spacing w:after="0"/>
                          <w:ind w:left="202"/>
                          <w:rPr>
                            <w:rFonts w:ascii="HelveticaNeueLT Std" w:hAnsi="HelveticaNeueLT Std" w:cs="HelveticaNeueLT Std"/>
                            <w:b/>
                            <w:spacing w:val="-2"/>
                            <w:szCs w:val="20"/>
                          </w:rPr>
                        </w:pPr>
                        <w:r w:rsidRPr="00343CD1">
                          <w:rPr>
                            <w:rFonts w:ascii="HelveticaNeueLT Std" w:hAnsi="HelveticaNeueLT Std" w:cs="HelveticaNeueLT Std"/>
                            <w:b/>
                            <w:spacing w:val="-2"/>
                            <w:szCs w:val="20"/>
                          </w:rPr>
                          <w:t>Indicator</w:t>
                        </w:r>
                      </w:p>
                    </w:txbxContent>
                  </v:textbox>
                </v:shape>
                <v:shape id="object 26" o:spid="_x0000_s1918" type="#_x0000_t202" style="position:absolute;left:27113;top:27337;width:13455;height:1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" filled="f" stroked="f">
                  <v:textbox style="mso-fit-shape-to-text:t" inset="0,.95pt,0,0">
                    <w:txbxContent>
                      <w:p w14:paraId="4093A024" w14:textId="77777777" w:rsidR="00822778" w:rsidRDefault="00822778" w:rsidP="00343CD1">
                        <w:pPr>
                          <w:spacing w:after="0" w:line="319" w:lineRule="auto"/>
                          <w:ind w:left="14" w:right="14"/>
                          <w:rPr>
                            <w:rFonts w:ascii="HelveticaNeueLT Std Med" w:hAnsi="HelveticaNeueLT Std Med" w:cs="HelveticaNeueLT Std Med"/>
                            <w:color w:val="213463"/>
                            <w:spacing w:val="-2"/>
                            <w:sz w:val="16"/>
                            <w:szCs w:val="16"/>
                          </w:rPr>
                        </w:pPr>
                        <w:r>
                          <w:rPr>
                            <w:rFonts w:ascii="HelveticaNeueLT Std Med" w:hAnsi="HelveticaNeueLT Std Med" w:cs="HelveticaNeueLT Std Med"/>
                            <w:color w:val="213463"/>
                            <w:spacing w:val="-2"/>
                            <w:sz w:val="16"/>
                            <w:szCs w:val="16"/>
                          </w:rPr>
                          <w:t>Cumulative</w:t>
                        </w:r>
                        <w:r>
                          <w:rPr>
                            <w:rFonts w:ascii="HelveticaNeueLT Std Med" w:hAnsi="HelveticaNeueLT Std Med" w:cs="HelveticaNeueLT Std Med"/>
                            <w:color w:val="213463"/>
                            <w:spacing w:val="8"/>
                            <w:sz w:val="16"/>
                            <w:szCs w:val="16"/>
                          </w:rPr>
                          <w:t xml:space="preserve"> </w:t>
                        </w:r>
                        <w:r>
                          <w:rPr>
                            <w:rFonts w:ascii="HelveticaNeueLT Std Med" w:hAnsi="HelveticaNeueLT Std Med" w:cs="HelveticaNeueLT Std Med"/>
                            <w:color w:val="213463"/>
                            <w:spacing w:val="-2"/>
                            <w:sz w:val="16"/>
                            <w:szCs w:val="16"/>
                          </w:rPr>
                          <w:t>outreach projected</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to</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Dec</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2024</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2"/>
                            <w:sz w:val="16"/>
                            <w:szCs w:val="16"/>
                          </w:rPr>
                          <w:t>(HHs)</w:t>
                        </w:r>
                      </w:p>
                      <w:p w14:paraId="7A736309" w14:textId="77777777" w:rsidR="00822778" w:rsidRDefault="00822778" w:rsidP="00343CD1">
                        <w:pPr>
                          <w:spacing w:after="0"/>
                          <w:ind w:left="14"/>
                          <w:rPr>
                            <w:rFonts w:ascii="HelveticaNeueLT Std" w:hAnsi="HelveticaNeueLT Std" w:cs="HelveticaNeueLT Std"/>
                            <w:b/>
                            <w:color w:val="213463"/>
                            <w:spacing w:val="-2"/>
                            <w:sz w:val="33"/>
                            <w:szCs w:val="33"/>
                          </w:rPr>
                        </w:pPr>
                        <w:r>
                          <w:rPr>
                            <w:rFonts w:ascii="HelveticaNeueLT Std" w:hAnsi="HelveticaNeueLT Std" w:cs="HelveticaNeueLT Std"/>
                            <w:b/>
                            <w:color w:val="213463"/>
                            <w:spacing w:val="-2"/>
                            <w:sz w:val="33"/>
                            <w:szCs w:val="33"/>
                          </w:rPr>
                          <w:t>136,161</w:t>
                        </w:r>
                      </w:p>
                      <w:p w14:paraId="0C5A4D18" w14:textId="77777777" w:rsidR="00822778" w:rsidRDefault="00822778" w:rsidP="00822778">
                        <w:pPr>
                          <w:spacing w:after="0"/>
                          <w:ind w:left="29"/>
                          <w:rPr>
                            <w:rFonts w:ascii="HelveticaNeueLT Std Med" w:hAnsi="HelveticaNeueLT Std Med" w:cs="HelveticaNeueLT Std Med"/>
                            <w:color w:val="213463"/>
                            <w:spacing w:val="-4"/>
                            <w:sz w:val="16"/>
                            <w:szCs w:val="16"/>
                          </w:rPr>
                        </w:pPr>
                      </w:p>
                      <w:p w14:paraId="2BF9017C" w14:textId="77777777" w:rsidR="00822778" w:rsidRDefault="00822778" w:rsidP="00822778">
                        <w:pPr>
                          <w:spacing w:after="0"/>
                          <w:ind w:left="29"/>
                          <w:rPr>
                            <w:rFonts w:ascii="HelveticaNeueLT Std Med" w:hAnsi="HelveticaNeueLT Std Med" w:cs="HelveticaNeueLT Std Med"/>
                            <w:color w:val="213463"/>
                            <w:spacing w:val="-4"/>
                            <w:sz w:val="16"/>
                            <w:szCs w:val="16"/>
                          </w:rPr>
                        </w:pPr>
                      </w:p>
                      <w:p w14:paraId="37AB47EE" w14:textId="7F4C44D1" w:rsidR="00822778" w:rsidRDefault="00822778" w:rsidP="00343CD1">
                        <w:pPr>
                          <w:spacing w:after="0"/>
                          <w:ind w:left="29"/>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1"/>
                            <w:sz w:val="16"/>
                            <w:szCs w:val="16"/>
                          </w:rPr>
                          <w:t xml:space="preserve"> </w:t>
                        </w:r>
                        <w:r>
                          <w:rPr>
                            <w:rFonts w:ascii="HelveticaNeueLT Std Med" w:hAnsi="HelveticaNeueLT Std Med" w:cs="HelveticaNeueLT Std Med"/>
                            <w:color w:val="213463"/>
                            <w:spacing w:val="-4"/>
                            <w:sz w:val="16"/>
                            <w:szCs w:val="16"/>
                          </w:rPr>
                          <w:t>NAIC</w:t>
                        </w:r>
                      </w:p>
                      <w:p w14:paraId="40F35272" w14:textId="77777777" w:rsidR="00822778" w:rsidRDefault="00822778" w:rsidP="00343CD1">
                        <w:pPr>
                          <w:spacing w:after="0"/>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up</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z w:val="16"/>
                            <w:szCs w:val="16"/>
                          </w:rPr>
                          <w:t>to</w:t>
                        </w:r>
                        <w:r>
                          <w:rPr>
                            <w:rFonts w:ascii="HelveticaNeueLT Std Med" w:hAnsi="HelveticaNeueLT Std Med" w:cs="HelveticaNeueLT Std Med"/>
                            <w:color w:val="213463"/>
                            <w:spacing w:val="-6"/>
                            <w:sz w:val="16"/>
                            <w:szCs w:val="16"/>
                          </w:rPr>
                          <w:t> Dec</w:t>
                        </w:r>
                        <w:r>
                          <w:rPr>
                            <w:rFonts w:ascii="HelveticaNeueLT Std Med" w:hAnsi="HelveticaNeueLT Std Med" w:cs="HelveticaNeueLT Std Med"/>
                            <w:color w:val="213463"/>
                            <w:spacing w:val="-6"/>
                            <w:sz w:val="17"/>
                            <w:szCs w:val="17"/>
                          </w:rPr>
                          <w:t>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10"/>
                            <w:sz w:val="17"/>
                            <w:szCs w:val="17"/>
                          </w:rPr>
                          <w:t xml:space="preserve"> </w:t>
                        </w:r>
                        <w:r>
                          <w:rPr>
                            <w:rFonts w:ascii="HelveticaNeueLT Std Med" w:hAnsi="HelveticaNeueLT Std Med" w:cs="HelveticaNeueLT Std Med"/>
                            <w:color w:val="213463"/>
                            <w:spacing w:val="-2"/>
                            <w:sz w:val="16"/>
                            <w:szCs w:val="16"/>
                          </w:rPr>
                          <w:t>(IDR)</w:t>
                        </w:r>
                      </w:p>
                      <w:p w14:paraId="51AEC936" w14:textId="77777777" w:rsidR="00822778" w:rsidRDefault="00822778" w:rsidP="00343CD1">
                        <w:pPr>
                          <w:spacing w:after="0"/>
                          <w:ind w:left="130"/>
                          <w:rPr>
                            <w:rFonts w:ascii="HelveticaNeueLT Std" w:hAnsi="HelveticaNeueLT Std" w:cs="HelveticaNeueLT Std"/>
                            <w:b/>
                            <w:color w:val="213463"/>
                            <w:spacing w:val="-2"/>
                            <w:sz w:val="33"/>
                            <w:szCs w:val="33"/>
                          </w:rPr>
                        </w:pPr>
                        <w:r>
                          <w:rPr>
                            <w:rFonts w:ascii="HelveticaNeueLT Std" w:hAnsi="HelveticaNeueLT Std" w:cs="HelveticaNeueLT Std"/>
                            <w:b/>
                            <w:color w:val="213463"/>
                            <w:spacing w:val="-2"/>
                            <w:sz w:val="33"/>
                            <w:szCs w:val="33"/>
                          </w:rPr>
                          <w:t>312.2 billion</w:t>
                        </w:r>
                      </w:p>
                    </w:txbxContent>
                  </v:textbox>
                </v:shape>
                <v:shape id="object 27" o:spid="_x0000_s1919" type="#_x0000_t202" style="position:absolute;left:45596;top:36293;width:12065;height:5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" filled="f" stroked="f">
                  <v:textbox style="mso-fit-shape-to-text:t" inset="0,.95pt,0,0">
                    <w:txbxContent>
                      <w:p w14:paraId="33DE189F" w14:textId="77777777" w:rsidR="00822778" w:rsidRDefault="00822778" w:rsidP="00343CD1">
                        <w:pPr>
                          <w:spacing w:after="0" w:line="319" w:lineRule="auto"/>
                          <w:ind w:left="14" w:right="331"/>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5"/>
                            <w:sz w:val="16"/>
                            <w:szCs w:val="16"/>
                          </w:rPr>
                          <w:t xml:space="preserve"> </w:t>
                        </w:r>
                        <w:r>
                          <w:rPr>
                            <w:rFonts w:ascii="HelveticaNeueLT Std Med" w:hAnsi="HelveticaNeueLT Std Med" w:cs="HelveticaNeueLT Std Med"/>
                            <w:color w:val="213463"/>
                            <w:spacing w:val="-4"/>
                            <w:sz w:val="16"/>
                            <w:szCs w:val="16"/>
                          </w:rPr>
                          <w:t>projected</w:t>
                        </w:r>
                        <w:r>
                          <w:rPr>
                            <w:rFonts w:ascii="HelveticaNeueLT Std Med" w:hAnsi="HelveticaNeueLT Std Med" w:cs="HelveticaNeueLT Std Med"/>
                            <w:color w:val="213463"/>
                            <w:spacing w:val="-5"/>
                            <w:sz w:val="16"/>
                            <w:szCs w:val="16"/>
                          </w:rPr>
                          <w:t xml:space="preserve"> </w:t>
                        </w:r>
                        <w:r>
                          <w:rPr>
                            <w:rFonts w:ascii="HelveticaNeueLT Std Med" w:hAnsi="HelveticaNeueLT Std Med" w:cs="HelveticaNeueLT Std Med"/>
                            <w:color w:val="213463"/>
                            <w:spacing w:val="-4"/>
                            <w:sz w:val="16"/>
                            <w:szCs w:val="16"/>
                          </w:rPr>
                          <w:t>NAIC to</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4"/>
                            <w:sz w:val="16"/>
                            <w:szCs w:val="16"/>
                          </w:rPr>
                          <w:t>Dec</w:t>
                        </w:r>
                        <w:r>
                          <w:rPr>
                            <w:rFonts w:ascii="HelveticaNeueLT Std Med" w:hAnsi="HelveticaNeueLT Std Med" w:cs="HelveticaNeueLT Std Med"/>
                            <w:color w:val="213463"/>
                            <w:spacing w:val="-6"/>
                            <w:sz w:val="16"/>
                            <w:szCs w:val="16"/>
                          </w:rPr>
                          <w:t xml:space="preserve"> </w:t>
                        </w:r>
                        <w:r>
                          <w:rPr>
                            <w:rFonts w:ascii="HelveticaNeueLT Std Med" w:hAnsi="HelveticaNeueLT Std Med" w:cs="HelveticaNeueLT Std Med"/>
                            <w:color w:val="213463"/>
                            <w:spacing w:val="-4"/>
                            <w:sz w:val="16"/>
                            <w:szCs w:val="16"/>
                          </w:rPr>
                          <w:t>2024</w:t>
                        </w:r>
                        <w:r>
                          <w:rPr>
                            <w:rFonts w:ascii="HelveticaNeueLT Std Med" w:hAnsi="HelveticaNeueLT Std Med" w:cs="HelveticaNeueLT Std Med"/>
                            <w:color w:val="213463"/>
                            <w:spacing w:val="-7"/>
                            <w:sz w:val="16"/>
                            <w:szCs w:val="16"/>
                          </w:rPr>
                          <w:t xml:space="preserve"> </w:t>
                        </w:r>
                        <w:r>
                          <w:rPr>
                            <w:rFonts w:ascii="HelveticaNeueLT Std Med" w:hAnsi="HelveticaNeueLT Std Med" w:cs="HelveticaNeueLT Std Med"/>
                            <w:color w:val="213463"/>
                            <w:spacing w:val="-4"/>
                            <w:sz w:val="16"/>
                            <w:szCs w:val="16"/>
                          </w:rPr>
                          <w:t>(IDR)</w:t>
                        </w:r>
                      </w:p>
                      <w:p w14:paraId="6A635D0F" w14:textId="77777777" w:rsidR="00822778" w:rsidRDefault="00822778" w:rsidP="00343CD1">
                        <w:pPr>
                          <w:spacing w:after="0"/>
                          <w:ind w:left="14"/>
                          <w:rPr>
                            <w:rFonts w:ascii="HelveticaNeueLT Std" w:hAnsi="HelveticaNeueLT Std" w:cs="HelveticaNeueLT Std"/>
                            <w:b/>
                            <w:color w:val="213463"/>
                            <w:spacing w:val="-11"/>
                            <w:sz w:val="33"/>
                            <w:szCs w:val="33"/>
                          </w:rPr>
                        </w:pPr>
                        <w:r>
                          <w:rPr>
                            <w:rFonts w:ascii="HelveticaNeueLT Std" w:hAnsi="HelveticaNeueLT Std" w:cs="HelveticaNeueLT Std"/>
                            <w:b/>
                            <w:color w:val="213463"/>
                            <w:spacing w:val="-11"/>
                            <w:sz w:val="33"/>
                            <w:szCs w:val="33"/>
                          </w:rPr>
                          <w:t xml:space="preserve">316.9 </w:t>
                        </w:r>
                        <w:r>
                          <w:rPr>
                            <w:rFonts w:ascii="HelveticaNeueLT Std" w:hAnsi="HelveticaNeueLT Std" w:cs="HelveticaNeueLT Std"/>
                            <w:b/>
                            <w:color w:val="213463"/>
                            <w:spacing w:val="-2"/>
                            <w:sz w:val="33"/>
                            <w:szCs w:val="33"/>
                          </w:rPr>
                          <w:t>billion</w:t>
                        </w:r>
                      </w:p>
                    </w:txbxContent>
                  </v:textbox>
                </v:shape>
                <v:shape id="object 28" o:spid="_x0000_s1920" type="#_x0000_t202" style="position:absolute;left:45762;top:27442;width:7906;height:5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" filled="f" stroked="f">
                  <v:textbox style="mso-fit-shape-to-text:t" inset="0,4.25pt,0,0">
                    <w:txbxContent>
                      <w:p w14:paraId="746CDD40" w14:textId="77777777" w:rsidR="00822778" w:rsidRDefault="00822778" w:rsidP="00343CD1">
                        <w:pPr>
                          <w:spacing w:after="0"/>
                          <w:ind w:left="29"/>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Total</w:t>
                        </w:r>
                        <w:r>
                          <w:rPr>
                            <w:rFonts w:ascii="HelveticaNeueLT Std Med" w:hAnsi="HelveticaNeueLT Std Med" w:cs="HelveticaNeueLT Std Med"/>
                            <w:color w:val="213463"/>
                            <w:spacing w:val="-1"/>
                            <w:sz w:val="16"/>
                            <w:szCs w:val="16"/>
                          </w:rPr>
                          <w:t xml:space="preserve"> </w:t>
                        </w:r>
                        <w:r>
                          <w:rPr>
                            <w:rFonts w:ascii="HelveticaNeueLT Std Med" w:hAnsi="HelveticaNeueLT Std Med" w:cs="HelveticaNeueLT Std Med"/>
                            <w:color w:val="213463"/>
                            <w:spacing w:val="-4"/>
                            <w:sz w:val="16"/>
                            <w:szCs w:val="16"/>
                          </w:rPr>
                          <w:t>NAIC</w:t>
                        </w:r>
                      </w:p>
                      <w:p w14:paraId="0F70D07F" w14:textId="77777777" w:rsidR="00822778" w:rsidRDefault="00822778" w:rsidP="00343CD1">
                        <w:pPr>
                          <w:spacing w:after="0"/>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to</w:t>
                        </w:r>
                        <w:r>
                          <w:rPr>
                            <w:rFonts w:ascii="HelveticaNeueLT Std Med" w:hAnsi="HelveticaNeueLT Std Med" w:cs="HelveticaNeueLT Std Med"/>
                            <w:color w:val="213463"/>
                            <w:spacing w:val="-8"/>
                            <w:sz w:val="16"/>
                            <w:szCs w:val="16"/>
                          </w:rPr>
                          <w:t> Dec</w:t>
                        </w:r>
                        <w:r>
                          <w:rPr>
                            <w:rFonts w:ascii="HelveticaNeueLT Std Med" w:hAnsi="HelveticaNeueLT Std Med" w:cs="HelveticaNeueLT Std Med"/>
                            <w:color w:val="213463"/>
                            <w:spacing w:val="-8"/>
                            <w:sz w:val="17"/>
                            <w:szCs w:val="17"/>
                          </w:rPr>
                          <w:t>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11"/>
                            <w:sz w:val="17"/>
                            <w:szCs w:val="17"/>
                          </w:rPr>
                          <w:t xml:space="preserve"> </w:t>
                        </w:r>
                        <w:r>
                          <w:rPr>
                            <w:rFonts w:ascii="HelveticaNeueLT Std Med" w:hAnsi="HelveticaNeueLT Std Med" w:cs="HelveticaNeueLT Std Med"/>
                            <w:color w:val="213463"/>
                            <w:spacing w:val="-5"/>
                            <w:sz w:val="16"/>
                            <w:szCs w:val="16"/>
                          </w:rPr>
                          <w:t>(%)</w:t>
                        </w:r>
                      </w:p>
                      <w:p w14:paraId="75FB5AE5" w14:textId="77777777" w:rsidR="00822778" w:rsidRDefault="00822778" w:rsidP="00343CD1">
                        <w:pPr>
                          <w:spacing w:after="0"/>
                          <w:ind w:left="14"/>
                          <w:rPr>
                            <w:rFonts w:ascii="HelveticaNeueLT Std" w:hAnsi="HelveticaNeueLT Std" w:cs="HelveticaNeueLT Std"/>
                            <w:b/>
                            <w:color w:val="213463"/>
                            <w:spacing w:val="-5"/>
                            <w:sz w:val="33"/>
                            <w:szCs w:val="33"/>
                          </w:rPr>
                        </w:pPr>
                        <w:r>
                          <w:rPr>
                            <w:rFonts w:ascii="HelveticaNeueLT Std" w:hAnsi="HelveticaNeueLT Std" w:cs="HelveticaNeueLT Std"/>
                            <w:b/>
                            <w:color w:val="213463"/>
                            <w:spacing w:val="-5"/>
                            <w:sz w:val="33"/>
                            <w:szCs w:val="33"/>
                          </w:rPr>
                          <w:t>34.8%</w:t>
                        </w:r>
                      </w:p>
                    </w:txbxContent>
                  </v:textbox>
                </v:shape>
                <v:shape id="object 29" o:spid="_x0000_s1921" style="position:absolute;left:25019;top:28033;width:0;height:14681;visibility:visible;mso-wrap-style:square;v-text-anchor:top" coordsize="0,146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" path="m,1467726l,e" filled="f" strokecolor="#164170" strokeweight=".32242mm">
                  <v:path arrowok="t"/>
                </v:shape>
                <v:shape id="object 30" o:spid="_x0000_s1922" style="position:absolute;left:43069;top:28033;width:0;height:14681;visibility:visible;mso-wrap-style:square;v-text-anchor:top" coordsize="0,146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" path="m,1467726l,e" filled="f" strokecolor="#212d64" strokeweight=".32242mm">
                  <v:path arrowok="t"/>
                </v:shape>
                <v:shape id="object 31" o:spid="_x0000_s1923" type="#_x0000_t202" style="position:absolute;left:49407;top:54810;width:6604;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" filled="f" stroked="f">
                  <v:textbox style="mso-fit-shape-to-text:t" inset="0,1.2pt,0,0">
                    <w:txbxContent>
                      <w:p w14:paraId="5A3535FD" w14:textId="77777777" w:rsidR="00822778" w:rsidRDefault="00822778" w:rsidP="00343CD1">
                        <w:pPr>
                          <w:spacing w:after="0"/>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Social</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2"/>
                            <w:sz w:val="16"/>
                            <w:szCs w:val="16"/>
                          </w:rPr>
                          <w:t>return</w:t>
                        </w:r>
                      </w:p>
                      <w:p w14:paraId="466506C6" w14:textId="10E32E33" w:rsidR="00822778" w:rsidRPr="00D51B2A" w:rsidRDefault="00D51B2A" w:rsidP="007E091F">
                        <w:pPr>
                          <w:spacing w:after="0"/>
                          <w:rPr>
                            <w:rFonts w:ascii="HelveticaNeueLT Std" w:hAnsi="HelveticaNeueLT Std" w:cs="HelveticaNeueLT Std"/>
                            <w:b/>
                            <w:color w:val="213463"/>
                            <w:spacing w:val="-4"/>
                            <w:sz w:val="33"/>
                            <w:szCs w:val="33"/>
                            <w:lang w:val="id-ID"/>
                          </w:rPr>
                        </w:pPr>
                        <w:r>
                          <w:rPr>
                            <w:rFonts w:ascii="HelveticaNeueLT Std" w:hAnsi="HelveticaNeueLT Std" w:cs="HelveticaNeueLT Std"/>
                            <w:b/>
                            <w:color w:val="213463"/>
                            <w:spacing w:val="-4"/>
                            <w:sz w:val="33"/>
                            <w:szCs w:val="33"/>
                            <w:lang w:val="id-ID"/>
                          </w:rPr>
                          <w:t>19.43</w:t>
                        </w:r>
                      </w:p>
                    </w:txbxContent>
                  </v:textbox>
                </v:shape>
                <v:shape id="object 32" o:spid="_x0000_s1924" type="#_x0000_t202" style="position:absolute;left:7104;top:54577;width:10192;height:6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" filled="f" stroked="f">
                  <v:textbox style="mso-fit-shape-to-text:t" inset="0,1.95pt,0,0">
                    <w:txbxContent>
                      <w:p w14:paraId="1C5432AD" w14:textId="77777777" w:rsidR="00822778" w:rsidRDefault="00822778" w:rsidP="00343CD1">
                        <w:pPr>
                          <w:spacing w:after="0"/>
                          <w:ind w:left="14"/>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30"/>
                            <w:sz w:val="16"/>
                            <w:szCs w:val="16"/>
                          </w:rPr>
                          <w:t xml:space="preserve"> </w:t>
                        </w:r>
                        <w:r>
                          <w:rPr>
                            <w:rFonts w:ascii="HelveticaNeueLT Std Med" w:hAnsi="HelveticaNeueLT Std Med" w:cs="HelveticaNeueLT Std Med"/>
                            <w:color w:val="213463"/>
                            <w:spacing w:val="-2"/>
                            <w:sz w:val="16"/>
                            <w:szCs w:val="16"/>
                          </w:rPr>
                          <w:t>leverage</w:t>
                        </w:r>
                      </w:p>
                      <w:p w14:paraId="67966D87" w14:textId="77777777" w:rsidR="00B33B58" w:rsidRDefault="00486FCF" w:rsidP="0080477C">
                        <w:pPr>
                          <w:spacing w:after="0"/>
                          <w:ind w:left="29"/>
                          <w:rPr>
                            <w:rFonts w:ascii="HelveticaNeueLT Std" w:hAnsi="HelveticaNeueLT Std" w:cs="HelveticaNeueLT Std"/>
                            <w:b/>
                            <w:color w:val="213463"/>
                            <w:spacing w:val="-4"/>
                            <w:sz w:val="33"/>
                            <w:szCs w:val="33"/>
                          </w:rPr>
                        </w:pPr>
                        <w:r>
                          <w:rPr>
                            <w:rFonts w:ascii="HelveticaNeueLT Std" w:hAnsi="HelveticaNeueLT Std" w:cs="HelveticaNeueLT Std"/>
                            <w:b/>
                            <w:color w:val="213463"/>
                            <w:spacing w:val="-4"/>
                            <w:sz w:val="33"/>
                            <w:szCs w:val="33"/>
                            <w:lang w:val="en-US"/>
                          </w:rPr>
                          <w:t>4.77</w:t>
                        </w:r>
                      </w:p>
                      <w:p w14:paraId="6528C8D3" w14:textId="7CE9F149" w:rsidR="00822778" w:rsidRPr="00455773" w:rsidRDefault="00822778" w:rsidP="00343CD1">
                        <w:pPr>
                          <w:spacing w:after="0"/>
                          <w:ind w:left="29"/>
                          <w:rPr>
                            <w:rFonts w:ascii="HelveticaNeueLT Std" w:hAnsi="HelveticaNeueLT Std" w:cs="HelveticaNeueLT Std"/>
                            <w:b/>
                            <w:color w:val="213463"/>
                            <w:spacing w:val="-4"/>
                            <w:sz w:val="33"/>
                            <w:szCs w:val="33"/>
                            <w:lang w:val="en-US"/>
                          </w:rPr>
                        </w:pPr>
                      </w:p>
                    </w:txbxContent>
                  </v:textbox>
                </v:shape>
                <v:shape id="object 33" o:spid="_x0000_s1925" type="#_x0000_t75" style="position:absolute;left:1457;top:54929;width:4507;height:4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">
                  <v:imagedata r:id="rId478" o:title=""/>
                </v:shape>
                <v:shape id="object 34" o:spid="_x0000_s1926" type="#_x0000_t202" style="position:absolute;left:26056;top:54748;width:9468;height:4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" filled="f" stroked="f">
                  <v:textbox style="mso-fit-shape-to-text:t" inset="0,1.2pt,0,0">
                    <w:txbxContent>
                      <w:p w14:paraId="55A7693A" w14:textId="77777777" w:rsidR="00822778" w:rsidRDefault="00822778" w:rsidP="00343CD1">
                        <w:pPr>
                          <w:spacing w:after="0"/>
                          <w:ind w:left="29"/>
                          <w:rPr>
                            <w:rFonts w:ascii="HelveticaNeueLT Std Med" w:hAnsi="HelveticaNeueLT Std Med" w:cs="HelveticaNeueLT Std Med"/>
                            <w:color w:val="213463"/>
                            <w:sz w:val="16"/>
                            <w:szCs w:val="16"/>
                          </w:rPr>
                        </w:pPr>
                        <w:r>
                          <w:rPr>
                            <w:rFonts w:ascii="HelveticaNeueLT Std Med" w:hAnsi="HelveticaNeueLT Std Med" w:cs="HelveticaNeueLT Std Med"/>
                            <w:color w:val="213463"/>
                            <w:sz w:val="16"/>
                            <w:szCs w:val="16"/>
                          </w:rPr>
                          <w:t>Investment</w:t>
                        </w:r>
                        <w:r>
                          <w:rPr>
                            <w:rFonts w:ascii="HelveticaNeueLT Std Med" w:hAnsi="HelveticaNeueLT Std Med" w:cs="HelveticaNeueLT Std Med"/>
                            <w:color w:val="213463"/>
                            <w:spacing w:val="20"/>
                            <w:sz w:val="16"/>
                            <w:szCs w:val="16"/>
                          </w:rPr>
                          <w:t xml:space="preserve"> </w:t>
                        </w:r>
                        <w:r>
                          <w:rPr>
                            <w:rFonts w:ascii="HelveticaNeueLT Std Med" w:hAnsi="HelveticaNeueLT Std Med" w:cs="HelveticaNeueLT Std Med"/>
                            <w:color w:val="213463"/>
                            <w:sz w:val="16"/>
                            <w:szCs w:val="16"/>
                          </w:rPr>
                          <w:t>per</w:t>
                        </w:r>
                        <w:r>
                          <w:rPr>
                            <w:rFonts w:ascii="HelveticaNeueLT Std Med" w:hAnsi="HelveticaNeueLT Std Med" w:cs="HelveticaNeueLT Std Med"/>
                            <w:color w:val="213463"/>
                            <w:spacing w:val="21"/>
                            <w:sz w:val="16"/>
                            <w:szCs w:val="16"/>
                          </w:rPr>
                          <w:t xml:space="preserve"> </w:t>
                        </w:r>
                        <w:r>
                          <w:rPr>
                            <w:rFonts w:ascii="HelveticaNeueLT Std Med" w:hAnsi="HelveticaNeueLT Std Med" w:cs="HelveticaNeueLT Std Med"/>
                            <w:color w:val="213463"/>
                            <w:spacing w:val="-5"/>
                            <w:sz w:val="16"/>
                            <w:szCs w:val="16"/>
                          </w:rPr>
                          <w:t>HH</w:t>
                        </w:r>
                      </w:p>
                      <w:p w14:paraId="127CC32B" w14:textId="78148DD6" w:rsidR="00822778" w:rsidRPr="0080477C" w:rsidRDefault="00822778" w:rsidP="0080477C">
                        <w:pPr>
                          <w:spacing w:after="0"/>
                          <w:rPr>
                            <w:rFonts w:ascii="HelveticaNeueLT Std" w:hAnsi="HelveticaNeueLT Std" w:cs="HelveticaNeueLT Std"/>
                            <w:b/>
                            <w:color w:val="213463"/>
                            <w:spacing w:val="-2"/>
                            <w:sz w:val="33"/>
                            <w:szCs w:val="33"/>
                          </w:rPr>
                        </w:pPr>
                        <w:r>
                          <w:rPr>
                            <w:rFonts w:ascii="HelveticaNeueLT Std" w:hAnsi="HelveticaNeueLT Std" w:cs="HelveticaNeueLT Std"/>
                            <w:b/>
                            <w:color w:val="213463"/>
                            <w:spacing w:val="-2"/>
                            <w:sz w:val="33"/>
                            <w:szCs w:val="33"/>
                          </w:rPr>
                          <w:t>1</w:t>
                        </w:r>
                        <w:r w:rsidR="00D51B2A">
                          <w:rPr>
                            <w:rFonts w:ascii="HelveticaNeueLT Std" w:hAnsi="HelveticaNeueLT Std" w:cs="HelveticaNeueLT Std"/>
                            <w:b/>
                            <w:color w:val="213463"/>
                            <w:spacing w:val="-2"/>
                            <w:sz w:val="33"/>
                            <w:szCs w:val="33"/>
                          </w:rPr>
                          <w:t>2.04</w:t>
                        </w:r>
                      </w:p>
                    </w:txbxContent>
                  </v:textbox>
                </v:shape>
                <v:group id="object 35" o:spid="_x0000_s1927" style="position:absolute;left:20773;top:54468;width:4414;height:4590" coordorigin="20773,54468" coordsize="4413,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">
                  <v:shape id="object 36" o:spid="_x0000_s1928" type="#_x0000_t75" style="position:absolute;left:20976;top:54468;width:4211;height:4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">
                    <v:imagedata r:id="rId479" o:title=""/>
                  </v:shape>
                  <v:shape id="object 37" o:spid="_x0000_s1929" style="position:absolute;left:20773;top:56153;width:3524;height:1321;visibility:visible;mso-wrap-style:square;v-text-anchor:top" coordsize="352425,13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" path="m141008,l88518,,82308,3302,,125476r2031,6146l11772,131622,80213,32156r72671,l147031,24032,141008,xem152884,32156r-72671,l153619,131622r194602,l352247,123634,316295,74917r-141925,l168427,68084r142826,l306369,61468r-100566,l181320,56673,161099,43559,152884,32156xem311253,68084r-49354,l267842,74917r48453,l311253,68084xem269100,10972r-8338,20074l246543,47050,227779,57639r-21976,3829l306369,61468,269100,10972xe" fillcolor="#212d64" stroked="f">
                    <v:path arrowok="t"/>
                  </v:shape>
                </v:group>
                <v:group id="object 38" o:spid="_x0000_s1930" style="position:absolute;left:42702;top:54294;width:5435;height:4285" coordorigin="42702,54294" coordsize="5434,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">
                  <v:shape id="object 39" o:spid="_x0000_s1931" style="position:absolute;left:44497;top:54294;width:2026;height:2051;visibility:visible;mso-wrap-style:square;v-text-anchor:top" coordsize="202564,20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" path="m173240,14236r-18643,l147027,21793r,18656l154597,48018r18643,l180809,40449r,-18656l173240,14236xem101015,l93543,1507,87444,5618r-4111,6099l81826,19189r1507,7467l87444,32756r6099,4114l101015,38379r7467,-1509l114582,32756r4114,-6100l120205,19189r-1509,-7472l114582,5618,108482,1507,101015,xem47485,14236r-18657,l21259,21793r,18656l28828,48018r18657,l55041,40449r,-18656l47485,14236xem125971,69583r-49924,l76796,70332r,128753l81559,204317r12293,216l98920,199542r,-73305l99860,125310r25374,l125234,70332r737,-749xem125234,125310r-23076,l103098,126237r,72848l107861,204317r12306,216l125234,199542r,-74232xem53454,75488r-37262,l16840,76136r,109347l21031,190080r10833,204l36321,185889r,-61861l37134,123202r17181,l53550,121996r-96,-46508xem54315,123202r-15149,l39992,124028r,61455l44183,190080r10833,204l59474,185889r,-58089l55892,125691r-1577,-2489xem195300,53035r-48349,l148234,55854r762,3112l148996,121996r-2604,3962l142608,128003r,57480l146799,190080r10820,204l162077,185889r,-61861l162902,123202r22340,l185242,76136r647,-648l202450,75488r,-15291l195300,53035xem185242,123202r-20308,l165760,124028r,61455l169951,190080r10820,204l185242,185889r,-62687xem126618,44081r-50787,l68759,45510r-5777,3896l59086,55183r-1429,7072l57734,121843r3467,3467l69938,125310r3467,-3467l73482,70332r749,-749l144792,69583r,-7328l143365,55183r-3893,-5777l133696,45510r-7078,-1429xem144792,69583r-16611,l128917,70332r76,51511l132460,125310r8789,l144716,121843r76,-52260xem55498,53035r-48336,l,60197r,59881l3111,123202r7696,l13931,120078r,-43942l14579,75488r38875,l53454,58966r762,-3112l55498,53035xem202450,75488r-14618,l188480,76136r,43942l191604,123202r7735,l202450,120078r,-44590xe" fillcolor="#212d64" stroked="f">
                    <v:path arrowok="t"/>
                  </v:shape>
                  <v:shape id="object 40" o:spid="_x0000_s1932" type="#_x0000_t75" style="position:absolute;left:46420;top:57274;width:1717;height:1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">
                    <v:imagedata r:id="rId480" o:title=""/>
                  </v:shape>
                  <v:shape id="object 41" o:spid="_x0000_s1933" style="position:absolute;left:42702;top:55817;width:4902;height:2762;visibility:visible;mso-wrap-style:square;v-text-anchor:top" coordsize="49022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" path="m79883,214058l64884,209956,50749,206946r,-8992l58508,197065r6046,-6515l64554,182549,63322,170319,59982,151790,55029,134874r-6058,-7405l42900,134874r-4966,16916l34594,170319r-1219,12230l33375,190550r6045,6515l47180,197954r,8370l31940,204228,18224,203161r,-4178l23901,198323r4445,-4775l28346,187680r-902,-8979l24993,165112,21361,152704r-4445,-5423l12458,152704,8826,165112,6375,178701r-889,8979l5486,193548r4432,4775l15608,198983r,4077l4635,202907,,203085r,62357l7378,265442,35750,239966,58775,224231r15456,-7963l79883,214058xem171945,14478r-1804,-4293l126809,r-1892,2298l129921,13335r-7024,5245l107213,34505,90957,61353,82219,99415r-127,2248l83794,103619r4394,521l90182,102793r546,-2095l94780,88620r8864,-16777l118846,54267,141922,39801r4991,10999l149758,50977,162445,30111r9500,-15633xem194297,242239r-7950,4483l177952,252056r-8700,6223l160401,265455r33896,l194297,242239xem194297,221792r-21565,5296l149009,235623r-24753,12535l99618,265455r41948,l152692,256489r12496,-8484l179044,240347r15253,-6540l194297,221792xem194297,205917r-3264,-63l186474,205765r-3785,89l182689,196291r,-18758l182689,164503r-7150,-11202l168973,143027r-2235,-3505l155803,135445r,42088l155803,196291r-42278,l113525,177533r42278,l155803,135445r-16002,-5969l139801,143027r,10274l129527,153301r,-10274l139801,143027r,-13551l134454,127469r-31864,12053l86639,164503r,47091l134734,211594,98183,222783,68237,237109,45021,252158,28663,265455r41326,l93116,249339r28321,-14872l155092,222313r39205,-7950l194297,205917xem194932,164172l172313,128600,134429,114033,96545,128600,73710,164172r8573,l100977,135712r33477,-12395l168452,135712r18479,28460l194932,164172xem346621,235089r-2667,-3530l341604,231051r-1892,1066l328193,237540r-18237,5220l286740,243954r-26416,-6630l264820,226098r-1854,-2185l221272,233159r-1804,4153l219481,237540r22568,38227l245021,275539r4508,-11252l258178,265722r22352,304l288302,264287r22860,-5119l331216,247192r5422,-3238l344678,239153r1701,-1473l346621,235089xem489991,75501r-394,-559l488276,73063r-11976,1879l440397,24599,406057,6019r-2147,-711l401574,6426r-1677,4089l400659,12801r1880,1080l413105,21005r13805,13018l439801,53352r7797,26099l458114,77800r-22454,3530l434733,84035r29261,31103l468617,114554,488734,77800r1257,-2299xe" fillcolor="#212d64" stroked="f">
                    <v:path arrowok="t"/>
                  </v:shape>
                </v:group>
                <v:shape id="object 42" o:spid="_x0000_s1934" type="#_x0000_t202" style="position:absolute;left:1296;top:50492;width:16065;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" fillcolor="#164170" stroked="f">
                  <v:textbox style="mso-fit-shape-to-text:t" inset="0,1.7pt,0,0">
                    <w:txbxContent>
                      <w:p w14:paraId="6820FDB7" w14:textId="77777777" w:rsidR="00822778" w:rsidRPr="00343CD1" w:rsidRDefault="00822778" w:rsidP="00343CD1">
                        <w:pPr>
                          <w:spacing w:after="0"/>
                          <w:ind w:left="115"/>
                          <w:rPr>
                            <w:rFonts w:ascii="HelveticaNeueLT Std" w:hAnsi="HelveticaNeueLT Std" w:cs="HelveticaNeueLT Std"/>
                            <w:b/>
                            <w:szCs w:val="20"/>
                          </w:rPr>
                        </w:pPr>
                        <w:r w:rsidRPr="00343CD1">
                          <w:rPr>
                            <w:rFonts w:ascii="HelveticaNeueLT Std" w:hAnsi="HelveticaNeueLT Std" w:cs="HelveticaNeueLT Std"/>
                            <w:b/>
                            <w:szCs w:val="20"/>
                          </w:rPr>
                          <w:t>Value</w:t>
                        </w:r>
                        <w:r w:rsidRPr="00343CD1">
                          <w:rPr>
                            <w:rFonts w:ascii="HelveticaNeueLT Std" w:hAnsi="HelveticaNeueLT Std" w:cs="HelveticaNeueLT Std"/>
                            <w:b/>
                            <w:spacing w:val="3"/>
                            <w:szCs w:val="20"/>
                          </w:rPr>
                          <w:t xml:space="preserve"> </w:t>
                        </w:r>
                        <w:r w:rsidRPr="00343CD1">
                          <w:rPr>
                            <w:rFonts w:ascii="HelveticaNeueLT Std" w:hAnsi="HelveticaNeueLT Std" w:cs="HelveticaNeueLT Std"/>
                            <w:b/>
                            <w:szCs w:val="20"/>
                          </w:rPr>
                          <w:t>for</w:t>
                        </w:r>
                        <w:r w:rsidRPr="00343CD1">
                          <w:rPr>
                            <w:rFonts w:ascii="HelveticaNeueLT Std" w:hAnsi="HelveticaNeueLT Std" w:cs="HelveticaNeueLT Std"/>
                            <w:b/>
                            <w:spacing w:val="4"/>
                            <w:szCs w:val="20"/>
                          </w:rPr>
                          <w:t xml:space="preserve"> </w:t>
                        </w:r>
                        <w:r w:rsidRPr="00343CD1">
                          <w:rPr>
                            <w:rFonts w:ascii="HelveticaNeueLT Std" w:hAnsi="HelveticaNeueLT Std" w:cs="HelveticaNeueLT Std"/>
                            <w:b/>
                            <w:szCs w:val="20"/>
                          </w:rPr>
                          <w:t>money</w:t>
                        </w:r>
                        <w:r w:rsidRPr="00343CD1">
                          <w:rPr>
                            <w:rFonts w:ascii="HelveticaNeueLT Std" w:hAnsi="HelveticaNeueLT Std" w:cs="HelveticaNeueLT Std"/>
                            <w:b/>
                            <w:spacing w:val="4"/>
                            <w:szCs w:val="20"/>
                          </w:rPr>
                          <w:t xml:space="preserve"> </w:t>
                        </w:r>
                        <w:r w:rsidRPr="00343CD1">
                          <w:rPr>
                            <w:rFonts w:ascii="HelveticaNeueLT Std" w:hAnsi="HelveticaNeueLT Std" w:cs="HelveticaNeueLT Std"/>
                            <w:b/>
                            <w:spacing w:val="-4"/>
                            <w:szCs w:val="20"/>
                          </w:rPr>
                          <w:t>(VFM)</w:t>
                        </w:r>
                      </w:p>
                    </w:txbxContent>
                  </v:textbox>
                </v:shape>
                <v:shape id="object 43" o:spid="_x0000_s1935" style="position:absolute;left:24987;top:34513;width:35496;height:457;flip:y;visibility:visible;mso-wrap-style:square;v-text-anchor:top" coordsize="3842385,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" path="m,l3842080,e" filled="f" strokecolor="#164170" strokeweight=".32242mm">
                  <v:path arrowok="t"/>
                </v:shape>
                <v:shape id="object 47" o:spid="_x0000_s1936" type="#_x0000_t202" style="position:absolute;left:627;top:45360;width:44590;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" filled="f" stroked="f">
                  <v:textbox style="mso-fit-shape-to-text:t" inset="0,1pt,0,0">
                    <w:txbxContent>
                      <w:p w14:paraId="53FEE0C0" w14:textId="77777777" w:rsidR="00822778" w:rsidRDefault="00822778" w:rsidP="00343CD1">
                        <w:pPr>
                          <w:spacing w:after="0" w:line="300" w:lineRule="auto"/>
                          <w:ind w:left="14" w:right="14"/>
                          <w:rPr>
                            <w:rFonts w:ascii="HelveticaNeueLT 55 Roman" w:hAnsi="HelveticaNeueLT 55 Roman" w:cs="HelveticaNeueLT 55 Roman"/>
                            <w:sz w:val="16"/>
                            <w:szCs w:val="16"/>
                          </w:rPr>
                        </w:pPr>
                        <w:r>
                          <w:rPr>
                            <w:rFonts w:ascii="HelveticaNeueLT 55 Roman" w:hAnsi="HelveticaNeueLT 55 Roman" w:cs="HelveticaNeueLT 55 Roman"/>
                            <w:sz w:val="16"/>
                            <w:szCs w:val="16"/>
                          </w:rPr>
                          <w:t>*</w:t>
                        </w:r>
                        <w:r>
                          <w:rPr>
                            <w:rFonts w:ascii="HelveticaNeueLT 55 Roman" w:hAnsi="HelveticaNeueLT 55 Roman" w:cs="HelveticaNeueLT 55 Roman"/>
                            <w:spacing w:val="-2"/>
                            <w:sz w:val="16"/>
                            <w:szCs w:val="16"/>
                          </w:rPr>
                          <w:t xml:space="preserve"> </w:t>
                        </w:r>
                        <w:r>
                          <w:rPr>
                            <w:rFonts w:ascii="HelveticaNeueLT 55 Roman" w:hAnsi="HelveticaNeueLT 55 Roman" w:cs="HelveticaNeueLT 55 Roman"/>
                            <w:sz w:val="16"/>
                            <w:szCs w:val="16"/>
                          </w:rPr>
                          <w:t xml:space="preserve">Individual female farmers are calculated from Beneficiary x Average Household member who </w:t>
                        </w:r>
                        <w:r>
                          <w:rPr>
                            <w:rFonts w:ascii="HelveticaNeueLT 55 Roman" w:hAnsi="HelveticaNeueLT 55 Roman" w:cs="HelveticaNeueLT 55 Roman"/>
                            <w:spacing w:val="-5"/>
                            <w:sz w:val="16"/>
                            <w:szCs w:val="16"/>
                          </w:rPr>
                          <w:t>are</w:t>
                        </w:r>
                        <w:r>
                          <w:rPr>
                            <w:rFonts w:ascii="HelveticaNeueLT 55 Roman" w:hAnsi="HelveticaNeueLT 55 Roman" w:cs="HelveticaNeueLT 55 Roman"/>
                            <w:sz w:val="16"/>
                            <w:szCs w:val="16"/>
                          </w:rPr>
                          <w:t xml:space="preserve"> farmers (HH Ratio) x Female Farmer </w:t>
                        </w:r>
                        <w:r>
                          <w:rPr>
                            <w:rFonts w:ascii="HelveticaNeueLT 55 Roman" w:hAnsi="HelveticaNeueLT 55 Roman" w:cs="HelveticaNeueLT 55 Roman"/>
                            <w:spacing w:val="-2"/>
                            <w:sz w:val="16"/>
                            <w:szCs w:val="16"/>
                          </w:rPr>
                          <w:t>percentage</w:t>
                        </w:r>
                      </w:p>
                    </w:txbxContent>
                  </v:textbox>
                </v:shape>
                <v:shape id="object 48" o:spid="_x0000_s1937" type="#_x0000_t202" style="position:absolute;left:12022;top:40144;width:379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" filled="f" stroked="f">
                  <v:textbox style="mso-fit-shape-to-text:t" inset="0,3.65pt,0,0">
                    <w:txbxContent>
                      <w:p w14:paraId="68CF6DB1" w14:textId="77777777" w:rsidR="00822778" w:rsidRDefault="00822778" w:rsidP="00343CD1">
                        <w:pPr>
                          <w:spacing w:after="0"/>
                          <w:ind w:left="29"/>
                          <w:rPr>
                            <w:rFonts w:ascii="HelveticaNeueLT Std" w:hAnsi="HelveticaNeueLT Std" w:cs="HelveticaNeueLT Std"/>
                            <w:b/>
                            <w:color w:val="213463"/>
                            <w:spacing w:val="-4"/>
                            <w:sz w:val="14"/>
                            <w:szCs w:val="14"/>
                          </w:rPr>
                        </w:pPr>
                        <w:r>
                          <w:rPr>
                            <w:rFonts w:ascii="HelveticaNeueLT Std" w:hAnsi="HelveticaNeueLT Std" w:cs="HelveticaNeueLT Std"/>
                            <w:b/>
                            <w:color w:val="213463"/>
                            <w:spacing w:val="-4"/>
                            <w:sz w:val="14"/>
                            <w:szCs w:val="14"/>
                          </w:rPr>
                          <w:t>Male</w:t>
                        </w:r>
                      </w:p>
                      <w:p w14:paraId="78B01BE7" w14:textId="77777777" w:rsidR="00822778" w:rsidRDefault="00822778" w:rsidP="00343CD1">
                        <w:pPr>
                          <w:spacing w:after="0"/>
                          <w:ind w:left="14"/>
                          <w:rPr>
                            <w:rFonts w:ascii="HelveticaNeueLT Std Med" w:hAnsi="HelveticaNeueLT Std Med" w:cs="HelveticaNeueLT Std Med"/>
                            <w:color w:val="213463"/>
                            <w:spacing w:val="-4"/>
                            <w:sz w:val="16"/>
                            <w:szCs w:val="16"/>
                          </w:rPr>
                        </w:pPr>
                        <w:r>
                          <w:rPr>
                            <w:rFonts w:ascii="HelveticaNeueLT Std Med" w:hAnsi="HelveticaNeueLT Std Med" w:cs="HelveticaNeueLT Std Med"/>
                            <w:color w:val="213463"/>
                            <w:spacing w:val="-4"/>
                            <w:sz w:val="16"/>
                            <w:szCs w:val="16"/>
                          </w:rPr>
                          <w:t>128,419</w:t>
                        </w:r>
                      </w:p>
                    </w:txbxContent>
                  </v:textbox>
                </v:shape>
                <v:shape id="object 49" o:spid="_x0000_s1938" type="#_x0000_t202" style="position:absolute;left:20331;top:40144;width:3460;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" filled="f" stroked="f">
                  <v:textbox style="mso-fit-shape-to-text:t" inset="0,3.65pt,0,0">
                    <w:txbxContent>
                      <w:p w14:paraId="786AAB8E" w14:textId="77777777" w:rsidR="00822778" w:rsidRDefault="00822778" w:rsidP="00343CD1">
                        <w:pPr>
                          <w:spacing w:after="0"/>
                          <w:ind w:left="43"/>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Female</w:t>
                        </w:r>
                      </w:p>
                      <w:p w14:paraId="2F445721" w14:textId="77777777" w:rsidR="00822778" w:rsidRDefault="00822778" w:rsidP="00343CD1">
                        <w:pPr>
                          <w:spacing w:after="0"/>
                          <w:ind w:left="14"/>
                          <w:rPr>
                            <w:rFonts w:ascii="HelveticaNeueLT Std Med" w:hAnsi="HelveticaNeueLT Std Med" w:cs="HelveticaNeueLT Std Med"/>
                            <w:color w:val="213463"/>
                            <w:spacing w:val="-2"/>
                            <w:sz w:val="16"/>
                            <w:szCs w:val="16"/>
                          </w:rPr>
                        </w:pPr>
                        <w:r>
                          <w:rPr>
                            <w:rFonts w:ascii="HelveticaNeueLT Std Med" w:hAnsi="HelveticaNeueLT Std Med" w:cs="HelveticaNeueLT Std Med"/>
                            <w:color w:val="213463"/>
                            <w:spacing w:val="-2"/>
                            <w:sz w:val="16"/>
                            <w:szCs w:val="16"/>
                          </w:rPr>
                          <w:t>80,053</w:t>
                        </w:r>
                      </w:p>
                    </w:txbxContent>
                  </v:textbox>
                </v:shape>
                <v:shape id="object 50" o:spid="_x0000_s1939" style="position:absolute;left:16619;top:40628;width:0;height:3251;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" path="m,325005l,e" filled="f" strokecolor="#164170" strokeweight=".32242mm">
                  <v:path arrowok="t"/>
                </v:shape>
                <v:shape id="object 51" o:spid="_x0000_s1940" type="#_x0000_t75" style="position:absolute;left:9828;top:40919;width:1213;height: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">
                  <v:imagedata r:id="rId481" o:title=""/>
                </v:shape>
                <v:shape id="object 52" o:spid="_x0000_s1941" type="#_x0000_t75" style="position:absolute;left:17921;top:40929;width:1503;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">
                  <v:imagedata r:id="rId482" o:title=""/>
                </v:shape>
                <v:shape id="bg object 16" o:spid="_x0000_s1942" style="position:absolute;width:60483;height:25177;visibility:visible;mso-wrap-style:square;v-text-anchor:top" coordsize="6048375,251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" path="m6047994,l,,,2517508r6047994,l6047994,xe" fillcolor="#e6e7e8" stroked="f">
                  <v:path arrowok="t"/>
                </v:shape>
                <v:shape id="bg object 17" o:spid="_x0000_s1943" style="position:absolute;left:7733;top:7075;width:49943;height:7817;visibility:visible;mso-wrap-style:square;v-text-anchor:top" coordsize="4994275,78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" path="m2334768,l,,,781570r2334768,l2334768,xem4993868,l2659113,r,781570l4993868,781570,4993868,xe" fillcolor="#abb6e3" stroked="f">
                  <v:path arrowok="t"/>
                </v:shape>
                <v:shape id="bg object 18" o:spid="_x0000_s1944" style="position:absolute;left:7651;top:17751;width:50057;height:6687;visibility:visible;mso-wrap-style:square;v-text-anchor:top" coordsize="5005705,668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" path="m2352967,l,,,668312r2352967,l2352967,xem5005400,l2662301,r,668312l5005400,668312,5005400,xe" fillcolor="#cfcdda" stroked="f">
                  <v:path arrowok="t"/>
                </v:shape>
                <v:shape id="bg object 19" o:spid="_x0000_s1945" style="position:absolute;top:5889;width:60483;height:0;visibility:visible;mso-wrap-style:square;v-text-anchor:top" coordsize="6048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" path="m6048006,l,e" filled="f" strokecolor="white" strokeweight=".32242mm">
                  <v:stroke dashstyle="3 1"/>
                  <v:path arrowok="t"/>
                </v:shape>
                <v:shape id="bg object 20" o:spid="_x0000_s1946" style="position:absolute;top:16274;width:60483;height:0;visibility:visible;mso-wrap-style:square;v-text-anchor:top" coordsize="6048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" path="m6048006,l,e" filled="f" strokecolor="white" strokeweight=".32242mm">
                  <v:stroke dashstyle="3 1"/>
                  <v:path arrowok="t"/>
                </v:shape>
                <v:group id="Group 662005976" o:spid="_x0000_s1947" style="position:absolute;left:2296;top:221;width:55375;height:25652" coordorigin="2296,221" coordsize="55375,2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">
                  <v:shape id="object 2" o:spid="_x0000_s1948" type="#_x0000_t202" style="position:absolute;left:2296;top:1004;width:1848;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" filled="f" stroked="f">
                    <v:textbox style="layout-flow:vertical;mso-layout-flow-alt:bottom-to-top;mso-fit-shape-to-text:t" inset="0,.85pt,0,0">
                      <w:txbxContent>
                        <w:p w14:paraId="0DABB012" w14:textId="77777777" w:rsidR="00822778" w:rsidRDefault="00822778" w:rsidP="00343CD1">
                          <w:pPr>
                            <w:spacing w:after="0"/>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MARKET</w:t>
                          </w:r>
                        </w:p>
                        <w:p w14:paraId="0E8E671A" w14:textId="77777777" w:rsidR="00822778" w:rsidRDefault="00822778" w:rsidP="00343CD1">
                          <w:pPr>
                            <w:spacing w:after="0"/>
                            <w:ind w:left="29"/>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SYSTEM</w:t>
                          </w:r>
                        </w:p>
                      </w:txbxContent>
                    </v:textbox>
                  </v:shape>
                  <v:shape id="object 3" o:spid="_x0000_s1949" type="#_x0000_t202" style="position:absolute;left:2638;top:9013;width:889;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" filled="f" stroked="f">
                    <v:textbox style="layout-flow:vertical;mso-layout-flow-alt:bottom-to-top;mso-fit-shape-to-text:t" inset="0,.85pt,0,0">
                      <w:txbxContent>
                        <w:p w14:paraId="50C95916" w14:textId="77777777" w:rsidR="00822778" w:rsidRDefault="00822778" w:rsidP="00343CD1">
                          <w:pPr>
                            <w:spacing w:after="0"/>
                            <w:ind w:left="14"/>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FUNCTION</w:t>
                          </w:r>
                        </w:p>
                      </w:txbxContent>
                    </v:textbox>
                  </v:shape>
                  <v:shape id="object 4" o:spid="_x0000_s1950" type="#_x0000_t202" style="position:absolute;left:2919;top:18914;width:1847;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" filled="f" stroked="f">
                    <v:textbox style="layout-flow:vertical;mso-layout-flow-alt:bottom-to-top;mso-fit-shape-to-text:t" inset="0,.85pt,0,0">
                      <w:txbxContent>
                        <w:p w14:paraId="50E3F418" w14:textId="77777777" w:rsidR="00822778" w:rsidRDefault="00822778" w:rsidP="00343CD1">
                          <w:pPr>
                            <w:spacing w:after="0"/>
                            <w:jc w:val="center"/>
                            <w:rPr>
                              <w:rFonts w:ascii="HelveticaNeueLT Std" w:hAnsi="HelveticaNeueLT Std" w:cs="HelveticaNeueLT Std"/>
                              <w:b/>
                              <w:color w:val="213463"/>
                              <w:spacing w:val="-2"/>
                              <w:sz w:val="11"/>
                              <w:szCs w:val="11"/>
                            </w:rPr>
                          </w:pPr>
                          <w:r>
                            <w:rPr>
                              <w:rFonts w:ascii="HelveticaNeueLT Std" w:hAnsi="HelveticaNeueLT Std" w:cs="HelveticaNeueLT Std"/>
                              <w:b/>
                              <w:color w:val="213463"/>
                              <w:spacing w:val="-2"/>
                              <w:sz w:val="11"/>
                              <w:szCs w:val="11"/>
                            </w:rPr>
                            <w:t>INTERVENTION</w:t>
                          </w:r>
                        </w:p>
                        <w:p w14:paraId="54181D60" w14:textId="77777777" w:rsidR="00822778" w:rsidRDefault="00822778" w:rsidP="00343CD1">
                          <w:pPr>
                            <w:spacing w:after="0"/>
                            <w:ind w:left="29"/>
                            <w:jc w:val="center"/>
                            <w:rPr>
                              <w:rFonts w:ascii="HelveticaNeueLT Std" w:hAnsi="HelveticaNeueLT Std" w:cs="HelveticaNeueLT Std"/>
                              <w:b/>
                              <w:color w:val="213463"/>
                              <w:spacing w:val="-4"/>
                              <w:sz w:val="11"/>
                              <w:szCs w:val="11"/>
                            </w:rPr>
                          </w:pPr>
                          <w:r>
                            <w:rPr>
                              <w:rFonts w:ascii="HelveticaNeueLT Std" w:hAnsi="HelveticaNeueLT Std" w:cs="HelveticaNeueLT Std"/>
                              <w:b/>
                              <w:color w:val="213463"/>
                              <w:spacing w:val="-4"/>
                              <w:sz w:val="11"/>
                              <w:szCs w:val="11"/>
                            </w:rPr>
                            <w:t>AREAS</w:t>
                          </w:r>
                        </w:p>
                      </w:txbxContent>
                    </v:textbox>
                  </v:shape>
                  <v:shape id="object 6" o:spid="_x0000_s1951" type="#_x0000_t202" style="position:absolute;left:7733;top:7074;width:23349;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" filled="f" stroked="f">
                    <v:textbox style="mso-fit-shape-to-text:t" inset="0,7.75pt,0,0">
                      <w:txbxContent>
                        <w:p w14:paraId="781E7A33" w14:textId="77777777" w:rsidR="00822778" w:rsidRPr="00343CD1" w:rsidRDefault="00822778" w:rsidP="00343CD1">
                          <w:pPr>
                            <w:spacing w:after="0" w:line="182" w:lineRule="exact"/>
                            <w:ind w:left="1282" w:right="1368"/>
                            <w:jc w:val="center"/>
                            <w:rPr>
                              <w:rFonts w:ascii="HelveticaNeueLT Std" w:hAnsi="HelveticaNeueLT Std" w:cs="HelveticaNeueLT Std"/>
                              <w:b/>
                              <w:sz w:val="16"/>
                              <w:szCs w:val="16"/>
                            </w:rPr>
                          </w:pPr>
                          <w:r w:rsidRPr="00343CD1">
                            <w:rPr>
                              <w:rFonts w:ascii="HelveticaNeueLT Std" w:hAnsi="HelveticaNeueLT Std" w:cs="HelveticaNeueLT Std"/>
                              <w:b/>
                              <w:sz w:val="16"/>
                              <w:szCs w:val="16"/>
                            </w:rPr>
                            <w:t>Production</w:t>
                          </w:r>
                          <w:r w:rsidRPr="00343CD1">
                            <w:rPr>
                              <w:rFonts w:ascii="HelveticaNeueLT Std" w:hAnsi="HelveticaNeueLT Std" w:cs="HelveticaNeueLT Std"/>
                              <w:b/>
                              <w:spacing w:val="-8"/>
                              <w:sz w:val="16"/>
                              <w:szCs w:val="16"/>
                            </w:rPr>
                            <w:t xml:space="preserve"> </w:t>
                          </w:r>
                          <w:r w:rsidRPr="00343CD1">
                            <w:rPr>
                              <w:rFonts w:ascii="HelveticaNeueLT Std" w:hAnsi="HelveticaNeueLT Std" w:cs="HelveticaNeueLT Std"/>
                              <w:b/>
                              <w:spacing w:val="-12"/>
                              <w:sz w:val="16"/>
                              <w:szCs w:val="16"/>
                            </w:rPr>
                            <w:t>&amp;</w:t>
                          </w:r>
                          <w:r w:rsidRPr="00343CD1">
                            <w:rPr>
                              <w:rFonts w:ascii="HelveticaNeueLT Std" w:hAnsi="HelveticaNeueLT Std" w:cs="HelveticaNeueLT Std"/>
                              <w:b/>
                              <w:spacing w:val="-2"/>
                              <w:sz w:val="16"/>
                              <w:szCs w:val="16"/>
                            </w:rPr>
                            <w:t xml:space="preserve"> marketing</w:t>
                          </w:r>
                        </w:p>
                      </w:txbxContent>
                    </v:textbox>
                  </v:shape>
                  <v:shape id="object 7" o:spid="_x0000_s1952" type="#_x0000_t202" style="position:absolute;left:34322;top:7068;width:23349;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" filled="f" stroked="f">
                    <v:textbox style="mso-fit-shape-to-text:t" inset="0,7.55pt,0,0">
                      <w:txbxContent>
                        <w:p w14:paraId="559ED119" w14:textId="77777777" w:rsidR="00822778" w:rsidRPr="00343CD1" w:rsidRDefault="00822778" w:rsidP="00343CD1">
                          <w:pPr>
                            <w:spacing w:after="0"/>
                            <w:ind w:left="1238"/>
                            <w:rPr>
                              <w:rFonts w:ascii="HelveticaNeueLT Std" w:hAnsi="HelveticaNeueLT Std" w:cs="HelveticaNeueLT Std"/>
                              <w:b/>
                              <w:spacing w:val="-2"/>
                              <w:sz w:val="16"/>
                              <w:szCs w:val="16"/>
                            </w:rPr>
                          </w:pPr>
                          <w:r w:rsidRPr="00343CD1">
                            <w:rPr>
                              <w:rFonts w:ascii="HelveticaNeueLT Std" w:hAnsi="HelveticaNeueLT Std" w:cs="HelveticaNeueLT Std"/>
                              <w:b/>
                              <w:spacing w:val="-2"/>
                              <w:sz w:val="16"/>
                              <w:szCs w:val="16"/>
                            </w:rPr>
                            <w:t>Policy advocacy</w:t>
                          </w:r>
                        </w:p>
                      </w:txbxContent>
                    </v:textbox>
                  </v:shape>
                  <v:group id="object 8" o:spid="_x0000_s1953" style="position:absolute;left:16418;top:4259;width:31877;height:21614" coordorigin="16418,4259" coordsize="31877,21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">
                    <v:shape id="object 9" o:spid="_x0000_s1954" style="position:absolute;left:16418;top:13802;width:31877;height:693;visibility:visible;mso-wrap-style:square;v-text-anchor:top" coordsize="3187700,6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" path="m476681,34480l430695,14122,379095,6654,313677,1765,238340,,163004,1765,97574,6654,45986,14122,12153,23583,,34480,12153,45389r33833,9462l97574,62318r65430,4890l238340,68961r75337,-1753l379095,62318r51600,-7467l464527,45389,476681,34480xem3187255,34480l3141268,14122,3089668,6654,3024251,1765,2948914,r-75336,1765l2808147,6654r-51587,7468l2722727,23583r-12154,10897l2722727,45389r33833,9462l2808147,62318r65431,4890l2948914,68961r75337,-1753l3089668,62318r51600,-7467l3175101,45389r12154,-10909xe" fillcolor="#221d56" stroked="f">
                      <v:path arrowok="t"/>
                    </v:shape>
                    <v:shape id="object 10" o:spid="_x0000_s1955" type="#_x0000_t75" style="position:absolute;left:18290;top:15195;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">
                      <v:imagedata r:id="rId483" o:title=""/>
                    </v:shape>
                    <v:shape id="object 11" o:spid="_x0000_s1956" type="#_x0000_t75" style="position:absolute;left:45066;top:15195;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">
                      <v:imagedata r:id="rId483" o:title=""/>
                    </v:shape>
                    <v:shape id="object 12" o:spid="_x0000_s1957" type="#_x0000_t75" style="position:absolute;left:18081;top:4259;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">
                      <v:imagedata r:id="rId484" o:title=""/>
                    </v:shape>
                    <v:shape id="object 13" o:spid="_x0000_s1958" type="#_x0000_t75" style="position:absolute;left:44977;top:4259;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">
                      <v:imagedata r:id="rId485" o:title=""/>
                    </v:shape>
                    <v:shape id="object 14" o:spid="_x0000_s1959" style="position:absolute;left:16924;top:11403;width:4223;height:2609;visibility:visible;mso-wrap-style:square;v-text-anchor:top" coordsize="422275,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" path="m142100,22136r-1677,-8471l135699,6642,128701,1816,120192,r-8534,1676l104559,6375r-4877,6921l97828,21704r1663,8496l104190,37198r6998,4762l119748,43764r8610,-1651l135432,37490r4826,-6883l142100,22136xem421932,166446l401421,153454r-6451,-5931l392899,141249r13,-381l395020,134607r6477,-5982l421703,115557r-3137,-7785l416991,103784r-2552,-6083l412813,94068r-2769,-6159l409943,87680r-89,-216l408762,85039r-3213,-3620l405218,81038r-1955,-2197l394982,77952r-14236,2794l372427,81038r-5893,-3022l363550,72186r63,-4902l363740,63500r1232,-5842l366699,52146r127,-394l367779,43192r-1359,-4369l364578,37985r-8801,-3873l350774,32042r,108826l347218,159486r-9957,15100l322338,184734r-18440,3708l285305,184785,270281,174764,260210,159778r-3569,-18008l256616,140868r3645,-18085l270141,108191r280,-419l285521,97701r18529,-3633l322148,97790r14821,10045l347002,122694r3772,18174l350774,32042r-3912,-1639l328815,23139,317779,40411r-3531,5397l309295,50533r-5892,1613l297497,50647r-4953,-4648l288848,40386r-3632,-5639l277825,23126,238493,39776r-140,1930l238239,42075r3111,14401l242912,63500r318,8686l240106,78308r-6122,3111l225285,81114r-7633,-1663l201726,76123r-1587,10935l192874,87464r-12738,-965l175399,86360r-12789,1320l156413,84912r-5817,-5753l144386,73139,111480,49149,98412,48209,87261,54571,79743,69418,71958,98310r-8509,30429l45961,189966r-1473,5499l41097,199072,31000,209511,20726,219773,,240144r,12979l7416,258229r5931,1447l19189,257352r7125,-6197l30911,246583r4306,-4941l40195,237528,69469,206248,85585,166573r228,-1321l86741,164045r36931,24245l137464,252882r3480,7620l161023,258064r190,-8535l159994,239293r-2908,-24994l146723,172631,122504,149631r-6426,-5779l113893,141770r-2324,-4052l114858,124028r2998,-11418l124561,87909r13780,12598l153149,106997r15113,2007l182981,108191r4585,5905l189915,118110r6731,6045l201002,126225r3950,2514l211683,134874r2146,6197l213893,141770r-2070,6400l205206,154343r-6553,4280l192151,162979r-6719,4432l202209,207060r7950,-1701l217119,203923r6985,-1574l233654,201828r6566,3099l243471,211328r-406,9359l241477,227990r-1409,7341l238455,243205r39636,16129l279412,257810r559,-496l284035,250964r3645,-5791l291376,239407r5956,-6439l303834,230809r6515,2096l316344,239293r13170,20180l369417,242735r-2210,-9830l366712,230809r-1156,-4889l363943,218211r-38,-7899l367093,204495r4940,-2667l372960,201320r7989,25l386943,202565r5893,1993l401612,205359r13068,-21019l421932,166446xe" stroked="f">
                      <v:path arrowok="t"/>
                    </v:shape>
                    <v:shape id="object 15" o:spid="_x0000_s1960" type="#_x0000_t75" style="position:absolute;left:44673;top:11110;width:2814;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">
                      <v:imagedata r:id="rId486" o:title=""/>
                    </v:shape>
                    <v:shape id="object 16" o:spid="_x0000_s1961" style="position:absolute;left:17775;top:22876;width:2997;height:2997;visibility:visible;mso-wrap-style:square;v-text-anchor:top" coordsize="299719,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" path="m149720,l102396,7632,61296,28887,28886,61299,7632,102403,,149732r7632,47324l28886,238156r32410,32410l102396,291820r47324,7633l197044,291820r41099,-21254l270553,238156r21254,-41100l299440,149732r-7633,-47329l270553,61299,238143,28887,197044,7632,149720,xe" fillcolor="#212d64" stroked="f">
                      <v:path arrowok="t"/>
                    </v:shape>
                    <v:shape id="object 17" o:spid="_x0000_s1962" style="position:absolute;left:17775;top:22876;width:2997;height:2997;visibility:visible;mso-wrap-style:square;v-text-anchor:top" coordsize="299719,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" path="m149720,299453r47324,-7633l238143,270566r32410,-32410l291807,197056r7633,-47324l291807,102403,270553,61299,238143,28887,197044,7632,149720,,102396,7632,61296,28887,28886,61299,7632,102403,,149732r7632,47324l28886,238156r32410,32410l102396,291820r47324,7633xe" filled="f" strokecolor="white" strokeweight=".48364mm">
                      <v:path arrowok="t"/>
                    </v:shape>
                    <v:shape id="object 18" o:spid="_x0000_s1963" type="#_x0000_t75" style="position:absolute;left:18379;top:23590;width:1831;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">
                      <v:imagedata r:id="rId487" o:title=""/>
                    </v:shape>
                    <v:shape id="object 19" o:spid="_x0000_s1964" style="position:absolute;left:44710;top:22876;width:2997;height:2997;visibility:visible;mso-wrap-style:square;v-text-anchor:top" coordsize="299720,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" path="m149720,l102396,7632,61296,28887,28886,61299,7632,102403,,149732r7632,47324l28886,238156r32410,32410l102396,291820r47324,7633l197044,291820r41099,-21254l270553,238156r21254,-41100l299440,149732r-7633,-47329l270553,61299,238143,28887,197044,7632,149720,xe" fillcolor="#212d64" stroked="f">
                      <v:path arrowok="t"/>
                    </v:shape>
                    <v:shape id="object 20" o:spid="_x0000_s1965" style="position:absolute;left:44710;top:22876;width:2997;height:2997;visibility:visible;mso-wrap-style:square;v-text-anchor:top" coordsize="299720,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" path="m149720,299453r47324,-7633l238143,270566r32410,-32410l291807,197056r7633,-47324l291807,102403,270553,61299,238143,28887,197044,7632,149720,,102396,7632,61296,28887,28886,61299,7632,102403,,149732r7632,47324l28886,238156r32410,32410l102396,291820r47324,7633xe" filled="f" strokecolor="white" strokeweight=".48364mm">
                      <v:path arrowok="t"/>
                    </v:shape>
                    <v:shape id="object 21" o:spid="_x0000_s1966" type="#_x0000_t75" style="position:absolute;left:45660;top:23787;width:1256;height:1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">
                      <v:imagedata r:id="rId488" o:title=""/>
                    </v:shape>
                  </v:group>
                  <v:shape id="object 22" o:spid="_x0000_s1967" type="#_x0000_t202" style="position:absolute;left:13967;top:18267;width:9944;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" filled="f" stroked="f">
                    <v:textbox style="mso-fit-shape-to-text:t" inset="0,.9pt,0,0">
                      <w:txbxContent>
                        <w:p w14:paraId="4F732428" w14:textId="77777777" w:rsidR="00822778" w:rsidRDefault="00822778" w:rsidP="00343CD1">
                          <w:pPr>
                            <w:spacing w:after="0" w:line="288" w:lineRule="auto"/>
                            <w:ind w:left="86" w:right="14" w:hanging="72"/>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Promoting</w:t>
                          </w:r>
                          <w:r>
                            <w:rPr>
                              <w:rFonts w:ascii="HelveticaNeueLT Std Lt" w:hAnsi="HelveticaNeueLT Std Lt" w:cs="HelveticaNeueLT Std Lt"/>
                              <w:color w:val="213463"/>
                              <w:spacing w:val="53"/>
                              <w:sz w:val="14"/>
                              <w:szCs w:val="14"/>
                            </w:rPr>
                            <w:t xml:space="preserve"> </w:t>
                          </w:r>
                          <w:r>
                            <w:rPr>
                              <w:rFonts w:ascii="HelveticaNeueLT Std Lt" w:hAnsi="HelveticaNeueLT Std Lt" w:cs="HelveticaNeueLT Std Lt"/>
                              <w:color w:val="213463"/>
                              <w:sz w:val="14"/>
                              <w:szCs w:val="14"/>
                            </w:rPr>
                            <w:t>high-</w:t>
                          </w:r>
                          <w:r>
                            <w:rPr>
                              <w:rFonts w:ascii="HelveticaNeueLT Std Lt" w:hAnsi="HelveticaNeueLT Std Lt" w:cs="HelveticaNeueLT Std Lt"/>
                              <w:color w:val="213463"/>
                              <w:spacing w:val="-2"/>
                              <w:sz w:val="14"/>
                              <w:szCs w:val="14"/>
                            </w:rPr>
                            <w:t>yielding</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varieties</w:t>
                          </w:r>
                          <w:r>
                            <w:rPr>
                              <w:rFonts w:ascii="HelveticaNeueLT Std Lt" w:hAnsi="HelveticaNeueLT Std Lt" w:cs="HelveticaNeueLT Std Lt"/>
                              <w:color w:val="213463"/>
                              <w:spacing w:val="19"/>
                              <w:sz w:val="14"/>
                              <w:szCs w:val="14"/>
                            </w:rPr>
                            <w:t xml:space="preserve"> </w:t>
                          </w:r>
                          <w:r>
                            <w:rPr>
                              <w:rFonts w:ascii="HelveticaNeueLT Std Lt" w:hAnsi="HelveticaNeueLT Std Lt" w:cs="HelveticaNeueLT Std Lt"/>
                              <w:color w:val="213463"/>
                              <w:sz w:val="14"/>
                              <w:szCs w:val="14"/>
                            </w:rPr>
                            <w:t>of</w:t>
                          </w:r>
                          <w:r>
                            <w:rPr>
                              <w:rFonts w:ascii="HelveticaNeueLT Std Lt" w:hAnsi="HelveticaNeueLT Std Lt" w:cs="HelveticaNeueLT Std Lt"/>
                              <w:color w:val="213463"/>
                              <w:spacing w:val="19"/>
                              <w:sz w:val="14"/>
                              <w:szCs w:val="14"/>
                            </w:rPr>
                            <w:t xml:space="preserve"> </w:t>
                          </w:r>
                          <w:r>
                            <w:rPr>
                              <w:rFonts w:ascii="HelveticaNeueLT Std Lt" w:hAnsi="HelveticaNeueLT Std Lt" w:cs="HelveticaNeueLT Std Lt"/>
                              <w:color w:val="213463"/>
                              <w:sz w:val="14"/>
                              <w:szCs w:val="14"/>
                            </w:rPr>
                            <w:t>rice</w:t>
                          </w:r>
                          <w:r>
                            <w:rPr>
                              <w:rFonts w:ascii="HelveticaNeueLT Std Lt" w:hAnsi="HelveticaNeueLT Std Lt" w:cs="HelveticaNeueLT Std Lt"/>
                              <w:color w:val="213463"/>
                              <w:spacing w:val="19"/>
                              <w:sz w:val="14"/>
                              <w:szCs w:val="14"/>
                            </w:rPr>
                            <w:t xml:space="preserve"> </w:t>
                          </w:r>
                          <w:r>
                            <w:rPr>
                              <w:rFonts w:ascii="HelveticaNeueLT Std Lt" w:hAnsi="HelveticaNeueLT Std Lt" w:cs="HelveticaNeueLT Std Lt"/>
                              <w:color w:val="213463"/>
                              <w:spacing w:val="-2"/>
                              <w:sz w:val="14"/>
                              <w:szCs w:val="14"/>
                            </w:rPr>
                            <w:t>seeds</w:t>
                          </w:r>
                        </w:p>
                      </w:txbxContent>
                    </v:textbox>
                  </v:shape>
                  <v:shape id="object 23" o:spid="_x0000_s1968" type="#_x0000_t202" style="position:absolute;left:37735;top:18069;width:17557;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" filled="f" stroked="f">
                    <v:textbox style="mso-fit-shape-to-text:t" inset="0,.9pt,0,0">
                      <w:txbxContent>
                        <w:p w14:paraId="7C972353" w14:textId="77777777" w:rsidR="00822778" w:rsidRDefault="00822778" w:rsidP="00343CD1">
                          <w:pPr>
                            <w:spacing w:after="0" w:line="288" w:lineRule="auto"/>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Advocating</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z w:val="14"/>
                              <w:szCs w:val="14"/>
                            </w:rPr>
                            <w:t>the</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z w:val="14"/>
                              <w:szCs w:val="14"/>
                            </w:rPr>
                            <w:t>impact</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z w:val="14"/>
                              <w:szCs w:val="14"/>
                            </w:rPr>
                            <w:t>of</w:t>
                          </w:r>
                          <w:r>
                            <w:rPr>
                              <w:rFonts w:ascii="HelveticaNeueLT Std Lt" w:hAnsi="HelveticaNeueLT Std Lt" w:cs="HelveticaNeueLT Std Lt"/>
                              <w:color w:val="213463"/>
                              <w:spacing w:val="24"/>
                              <w:sz w:val="14"/>
                              <w:szCs w:val="14"/>
                            </w:rPr>
                            <w:t xml:space="preserve"> </w:t>
                          </w:r>
                          <w:r>
                            <w:rPr>
                              <w:rFonts w:ascii="HelveticaNeueLT Std Lt" w:hAnsi="HelveticaNeueLT Std Lt" w:cs="HelveticaNeueLT Std Lt"/>
                              <w:color w:val="213463"/>
                              <w:sz w:val="14"/>
                              <w:szCs w:val="14"/>
                            </w:rPr>
                            <w:t>high</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z w:val="14"/>
                              <w:szCs w:val="14"/>
                            </w:rPr>
                            <w:t>yielding</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pacing w:val="-4"/>
                              <w:sz w:val="14"/>
                              <w:szCs w:val="14"/>
                            </w:rPr>
                            <w:t>rice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seed</w:t>
                          </w:r>
                          <w:r>
                            <w:rPr>
                              <w:rFonts w:ascii="HelveticaNeueLT Std Lt" w:hAnsi="HelveticaNeueLT Std Lt" w:cs="HelveticaNeueLT Std Lt"/>
                              <w:color w:val="213463"/>
                              <w:spacing w:val="21"/>
                              <w:sz w:val="14"/>
                              <w:szCs w:val="14"/>
                            </w:rPr>
                            <w:t xml:space="preserve"> </w:t>
                          </w:r>
                          <w:r>
                            <w:rPr>
                              <w:rFonts w:ascii="HelveticaNeueLT Std Lt" w:hAnsi="HelveticaNeueLT Std Lt" w:cs="HelveticaNeueLT Std Lt"/>
                              <w:color w:val="213463"/>
                              <w:sz w:val="14"/>
                              <w:szCs w:val="14"/>
                            </w:rPr>
                            <w:t>variety</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z w:val="14"/>
                              <w:szCs w:val="14"/>
                            </w:rPr>
                            <w:t>to</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z w:val="14"/>
                              <w:szCs w:val="14"/>
                            </w:rPr>
                            <w:t>government</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z w:val="14"/>
                              <w:szCs w:val="14"/>
                            </w:rPr>
                            <w:t>to</w:t>
                          </w:r>
                          <w:r>
                            <w:rPr>
                              <w:rFonts w:ascii="HelveticaNeueLT Std Lt" w:hAnsi="HelveticaNeueLT Std Lt" w:cs="HelveticaNeueLT Std Lt"/>
                              <w:color w:val="213463"/>
                              <w:spacing w:val="21"/>
                              <w:sz w:val="14"/>
                              <w:szCs w:val="14"/>
                            </w:rPr>
                            <w:t xml:space="preserve"> </w:t>
                          </w:r>
                          <w:r>
                            <w:rPr>
                              <w:rFonts w:ascii="HelveticaNeueLT Std Lt" w:hAnsi="HelveticaNeueLT Std Lt" w:cs="HelveticaNeueLT Std Lt"/>
                              <w:color w:val="213463"/>
                              <w:sz w:val="14"/>
                              <w:szCs w:val="14"/>
                            </w:rPr>
                            <w:t>improve</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pacing w:val="-5"/>
                              <w:sz w:val="14"/>
                              <w:szCs w:val="14"/>
                            </w:rPr>
                            <w:t>the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business</w:t>
                          </w:r>
                          <w:r>
                            <w:rPr>
                              <w:rFonts w:ascii="HelveticaNeueLT Std Lt" w:hAnsi="HelveticaNeueLT Std Lt" w:cs="HelveticaNeueLT Std Lt"/>
                              <w:color w:val="213463"/>
                              <w:spacing w:val="37"/>
                              <w:sz w:val="14"/>
                              <w:szCs w:val="14"/>
                            </w:rPr>
                            <w:t xml:space="preserve"> </w:t>
                          </w:r>
                          <w:r>
                            <w:rPr>
                              <w:rFonts w:ascii="HelveticaNeueLT Std Lt" w:hAnsi="HelveticaNeueLT Std Lt" w:cs="HelveticaNeueLT Std Lt"/>
                              <w:color w:val="213463"/>
                              <w:sz w:val="14"/>
                              <w:szCs w:val="14"/>
                            </w:rPr>
                            <w:t>enabling</w:t>
                          </w:r>
                          <w:r>
                            <w:rPr>
                              <w:rFonts w:ascii="HelveticaNeueLT Std Lt" w:hAnsi="HelveticaNeueLT Std Lt" w:cs="HelveticaNeueLT Std Lt"/>
                              <w:color w:val="213463"/>
                              <w:spacing w:val="38"/>
                              <w:sz w:val="14"/>
                              <w:szCs w:val="14"/>
                            </w:rPr>
                            <w:t xml:space="preserve"> </w:t>
                          </w:r>
                          <w:r>
                            <w:rPr>
                              <w:rFonts w:ascii="HelveticaNeueLT Std Lt" w:hAnsi="HelveticaNeueLT Std Lt" w:cs="HelveticaNeueLT Std Lt"/>
                              <w:color w:val="213463"/>
                              <w:spacing w:val="-2"/>
                              <w:sz w:val="14"/>
                              <w:szCs w:val="14"/>
                            </w:rPr>
                            <w:t>environment.</w:t>
                          </w:r>
                        </w:p>
                      </w:txbxContent>
                    </v:textbox>
                  </v:shape>
                  <v:shape id="TextBox 52" o:spid="_x0000_s1969" type="#_x0000_t202" style="position:absolute;left:13510;top:221;width:40088;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" filled="f" stroked="f">
                    <v:textbox style="mso-fit-shape-to-text:t">
                      <w:txbxContent>
                        <w:p w14:paraId="402BAC5A" w14:textId="77777777" w:rsidR="00822778" w:rsidRDefault="00822778" w:rsidP="00343CD1">
                          <w:pPr>
                            <w:spacing w:after="0"/>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Rice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East</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high-yielding</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zCs w:val="20"/>
                            </w:rPr>
                            <w:t>rice</w:t>
                          </w:r>
                          <w:r>
                            <w:rPr>
                              <w:rFonts w:ascii="HelveticaNeueLT Std" w:hAnsi="HelveticaNeueLT Std" w:cs="HelveticaNeueLT Std"/>
                              <w:b/>
                              <w:color w:val="213463"/>
                              <w:spacing w:val="14"/>
                              <w:szCs w:val="20"/>
                            </w:rPr>
                            <w:t xml:space="preserve"> </w:t>
                          </w:r>
                          <w:r>
                            <w:rPr>
                              <w:rFonts w:ascii="HelveticaNeueLT Std" w:hAnsi="HelveticaNeueLT Std" w:cs="HelveticaNeueLT Std"/>
                              <w:b/>
                              <w:color w:val="213463"/>
                              <w:szCs w:val="20"/>
                            </w:rPr>
                            <w:t>seeds</w:t>
                          </w:r>
                          <w:r>
                            <w:rPr>
                              <w:rFonts w:ascii="HelveticaNeueLT Std" w:hAnsi="HelveticaNeueLT Std" w:cs="HelveticaNeueLT Std"/>
                              <w:b/>
                              <w:color w:val="213463"/>
                              <w:spacing w:val="15"/>
                              <w:szCs w:val="20"/>
                            </w:rPr>
                            <w:t xml:space="preserve"> </w:t>
                          </w:r>
                          <w:r>
                            <w:rPr>
                              <w:rFonts w:ascii="HelveticaNeueLT Std" w:hAnsi="HelveticaNeueLT Std" w:cs="HelveticaNeueLT Std"/>
                              <w:b/>
                              <w:color w:val="213463"/>
                              <w:spacing w:val="-5"/>
                              <w:szCs w:val="20"/>
                            </w:rPr>
                            <w:t xml:space="preserve">and </w:t>
                          </w:r>
                          <w:r>
                            <w:rPr>
                              <w:rFonts w:ascii="HelveticaNeueLT Std" w:hAnsi="HelveticaNeueLT Std" w:cs="HelveticaNeueLT Std"/>
                              <w:b/>
                              <w:color w:val="213463"/>
                              <w:szCs w:val="20"/>
                            </w:rPr>
                            <w:t>thereby,</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zCs w:val="20"/>
                            </w:rPr>
                            <w:t>increase</w:t>
                          </w:r>
                          <w:r>
                            <w:rPr>
                              <w:rFonts w:ascii="HelveticaNeueLT Std" w:hAnsi="HelveticaNeueLT Std" w:cs="HelveticaNeueLT Std"/>
                              <w:b/>
                              <w:color w:val="213463"/>
                              <w:spacing w:val="22"/>
                              <w:szCs w:val="20"/>
                            </w:rPr>
                            <w:t xml:space="preserve"> </w:t>
                          </w:r>
                          <w:r>
                            <w:rPr>
                              <w:rFonts w:ascii="HelveticaNeueLT Std" w:hAnsi="HelveticaNeueLT Std" w:cs="HelveticaNeueLT Std"/>
                              <w:b/>
                              <w:color w:val="213463"/>
                              <w:spacing w:val="-2"/>
                              <w:szCs w:val="20"/>
                            </w:rPr>
                            <w:t>productivity</w:t>
                          </w:r>
                        </w:p>
                      </w:txbxContent>
                    </v:textbox>
                  </v:shape>
                </v:group>
                <v:group id="Group 2145549680" o:spid="_x0000_s1970" style="position:absolute;left:1731;top:32443;width:7505;height:7505" coordorigin="1731,32443" coordsize="7505,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">
                  <v:group id="Group 32089742" o:spid="_x0000_s1971" style="position:absolute;left:1731;top:32443;width:7505;height:7505" coordorigin="1731,32443" coordsize="16370,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">
                    <v:shape id="Freeform: Shape 39733556" o:spid="_x0000_s1972" style="position:absolute;left:8355;top:32443;width:1561;height:8185;visibility:visible;mso-wrap-style:square;v-text-anchor:middle" coordsize="156116,8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" path="m156117,818533l,14663c53476,4313,101778,,156117,r,818533xe" fillcolor="#cfcdda" stroked="f" strokeweight="0">
                      <v:stroke joinstyle="miter"/>
                      <v:path arrowok="t" o:connecttype="custom" o:connectlocs="156117,818533;0,14663;156117,0;156117,818533" o:connectangles="0,0,0,0"/>
                    </v:shape>
                    <v:shape id="Freeform: Shape 446861455" o:spid="_x0000_s1973" style="position:absolute;left:1731;top:32443;width:16370;height:16370;visibility:visible;mso-wrap-style:square;v-text-anchor:middle" coordsize="1637066,1637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" path="m818533,818533l818533,v451962,,818534,366572,818534,818533c1637067,1270495,1270495,1637067,818533,1637067,366572,1637067,,1270495,,818533,,420911,271694,90565,662417,14663l818533,818533xe" fillcolor="#164170" stroked="f" strokeweight="0">
                      <v:stroke joinstyle="miter"/>
                      <v:path arrowok="t" o:connecttype="custom" o:connectlocs="818533,818533;818533,0;1637067,818533;818533,1637067;0,818533;662417,14663;818533,818533" o:connectangles="0,0,0,0,0,0,0"/>
                    </v:shape>
                  </v:group>
                  <v:oval id="Oval 822280755" o:spid="_x0000_s1974" style="position:absolute;left:3211;top:33923;width:4545;height:45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" fillcolor="white [3212]" stroked="f" strokeweight="2pt"/>
                </v:group>
                <w10:anchorlock/>
              </v:group>
            </w:pict>
          </mc:Fallback>
        </mc:AlternateContent>
      </w:r>
    </w:p>
    <w:p w14:paraId="1A1DB963" w14:textId="7070B2C7" w:rsidR="00046023" w:rsidRPr="00E32EA5" w:rsidRDefault="00046023" w:rsidP="0045601F">
      <w:pPr>
        <w:pStyle w:val="Head4"/>
        <w:spacing w:line="276" w:lineRule="auto"/>
        <w:rPr>
          <w:rStyle w:val="eop"/>
          <w:szCs w:val="22"/>
          <w:lang w:val="en-GB"/>
        </w:rPr>
      </w:pPr>
      <w:r w:rsidRPr="00E32EA5">
        <w:rPr>
          <w:rStyle w:val="normaltextrun"/>
          <w:szCs w:val="22"/>
          <w:lang w:val="en-GB"/>
        </w:rPr>
        <w:t>Context</w:t>
      </w:r>
    </w:p>
    <w:p w14:paraId="015DCC88" w14:textId="77777777" w:rsidR="00046023" w:rsidRPr="00E32EA5" w:rsidRDefault="00046023" w:rsidP="00C72B45">
      <w:pPr>
        <w:pStyle w:val="Body"/>
      </w:pPr>
      <w:r w:rsidRPr="00E32EA5">
        <w:t>Rice, the primary food for over 270 million Indonesians, provides a source of income and employment for more than 3 million rice farming households in the largest rice-producing provinces of Central and East Java. These two provinces encompass approximately 40 per cent of Indonesia’s rice harvested areas.</w:t>
      </w:r>
    </w:p>
    <w:p w14:paraId="067C2E6A" w14:textId="77777777" w:rsidR="00046023" w:rsidRPr="00E32EA5" w:rsidRDefault="00046023" w:rsidP="0045601F">
      <w:pPr>
        <w:pStyle w:val="Head4"/>
        <w:spacing w:line="276" w:lineRule="auto"/>
        <w:rPr>
          <w:szCs w:val="22"/>
          <w:lang w:val="en-GB"/>
        </w:rPr>
      </w:pPr>
      <w:r w:rsidRPr="00E32EA5">
        <w:rPr>
          <w:rStyle w:val="normaltextrun"/>
          <w:szCs w:val="22"/>
          <w:lang w:val="en-GB"/>
        </w:rPr>
        <w:t>Constraints</w:t>
      </w:r>
    </w:p>
    <w:p w14:paraId="650D440A" w14:textId="77777777" w:rsidR="00046023" w:rsidRPr="00E32EA5" w:rsidRDefault="00046023" w:rsidP="0045601F">
      <w:pPr>
        <w:pStyle w:val="paragraph"/>
        <w:spacing w:before="0" w:beforeAutospacing="0" w:after="0" w:afterAutospacing="0" w:line="276" w:lineRule="auto"/>
        <w:jc w:val="both"/>
        <w:textAlignment w:val="baseline"/>
        <w:rPr>
          <w:rFonts w:ascii="Arial" w:hAnsi="Arial" w:cs="Arial"/>
          <w:color w:val="000000"/>
          <w:sz w:val="22"/>
          <w:szCs w:val="22"/>
          <w:lang w:val="en-GB"/>
        </w:rPr>
      </w:pPr>
      <w:r w:rsidRPr="00E32EA5">
        <w:rPr>
          <w:rStyle w:val="normaltextrun"/>
          <w:rFonts w:ascii="Arial" w:hAnsi="Arial" w:cs="Arial"/>
          <w:color w:val="000000"/>
          <w:sz w:val="22"/>
          <w:szCs w:val="22"/>
          <w:lang w:val="en-GB"/>
        </w:rPr>
        <w:t>Indonesia's rice productivity has stagnated at around 5.1 tonnes/hectare in the past few years. While many variables contribute to productivity, better quality seeds play a significant role in Indonesia's journey towards higher rice production.</w:t>
      </w:r>
      <w:r w:rsidRPr="00E32EA5">
        <w:rPr>
          <w:rStyle w:val="eop"/>
          <w:rFonts w:ascii="Arial" w:hAnsi="Arial" w:cs="Arial"/>
          <w:color w:val="000000"/>
          <w:sz w:val="22"/>
          <w:szCs w:val="22"/>
          <w:lang w:val="en-GB"/>
        </w:rPr>
        <w:t> </w:t>
      </w:r>
      <w:r w:rsidRPr="00E32EA5">
        <w:rPr>
          <w:rStyle w:val="normaltextrun"/>
          <w:rFonts w:ascii="Arial" w:hAnsi="Arial" w:cs="Arial"/>
          <w:color w:val="000000"/>
          <w:sz w:val="22"/>
          <w:szCs w:val="22"/>
          <w:lang w:val="en-GB"/>
        </w:rPr>
        <w:t xml:space="preserve">The constraints for smallholder farmers lie in </w:t>
      </w:r>
      <w:r w:rsidRPr="00E32EA5">
        <w:rPr>
          <w:rStyle w:val="normaltextrun"/>
          <w:rFonts w:ascii="Arial" w:hAnsi="Arial" w:cs="Arial"/>
          <w:color w:val="000000"/>
          <w:sz w:val="22"/>
          <w:szCs w:val="22"/>
          <w:lang w:val="en-GB"/>
        </w:rPr>
        <w:lastRenderedPageBreak/>
        <w:t>gaining greater knowledge and access to high-yielding rice seed varieties (HYV).</w:t>
      </w:r>
      <w:r w:rsidRPr="00E32EA5">
        <w:rPr>
          <w:rStyle w:val="FootnoteReference"/>
          <w:rFonts w:ascii="Arial" w:hAnsi="Arial" w:cs="Arial"/>
          <w:color w:val="000000"/>
          <w:sz w:val="22"/>
          <w:szCs w:val="22"/>
          <w:lang w:val="en-GB"/>
        </w:rPr>
        <w:footnoteReference w:id="102"/>
      </w:r>
      <w:r w:rsidRPr="00E32EA5">
        <w:rPr>
          <w:rStyle w:val="normaltextrun"/>
          <w:rFonts w:ascii="Arial" w:hAnsi="Arial" w:cs="Arial"/>
          <w:color w:val="000000"/>
          <w:sz w:val="22"/>
          <w:szCs w:val="22"/>
          <w:lang w:val="en-GB"/>
        </w:rPr>
        <w:t xml:space="preserve"> The obstacles are exacerbated by the inadequate supply of HYV seeds and insufficient government support for accelerating the adoption of such varieties within government programs.</w:t>
      </w:r>
    </w:p>
    <w:p w14:paraId="48F82D6D" w14:textId="77777777" w:rsidR="00046023" w:rsidRPr="00E32EA5" w:rsidRDefault="00046023" w:rsidP="0045601F">
      <w:pPr>
        <w:pStyle w:val="Head4"/>
        <w:spacing w:line="276" w:lineRule="auto"/>
        <w:rPr>
          <w:szCs w:val="22"/>
          <w:lang w:val="en-GB"/>
        </w:rPr>
      </w:pPr>
      <w:r w:rsidRPr="00E32EA5">
        <w:rPr>
          <w:rStyle w:val="normaltextrun"/>
          <w:szCs w:val="22"/>
          <w:lang w:val="en-GB"/>
        </w:rPr>
        <w:t>Vision</w:t>
      </w:r>
    </w:p>
    <w:p w14:paraId="73F37780" w14:textId="77777777" w:rsidR="00046023" w:rsidRPr="00E32EA5" w:rsidRDefault="00046023" w:rsidP="0045601F">
      <w:pPr>
        <w:pStyle w:val="paragraph"/>
        <w:spacing w:before="0" w:beforeAutospacing="0" w:after="0" w:afterAutospacing="0" w:line="276" w:lineRule="auto"/>
        <w:jc w:val="both"/>
        <w:textAlignment w:val="baseline"/>
        <w:rPr>
          <w:rStyle w:val="normaltextrun"/>
          <w:rFonts w:ascii="Arial" w:hAnsi="Arial" w:cs="Arial"/>
          <w:color w:val="000000"/>
          <w:sz w:val="22"/>
          <w:szCs w:val="22"/>
          <w:lang w:val="en-GB"/>
        </w:rPr>
      </w:pPr>
      <w:r w:rsidRPr="00E32EA5">
        <w:rPr>
          <w:rStyle w:val="normaltextrun"/>
          <w:rFonts w:ascii="Arial" w:hAnsi="Arial" w:cs="Arial"/>
          <w:color w:val="000000"/>
          <w:sz w:val="22"/>
          <w:szCs w:val="22"/>
          <w:lang w:val="en-GB"/>
        </w:rPr>
        <w:t>Smallholder rice farmers in Central and East Java adopt high-yielding rice seeds and have increased productivity. To achieve this, PRISMA will work with key seed producers to produce, promote, and educate farmers on the benefits of using HYV. In parallel, PRISMA will provide evidence and recommend concrete policy actions to encourage the government to boost HYV procurement in its seed subsidy programs.</w:t>
      </w:r>
    </w:p>
    <w:p w14:paraId="5E3C5F96" w14:textId="77777777" w:rsidR="00046023" w:rsidRPr="00E32EA5" w:rsidRDefault="00046023" w:rsidP="0045601F">
      <w:pPr>
        <w:pStyle w:val="Head4"/>
        <w:spacing w:line="276" w:lineRule="auto"/>
        <w:rPr>
          <w:szCs w:val="22"/>
          <w:lang w:val="en-GB"/>
        </w:rPr>
      </w:pPr>
      <w:r w:rsidRPr="00E32EA5">
        <w:rPr>
          <w:szCs w:val="22"/>
          <w:lang w:val="en-GB"/>
        </w:rPr>
        <w:t>Sector status</w:t>
      </w:r>
    </w:p>
    <w:p w14:paraId="4D2BE185" w14:textId="77777777" w:rsidR="00046023" w:rsidRDefault="00046023" w:rsidP="00C72B45">
      <w:pPr>
        <w:pStyle w:val="Body"/>
        <w:rPr>
          <w:rStyle w:val="normaltextrun"/>
          <w:rFonts w:asciiTheme="majorHAnsi" w:hAnsiTheme="majorHAnsi" w:cstheme="majorHAnsi"/>
          <w:shd w:val="clear" w:color="auto" w:fill="FFFFFF"/>
        </w:rPr>
      </w:pPr>
      <w:r w:rsidRPr="00E32EA5">
        <w:rPr>
          <w:rStyle w:val="normaltextrun"/>
          <w:rFonts w:asciiTheme="majorHAnsi" w:hAnsiTheme="majorHAnsi" w:cstheme="majorHAnsi"/>
          <w:shd w:val="clear" w:color="auto" w:fill="FFFFFF"/>
        </w:rPr>
        <w:t xml:space="preserve">After more than 4 years of PRISMA’s engagement, more than 133,000 farming households have adopted HYV. This has resulted in a 31 per cent increase in yields, which is equivalent to an annual income boost of IDR 2.58 million (AUD 258). PRISMA achieved this by collaborating with 5 seed companies to produce and promote over 2,000 tonnes of HYV seeds. </w:t>
      </w:r>
    </w:p>
    <w:p w14:paraId="6D908D92" w14:textId="77777777" w:rsidR="00603590" w:rsidRPr="00E32EA5" w:rsidRDefault="00603590" w:rsidP="00C72B45">
      <w:pPr>
        <w:pStyle w:val="Body"/>
        <w:rPr>
          <w:rStyle w:val="normaltextrun"/>
          <w:rFonts w:asciiTheme="majorHAnsi" w:hAnsiTheme="majorHAnsi" w:cstheme="majorHAnsi"/>
          <w:shd w:val="clear" w:color="auto" w:fill="FFFFFF"/>
        </w:rPr>
      </w:pPr>
    </w:p>
    <w:p w14:paraId="277797F7" w14:textId="77777777" w:rsidR="00046023" w:rsidRPr="00E32EA5" w:rsidRDefault="00046023" w:rsidP="00C72B45">
      <w:pPr>
        <w:pStyle w:val="Body"/>
        <w:rPr>
          <w:shd w:val="clear" w:color="auto" w:fill="FFFFFF"/>
        </w:rPr>
      </w:pPr>
      <w:r w:rsidRPr="00E32EA5">
        <w:rPr>
          <w:rStyle w:val="normaltextrun"/>
          <w:rFonts w:asciiTheme="majorHAnsi" w:hAnsiTheme="majorHAnsi" w:cstheme="majorHAnsi"/>
          <w:shd w:val="clear" w:color="auto" w:fill="FFFFFF"/>
        </w:rPr>
        <w:t>With PRISMA’s support, these companies have expanded to new markets in Central and East Java and implemented inclusive approaches, targeting women farmers and people with visual impairments. Prior to PRISMA, seed companies were reluctant to increase their HYV production but now at least 6 seed companies have increased their production.</w:t>
      </w:r>
    </w:p>
    <w:p w14:paraId="320DA0BE" w14:textId="77777777" w:rsidR="00046023" w:rsidRPr="00E32EA5" w:rsidRDefault="00046023" w:rsidP="0045601F">
      <w:pPr>
        <w:pStyle w:val="Head4"/>
        <w:spacing w:line="276" w:lineRule="auto"/>
        <w:rPr>
          <w:szCs w:val="22"/>
          <w:lang w:val="en-GB"/>
        </w:rPr>
      </w:pPr>
      <w:r w:rsidRPr="00E32EA5">
        <w:rPr>
          <w:rStyle w:val="normaltextrun"/>
          <w:color w:val="000000"/>
          <w:szCs w:val="22"/>
          <w:lang w:val="en-GB"/>
        </w:rPr>
        <w:t>Market function 1: production and marketing</w:t>
      </w:r>
      <w:r w:rsidRPr="00E32EA5">
        <w:rPr>
          <w:rStyle w:val="eop"/>
          <w:color w:val="000000"/>
          <w:szCs w:val="22"/>
          <w:lang w:val="en-GB"/>
        </w:rPr>
        <w:t> </w:t>
      </w:r>
    </w:p>
    <w:p w14:paraId="4FDC73D6" w14:textId="3F9A078E" w:rsidR="00046023" w:rsidRPr="00E32EA5" w:rsidRDefault="00046023" w:rsidP="00C72B45">
      <w:pPr>
        <w:pStyle w:val="Body"/>
        <w:rPr>
          <w:rStyle w:val="normaltextrun"/>
        </w:rPr>
      </w:pPr>
      <w:r w:rsidRPr="00E32EA5">
        <w:rPr>
          <w:rStyle w:val="normaltextrun"/>
        </w:rPr>
        <w:t xml:space="preserve">PRISMA has collaborated with 5 </w:t>
      </w:r>
      <w:r w:rsidRPr="00E32EA5">
        <w:rPr>
          <w:rStyle w:val="findhit"/>
        </w:rPr>
        <w:t>rice seed</w:t>
      </w:r>
      <w:r w:rsidRPr="00E32EA5">
        <w:rPr>
          <w:rStyle w:val="normaltextrun"/>
        </w:rPr>
        <w:t xml:space="preserve"> producers</w:t>
      </w:r>
      <w:r w:rsidRPr="00E32EA5">
        <w:rPr>
          <w:rStyle w:val="FootnoteReference"/>
        </w:rPr>
        <w:footnoteReference w:id="103"/>
      </w:r>
      <w:r w:rsidRPr="00E32EA5">
        <w:rPr>
          <w:rStyle w:val="normaltextrun"/>
        </w:rPr>
        <w:t xml:space="preserve"> to boost the production and promotion of HYV across Central and East Java. PRISMA has supported these partners with developing, producing, and marketing HYV.</w:t>
      </w:r>
      <w:r w:rsidR="00DF736B">
        <w:rPr>
          <w:rStyle w:val="normaltextrun"/>
        </w:rPr>
        <w:br/>
      </w:r>
    </w:p>
    <w:p w14:paraId="5754B846" w14:textId="1320A1F0" w:rsidR="00046023" w:rsidRPr="00E32EA5" w:rsidRDefault="00046023" w:rsidP="00C72B45">
      <w:pPr>
        <w:pStyle w:val="Body"/>
        <w:rPr>
          <w:rStyle w:val="eop"/>
          <w:rFonts w:cstheme="minorHAnsi"/>
        </w:rPr>
      </w:pPr>
      <w:r w:rsidRPr="00E32EA5">
        <w:rPr>
          <w:rStyle w:val="normaltextrun"/>
        </w:rPr>
        <w:t xml:space="preserve">This semester, all of the 5 active partners penetrated new districts in Central and East Java and implemented inclusive business approaches, which included redesigning product packaging in accordance with universal design (UD) principles. The new product packaging has </w:t>
      </w:r>
      <w:r w:rsidRPr="00E32EA5">
        <w:rPr>
          <w:rStyle w:val="normaltextrun"/>
          <w:rFonts w:cstheme="minorHAnsi"/>
        </w:rPr>
        <w:t xml:space="preserve">improved clarity and readability to accommodate an ageing farmer population with </w:t>
      </w:r>
      <w:r w:rsidRPr="00E32EA5">
        <w:rPr>
          <w:rFonts w:cstheme="minorHAnsi"/>
        </w:rPr>
        <w:t>high rates of vision impairment. The geographic expansion, along with more inclusive business approaches, has</w:t>
      </w:r>
      <w:r w:rsidRPr="00E32EA5">
        <w:rPr>
          <w:rStyle w:val="normaltextrun"/>
          <w:rFonts w:cstheme="minorHAnsi"/>
        </w:rPr>
        <w:t xml:space="preserve"> led to an increase in partners’ sales, </w:t>
      </w:r>
      <w:r w:rsidRPr="00E32EA5">
        <w:rPr>
          <w:rFonts w:cstheme="minorHAnsi"/>
          <w:color w:val="0F0F0F"/>
        </w:rPr>
        <w:t>exemplified by a doubling in HYV annual sales by JTM.</w:t>
      </w:r>
      <w:r w:rsidR="00DF736B">
        <w:rPr>
          <w:rFonts w:cstheme="minorHAnsi"/>
          <w:color w:val="0F0F0F"/>
        </w:rPr>
        <w:br/>
      </w:r>
    </w:p>
    <w:p w14:paraId="682E45F8" w14:textId="77777777" w:rsidR="00046023" w:rsidRPr="00E32EA5" w:rsidRDefault="00046023" w:rsidP="00C72B45">
      <w:pPr>
        <w:pStyle w:val="Body"/>
        <w:rPr>
          <w:rStyle w:val="eop"/>
        </w:rPr>
      </w:pPr>
      <w:r w:rsidRPr="00E32EA5">
        <w:t xml:space="preserve">Partners have also invested in additional business activities this semester to enhance long-term sustainability and resilience. </w:t>
      </w:r>
      <w:r w:rsidRPr="00E32EA5">
        <w:rPr>
          <w:rStyle w:val="eop"/>
        </w:rPr>
        <w:t xml:space="preserve">CV Fiona </w:t>
      </w:r>
      <w:proofErr w:type="spellStart"/>
      <w:r w:rsidRPr="00E32EA5">
        <w:rPr>
          <w:rStyle w:val="eop"/>
        </w:rPr>
        <w:t>Benih</w:t>
      </w:r>
      <w:proofErr w:type="spellEnd"/>
      <w:r w:rsidRPr="00E32EA5">
        <w:rPr>
          <w:rStyle w:val="eop"/>
        </w:rPr>
        <w:t xml:space="preserve"> Prima developed an apprenticeship program to expand the seed supply network and elevate the foundation of the industry by nurturing a new generation of HYV seed producers. Meanwhile, </w:t>
      </w:r>
      <w:r w:rsidRPr="007E1E75">
        <w:rPr>
          <w:rStyle w:val="eop"/>
        </w:rPr>
        <w:t xml:space="preserve">CV Anisa </w:t>
      </w:r>
      <w:proofErr w:type="spellStart"/>
      <w:r w:rsidRPr="007E1E75">
        <w:rPr>
          <w:rStyle w:val="eop"/>
        </w:rPr>
        <w:t>Benih</w:t>
      </w:r>
      <w:proofErr w:type="spellEnd"/>
      <w:r w:rsidRPr="007E1E75">
        <w:rPr>
          <w:rStyle w:val="eop"/>
        </w:rPr>
        <w:t xml:space="preserve"> </w:t>
      </w:r>
      <w:proofErr w:type="spellStart"/>
      <w:r w:rsidRPr="007E1E75">
        <w:rPr>
          <w:rStyle w:val="eop"/>
        </w:rPr>
        <w:t>Mandiri</w:t>
      </w:r>
      <w:proofErr w:type="spellEnd"/>
      <w:r w:rsidRPr="007E1E75">
        <w:rPr>
          <w:rStyle w:val="eop"/>
        </w:rPr>
        <w:t xml:space="preserve"> successfully obtained self-certification for seed production, which will reduce time and costs associated with certifying seeds. With lab self-certification in hand, it expects to triple its production time efficiency.</w:t>
      </w:r>
      <w:r w:rsidRPr="00E32EA5">
        <w:rPr>
          <w:rStyle w:val="eop"/>
        </w:rPr>
        <w:t xml:space="preserve"> PT </w:t>
      </w:r>
      <w:proofErr w:type="spellStart"/>
      <w:r w:rsidRPr="00E32EA5">
        <w:rPr>
          <w:rStyle w:val="eop"/>
        </w:rPr>
        <w:t>Agrosid</w:t>
      </w:r>
      <w:proofErr w:type="spellEnd"/>
      <w:r w:rsidRPr="00E32EA5">
        <w:rPr>
          <w:rStyle w:val="eop"/>
        </w:rPr>
        <w:t xml:space="preserve"> </w:t>
      </w:r>
      <w:proofErr w:type="spellStart"/>
      <w:r w:rsidRPr="00E32EA5">
        <w:rPr>
          <w:rStyle w:val="eop"/>
        </w:rPr>
        <w:t>Manunggal</w:t>
      </w:r>
      <w:proofErr w:type="spellEnd"/>
      <w:r w:rsidRPr="00E32EA5">
        <w:rPr>
          <w:rStyle w:val="eop"/>
        </w:rPr>
        <w:t xml:space="preserve"> Sentosa mainstreamed its new monitoring system, which has been introduced to all staff members this semester. The new system is designed to track, monitor, and improve promotional activities. Finally, PT </w:t>
      </w:r>
      <w:proofErr w:type="spellStart"/>
      <w:r w:rsidRPr="00E32EA5">
        <w:rPr>
          <w:rStyle w:val="eop"/>
        </w:rPr>
        <w:t>Botani</w:t>
      </w:r>
      <w:proofErr w:type="spellEnd"/>
      <w:r w:rsidRPr="00E32EA5">
        <w:rPr>
          <w:rStyle w:val="eop"/>
        </w:rPr>
        <w:t xml:space="preserve"> Seed Indonesia is trialling a new seed variety, IPB9G, in response to the industry’s needs for a climate-smart seed variety. The </w:t>
      </w:r>
      <w:r w:rsidRPr="00E32EA5">
        <w:rPr>
          <w:rStyle w:val="eop"/>
        </w:rPr>
        <w:lastRenderedPageBreak/>
        <w:t xml:space="preserve">objective is to produce a new seed variety with not only high productivity but also enhanced adaptability to climate change. </w:t>
      </w:r>
    </w:p>
    <w:p w14:paraId="5DCFEFEB" w14:textId="77777777" w:rsidR="00046023" w:rsidRPr="00E32EA5" w:rsidRDefault="00046023" w:rsidP="0045601F">
      <w:pPr>
        <w:pStyle w:val="Head4"/>
        <w:spacing w:line="276" w:lineRule="auto"/>
        <w:rPr>
          <w:szCs w:val="22"/>
          <w:lang w:val="en-GB"/>
        </w:rPr>
      </w:pPr>
      <w:r w:rsidRPr="00E32EA5">
        <w:rPr>
          <w:rStyle w:val="normaltextrun"/>
          <w:color w:val="000000"/>
          <w:szCs w:val="22"/>
          <w:lang w:val="en-GB"/>
        </w:rPr>
        <w:t>Market function 2: policy advocacy</w:t>
      </w:r>
      <w:r w:rsidRPr="00E32EA5">
        <w:rPr>
          <w:rStyle w:val="eop"/>
          <w:color w:val="000000"/>
          <w:szCs w:val="22"/>
          <w:lang w:val="en-GB"/>
        </w:rPr>
        <w:t> </w:t>
      </w:r>
    </w:p>
    <w:p w14:paraId="0D33FD64" w14:textId="77777777" w:rsidR="00046023" w:rsidRDefault="00046023" w:rsidP="00C72B45">
      <w:pPr>
        <w:pStyle w:val="Body"/>
        <w:rPr>
          <w:rStyle w:val="normaltextrun"/>
        </w:rPr>
      </w:pPr>
      <w:r w:rsidRPr="00E32EA5">
        <w:rPr>
          <w:rStyle w:val="normaltextrun"/>
        </w:rPr>
        <w:t>PRISMA supports the Ministry of Agriculture with field evidence to boost procurement of HYV in the government free seed program. PRISMA has done this by engaging 2 think tanks to develop policy briefs that showcase the effectiveness of HYV compared to older varieties.</w:t>
      </w:r>
    </w:p>
    <w:p w14:paraId="1C3FA0F9" w14:textId="77777777" w:rsidR="00603590" w:rsidRPr="00E32EA5" w:rsidRDefault="00603590" w:rsidP="00C72B45">
      <w:pPr>
        <w:pStyle w:val="Body"/>
        <w:rPr>
          <w:rStyle w:val="normaltextrun"/>
        </w:rPr>
      </w:pPr>
    </w:p>
    <w:p w14:paraId="1E8C91D7" w14:textId="77777777" w:rsidR="00046023" w:rsidRPr="00E32EA5" w:rsidRDefault="00046023" w:rsidP="00C72B45">
      <w:pPr>
        <w:pStyle w:val="Body"/>
      </w:pPr>
      <w:r w:rsidRPr="00E32EA5">
        <w:rPr>
          <w:rStyle w:val="normaltextrun"/>
        </w:rPr>
        <w:t>This semester, the Government of Indonesia (</w:t>
      </w:r>
      <w:proofErr w:type="spellStart"/>
      <w:r w:rsidRPr="00E32EA5">
        <w:rPr>
          <w:rStyle w:val="normaltextrun"/>
        </w:rPr>
        <w:t>GoI</w:t>
      </w:r>
      <w:proofErr w:type="spellEnd"/>
      <w:r w:rsidRPr="00E32EA5">
        <w:rPr>
          <w:rStyle w:val="normaltextrun"/>
        </w:rPr>
        <w:t xml:space="preserve">) has demonstrated stronger buy-in towards PRISMA’s policy advocacy work. </w:t>
      </w:r>
      <w:r w:rsidRPr="000564C1">
        <w:rPr>
          <w:rStyle w:val="normaltextrun"/>
        </w:rPr>
        <w:t xml:space="preserve">In one of the national mid-term planning (RPJMN 2024-2029) discussions, </w:t>
      </w:r>
      <w:r w:rsidRPr="000564C1">
        <w:rPr>
          <w:rStyle w:val="eop"/>
        </w:rPr>
        <w:t>BAPPENAS used the policy briefs and study results as academic background materials for the development of a policy related to the rice seed program.</w:t>
      </w:r>
    </w:p>
    <w:p w14:paraId="11C3948A" w14:textId="77777777" w:rsidR="00046023" w:rsidRPr="00E32EA5" w:rsidRDefault="00046023" w:rsidP="0045601F">
      <w:pPr>
        <w:pStyle w:val="Head4"/>
        <w:spacing w:line="276" w:lineRule="auto"/>
        <w:rPr>
          <w:szCs w:val="22"/>
          <w:lang w:val="en-GB"/>
        </w:rPr>
      </w:pPr>
      <w:r w:rsidRPr="00E32EA5">
        <w:rPr>
          <w:rStyle w:val="normaltextrun"/>
          <w:szCs w:val="22"/>
          <w:lang w:val="en-GB"/>
        </w:rPr>
        <w:t>Challenges and learning</w:t>
      </w:r>
      <w:r w:rsidRPr="00E32EA5">
        <w:rPr>
          <w:rStyle w:val="eop"/>
          <w:szCs w:val="22"/>
          <w:lang w:val="en-GB"/>
        </w:rPr>
        <w:t> </w:t>
      </w:r>
    </w:p>
    <w:p w14:paraId="172624CA" w14:textId="49E52906" w:rsidR="00046023" w:rsidRPr="00E32EA5" w:rsidRDefault="00046023" w:rsidP="0045601F">
      <w:pPr>
        <w:spacing w:line="276" w:lineRule="auto"/>
      </w:pPr>
      <w:r w:rsidRPr="00E32EA5">
        <w:rPr>
          <w:rStyle w:val="normaltextrun"/>
          <w:rFonts w:cs="Arial"/>
        </w:rPr>
        <w:t xml:space="preserve">Climate change is the preeminent challenge affecting rice production and the main reason for the vulnerability of the sector. The </w:t>
      </w:r>
      <w:proofErr w:type="spellStart"/>
      <w:r w:rsidRPr="00E32EA5">
        <w:rPr>
          <w:rStyle w:val="normaltextrun"/>
          <w:rFonts w:cs="Arial"/>
        </w:rPr>
        <w:t>GoI</w:t>
      </w:r>
      <w:proofErr w:type="spellEnd"/>
      <w:r w:rsidRPr="00E32EA5">
        <w:rPr>
          <w:rStyle w:val="normaltextrun"/>
          <w:rFonts w:cs="Arial"/>
        </w:rPr>
        <w:t xml:space="preserve"> acknowledges this concern. As climate impacts intensify, increasing the supply and farmers’ adoption of HYV will be critical. </w:t>
      </w:r>
    </w:p>
    <w:p w14:paraId="2D5E04C5" w14:textId="2AC13204" w:rsidR="00046023" w:rsidRPr="00E32EA5" w:rsidRDefault="00046023" w:rsidP="00C72B45">
      <w:pPr>
        <w:pStyle w:val="Body"/>
      </w:pPr>
    </w:p>
    <w:p w14:paraId="50A892A7" w14:textId="6E0EEA48" w:rsidR="00940F92" w:rsidRPr="00E32EA5" w:rsidRDefault="00940F92" w:rsidP="00C72B45">
      <w:pPr>
        <w:pStyle w:val="Body"/>
      </w:pPr>
    </w:p>
    <w:p w14:paraId="4D3EAF49" w14:textId="78D76958" w:rsidR="00940F92" w:rsidRPr="00E32EA5" w:rsidRDefault="00940F92" w:rsidP="00C72B45">
      <w:pPr>
        <w:pStyle w:val="Body"/>
      </w:pPr>
    </w:p>
    <w:p w14:paraId="7AF14F66" w14:textId="167FF4C4" w:rsidR="00940F92" w:rsidRPr="00E32EA5" w:rsidRDefault="00940F92" w:rsidP="00C72B45">
      <w:pPr>
        <w:pStyle w:val="Body"/>
      </w:pPr>
    </w:p>
    <w:p w14:paraId="45DDCEA8" w14:textId="694DD97F" w:rsidR="00940F92" w:rsidRPr="00E32EA5" w:rsidRDefault="00940F92" w:rsidP="00C72B45">
      <w:pPr>
        <w:pStyle w:val="Body"/>
      </w:pPr>
    </w:p>
    <w:p w14:paraId="6A9DCE80" w14:textId="4307FDE2" w:rsidR="00940F92" w:rsidRPr="00E32EA5" w:rsidRDefault="00940F92" w:rsidP="00C72B45">
      <w:pPr>
        <w:pStyle w:val="Body"/>
      </w:pPr>
    </w:p>
    <w:p w14:paraId="24A3AAD5" w14:textId="35DD7E27" w:rsidR="00940F92" w:rsidRPr="00E32EA5" w:rsidRDefault="00940F92" w:rsidP="00C72B45">
      <w:pPr>
        <w:pStyle w:val="Body"/>
      </w:pPr>
    </w:p>
    <w:p w14:paraId="0D3D70AB" w14:textId="09180313" w:rsidR="00940F92" w:rsidRPr="00E32EA5" w:rsidRDefault="00940F92" w:rsidP="00C72B45">
      <w:pPr>
        <w:pStyle w:val="Body"/>
      </w:pPr>
    </w:p>
    <w:p w14:paraId="793AB728" w14:textId="5C916FC4" w:rsidR="00940F92" w:rsidRPr="00E32EA5" w:rsidRDefault="00940F92" w:rsidP="00C72B45">
      <w:pPr>
        <w:pStyle w:val="Body"/>
      </w:pPr>
    </w:p>
    <w:p w14:paraId="5279A451" w14:textId="1FA1A9C5" w:rsidR="00940F92" w:rsidRPr="00E32EA5" w:rsidRDefault="00940F92" w:rsidP="00C72B45">
      <w:pPr>
        <w:pStyle w:val="Body"/>
      </w:pPr>
    </w:p>
    <w:p w14:paraId="17FAA517" w14:textId="059C1184" w:rsidR="00940F92" w:rsidRPr="00E32EA5" w:rsidRDefault="00940F92" w:rsidP="00C72B45">
      <w:pPr>
        <w:pStyle w:val="Body"/>
      </w:pPr>
    </w:p>
    <w:p w14:paraId="4F58A43B" w14:textId="77777777" w:rsidR="00940F92" w:rsidRPr="00E32EA5" w:rsidRDefault="00940F92" w:rsidP="00C72B45">
      <w:pPr>
        <w:pStyle w:val="Body"/>
      </w:pPr>
    </w:p>
    <w:p w14:paraId="7074345E" w14:textId="77777777" w:rsidR="00EC3550" w:rsidRPr="00E32EA5" w:rsidRDefault="00EC3550" w:rsidP="0045601F">
      <w:pPr>
        <w:spacing w:line="276" w:lineRule="auto"/>
      </w:pPr>
    </w:p>
    <w:p w14:paraId="3509F63B" w14:textId="16A15CE1" w:rsidR="00EC3550" w:rsidRPr="00E32EA5" w:rsidRDefault="00EC3550" w:rsidP="0036116F">
      <w:pPr>
        <w:pStyle w:val="Head3"/>
      </w:pPr>
      <w:bookmarkStart w:id="307" w:name="_Toc157159409"/>
      <w:bookmarkStart w:id="308" w:name="_Toc157159728"/>
      <w:bookmarkStart w:id="309" w:name="_Toc157335284"/>
      <w:bookmarkStart w:id="310" w:name="_Toc157614962"/>
      <w:bookmarkStart w:id="311" w:name="_Toc157632962"/>
      <w:bookmarkStart w:id="312" w:name="_Toc167702306"/>
      <w:r w:rsidRPr="00E32EA5">
        <w:lastRenderedPageBreak/>
        <w:t>Soil Treatment</w:t>
      </w:r>
      <w:bookmarkEnd w:id="307"/>
      <w:bookmarkEnd w:id="308"/>
      <w:bookmarkEnd w:id="309"/>
      <w:bookmarkEnd w:id="310"/>
      <w:bookmarkEnd w:id="311"/>
      <w:bookmarkEnd w:id="312"/>
    </w:p>
    <w:p w14:paraId="03F57514" w14:textId="250646D0" w:rsidR="0089752D" w:rsidRPr="00E32EA5" w:rsidRDefault="00874A6E" w:rsidP="00C72B45">
      <w:pPr>
        <w:pStyle w:val="Body"/>
      </w:pPr>
      <w:r w:rsidRPr="00E32EA5">
        <w:rPr>
          <w:noProof/>
        </w:rPr>
        <mc:AlternateContent>
          <mc:Choice Requires="wpg">
            <w:drawing>
              <wp:inline distT="0" distB="0" distL="0" distR="0" wp14:anchorId="7CD76623" wp14:editId="2398ACF8">
                <wp:extent cx="6078374" cy="3204983"/>
                <wp:effectExtent l="0" t="0" r="0" b="14605"/>
                <wp:docPr id="18" name="Group 18" descr="Market system strategy">
                  <a:extLst xmlns:a="http://schemas.openxmlformats.org/drawingml/2006/main">
                    <a:ext uri="{FF2B5EF4-FFF2-40B4-BE49-F238E27FC236}">
                      <a16:creationId xmlns:a16="http://schemas.microsoft.com/office/drawing/2014/main" id="{9A18568C-FD43-48F9-0E2A-46ADC02DD692}"/>
                    </a:ext>
                  </a:extLst>
                </wp:docPr>
                <wp:cNvGraphicFramePr/>
                <a:graphic xmlns:a="http://schemas.openxmlformats.org/drawingml/2006/main">
                  <a:graphicData uri="http://schemas.microsoft.com/office/word/2010/wordprocessingGroup">
                    <wpg:wgp>
                      <wpg:cNvGrpSpPr/>
                      <wpg:grpSpPr>
                        <a:xfrm>
                          <a:off x="0" y="0"/>
                          <a:ext cx="6078374" cy="3204983"/>
                          <a:chOff x="0" y="0"/>
                          <a:chExt cx="6078374" cy="3204983"/>
                        </a:xfrm>
                      </wpg:grpSpPr>
                      <wps:wsp>
                        <wps:cNvPr id="2056960808" name="bg object 16">
                          <a:extLst>
                            <a:ext uri="{FF2B5EF4-FFF2-40B4-BE49-F238E27FC236}">
                              <a16:creationId xmlns:a16="http://schemas.microsoft.com/office/drawing/2014/main" id="{94AFBB80-C2CE-94FE-CD48-D7E1A81434B7}"/>
                            </a:ext>
                          </a:extLst>
                        </wps:cNvPr>
                        <wps:cNvSpPr/>
                        <wps:spPr>
                          <a:xfrm>
                            <a:off x="29999" y="0"/>
                            <a:ext cx="6048375" cy="3107055"/>
                          </a:xfrm>
                          <a:custGeom>
                            <a:avLst/>
                            <a:gdLst/>
                            <a:ahLst/>
                            <a:cxnLst/>
                            <a:rect l="l" t="t" r="r" b="b"/>
                            <a:pathLst>
                              <a:path w="6048375" h="3107054">
                                <a:moveTo>
                                  <a:pt x="6047994" y="0"/>
                                </a:moveTo>
                                <a:lnTo>
                                  <a:pt x="0" y="0"/>
                                </a:lnTo>
                                <a:lnTo>
                                  <a:pt x="0" y="3106851"/>
                                </a:lnTo>
                                <a:lnTo>
                                  <a:pt x="6047994" y="3106851"/>
                                </a:lnTo>
                                <a:lnTo>
                                  <a:pt x="6047994" y="0"/>
                                </a:lnTo>
                                <a:close/>
                              </a:path>
                            </a:pathLst>
                          </a:custGeom>
                          <a:solidFill>
                            <a:srgbClr val="E6E7E8"/>
                          </a:solidFill>
                        </wps:spPr>
                        <wps:bodyPr wrap="square" lIns="0" tIns="0" rIns="0" bIns="0" rtlCol="0"/>
                      </wps:wsp>
                      <wps:wsp>
                        <wps:cNvPr id="1735621250" name="bg object 19">
                          <a:extLst>
                            <a:ext uri="{FF2B5EF4-FFF2-40B4-BE49-F238E27FC236}">
                              <a16:creationId xmlns:a16="http://schemas.microsoft.com/office/drawing/2014/main" id="{3F3F428E-EE09-DA25-7E04-C8DFB978BD67}"/>
                            </a:ext>
                          </a:extLst>
                        </wps:cNvPr>
                        <wps:cNvSpPr/>
                        <wps:spPr>
                          <a:xfrm>
                            <a:off x="0" y="704701"/>
                            <a:ext cx="6052185" cy="0"/>
                          </a:xfrm>
                          <a:custGeom>
                            <a:avLst/>
                            <a:gdLst/>
                            <a:ahLst/>
                            <a:cxnLst/>
                            <a:rect l="l" t="t" r="r" b="b"/>
                            <a:pathLst>
                              <a:path w="6052184">
                                <a:moveTo>
                                  <a:pt x="6051702" y="0"/>
                                </a:moveTo>
                                <a:lnTo>
                                  <a:pt x="0" y="0"/>
                                </a:lnTo>
                              </a:path>
                            </a:pathLst>
                          </a:custGeom>
                          <a:ln w="12814">
                            <a:solidFill>
                              <a:srgbClr val="FFFFFF"/>
                            </a:solidFill>
                            <a:prstDash val="sysDash"/>
                          </a:ln>
                        </wps:spPr>
                        <wps:bodyPr wrap="square" lIns="0" tIns="0" rIns="0" bIns="0" rtlCol="0"/>
                      </wps:wsp>
                      <wps:wsp>
                        <wps:cNvPr id="846161097" name="bg object 20">
                          <a:extLst>
                            <a:ext uri="{FF2B5EF4-FFF2-40B4-BE49-F238E27FC236}">
                              <a16:creationId xmlns:a16="http://schemas.microsoft.com/office/drawing/2014/main" id="{2CCF2C1C-A25A-7251-2A7A-07F5F55CD6F5}"/>
                            </a:ext>
                          </a:extLst>
                        </wps:cNvPr>
                        <wps:cNvSpPr/>
                        <wps:spPr>
                          <a:xfrm>
                            <a:off x="0" y="1743032"/>
                            <a:ext cx="6052185" cy="0"/>
                          </a:xfrm>
                          <a:custGeom>
                            <a:avLst/>
                            <a:gdLst/>
                            <a:ahLst/>
                            <a:cxnLst/>
                            <a:rect l="l" t="t" r="r" b="b"/>
                            <a:pathLst>
                              <a:path w="6052184">
                                <a:moveTo>
                                  <a:pt x="6051702" y="0"/>
                                </a:moveTo>
                                <a:lnTo>
                                  <a:pt x="0" y="0"/>
                                </a:lnTo>
                              </a:path>
                            </a:pathLst>
                          </a:custGeom>
                          <a:ln w="12814">
                            <a:solidFill>
                              <a:srgbClr val="FFFFFF"/>
                            </a:solidFill>
                            <a:prstDash val="sysDash"/>
                          </a:ln>
                        </wps:spPr>
                        <wps:bodyPr wrap="square" lIns="0" tIns="0" rIns="0" bIns="0" rtlCol="0"/>
                      </wps:wsp>
                      <wps:wsp>
                        <wps:cNvPr id="1359520312" name="object 2"/>
                        <wps:cNvSpPr txBox="1"/>
                        <wps:spPr>
                          <a:xfrm>
                            <a:off x="162402" y="227323"/>
                            <a:ext cx="201295" cy="366395"/>
                          </a:xfrm>
                          <a:prstGeom prst="rect">
                            <a:avLst/>
                          </a:prstGeom>
                        </wps:spPr>
                        <wps:txbx>
                          <w:txbxContent>
                            <w:p w14:paraId="6E0364F4" w14:textId="77777777" w:rsidR="00874A6E" w:rsidRDefault="00874A6E" w:rsidP="00343CD1">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1344DCFB" w14:textId="77777777" w:rsidR="00874A6E" w:rsidRDefault="00874A6E" w:rsidP="00343CD1">
                              <w:pPr>
                                <w:spacing w:after="0"/>
                                <w:ind w:left="29"/>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wps:txbx>
                        <wps:bodyPr vert="vert270" wrap="square" lIns="0" tIns="11430" rIns="0" bIns="0" rtlCol="0">
                          <a:spAutoFit/>
                        </wps:bodyPr>
                      </wps:wsp>
                      <wps:wsp>
                        <wps:cNvPr id="2010586728" name="object 3"/>
                        <wps:cNvSpPr txBox="1"/>
                        <wps:spPr>
                          <a:xfrm>
                            <a:off x="196755" y="999087"/>
                            <a:ext cx="97155" cy="441325"/>
                          </a:xfrm>
                          <a:prstGeom prst="rect">
                            <a:avLst/>
                          </a:prstGeom>
                        </wps:spPr>
                        <wps:txbx>
                          <w:txbxContent>
                            <w:p w14:paraId="53DE31DE" w14:textId="77777777" w:rsidR="00874A6E" w:rsidRDefault="00874A6E" w:rsidP="00343CD1">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wps:txbx>
                        <wps:bodyPr vert="vert270" wrap="square" lIns="0" tIns="11430" rIns="0" bIns="0" rtlCol="0">
                          <a:spAutoFit/>
                        </wps:bodyPr>
                      </wps:wsp>
                      <wps:wsp>
                        <wps:cNvPr id="500952695" name="object 4"/>
                        <wps:cNvSpPr txBox="1"/>
                        <wps:spPr>
                          <a:xfrm>
                            <a:off x="224580" y="2045233"/>
                            <a:ext cx="201295" cy="619760"/>
                          </a:xfrm>
                          <a:prstGeom prst="rect">
                            <a:avLst/>
                          </a:prstGeom>
                        </wps:spPr>
                        <wps:txbx>
                          <w:txbxContent>
                            <w:p w14:paraId="0E2C03B1" w14:textId="77777777" w:rsidR="00874A6E" w:rsidRDefault="00874A6E" w:rsidP="00343CD1">
                              <w:pPr>
                                <w:spacing w:after="0"/>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4996624F" w14:textId="77777777" w:rsidR="00874A6E" w:rsidRDefault="00874A6E" w:rsidP="00343CD1">
                              <w:pPr>
                                <w:spacing w:after="0"/>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wps:txbx>
                        <wps:bodyPr vert="vert270" wrap="square" lIns="0" tIns="11430" rIns="0" bIns="0" rtlCol="0">
                          <a:spAutoFit/>
                        </wps:bodyPr>
                      </wps:wsp>
                      <wps:wsp>
                        <wps:cNvPr id="582949289" name="TextBox 69">
                          <a:extLst>
                            <a:ext uri="{FF2B5EF4-FFF2-40B4-BE49-F238E27FC236}">
                              <a16:creationId xmlns:a16="http://schemas.microsoft.com/office/drawing/2014/main" id="{59523B67-8341-8FF5-15A4-57DD6DE1983E}"/>
                            </a:ext>
                          </a:extLst>
                        </wps:cNvPr>
                        <wps:cNvSpPr txBox="1"/>
                        <wps:spPr>
                          <a:xfrm>
                            <a:off x="984002" y="70180"/>
                            <a:ext cx="4868545" cy="450850"/>
                          </a:xfrm>
                          <a:prstGeom prst="rect">
                            <a:avLst/>
                          </a:prstGeom>
                          <a:noFill/>
                        </wps:spPr>
                        <wps:txbx>
                          <w:txbxContent>
                            <w:p w14:paraId="294655B4" w14:textId="77777777" w:rsidR="00874A6E" w:rsidRDefault="00874A6E" w:rsidP="00343CD1">
                              <w:pPr>
                                <w:spacing w:after="0"/>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Staple,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horticulture,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estate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crop</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East</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2"/>
                                  <w:szCs w:val="20"/>
                                </w:rPr>
                                <w:t xml:space="preserve">Java, </w:t>
                              </w:r>
                              <w:r>
                                <w:rPr>
                                  <w:rFonts w:ascii="HelveticaNeueLT Std" w:hAnsi="HelveticaNeueLT Std" w:cs="HelveticaNeueLT Std"/>
                                  <w:b/>
                                  <w:color w:val="213463"/>
                                  <w:szCs w:val="20"/>
                                </w:rPr>
                                <w:t>and</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NTB</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have</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access</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to</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fertiliser</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a</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safe</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pacing w:val="-5"/>
                                  <w:szCs w:val="20"/>
                                </w:rPr>
                                <w:t>way</w:t>
                              </w:r>
                            </w:p>
                          </w:txbxContent>
                        </wps:txbx>
                        <wps:bodyPr wrap="square" rtlCol="0">
                          <a:spAutoFit/>
                        </wps:bodyPr>
                      </wps:wsp>
                      <wps:wsp>
                        <wps:cNvPr id="1282710160" name="Rectangle 1282710160">
                          <a:extLst>
                            <a:ext uri="{FF2B5EF4-FFF2-40B4-BE49-F238E27FC236}">
                              <a16:creationId xmlns:a16="http://schemas.microsoft.com/office/drawing/2014/main" id="{D33725BE-C5F3-EF9A-6661-445B60B7AF66}"/>
                            </a:ext>
                          </a:extLst>
                        </wps:cNvPr>
                        <wps:cNvSpPr/>
                        <wps:spPr>
                          <a:xfrm>
                            <a:off x="4793771" y="800699"/>
                            <a:ext cx="985660" cy="780893"/>
                          </a:xfrm>
                          <a:prstGeom prst="rect">
                            <a:avLst/>
                          </a:prstGeom>
                          <a:solidFill>
                            <a:srgbClr val="E7B521"/>
                          </a:solidFill>
                          <a:ln w="12700" cap="flat" cmpd="sng" algn="ctr">
                            <a:noFill/>
                            <a:prstDash val="solid"/>
                            <a:miter lim="800000"/>
                          </a:ln>
                          <a:effectLst/>
                        </wps:spPr>
                        <wps:bodyPr rtlCol="0" anchor="ctr"/>
                      </wps:wsp>
                      <wps:wsp>
                        <wps:cNvPr id="1247696783" name="Rectangle 1247696783">
                          <a:extLst>
                            <a:ext uri="{FF2B5EF4-FFF2-40B4-BE49-F238E27FC236}">
                              <a16:creationId xmlns:a16="http://schemas.microsoft.com/office/drawing/2014/main" id="{CC1B246E-D20E-AD21-1A34-C9BCF0BC5DEC}"/>
                            </a:ext>
                          </a:extLst>
                        </wps:cNvPr>
                        <wps:cNvSpPr/>
                        <wps:spPr>
                          <a:xfrm>
                            <a:off x="1089655" y="802156"/>
                            <a:ext cx="3308208" cy="780893"/>
                          </a:xfrm>
                          <a:prstGeom prst="rect">
                            <a:avLst/>
                          </a:prstGeom>
                          <a:solidFill>
                            <a:srgbClr val="E7B521"/>
                          </a:solidFill>
                          <a:ln w="12700" cap="flat" cmpd="sng" algn="ctr">
                            <a:noFill/>
                            <a:prstDash val="solid"/>
                            <a:miter lim="800000"/>
                          </a:ln>
                          <a:effectLst/>
                        </wps:spPr>
                        <wps:bodyPr rtlCol="0" anchor="ctr"/>
                      </wps:wsp>
                      <pic:pic xmlns:pic="http://schemas.openxmlformats.org/drawingml/2006/picture">
                        <pic:nvPicPr>
                          <pic:cNvPr id="1786580815" name="object 16">
                            <a:extLst>
                              <a:ext uri="{FF2B5EF4-FFF2-40B4-BE49-F238E27FC236}">
                                <a16:creationId xmlns:a16="http://schemas.microsoft.com/office/drawing/2014/main" id="{C639AF69-E093-0A52-20F3-3ABA6D67FA34}"/>
                              </a:ext>
                            </a:extLst>
                          </pic:cNvPr>
                          <pic:cNvPicPr/>
                        </pic:nvPicPr>
                        <pic:blipFill>
                          <a:blip r:embed="rId489" cstate="print"/>
                          <a:stretch>
                            <a:fillRect/>
                          </a:stretch>
                        </pic:blipFill>
                        <pic:spPr>
                          <a:xfrm>
                            <a:off x="2022506" y="540317"/>
                            <a:ext cx="191795" cy="227799"/>
                          </a:xfrm>
                          <a:prstGeom prst="rect">
                            <a:avLst/>
                          </a:prstGeom>
                        </pic:spPr>
                      </pic:pic>
                      <pic:pic xmlns:pic="http://schemas.openxmlformats.org/drawingml/2006/picture">
                        <pic:nvPicPr>
                          <pic:cNvPr id="244687632" name="object 12">
                            <a:extLst>
                              <a:ext uri="{FF2B5EF4-FFF2-40B4-BE49-F238E27FC236}">
                                <a16:creationId xmlns:a16="http://schemas.microsoft.com/office/drawing/2014/main" id="{0F3A0F1C-1ED7-1B0F-3A5A-3C5D7415E956}"/>
                              </a:ext>
                            </a:extLst>
                          </pic:cNvPr>
                          <pic:cNvPicPr/>
                        </pic:nvPicPr>
                        <pic:blipFill>
                          <a:blip r:embed="rId489" cstate="print"/>
                          <a:stretch>
                            <a:fillRect/>
                          </a:stretch>
                        </pic:blipFill>
                        <pic:spPr>
                          <a:xfrm>
                            <a:off x="3417710" y="529927"/>
                            <a:ext cx="191795" cy="227799"/>
                          </a:xfrm>
                          <a:prstGeom prst="rect">
                            <a:avLst/>
                          </a:prstGeom>
                        </pic:spPr>
                      </pic:pic>
                      <pic:pic xmlns:pic="http://schemas.openxmlformats.org/drawingml/2006/picture">
                        <pic:nvPicPr>
                          <pic:cNvPr id="100034196" name="object 16">
                            <a:extLst>
                              <a:ext uri="{FF2B5EF4-FFF2-40B4-BE49-F238E27FC236}">
                                <a16:creationId xmlns:a16="http://schemas.microsoft.com/office/drawing/2014/main" id="{592C5FB5-3F00-0E9C-0A24-F7ADA8A66230}"/>
                              </a:ext>
                            </a:extLst>
                          </pic:cNvPr>
                          <pic:cNvPicPr/>
                        </pic:nvPicPr>
                        <pic:blipFill>
                          <a:blip r:embed="rId489" cstate="print"/>
                          <a:stretch>
                            <a:fillRect/>
                          </a:stretch>
                        </pic:blipFill>
                        <pic:spPr>
                          <a:xfrm>
                            <a:off x="5156111" y="524550"/>
                            <a:ext cx="191795" cy="227799"/>
                          </a:xfrm>
                          <a:prstGeom prst="rect">
                            <a:avLst/>
                          </a:prstGeom>
                        </pic:spPr>
                      </pic:pic>
                      <wps:wsp>
                        <wps:cNvPr id="115001404" name="Rectangle 115001404">
                          <a:extLst>
                            <a:ext uri="{FF2B5EF4-FFF2-40B4-BE49-F238E27FC236}">
                              <a16:creationId xmlns:a16="http://schemas.microsoft.com/office/drawing/2014/main" id="{165B8BA5-CE0F-65DD-09CF-DD173365C866}"/>
                            </a:ext>
                          </a:extLst>
                        </wps:cNvPr>
                        <wps:cNvSpPr/>
                        <wps:spPr>
                          <a:xfrm>
                            <a:off x="4765425" y="1838127"/>
                            <a:ext cx="1042352" cy="1158389"/>
                          </a:xfrm>
                          <a:prstGeom prst="rect">
                            <a:avLst/>
                          </a:prstGeom>
                          <a:solidFill>
                            <a:srgbClr val="F6E4BA"/>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1294392" name="Rectangle 1551294392">
                          <a:extLst>
                            <a:ext uri="{FF2B5EF4-FFF2-40B4-BE49-F238E27FC236}">
                              <a16:creationId xmlns:a16="http://schemas.microsoft.com/office/drawing/2014/main" id="{CDDFE98D-EC8B-82C6-F4A9-E296AA25A17D}"/>
                            </a:ext>
                          </a:extLst>
                        </wps:cNvPr>
                        <wps:cNvSpPr/>
                        <wps:spPr>
                          <a:xfrm>
                            <a:off x="1529563" y="1852181"/>
                            <a:ext cx="1042352" cy="1158389"/>
                          </a:xfrm>
                          <a:prstGeom prst="rect">
                            <a:avLst/>
                          </a:prstGeom>
                          <a:solidFill>
                            <a:srgbClr val="F6E4BA"/>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7506558" name="Rectangle 2097506558">
                          <a:extLst>
                            <a:ext uri="{FF2B5EF4-FFF2-40B4-BE49-F238E27FC236}">
                              <a16:creationId xmlns:a16="http://schemas.microsoft.com/office/drawing/2014/main" id="{100A8858-0718-C463-2DCA-E96FCD414654}"/>
                            </a:ext>
                          </a:extLst>
                        </wps:cNvPr>
                        <wps:cNvSpPr/>
                        <wps:spPr>
                          <a:xfrm>
                            <a:off x="2947225" y="1838487"/>
                            <a:ext cx="1042352" cy="1158389"/>
                          </a:xfrm>
                          <a:prstGeom prst="rect">
                            <a:avLst/>
                          </a:prstGeom>
                          <a:solidFill>
                            <a:srgbClr val="F6E4BA"/>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5984471" name="object 68">
                          <a:extLst>
                            <a:ext uri="{FF2B5EF4-FFF2-40B4-BE49-F238E27FC236}">
                              <a16:creationId xmlns:a16="http://schemas.microsoft.com/office/drawing/2014/main" id="{48FD1E4B-CD2F-9C27-8B55-A9804E5BABCB}"/>
                            </a:ext>
                          </a:extLst>
                        </wps:cNvPr>
                        <wps:cNvSpPr txBox="1"/>
                        <wps:spPr>
                          <a:xfrm>
                            <a:off x="2964414" y="1918906"/>
                            <a:ext cx="982980" cy="918845"/>
                          </a:xfrm>
                          <a:prstGeom prst="rect">
                            <a:avLst/>
                          </a:prstGeom>
                        </wps:spPr>
                        <wps:txbx>
                          <w:txbxContent>
                            <w:p w14:paraId="0A52AE8A" w14:textId="77777777" w:rsidR="00874A6E" w:rsidRDefault="00874A6E" w:rsidP="00343CD1">
                              <w:pPr>
                                <w:spacing w:after="0"/>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Facilitate</w:t>
                              </w:r>
                              <w:r>
                                <w:rPr>
                                  <w:rFonts w:ascii="HelveticaNeueLT Std Lt" w:hAnsi="HelveticaNeueLT Std Lt" w:cs="HelveticaNeueLT Std Lt"/>
                                  <w:color w:val="213463"/>
                                  <w:spacing w:val="12"/>
                                  <w:sz w:val="14"/>
                                  <w:szCs w:val="14"/>
                                </w:rPr>
                                <w:t xml:space="preserve"> </w:t>
                              </w:r>
                              <w:r>
                                <w:rPr>
                                  <w:rFonts w:ascii="HelveticaNeueLT Std Lt" w:hAnsi="HelveticaNeueLT Std Lt" w:cs="HelveticaNeueLT Std Lt"/>
                                  <w:color w:val="213463"/>
                                  <w:spacing w:val="-5"/>
                                  <w:sz w:val="14"/>
                                  <w:szCs w:val="14"/>
                                </w:rPr>
                                <w:t>the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collaboration</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pacing w:val="-5"/>
                                  <w:sz w:val="14"/>
                                  <w:szCs w:val="14"/>
                                </w:rPr>
                                <w:t>of</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fertilizer</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pacing w:val="-2"/>
                                  <w:sz w:val="14"/>
                                  <w:szCs w:val="14"/>
                                </w:rPr>
                                <w:t>companies</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and</w:t>
                              </w:r>
                              <w:r>
                                <w:rPr>
                                  <w:rFonts w:ascii="HelveticaNeueLT Std Lt" w:hAnsi="HelveticaNeueLT Std Lt" w:cs="HelveticaNeueLT Std Lt"/>
                                  <w:color w:val="213463"/>
                                  <w:spacing w:val="5"/>
                                  <w:sz w:val="14"/>
                                  <w:szCs w:val="14"/>
                                </w:rPr>
                                <w:t xml:space="preserve"> </w:t>
                              </w:r>
                              <w:r>
                                <w:rPr>
                                  <w:rFonts w:ascii="HelveticaNeueLT Std Lt" w:hAnsi="HelveticaNeueLT Std Lt" w:cs="HelveticaNeueLT Std Lt"/>
                                  <w:color w:val="213463"/>
                                  <w:sz w:val="14"/>
                                  <w:szCs w:val="14"/>
                                </w:rPr>
                                <w:t>other</w:t>
                              </w:r>
                              <w:r>
                                <w:rPr>
                                  <w:rFonts w:ascii="HelveticaNeueLT Std Lt" w:hAnsi="HelveticaNeueLT Std Lt" w:cs="HelveticaNeueLT Std Lt"/>
                                  <w:color w:val="213463"/>
                                  <w:spacing w:val="6"/>
                                  <w:sz w:val="14"/>
                                  <w:szCs w:val="14"/>
                                </w:rPr>
                                <w:t xml:space="preserve"> </w:t>
                              </w:r>
                              <w:r>
                                <w:rPr>
                                  <w:rFonts w:ascii="HelveticaNeueLT Std Lt" w:hAnsi="HelveticaNeueLT Std Lt" w:cs="HelveticaNeueLT Std Lt"/>
                                  <w:color w:val="213463"/>
                                  <w:spacing w:val="-2"/>
                                  <w:sz w:val="14"/>
                                  <w:szCs w:val="14"/>
                                </w:rPr>
                                <w:t>inputs/</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service</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z w:val="14"/>
                                  <w:szCs w:val="14"/>
                                </w:rPr>
                                <w:t>providers</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pacing w:val="-5"/>
                                  <w:sz w:val="14"/>
                                  <w:szCs w:val="14"/>
                                </w:rPr>
                                <w:t>for</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opportunistic</w:t>
                              </w:r>
                              <w:r>
                                <w:rPr>
                                  <w:rFonts w:ascii="HelveticaNeueLT Std Lt" w:hAnsi="HelveticaNeueLT Std Lt" w:cs="HelveticaNeueLT Std Lt"/>
                                  <w:color w:val="213463"/>
                                  <w:spacing w:val="26"/>
                                  <w:sz w:val="14"/>
                                  <w:szCs w:val="14"/>
                                </w:rPr>
                                <w:t xml:space="preserve"> </w:t>
                              </w:r>
                              <w:r>
                                <w:rPr>
                                  <w:rFonts w:ascii="HelveticaNeueLT Std Lt" w:hAnsi="HelveticaNeueLT Std Lt" w:cs="HelveticaNeueLT Std Lt"/>
                                  <w:color w:val="213463"/>
                                  <w:spacing w:val="-5"/>
                                  <w:sz w:val="14"/>
                                  <w:szCs w:val="14"/>
                                </w:rPr>
                                <w:t>and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integrated</w:t>
                              </w:r>
                              <w:r>
                                <w:rPr>
                                  <w:rFonts w:ascii="HelveticaNeueLT Std Lt" w:hAnsi="HelveticaNeueLT Std Lt" w:cs="HelveticaNeueLT Std Lt"/>
                                  <w:color w:val="213463"/>
                                  <w:spacing w:val="12"/>
                                  <w:sz w:val="14"/>
                                  <w:szCs w:val="14"/>
                                </w:rPr>
                                <w:t xml:space="preserve"> </w:t>
                              </w:r>
                              <w:r>
                                <w:rPr>
                                  <w:rFonts w:ascii="HelveticaNeueLT Std Lt" w:hAnsi="HelveticaNeueLT Std Lt" w:cs="HelveticaNeueLT Std Lt"/>
                                  <w:color w:val="213463"/>
                                  <w:spacing w:val="-2"/>
                                  <w:sz w:val="14"/>
                                  <w:szCs w:val="14"/>
                                </w:rPr>
                                <w:t>marketing</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and</w:t>
                              </w:r>
                              <w:r>
                                <w:rPr>
                                  <w:rFonts w:ascii="HelveticaNeueLT Std Lt" w:hAnsi="HelveticaNeueLT Std Lt" w:cs="HelveticaNeueLT Std Lt"/>
                                  <w:color w:val="213463"/>
                                  <w:spacing w:val="5"/>
                                  <w:sz w:val="14"/>
                                  <w:szCs w:val="14"/>
                                </w:rPr>
                                <w:t xml:space="preserve"> </w:t>
                              </w:r>
                              <w:r>
                                <w:rPr>
                                  <w:rFonts w:ascii="HelveticaNeueLT Std Lt" w:hAnsi="HelveticaNeueLT Std Lt" w:cs="HelveticaNeueLT Std Lt"/>
                                  <w:color w:val="213463"/>
                                  <w:spacing w:val="-2"/>
                                  <w:sz w:val="14"/>
                                  <w:szCs w:val="14"/>
                                </w:rPr>
                                <w:t>promotion</w:t>
                              </w:r>
                            </w:p>
                          </w:txbxContent>
                        </wps:txbx>
                        <wps:bodyPr vert="horz" wrap="square" lIns="0" tIns="12700" rIns="0" bIns="0" rtlCol="0">
                          <a:spAutoFit/>
                        </wps:bodyPr>
                      </wps:wsp>
                      <wps:wsp>
                        <wps:cNvPr id="1632094337" name="object 69">
                          <a:extLst>
                            <a:ext uri="{FF2B5EF4-FFF2-40B4-BE49-F238E27FC236}">
                              <a16:creationId xmlns:a16="http://schemas.microsoft.com/office/drawing/2014/main" id="{92E48351-F890-769D-DA16-133722039C42}"/>
                            </a:ext>
                          </a:extLst>
                        </wps:cNvPr>
                        <wps:cNvSpPr txBox="1"/>
                        <wps:spPr>
                          <a:xfrm>
                            <a:off x="1578392" y="1932295"/>
                            <a:ext cx="983615" cy="692785"/>
                          </a:xfrm>
                          <a:prstGeom prst="rect">
                            <a:avLst/>
                          </a:prstGeom>
                        </wps:spPr>
                        <wps:txbx>
                          <w:txbxContent>
                            <w:p w14:paraId="20FE96F0" w14:textId="77777777" w:rsidR="00874A6E" w:rsidRDefault="00874A6E" w:rsidP="00343CD1">
                              <w:pPr>
                                <w:spacing w:after="0"/>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Support innovative promotional and marketing activities with a customer-centric focus embedded by providing GAP information</w:t>
                              </w:r>
                            </w:p>
                          </w:txbxContent>
                        </wps:txbx>
                        <wps:bodyPr vert="horz" wrap="square" lIns="0" tIns="12700" rIns="0" bIns="0" rtlCol="0">
                          <a:spAutoFit/>
                        </wps:bodyPr>
                      </wps:wsp>
                      <wpg:grpSp>
                        <wpg:cNvPr id="639539350" name="Group 639539350">
                          <a:extLst>
                            <a:ext uri="{FF2B5EF4-FFF2-40B4-BE49-F238E27FC236}">
                              <a16:creationId xmlns:a16="http://schemas.microsoft.com/office/drawing/2014/main" id="{279C81CC-2FBD-96B0-05D1-8037D4F7F9C6}"/>
                            </a:ext>
                          </a:extLst>
                        </wpg:cNvPr>
                        <wpg:cNvGrpSpPr/>
                        <wpg:grpSpPr>
                          <a:xfrm>
                            <a:off x="3321704" y="2888155"/>
                            <a:ext cx="297815" cy="297815"/>
                            <a:chOff x="3321704" y="2888155"/>
                            <a:chExt cx="297815" cy="297815"/>
                          </a:xfrm>
                        </wpg:grpSpPr>
                        <wps:wsp>
                          <wps:cNvPr id="1098171326" name="object 23">
                            <a:extLst>
                              <a:ext uri="{FF2B5EF4-FFF2-40B4-BE49-F238E27FC236}">
                                <a16:creationId xmlns:a16="http://schemas.microsoft.com/office/drawing/2014/main" id="{4ABE923D-3BF7-0D48-24BF-81ACA9CEB09C}"/>
                              </a:ext>
                            </a:extLst>
                          </wps:cNvPr>
                          <wps:cNvSpPr/>
                          <wps:spPr>
                            <a:xfrm>
                              <a:off x="3321704" y="2888155"/>
                              <a:ext cx="297815" cy="297815"/>
                            </a:xfrm>
                            <a:custGeom>
                              <a:avLst/>
                              <a:gdLst/>
                              <a:ahLst/>
                              <a:cxnLst/>
                              <a:rect l="l" t="t" r="r" b="b"/>
                              <a:pathLst>
                                <a:path w="297814" h="297814">
                                  <a:moveTo>
                                    <a:pt x="148818" y="0"/>
                                  </a:moveTo>
                                  <a:lnTo>
                                    <a:pt x="101778" y="7589"/>
                                  </a:lnTo>
                                  <a:lnTo>
                                    <a:pt x="60926" y="28720"/>
                                  </a:lnTo>
                                  <a:lnTo>
                                    <a:pt x="28712" y="60940"/>
                                  </a:lnTo>
                                  <a:lnTo>
                                    <a:pt x="7586" y="101795"/>
                                  </a:lnTo>
                                  <a:lnTo>
                                    <a:pt x="0" y="148831"/>
                                  </a:lnTo>
                                  <a:lnTo>
                                    <a:pt x="7586" y="195871"/>
                                  </a:lnTo>
                                  <a:lnTo>
                                    <a:pt x="28712" y="236723"/>
                                  </a:lnTo>
                                  <a:lnTo>
                                    <a:pt x="60926" y="268937"/>
                                  </a:lnTo>
                                  <a:lnTo>
                                    <a:pt x="101778" y="290063"/>
                                  </a:lnTo>
                                  <a:lnTo>
                                    <a:pt x="148818" y="297649"/>
                                  </a:lnTo>
                                  <a:lnTo>
                                    <a:pt x="195858" y="290063"/>
                                  </a:lnTo>
                                  <a:lnTo>
                                    <a:pt x="236710" y="268937"/>
                                  </a:lnTo>
                                  <a:lnTo>
                                    <a:pt x="268925" y="236723"/>
                                  </a:lnTo>
                                  <a:lnTo>
                                    <a:pt x="290050" y="195871"/>
                                  </a:lnTo>
                                  <a:lnTo>
                                    <a:pt x="297637" y="148831"/>
                                  </a:lnTo>
                                  <a:lnTo>
                                    <a:pt x="290050" y="101795"/>
                                  </a:lnTo>
                                  <a:lnTo>
                                    <a:pt x="268925" y="60940"/>
                                  </a:lnTo>
                                  <a:lnTo>
                                    <a:pt x="236710" y="28720"/>
                                  </a:lnTo>
                                  <a:lnTo>
                                    <a:pt x="195858" y="7589"/>
                                  </a:lnTo>
                                  <a:lnTo>
                                    <a:pt x="148818" y="0"/>
                                  </a:lnTo>
                                  <a:close/>
                                </a:path>
                              </a:pathLst>
                            </a:custGeom>
                            <a:solidFill>
                              <a:srgbClr val="E7B521"/>
                            </a:solidFill>
                          </wps:spPr>
                          <wps:bodyPr wrap="square" lIns="0" tIns="0" rIns="0" bIns="0" rtlCol="0"/>
                        </wps:wsp>
                        <wps:wsp>
                          <wps:cNvPr id="1350909842" name="object 24">
                            <a:extLst>
                              <a:ext uri="{FF2B5EF4-FFF2-40B4-BE49-F238E27FC236}">
                                <a16:creationId xmlns:a16="http://schemas.microsoft.com/office/drawing/2014/main" id="{581E1872-209D-0458-337E-9F91BF3318B2}"/>
                              </a:ext>
                            </a:extLst>
                          </wps:cNvPr>
                          <wps:cNvSpPr/>
                          <wps:spPr>
                            <a:xfrm>
                              <a:off x="3321704" y="2888155"/>
                              <a:ext cx="297815" cy="297815"/>
                            </a:xfrm>
                            <a:custGeom>
                              <a:avLst/>
                              <a:gdLst/>
                              <a:ahLst/>
                              <a:cxnLst/>
                              <a:rect l="l" t="t" r="r" b="b"/>
                              <a:pathLst>
                                <a:path w="297814" h="297814">
                                  <a:moveTo>
                                    <a:pt x="148818" y="297649"/>
                                  </a:moveTo>
                                  <a:lnTo>
                                    <a:pt x="195858" y="290063"/>
                                  </a:lnTo>
                                  <a:lnTo>
                                    <a:pt x="236710" y="268937"/>
                                  </a:lnTo>
                                  <a:lnTo>
                                    <a:pt x="268925" y="236723"/>
                                  </a:lnTo>
                                  <a:lnTo>
                                    <a:pt x="290050" y="195871"/>
                                  </a:lnTo>
                                  <a:lnTo>
                                    <a:pt x="297637" y="148831"/>
                                  </a:lnTo>
                                  <a:lnTo>
                                    <a:pt x="290050" y="101795"/>
                                  </a:lnTo>
                                  <a:lnTo>
                                    <a:pt x="268925" y="60940"/>
                                  </a:lnTo>
                                  <a:lnTo>
                                    <a:pt x="236710" y="28720"/>
                                  </a:lnTo>
                                  <a:lnTo>
                                    <a:pt x="195858" y="7589"/>
                                  </a:lnTo>
                                  <a:lnTo>
                                    <a:pt x="148818" y="0"/>
                                  </a:lnTo>
                                  <a:lnTo>
                                    <a:pt x="101778" y="7589"/>
                                  </a:lnTo>
                                  <a:lnTo>
                                    <a:pt x="60926" y="28720"/>
                                  </a:lnTo>
                                  <a:lnTo>
                                    <a:pt x="28712" y="60940"/>
                                  </a:lnTo>
                                  <a:lnTo>
                                    <a:pt x="7586" y="101795"/>
                                  </a:lnTo>
                                  <a:lnTo>
                                    <a:pt x="0" y="148831"/>
                                  </a:lnTo>
                                  <a:lnTo>
                                    <a:pt x="7586" y="195871"/>
                                  </a:lnTo>
                                  <a:lnTo>
                                    <a:pt x="28712" y="236723"/>
                                  </a:lnTo>
                                  <a:lnTo>
                                    <a:pt x="60926" y="268937"/>
                                  </a:lnTo>
                                  <a:lnTo>
                                    <a:pt x="101778" y="290063"/>
                                  </a:lnTo>
                                  <a:lnTo>
                                    <a:pt x="148818" y="297649"/>
                                  </a:lnTo>
                                  <a:close/>
                                </a:path>
                              </a:pathLst>
                            </a:custGeom>
                            <a:ln w="19227">
                              <a:solidFill>
                                <a:srgbClr val="FFFFFF"/>
                              </a:solidFill>
                            </a:ln>
                          </wps:spPr>
                          <wps:bodyPr wrap="square" lIns="0" tIns="0" rIns="0" bIns="0" rtlCol="0"/>
                        </wps:wsp>
                        <pic:pic xmlns:pic="http://schemas.openxmlformats.org/drawingml/2006/picture">
                          <pic:nvPicPr>
                            <pic:cNvPr id="1515634954" name="object 28">
                              <a:extLst>
                                <a:ext uri="{FF2B5EF4-FFF2-40B4-BE49-F238E27FC236}">
                                  <a16:creationId xmlns:a16="http://schemas.microsoft.com/office/drawing/2014/main" id="{AAD44858-4359-069C-8E2E-3BD0E41CBE23}"/>
                                </a:ext>
                              </a:extLst>
                            </pic:cNvPr>
                            <pic:cNvPicPr/>
                          </pic:nvPicPr>
                          <pic:blipFill>
                            <a:blip r:embed="rId490" cstate="print"/>
                            <a:stretch>
                              <a:fillRect/>
                            </a:stretch>
                          </pic:blipFill>
                          <pic:spPr>
                            <a:xfrm>
                              <a:off x="3403577" y="2965489"/>
                              <a:ext cx="135832" cy="127436"/>
                            </a:xfrm>
                            <a:prstGeom prst="rect">
                              <a:avLst/>
                            </a:prstGeom>
                          </pic:spPr>
                        </pic:pic>
                      </wpg:grpSp>
                      <pic:pic xmlns:pic="http://schemas.openxmlformats.org/drawingml/2006/picture">
                        <pic:nvPicPr>
                          <pic:cNvPr id="1206612809" name="object 12">
                            <a:extLst>
                              <a:ext uri="{FF2B5EF4-FFF2-40B4-BE49-F238E27FC236}">
                                <a16:creationId xmlns:a16="http://schemas.microsoft.com/office/drawing/2014/main" id="{25E60C1E-9C7A-9E39-56DE-03DCFBBE9FFD}"/>
                              </a:ext>
                            </a:extLst>
                          </pic:cNvPr>
                          <pic:cNvPicPr/>
                        </pic:nvPicPr>
                        <pic:blipFill>
                          <a:blip r:embed="rId489" cstate="print"/>
                          <a:stretch>
                            <a:fillRect/>
                          </a:stretch>
                        </pic:blipFill>
                        <pic:spPr>
                          <a:xfrm>
                            <a:off x="5156110" y="1595549"/>
                            <a:ext cx="191795" cy="227799"/>
                          </a:xfrm>
                          <a:prstGeom prst="rect">
                            <a:avLst/>
                          </a:prstGeom>
                        </pic:spPr>
                      </pic:pic>
                      <pic:pic xmlns:pic="http://schemas.openxmlformats.org/drawingml/2006/picture">
                        <pic:nvPicPr>
                          <pic:cNvPr id="1671840256" name="object 14">
                            <a:extLst>
                              <a:ext uri="{FF2B5EF4-FFF2-40B4-BE49-F238E27FC236}">
                                <a16:creationId xmlns:a16="http://schemas.microsoft.com/office/drawing/2014/main" id="{B2D0262C-9FE8-606C-6C4A-6609F81231F3}"/>
                              </a:ext>
                            </a:extLst>
                          </pic:cNvPr>
                          <pic:cNvPicPr/>
                        </pic:nvPicPr>
                        <pic:blipFill>
                          <a:blip r:embed="rId489" cstate="print"/>
                          <a:stretch>
                            <a:fillRect/>
                          </a:stretch>
                        </pic:blipFill>
                        <pic:spPr>
                          <a:xfrm>
                            <a:off x="2013926" y="1590549"/>
                            <a:ext cx="191795" cy="227799"/>
                          </a:xfrm>
                          <a:prstGeom prst="rect">
                            <a:avLst/>
                          </a:prstGeom>
                        </pic:spPr>
                      </pic:pic>
                      <pic:pic xmlns:pic="http://schemas.openxmlformats.org/drawingml/2006/picture">
                        <pic:nvPicPr>
                          <pic:cNvPr id="204186500" name="object 16">
                            <a:extLst>
                              <a:ext uri="{FF2B5EF4-FFF2-40B4-BE49-F238E27FC236}">
                                <a16:creationId xmlns:a16="http://schemas.microsoft.com/office/drawing/2014/main" id="{8B50D63E-AECD-B9D3-6A5E-3AF301D9AED8}"/>
                              </a:ext>
                            </a:extLst>
                          </pic:cNvPr>
                          <pic:cNvPicPr/>
                        </pic:nvPicPr>
                        <pic:blipFill>
                          <a:blip r:embed="rId489" cstate="print"/>
                          <a:stretch>
                            <a:fillRect/>
                          </a:stretch>
                        </pic:blipFill>
                        <pic:spPr>
                          <a:xfrm>
                            <a:off x="3395490" y="1587942"/>
                            <a:ext cx="191795" cy="227799"/>
                          </a:xfrm>
                          <a:prstGeom prst="rect">
                            <a:avLst/>
                          </a:prstGeom>
                        </pic:spPr>
                      </pic:pic>
                      <wpg:grpSp>
                        <wpg:cNvPr id="2080219862" name="Group 2080219862">
                          <a:extLst>
                            <a:ext uri="{FF2B5EF4-FFF2-40B4-BE49-F238E27FC236}">
                              <a16:creationId xmlns:a16="http://schemas.microsoft.com/office/drawing/2014/main" id="{EB7B2351-4D26-CD09-9EB5-7D855019BE3F}"/>
                            </a:ext>
                          </a:extLst>
                        </wpg:cNvPr>
                        <wpg:cNvGrpSpPr/>
                        <wpg:grpSpPr>
                          <a:xfrm>
                            <a:off x="5129011" y="2907168"/>
                            <a:ext cx="297815" cy="297815"/>
                            <a:chOff x="5129011" y="2907168"/>
                            <a:chExt cx="297815" cy="297815"/>
                          </a:xfrm>
                        </wpg:grpSpPr>
                        <wps:wsp>
                          <wps:cNvPr id="1755763348" name="object 26">
                            <a:extLst>
                              <a:ext uri="{FF2B5EF4-FFF2-40B4-BE49-F238E27FC236}">
                                <a16:creationId xmlns:a16="http://schemas.microsoft.com/office/drawing/2014/main" id="{392EE557-A1D0-84FE-7A71-4E24D63F6138}"/>
                              </a:ext>
                            </a:extLst>
                          </wps:cNvPr>
                          <wps:cNvSpPr/>
                          <wps:spPr>
                            <a:xfrm>
                              <a:off x="5129011" y="2907168"/>
                              <a:ext cx="297815" cy="297815"/>
                            </a:xfrm>
                            <a:custGeom>
                              <a:avLst/>
                              <a:gdLst/>
                              <a:ahLst/>
                              <a:cxnLst/>
                              <a:rect l="l" t="t" r="r" b="b"/>
                              <a:pathLst>
                                <a:path w="297814" h="297814">
                                  <a:moveTo>
                                    <a:pt x="148818" y="0"/>
                                  </a:moveTo>
                                  <a:lnTo>
                                    <a:pt x="101778" y="7589"/>
                                  </a:lnTo>
                                  <a:lnTo>
                                    <a:pt x="60926" y="28720"/>
                                  </a:lnTo>
                                  <a:lnTo>
                                    <a:pt x="28712" y="60940"/>
                                  </a:lnTo>
                                  <a:lnTo>
                                    <a:pt x="7586" y="101795"/>
                                  </a:lnTo>
                                  <a:lnTo>
                                    <a:pt x="0" y="148831"/>
                                  </a:lnTo>
                                  <a:lnTo>
                                    <a:pt x="7586" y="195871"/>
                                  </a:lnTo>
                                  <a:lnTo>
                                    <a:pt x="28712" y="236723"/>
                                  </a:lnTo>
                                  <a:lnTo>
                                    <a:pt x="60926" y="268937"/>
                                  </a:lnTo>
                                  <a:lnTo>
                                    <a:pt x="101778" y="290063"/>
                                  </a:lnTo>
                                  <a:lnTo>
                                    <a:pt x="148818" y="297649"/>
                                  </a:lnTo>
                                  <a:lnTo>
                                    <a:pt x="195858" y="290063"/>
                                  </a:lnTo>
                                  <a:lnTo>
                                    <a:pt x="236710" y="268937"/>
                                  </a:lnTo>
                                  <a:lnTo>
                                    <a:pt x="268925" y="236723"/>
                                  </a:lnTo>
                                  <a:lnTo>
                                    <a:pt x="290050" y="195871"/>
                                  </a:lnTo>
                                  <a:lnTo>
                                    <a:pt x="297637" y="148831"/>
                                  </a:lnTo>
                                  <a:lnTo>
                                    <a:pt x="290050" y="101795"/>
                                  </a:lnTo>
                                  <a:lnTo>
                                    <a:pt x="268925" y="60940"/>
                                  </a:lnTo>
                                  <a:lnTo>
                                    <a:pt x="236710" y="28720"/>
                                  </a:lnTo>
                                  <a:lnTo>
                                    <a:pt x="195858" y="7589"/>
                                  </a:lnTo>
                                  <a:lnTo>
                                    <a:pt x="148818" y="0"/>
                                  </a:lnTo>
                                  <a:close/>
                                </a:path>
                              </a:pathLst>
                            </a:custGeom>
                            <a:solidFill>
                              <a:srgbClr val="E7B521"/>
                            </a:solidFill>
                          </wps:spPr>
                          <wps:bodyPr wrap="square" lIns="0" tIns="0" rIns="0" bIns="0" rtlCol="0"/>
                        </wps:wsp>
                        <wps:wsp>
                          <wps:cNvPr id="357997362" name="object 27">
                            <a:extLst>
                              <a:ext uri="{FF2B5EF4-FFF2-40B4-BE49-F238E27FC236}">
                                <a16:creationId xmlns:a16="http://schemas.microsoft.com/office/drawing/2014/main" id="{5DBDB066-9D49-2D32-B7EC-EE53DA65CBC3}"/>
                              </a:ext>
                            </a:extLst>
                          </wps:cNvPr>
                          <wps:cNvSpPr/>
                          <wps:spPr>
                            <a:xfrm>
                              <a:off x="5129011" y="2907168"/>
                              <a:ext cx="297815" cy="297815"/>
                            </a:xfrm>
                            <a:custGeom>
                              <a:avLst/>
                              <a:gdLst/>
                              <a:ahLst/>
                              <a:cxnLst/>
                              <a:rect l="l" t="t" r="r" b="b"/>
                              <a:pathLst>
                                <a:path w="297814" h="297814">
                                  <a:moveTo>
                                    <a:pt x="148818" y="297649"/>
                                  </a:moveTo>
                                  <a:lnTo>
                                    <a:pt x="195858" y="290063"/>
                                  </a:lnTo>
                                  <a:lnTo>
                                    <a:pt x="236710" y="268937"/>
                                  </a:lnTo>
                                  <a:lnTo>
                                    <a:pt x="268925" y="236723"/>
                                  </a:lnTo>
                                  <a:lnTo>
                                    <a:pt x="290050" y="195871"/>
                                  </a:lnTo>
                                  <a:lnTo>
                                    <a:pt x="297637" y="148831"/>
                                  </a:lnTo>
                                  <a:lnTo>
                                    <a:pt x="290050" y="101795"/>
                                  </a:lnTo>
                                  <a:lnTo>
                                    <a:pt x="268925" y="60940"/>
                                  </a:lnTo>
                                  <a:lnTo>
                                    <a:pt x="236710" y="28720"/>
                                  </a:lnTo>
                                  <a:lnTo>
                                    <a:pt x="195858" y="7589"/>
                                  </a:lnTo>
                                  <a:lnTo>
                                    <a:pt x="148818" y="0"/>
                                  </a:lnTo>
                                  <a:lnTo>
                                    <a:pt x="101778" y="7589"/>
                                  </a:lnTo>
                                  <a:lnTo>
                                    <a:pt x="60926" y="28720"/>
                                  </a:lnTo>
                                  <a:lnTo>
                                    <a:pt x="28712" y="60940"/>
                                  </a:lnTo>
                                  <a:lnTo>
                                    <a:pt x="7586" y="101795"/>
                                  </a:lnTo>
                                  <a:lnTo>
                                    <a:pt x="0" y="148831"/>
                                  </a:lnTo>
                                  <a:lnTo>
                                    <a:pt x="7586" y="195871"/>
                                  </a:lnTo>
                                  <a:lnTo>
                                    <a:pt x="28712" y="236723"/>
                                  </a:lnTo>
                                  <a:lnTo>
                                    <a:pt x="60926" y="268937"/>
                                  </a:lnTo>
                                  <a:lnTo>
                                    <a:pt x="101778" y="290063"/>
                                  </a:lnTo>
                                  <a:lnTo>
                                    <a:pt x="148818" y="297649"/>
                                  </a:lnTo>
                                  <a:close/>
                                </a:path>
                              </a:pathLst>
                            </a:custGeom>
                            <a:ln w="19227">
                              <a:solidFill>
                                <a:srgbClr val="FFFFFF"/>
                              </a:solidFill>
                            </a:ln>
                          </wps:spPr>
                          <wps:bodyPr wrap="square" lIns="0" tIns="0" rIns="0" bIns="0" rtlCol="0"/>
                        </wps:wsp>
                        <pic:pic xmlns:pic="http://schemas.openxmlformats.org/drawingml/2006/picture">
                          <pic:nvPicPr>
                            <pic:cNvPr id="1413503923" name="object 29">
                              <a:extLst>
                                <a:ext uri="{FF2B5EF4-FFF2-40B4-BE49-F238E27FC236}">
                                  <a16:creationId xmlns:a16="http://schemas.microsoft.com/office/drawing/2014/main" id="{95D7CB96-6602-A8BB-5671-A3182B593929}"/>
                                </a:ext>
                              </a:extLst>
                            </pic:cNvPr>
                            <pic:cNvPicPr/>
                          </pic:nvPicPr>
                          <pic:blipFill>
                            <a:blip r:embed="rId491" cstate="print"/>
                            <a:stretch>
                              <a:fillRect/>
                            </a:stretch>
                          </pic:blipFill>
                          <pic:spPr>
                            <a:xfrm>
                              <a:off x="5201061" y="2975996"/>
                              <a:ext cx="163645" cy="162752"/>
                            </a:xfrm>
                            <a:prstGeom prst="rect">
                              <a:avLst/>
                            </a:prstGeom>
                          </pic:spPr>
                        </pic:pic>
                      </wpg:grpSp>
                      <wpg:grpSp>
                        <wpg:cNvPr id="70999572" name="Group 70999572">
                          <a:extLst>
                            <a:ext uri="{FF2B5EF4-FFF2-40B4-BE49-F238E27FC236}">
                              <a16:creationId xmlns:a16="http://schemas.microsoft.com/office/drawing/2014/main" id="{318F2575-CCE4-7643-8424-28142BB8C967}"/>
                            </a:ext>
                          </a:extLst>
                        </wpg:cNvPr>
                        <wpg:cNvGrpSpPr/>
                        <wpg:grpSpPr>
                          <a:xfrm>
                            <a:off x="1958209" y="2881247"/>
                            <a:ext cx="297815" cy="297815"/>
                            <a:chOff x="1958209" y="2881247"/>
                            <a:chExt cx="297815" cy="297815"/>
                          </a:xfrm>
                        </wpg:grpSpPr>
                        <wps:wsp>
                          <wps:cNvPr id="594496323" name="object 30">
                            <a:extLst>
                              <a:ext uri="{FF2B5EF4-FFF2-40B4-BE49-F238E27FC236}">
                                <a16:creationId xmlns:a16="http://schemas.microsoft.com/office/drawing/2014/main" id="{4067B394-B6E5-05C7-3ACB-68D72C185110}"/>
                              </a:ext>
                            </a:extLst>
                          </wps:cNvPr>
                          <wps:cNvSpPr/>
                          <wps:spPr>
                            <a:xfrm>
                              <a:off x="1958209" y="2881247"/>
                              <a:ext cx="297815" cy="297815"/>
                            </a:xfrm>
                            <a:custGeom>
                              <a:avLst/>
                              <a:gdLst/>
                              <a:ahLst/>
                              <a:cxnLst/>
                              <a:rect l="l" t="t" r="r" b="b"/>
                              <a:pathLst>
                                <a:path w="297814" h="297814">
                                  <a:moveTo>
                                    <a:pt x="148818" y="0"/>
                                  </a:moveTo>
                                  <a:lnTo>
                                    <a:pt x="101778" y="7589"/>
                                  </a:lnTo>
                                  <a:lnTo>
                                    <a:pt x="60926" y="28720"/>
                                  </a:lnTo>
                                  <a:lnTo>
                                    <a:pt x="28712" y="60940"/>
                                  </a:lnTo>
                                  <a:lnTo>
                                    <a:pt x="7586" y="101795"/>
                                  </a:lnTo>
                                  <a:lnTo>
                                    <a:pt x="0" y="148831"/>
                                  </a:lnTo>
                                  <a:lnTo>
                                    <a:pt x="7586" y="195871"/>
                                  </a:lnTo>
                                  <a:lnTo>
                                    <a:pt x="28712" y="236723"/>
                                  </a:lnTo>
                                  <a:lnTo>
                                    <a:pt x="60926" y="268937"/>
                                  </a:lnTo>
                                  <a:lnTo>
                                    <a:pt x="101778" y="290063"/>
                                  </a:lnTo>
                                  <a:lnTo>
                                    <a:pt x="148818" y="297649"/>
                                  </a:lnTo>
                                  <a:lnTo>
                                    <a:pt x="195858" y="290063"/>
                                  </a:lnTo>
                                  <a:lnTo>
                                    <a:pt x="236710" y="268937"/>
                                  </a:lnTo>
                                  <a:lnTo>
                                    <a:pt x="268925" y="236723"/>
                                  </a:lnTo>
                                  <a:lnTo>
                                    <a:pt x="290050" y="195871"/>
                                  </a:lnTo>
                                  <a:lnTo>
                                    <a:pt x="297637" y="148831"/>
                                  </a:lnTo>
                                  <a:lnTo>
                                    <a:pt x="290050" y="101795"/>
                                  </a:lnTo>
                                  <a:lnTo>
                                    <a:pt x="268925" y="60940"/>
                                  </a:lnTo>
                                  <a:lnTo>
                                    <a:pt x="236710" y="28720"/>
                                  </a:lnTo>
                                  <a:lnTo>
                                    <a:pt x="195858" y="7589"/>
                                  </a:lnTo>
                                  <a:lnTo>
                                    <a:pt x="148818" y="0"/>
                                  </a:lnTo>
                                  <a:close/>
                                </a:path>
                              </a:pathLst>
                            </a:custGeom>
                            <a:solidFill>
                              <a:srgbClr val="E7B521"/>
                            </a:solidFill>
                          </wps:spPr>
                          <wps:bodyPr wrap="square" lIns="0" tIns="0" rIns="0" bIns="0" rtlCol="0"/>
                        </wps:wsp>
                        <wps:wsp>
                          <wps:cNvPr id="785625577" name="object 31">
                            <a:extLst>
                              <a:ext uri="{FF2B5EF4-FFF2-40B4-BE49-F238E27FC236}">
                                <a16:creationId xmlns:a16="http://schemas.microsoft.com/office/drawing/2014/main" id="{70EF7A8D-F4FA-C60A-0FA6-AA680D6E5802}"/>
                              </a:ext>
                            </a:extLst>
                          </wps:cNvPr>
                          <wps:cNvSpPr/>
                          <wps:spPr>
                            <a:xfrm>
                              <a:off x="1958209" y="2881247"/>
                              <a:ext cx="297815" cy="297815"/>
                            </a:xfrm>
                            <a:custGeom>
                              <a:avLst/>
                              <a:gdLst/>
                              <a:ahLst/>
                              <a:cxnLst/>
                              <a:rect l="l" t="t" r="r" b="b"/>
                              <a:pathLst>
                                <a:path w="297814" h="297814">
                                  <a:moveTo>
                                    <a:pt x="148818" y="297649"/>
                                  </a:moveTo>
                                  <a:lnTo>
                                    <a:pt x="195858" y="290063"/>
                                  </a:lnTo>
                                  <a:lnTo>
                                    <a:pt x="236710" y="268937"/>
                                  </a:lnTo>
                                  <a:lnTo>
                                    <a:pt x="268925" y="236723"/>
                                  </a:lnTo>
                                  <a:lnTo>
                                    <a:pt x="290050" y="195871"/>
                                  </a:lnTo>
                                  <a:lnTo>
                                    <a:pt x="297637" y="148831"/>
                                  </a:lnTo>
                                  <a:lnTo>
                                    <a:pt x="290050" y="101795"/>
                                  </a:lnTo>
                                  <a:lnTo>
                                    <a:pt x="268925" y="60940"/>
                                  </a:lnTo>
                                  <a:lnTo>
                                    <a:pt x="236710" y="28720"/>
                                  </a:lnTo>
                                  <a:lnTo>
                                    <a:pt x="195858" y="7589"/>
                                  </a:lnTo>
                                  <a:lnTo>
                                    <a:pt x="148818" y="0"/>
                                  </a:lnTo>
                                  <a:lnTo>
                                    <a:pt x="101778" y="7589"/>
                                  </a:lnTo>
                                  <a:lnTo>
                                    <a:pt x="60926" y="28720"/>
                                  </a:lnTo>
                                  <a:lnTo>
                                    <a:pt x="28712" y="60940"/>
                                  </a:lnTo>
                                  <a:lnTo>
                                    <a:pt x="7586" y="101795"/>
                                  </a:lnTo>
                                  <a:lnTo>
                                    <a:pt x="0" y="148831"/>
                                  </a:lnTo>
                                  <a:lnTo>
                                    <a:pt x="7586" y="195871"/>
                                  </a:lnTo>
                                  <a:lnTo>
                                    <a:pt x="28712" y="236723"/>
                                  </a:lnTo>
                                  <a:lnTo>
                                    <a:pt x="60926" y="268937"/>
                                  </a:lnTo>
                                  <a:lnTo>
                                    <a:pt x="101778" y="290063"/>
                                  </a:lnTo>
                                  <a:lnTo>
                                    <a:pt x="148818" y="297649"/>
                                  </a:lnTo>
                                  <a:close/>
                                </a:path>
                              </a:pathLst>
                            </a:custGeom>
                            <a:ln w="19227">
                              <a:solidFill>
                                <a:srgbClr val="FFFFFF"/>
                              </a:solidFill>
                            </a:ln>
                          </wps:spPr>
                          <wps:bodyPr wrap="square" lIns="0" tIns="0" rIns="0" bIns="0" rtlCol="0"/>
                        </wps:wsp>
                        <pic:pic xmlns:pic="http://schemas.openxmlformats.org/drawingml/2006/picture">
                          <pic:nvPicPr>
                            <pic:cNvPr id="1275975511" name="object 32">
                              <a:extLst>
                                <a:ext uri="{FF2B5EF4-FFF2-40B4-BE49-F238E27FC236}">
                                  <a16:creationId xmlns:a16="http://schemas.microsoft.com/office/drawing/2014/main" id="{E4CA63F8-772F-F138-32FE-5D374C3C9D32}"/>
                                </a:ext>
                              </a:extLst>
                            </pic:cNvPr>
                            <pic:cNvPicPr/>
                          </pic:nvPicPr>
                          <pic:blipFill>
                            <a:blip r:embed="rId492" cstate="print"/>
                            <a:stretch>
                              <a:fillRect/>
                            </a:stretch>
                          </pic:blipFill>
                          <pic:spPr>
                            <a:xfrm>
                              <a:off x="2056823" y="2961175"/>
                              <a:ext cx="123163" cy="146655"/>
                            </a:xfrm>
                            <a:prstGeom prst="rect">
                              <a:avLst/>
                            </a:prstGeom>
                          </pic:spPr>
                        </pic:pic>
                      </wpg:grpSp>
                      <pic:pic xmlns:pic="http://schemas.openxmlformats.org/drawingml/2006/picture">
                        <pic:nvPicPr>
                          <pic:cNvPr id="44363419" name="object 54">
                            <a:extLst>
                              <a:ext uri="{FF2B5EF4-FFF2-40B4-BE49-F238E27FC236}">
                                <a16:creationId xmlns:a16="http://schemas.microsoft.com/office/drawing/2014/main" id="{FC265835-2401-96DC-DF02-E1DB829A20B1}"/>
                              </a:ext>
                            </a:extLst>
                          </pic:cNvPr>
                          <pic:cNvPicPr/>
                        </pic:nvPicPr>
                        <pic:blipFill>
                          <a:blip r:embed="rId493" cstate="print"/>
                          <a:stretch>
                            <a:fillRect/>
                          </a:stretch>
                        </pic:blipFill>
                        <pic:spPr>
                          <a:xfrm>
                            <a:off x="5114708" y="1122465"/>
                            <a:ext cx="348598" cy="245271"/>
                          </a:xfrm>
                          <a:prstGeom prst="rect">
                            <a:avLst/>
                          </a:prstGeom>
                        </pic:spPr>
                      </pic:pic>
                      <wps:wsp>
                        <wps:cNvPr id="1828317957" name="Oval 1828317957">
                          <a:extLst>
                            <a:ext uri="{FF2B5EF4-FFF2-40B4-BE49-F238E27FC236}">
                              <a16:creationId xmlns:a16="http://schemas.microsoft.com/office/drawing/2014/main" id="{EE246416-E5AF-AF46-A8BA-67F5EB1315E6}"/>
                            </a:ext>
                          </a:extLst>
                        </wps:cNvPr>
                        <wps:cNvSpPr/>
                        <wps:spPr>
                          <a:xfrm>
                            <a:off x="5070479" y="1444406"/>
                            <a:ext cx="426454" cy="76050"/>
                          </a:xfrm>
                          <a:prstGeom prst="ellipse">
                            <a:avLst/>
                          </a:prstGeom>
                          <a:solidFill>
                            <a:srgbClr val="CA943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1572955" name="object 52">
                            <a:extLst>
                              <a:ext uri="{FF2B5EF4-FFF2-40B4-BE49-F238E27FC236}">
                                <a16:creationId xmlns:a16="http://schemas.microsoft.com/office/drawing/2014/main" id="{7DB051EB-53DA-AF27-4958-D48263C3EE32}"/>
                              </a:ext>
                            </a:extLst>
                          </pic:cNvPr>
                          <pic:cNvPicPr/>
                        </pic:nvPicPr>
                        <pic:blipFill>
                          <a:blip r:embed="rId494" cstate="print"/>
                          <a:stretch>
                            <a:fillRect/>
                          </a:stretch>
                        </pic:blipFill>
                        <pic:spPr>
                          <a:xfrm>
                            <a:off x="2597315" y="1086095"/>
                            <a:ext cx="326775" cy="294127"/>
                          </a:xfrm>
                          <a:prstGeom prst="rect">
                            <a:avLst/>
                          </a:prstGeom>
                        </pic:spPr>
                      </pic:pic>
                      <wps:wsp>
                        <wps:cNvPr id="971367742" name="Oval 971367742">
                          <a:extLst>
                            <a:ext uri="{FF2B5EF4-FFF2-40B4-BE49-F238E27FC236}">
                              <a16:creationId xmlns:a16="http://schemas.microsoft.com/office/drawing/2014/main" id="{1502B4B5-CDEB-79FB-63C3-AE8F1A11BEB7}"/>
                            </a:ext>
                          </a:extLst>
                        </wps:cNvPr>
                        <wps:cNvSpPr/>
                        <wps:spPr>
                          <a:xfrm>
                            <a:off x="2534337" y="1438299"/>
                            <a:ext cx="426454" cy="76050"/>
                          </a:xfrm>
                          <a:prstGeom prst="ellipse">
                            <a:avLst/>
                          </a:prstGeom>
                          <a:solidFill>
                            <a:srgbClr val="CA943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19319399" name="object 36">
                          <a:extLst>
                            <a:ext uri="{FF2B5EF4-FFF2-40B4-BE49-F238E27FC236}">
                              <a16:creationId xmlns:a16="http://schemas.microsoft.com/office/drawing/2014/main" id="{9E219625-2B48-9E36-DA52-C26A23A5ED85}"/>
                            </a:ext>
                          </a:extLst>
                        </wps:cNvPr>
                        <wps:cNvSpPr txBox="1"/>
                        <wps:spPr>
                          <a:xfrm>
                            <a:off x="4892214" y="2001296"/>
                            <a:ext cx="703580" cy="759460"/>
                          </a:xfrm>
                          <a:prstGeom prst="rect">
                            <a:avLst/>
                          </a:prstGeom>
                        </wps:spPr>
                        <wps:txbx>
                          <w:txbxContent>
                            <w:p w14:paraId="61F12E82" w14:textId="77777777" w:rsidR="00874A6E" w:rsidRDefault="00874A6E" w:rsidP="00343CD1">
                              <w:pPr>
                                <w:spacing w:after="0" w:line="244" w:lineRule="auto"/>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Support</w:t>
                              </w:r>
                              <w:r>
                                <w:rPr>
                                  <w:rFonts w:ascii="HelveticaNeueLT Std Lt" w:hAnsi="HelveticaNeueLT Std Lt" w:cs="HelveticaNeueLT Std Lt"/>
                                  <w:color w:val="213463"/>
                                  <w:spacing w:val="20"/>
                                  <w:sz w:val="14"/>
                                  <w:szCs w:val="14"/>
                                </w:rPr>
                                <w:t xml:space="preserve"> </w:t>
                              </w:r>
                              <w:r>
                                <w:rPr>
                                  <w:rFonts w:ascii="HelveticaNeueLT Std Lt" w:hAnsi="HelveticaNeueLT Std Lt" w:cs="HelveticaNeueLT Std Lt"/>
                                  <w:color w:val="213463"/>
                                  <w:spacing w:val="-5"/>
                                  <w:sz w:val="14"/>
                                  <w:szCs w:val="14"/>
                                </w:rPr>
                                <w:t>the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expansion</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pacing w:val="-5"/>
                                  <w:sz w:val="14"/>
                                  <w:szCs w:val="14"/>
                                </w:rPr>
                                <w:t>of</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pacing w:val="-2"/>
                                  <w:sz w:val="14"/>
                                  <w:szCs w:val="14"/>
                                </w:rPr>
                                <w:t>distribution</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channels</w:t>
                              </w:r>
                              <w:r>
                                <w:rPr>
                                  <w:rFonts w:ascii="HelveticaNeueLT Std Lt" w:hAnsi="HelveticaNeueLT Std Lt" w:cs="HelveticaNeueLT Std Lt"/>
                                  <w:color w:val="213463"/>
                                  <w:spacing w:val="21"/>
                                  <w:sz w:val="14"/>
                                  <w:szCs w:val="14"/>
                                </w:rPr>
                                <w:t xml:space="preserve"> </w:t>
                              </w:r>
                              <w:r>
                                <w:rPr>
                                  <w:rFonts w:ascii="HelveticaNeueLT Std Lt" w:hAnsi="HelveticaNeueLT Std Lt" w:cs="HelveticaNeueLT Std Lt"/>
                                  <w:color w:val="213463"/>
                                  <w:spacing w:val="-5"/>
                                  <w:sz w:val="14"/>
                                  <w:szCs w:val="14"/>
                                </w:rPr>
                                <w:t>and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capacity</w:t>
                              </w:r>
                              <w:r>
                                <w:rPr>
                                  <w:rFonts w:ascii="HelveticaNeueLT Std Lt" w:hAnsi="HelveticaNeueLT Std Lt" w:cs="HelveticaNeueLT Std Lt"/>
                                  <w:color w:val="213463"/>
                                  <w:spacing w:val="24"/>
                                  <w:sz w:val="14"/>
                                  <w:szCs w:val="14"/>
                                </w:rPr>
                                <w:t xml:space="preserve"> </w:t>
                              </w:r>
                              <w:r>
                                <w:rPr>
                                  <w:rFonts w:ascii="HelveticaNeueLT Std Lt" w:hAnsi="HelveticaNeueLT Std Lt" w:cs="HelveticaNeueLT Std Lt"/>
                                  <w:color w:val="213463"/>
                                  <w:spacing w:val="-2"/>
                                  <w:sz w:val="14"/>
                                  <w:szCs w:val="14"/>
                                </w:rPr>
                                <w:t>building</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for</w:t>
                              </w:r>
                              <w:r>
                                <w:rPr>
                                  <w:rFonts w:ascii="HelveticaNeueLT Std Lt" w:hAnsi="HelveticaNeueLT Std Lt" w:cs="HelveticaNeueLT Std Lt"/>
                                  <w:color w:val="213463"/>
                                  <w:spacing w:val="4"/>
                                  <w:sz w:val="14"/>
                                  <w:szCs w:val="14"/>
                                </w:rPr>
                                <w:t xml:space="preserve"> </w:t>
                              </w:r>
                              <w:r>
                                <w:rPr>
                                  <w:rFonts w:ascii="HelveticaNeueLT Std Lt" w:hAnsi="HelveticaNeueLT Std Lt" w:cs="HelveticaNeueLT Std Lt"/>
                                  <w:color w:val="213463"/>
                                  <w:spacing w:val="-2"/>
                                  <w:sz w:val="14"/>
                                  <w:szCs w:val="14"/>
                                </w:rPr>
                                <w:t>fertiliser</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pacing w:val="-2"/>
                                  <w:sz w:val="14"/>
                                  <w:szCs w:val="14"/>
                                </w:rPr>
                                <w:t>companies</w:t>
                              </w:r>
                            </w:p>
                          </w:txbxContent>
                        </wps:txbx>
                        <wps:bodyPr vert="horz" wrap="square" lIns="0" tIns="12065" rIns="0" bIns="0" rtlCol="0">
                          <a:spAutoFit/>
                        </wps:bodyPr>
                      </wps:wsp>
                      <wps:wsp>
                        <wps:cNvPr id="1254125867" name="TextBox 15">
                          <a:extLst>
                            <a:ext uri="{FF2B5EF4-FFF2-40B4-BE49-F238E27FC236}">
                              <a16:creationId xmlns:a16="http://schemas.microsoft.com/office/drawing/2014/main" id="{F25CB99E-FFA7-BA40-1B0B-77C0614C68F8}"/>
                            </a:ext>
                          </a:extLst>
                        </wps:cNvPr>
                        <wps:cNvSpPr txBox="1"/>
                        <wps:spPr>
                          <a:xfrm>
                            <a:off x="1845731" y="854229"/>
                            <a:ext cx="1945640" cy="233045"/>
                          </a:xfrm>
                          <a:prstGeom prst="rect">
                            <a:avLst/>
                          </a:prstGeom>
                          <a:noFill/>
                        </wps:spPr>
                        <wps:txbx>
                          <w:txbxContent>
                            <w:p w14:paraId="7C920957" w14:textId="77777777" w:rsidR="00874A6E" w:rsidRDefault="00874A6E" w:rsidP="00343CD1">
                              <w:pPr>
                                <w:spacing w:after="0"/>
                                <w:jc w:val="center"/>
                                <w:rPr>
                                  <w:rFonts w:ascii="HelveticaNeueLT Std Med" w:hAnsi="HelveticaNeueLT Std Med"/>
                                  <w:b/>
                                  <w:bCs/>
                                  <w:sz w:val="18"/>
                                  <w:szCs w:val="18"/>
                                </w:rPr>
                              </w:pPr>
                              <w:r>
                                <w:rPr>
                                  <w:rFonts w:ascii="HelveticaNeueLT Std Med" w:hAnsi="HelveticaNeueLT Std Med"/>
                                  <w:b/>
                                  <w:bCs/>
                                  <w:sz w:val="18"/>
                                  <w:szCs w:val="18"/>
                                </w:rPr>
                                <w:t>Marketing &amp; promotion</w:t>
                              </w:r>
                            </w:p>
                          </w:txbxContent>
                        </wps:txbx>
                        <wps:bodyPr wrap="square" rtlCol="0">
                          <a:spAutoFit/>
                        </wps:bodyPr>
                      </wps:wsp>
                      <wps:wsp>
                        <wps:cNvPr id="850832902" name="TextBox 16">
                          <a:extLst>
                            <a:ext uri="{FF2B5EF4-FFF2-40B4-BE49-F238E27FC236}">
                              <a16:creationId xmlns:a16="http://schemas.microsoft.com/office/drawing/2014/main" id="{85EA54AA-38B7-10DB-B4DA-67DE74BB46B2}"/>
                            </a:ext>
                          </a:extLst>
                        </wps:cNvPr>
                        <wps:cNvSpPr txBox="1"/>
                        <wps:spPr>
                          <a:xfrm>
                            <a:off x="4848898" y="865958"/>
                            <a:ext cx="892810" cy="233045"/>
                          </a:xfrm>
                          <a:prstGeom prst="rect">
                            <a:avLst/>
                          </a:prstGeom>
                          <a:noFill/>
                        </wps:spPr>
                        <wps:txbx>
                          <w:txbxContent>
                            <w:p w14:paraId="097D3FD3" w14:textId="77777777" w:rsidR="00874A6E" w:rsidRDefault="00874A6E" w:rsidP="00343CD1">
                              <w:pPr>
                                <w:spacing w:after="0"/>
                                <w:jc w:val="center"/>
                                <w:rPr>
                                  <w:rFonts w:ascii="HelveticaNeueLT Std Med" w:hAnsi="HelveticaNeueLT Std Med"/>
                                  <w:b/>
                                  <w:bCs/>
                                  <w:sz w:val="18"/>
                                  <w:szCs w:val="18"/>
                                </w:rPr>
                              </w:pPr>
                              <w:r>
                                <w:rPr>
                                  <w:rFonts w:ascii="HelveticaNeueLT Std Med" w:hAnsi="HelveticaNeueLT Std Med"/>
                                  <w:b/>
                                  <w:bCs/>
                                  <w:sz w:val="18"/>
                                  <w:szCs w:val="18"/>
                                </w:rPr>
                                <w:t>Distribution</w:t>
                              </w:r>
                            </w:p>
                          </w:txbxContent>
                        </wps:txbx>
                        <wps:bodyPr wrap="square" rtlCol="0">
                          <a:spAutoFit/>
                        </wps:bodyPr>
                      </wps:wsp>
                    </wpg:wgp>
                  </a:graphicData>
                </a:graphic>
              </wp:inline>
            </w:drawing>
          </mc:Choice>
          <mc:Fallback>
            <w:pict>
              <v:group w14:anchorId="7CD76623" id="Group 18" o:spid="_x0000_s1975" alt="Market system strategy" style="width:478.6pt;height:252.35pt;mso-position-horizontal-relative:char;mso-position-vertical-relative:line" coordsize="60783,32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">
                <v:shape id="bg object 16" o:spid="_x0000_s1976" style="position:absolute;left:299;width:60484;height:31070;visibility:visible;mso-wrap-style:square;v-text-anchor:top" coordsize="6048375,3107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" path="m6047994,l,,,3106851r6047994,l6047994,xe" fillcolor="#e6e7e8" stroked="f">
                  <v:path arrowok="t"/>
                </v:shape>
                <v:shape id="bg object 19" o:spid="_x0000_s1977" style="position:absolute;top:7047;width:60521;height:0;visibility:visible;mso-wrap-style:square;v-text-anchor:top" coordsize="6052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" path="m6051702,l,e" filled="f" strokecolor="white" strokeweight=".35594mm">
                  <v:stroke dashstyle="3 1"/>
                  <v:path arrowok="t"/>
                </v:shape>
                <v:shape id="bg object 20" o:spid="_x0000_s1978" style="position:absolute;top:17430;width:60521;height:0;visibility:visible;mso-wrap-style:square;v-text-anchor:top" coordsize="6052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" path="m6051702,l,e" filled="f" strokecolor="white" strokeweight=".35594mm">
                  <v:stroke dashstyle="3 1"/>
                  <v:path arrowok="t"/>
                </v:shape>
                <v:shape id="object 2" o:spid="_x0000_s1979" type="#_x0000_t202" style="position:absolute;left:1624;top:2273;width:2012;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" filled="f" stroked="f">
                  <v:textbox style="layout-flow:vertical;mso-layout-flow-alt:bottom-to-top;mso-fit-shape-to-text:t" inset="0,.9pt,0,0">
                    <w:txbxContent>
                      <w:p w14:paraId="6E0364F4" w14:textId="77777777" w:rsidR="00874A6E" w:rsidRDefault="00874A6E" w:rsidP="00343CD1">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1344DCFB" w14:textId="77777777" w:rsidR="00874A6E" w:rsidRDefault="00874A6E" w:rsidP="00343CD1">
                        <w:pPr>
                          <w:spacing w:after="0"/>
                          <w:ind w:left="29"/>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v:textbox>
                </v:shape>
                <v:shape id="object 3" o:spid="_x0000_s1980" type="#_x0000_t202" style="position:absolute;left:1967;top:9990;width:972;height:4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" filled="f" stroked="f">
                  <v:textbox style="layout-flow:vertical;mso-layout-flow-alt:bottom-to-top;mso-fit-shape-to-text:t" inset="0,.9pt,0,0">
                    <w:txbxContent>
                      <w:p w14:paraId="53DE31DE" w14:textId="77777777" w:rsidR="00874A6E" w:rsidRDefault="00874A6E" w:rsidP="00343CD1">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v:textbox>
                </v:shape>
                <v:shape id="object 4" o:spid="_x0000_s1981" type="#_x0000_t202" style="position:absolute;left:2245;top:20452;width:2013;height:6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" filled="f" stroked="f">
                  <v:textbox style="layout-flow:vertical;mso-layout-flow-alt:bottom-to-top;mso-fit-shape-to-text:t" inset="0,.9pt,0,0">
                    <w:txbxContent>
                      <w:p w14:paraId="0E2C03B1" w14:textId="77777777" w:rsidR="00874A6E" w:rsidRDefault="00874A6E" w:rsidP="00343CD1">
                        <w:pPr>
                          <w:spacing w:after="0"/>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4996624F" w14:textId="77777777" w:rsidR="00874A6E" w:rsidRDefault="00874A6E" w:rsidP="00343CD1">
                        <w:pPr>
                          <w:spacing w:after="0"/>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v:textbox>
                </v:shape>
                <v:shape id="TextBox 69" o:spid="_x0000_s1982" type="#_x0000_t202" style="position:absolute;left:9840;top:701;width:48685;height:4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" filled="f" stroked="f">
                  <v:textbox style="mso-fit-shape-to-text:t">
                    <w:txbxContent>
                      <w:p w14:paraId="294655B4" w14:textId="77777777" w:rsidR="00874A6E" w:rsidRDefault="00874A6E" w:rsidP="00343CD1">
                        <w:pPr>
                          <w:spacing w:after="0"/>
                          <w:jc w:val="center"/>
                          <w:rPr>
                            <w:rFonts w:ascii="HelveticaNeueLT Std" w:hAnsi="HelveticaNeueLT Std" w:cs="HelveticaNeueLT Std"/>
                            <w:b/>
                            <w:color w:val="213463"/>
                            <w:szCs w:val="20"/>
                          </w:rPr>
                        </w:pPr>
                        <w:r>
                          <w:rPr>
                            <w:rFonts w:ascii="HelveticaNeueLT Std" w:hAnsi="HelveticaNeueLT Std" w:cs="HelveticaNeueLT Std"/>
                            <w:b/>
                            <w:color w:val="213463"/>
                            <w:szCs w:val="20"/>
                          </w:rPr>
                          <w:t>Staple,</w:t>
                        </w:r>
                        <w:r>
                          <w:rPr>
                            <w:rFonts w:ascii="HelveticaNeueLT Std" w:hAnsi="HelveticaNeueLT Std" w:cs="HelveticaNeueLT Std"/>
                            <w:b/>
                            <w:color w:val="213463"/>
                            <w:spacing w:val="9"/>
                            <w:szCs w:val="20"/>
                          </w:rPr>
                          <w:t xml:space="preserve"> </w:t>
                        </w:r>
                        <w:r>
                          <w:rPr>
                            <w:rFonts w:ascii="HelveticaNeueLT Std" w:hAnsi="HelveticaNeueLT Std" w:cs="HelveticaNeueLT Std"/>
                            <w:b/>
                            <w:color w:val="213463"/>
                            <w:szCs w:val="20"/>
                          </w:rPr>
                          <w:t>horticulture,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estate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crop</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farmers</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Central</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Java,</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zCs w:val="20"/>
                          </w:rPr>
                          <w:t>East</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2"/>
                            <w:szCs w:val="20"/>
                          </w:rPr>
                          <w:t xml:space="preserve">Java, </w:t>
                        </w:r>
                        <w:r>
                          <w:rPr>
                            <w:rFonts w:ascii="HelveticaNeueLT Std" w:hAnsi="HelveticaNeueLT Std" w:cs="HelveticaNeueLT Std"/>
                            <w:b/>
                            <w:color w:val="213463"/>
                            <w:szCs w:val="20"/>
                          </w:rPr>
                          <w:t>and</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NTB</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have</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access</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to</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and</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use</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quality</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fertiliser</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in</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a</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zCs w:val="20"/>
                          </w:rPr>
                          <w:t>safe</w:t>
                        </w:r>
                        <w:r>
                          <w:rPr>
                            <w:rFonts w:ascii="HelveticaNeueLT Std" w:hAnsi="HelveticaNeueLT Std" w:cs="HelveticaNeueLT Std"/>
                            <w:b/>
                            <w:color w:val="213463"/>
                            <w:spacing w:val="7"/>
                            <w:szCs w:val="20"/>
                          </w:rPr>
                          <w:t xml:space="preserve"> </w:t>
                        </w:r>
                        <w:r>
                          <w:rPr>
                            <w:rFonts w:ascii="HelveticaNeueLT Std" w:hAnsi="HelveticaNeueLT Std" w:cs="HelveticaNeueLT Std"/>
                            <w:b/>
                            <w:color w:val="213463"/>
                            <w:spacing w:val="-5"/>
                            <w:szCs w:val="20"/>
                          </w:rPr>
                          <w:t>way</w:t>
                        </w:r>
                      </w:p>
                    </w:txbxContent>
                  </v:textbox>
                </v:shape>
                <v:rect id="Rectangle 1282710160" o:spid="_x0000_s1983" style="position:absolute;left:47937;top:8006;width:9857;height:7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" fillcolor="#e7b521" stroked="f" strokeweight="1pt"/>
                <v:rect id="Rectangle 1247696783" o:spid="_x0000_s1984" style="position:absolute;left:10896;top:8021;width:33082;height:7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" fillcolor="#e7b521" stroked="f" strokeweight="1pt"/>
                <v:shape id="object 16" o:spid="_x0000_s1985" type="#_x0000_t75" style="position:absolute;left:20225;top:5403;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">
                  <v:imagedata r:id="rId495" o:title=""/>
                </v:shape>
                <v:shape id="object 12" o:spid="_x0000_s1986" type="#_x0000_t75" style="position:absolute;left:34177;top:5299;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">
                  <v:imagedata r:id="rId495" o:title=""/>
                </v:shape>
                <v:shape id="object 16" o:spid="_x0000_s1987" type="#_x0000_t75" style="position:absolute;left:51561;top:5245;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">
                  <v:imagedata r:id="rId495" o:title=""/>
                </v:shape>
                <v:rect id="Rectangle 115001404" o:spid="_x0000_s1988" style="position:absolute;left:47654;top:18381;width:10423;height:11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" fillcolor="#f6e4ba" stroked="f" strokeweight="2pt"/>
                <v:rect id="Rectangle 1551294392" o:spid="_x0000_s1989" style="position:absolute;left:15295;top:18521;width:10424;height:11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" fillcolor="#f6e4ba" stroked="f" strokeweight="2pt"/>
                <v:rect id="Rectangle 2097506558" o:spid="_x0000_s1990" style="position:absolute;left:29472;top:18384;width:10423;height:11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" fillcolor="#f6e4ba" stroked="f" strokeweight="2pt"/>
                <v:shape id="object 68" o:spid="_x0000_s1991" type="#_x0000_t202" style="position:absolute;left:29644;top:19189;width:9829;height:9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" filled="f" stroked="f">
                  <v:textbox style="mso-fit-shape-to-text:t" inset="0,1pt,0,0">
                    <w:txbxContent>
                      <w:p w14:paraId="0A52AE8A" w14:textId="77777777" w:rsidR="00874A6E" w:rsidRDefault="00874A6E" w:rsidP="00343CD1">
                        <w:pPr>
                          <w:spacing w:after="0"/>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Facilitate</w:t>
                        </w:r>
                        <w:r>
                          <w:rPr>
                            <w:rFonts w:ascii="HelveticaNeueLT Std Lt" w:hAnsi="HelveticaNeueLT Std Lt" w:cs="HelveticaNeueLT Std Lt"/>
                            <w:color w:val="213463"/>
                            <w:spacing w:val="12"/>
                            <w:sz w:val="14"/>
                            <w:szCs w:val="14"/>
                          </w:rPr>
                          <w:t xml:space="preserve"> </w:t>
                        </w:r>
                        <w:r>
                          <w:rPr>
                            <w:rFonts w:ascii="HelveticaNeueLT Std Lt" w:hAnsi="HelveticaNeueLT Std Lt" w:cs="HelveticaNeueLT Std Lt"/>
                            <w:color w:val="213463"/>
                            <w:spacing w:val="-5"/>
                            <w:sz w:val="14"/>
                            <w:szCs w:val="14"/>
                          </w:rPr>
                          <w:t>the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collaboration</w:t>
                        </w:r>
                        <w:r>
                          <w:rPr>
                            <w:rFonts w:ascii="HelveticaNeueLT Std Lt" w:hAnsi="HelveticaNeueLT Std Lt" w:cs="HelveticaNeueLT Std Lt"/>
                            <w:color w:val="213463"/>
                            <w:spacing w:val="23"/>
                            <w:sz w:val="14"/>
                            <w:szCs w:val="14"/>
                          </w:rPr>
                          <w:t xml:space="preserve"> </w:t>
                        </w:r>
                        <w:r>
                          <w:rPr>
                            <w:rFonts w:ascii="HelveticaNeueLT Std Lt" w:hAnsi="HelveticaNeueLT Std Lt" w:cs="HelveticaNeueLT Std Lt"/>
                            <w:color w:val="213463"/>
                            <w:spacing w:val="-5"/>
                            <w:sz w:val="14"/>
                            <w:szCs w:val="14"/>
                          </w:rPr>
                          <w:t>of</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fertilizer</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pacing w:val="-2"/>
                            <w:sz w:val="14"/>
                            <w:szCs w:val="14"/>
                          </w:rPr>
                          <w:t>companies</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and</w:t>
                        </w:r>
                        <w:r>
                          <w:rPr>
                            <w:rFonts w:ascii="HelveticaNeueLT Std Lt" w:hAnsi="HelveticaNeueLT Std Lt" w:cs="HelveticaNeueLT Std Lt"/>
                            <w:color w:val="213463"/>
                            <w:spacing w:val="5"/>
                            <w:sz w:val="14"/>
                            <w:szCs w:val="14"/>
                          </w:rPr>
                          <w:t xml:space="preserve"> </w:t>
                        </w:r>
                        <w:r>
                          <w:rPr>
                            <w:rFonts w:ascii="HelveticaNeueLT Std Lt" w:hAnsi="HelveticaNeueLT Std Lt" w:cs="HelveticaNeueLT Std Lt"/>
                            <w:color w:val="213463"/>
                            <w:sz w:val="14"/>
                            <w:szCs w:val="14"/>
                          </w:rPr>
                          <w:t>other</w:t>
                        </w:r>
                        <w:r>
                          <w:rPr>
                            <w:rFonts w:ascii="HelveticaNeueLT Std Lt" w:hAnsi="HelveticaNeueLT Std Lt" w:cs="HelveticaNeueLT Std Lt"/>
                            <w:color w:val="213463"/>
                            <w:spacing w:val="6"/>
                            <w:sz w:val="14"/>
                            <w:szCs w:val="14"/>
                          </w:rPr>
                          <w:t xml:space="preserve"> </w:t>
                        </w:r>
                        <w:r>
                          <w:rPr>
                            <w:rFonts w:ascii="HelveticaNeueLT Std Lt" w:hAnsi="HelveticaNeueLT Std Lt" w:cs="HelveticaNeueLT Std Lt"/>
                            <w:color w:val="213463"/>
                            <w:spacing w:val="-2"/>
                            <w:sz w:val="14"/>
                            <w:szCs w:val="14"/>
                          </w:rPr>
                          <w:t>inputs/</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service</w:t>
                        </w:r>
                        <w:r>
                          <w:rPr>
                            <w:rFonts w:ascii="HelveticaNeueLT Std Lt" w:hAnsi="HelveticaNeueLT Std Lt" w:cs="HelveticaNeueLT Std Lt"/>
                            <w:color w:val="213463"/>
                            <w:spacing w:val="16"/>
                            <w:sz w:val="14"/>
                            <w:szCs w:val="14"/>
                          </w:rPr>
                          <w:t xml:space="preserve"> </w:t>
                        </w:r>
                        <w:r>
                          <w:rPr>
                            <w:rFonts w:ascii="HelveticaNeueLT Std Lt" w:hAnsi="HelveticaNeueLT Std Lt" w:cs="HelveticaNeueLT Std Lt"/>
                            <w:color w:val="213463"/>
                            <w:sz w:val="14"/>
                            <w:szCs w:val="14"/>
                          </w:rPr>
                          <w:t>providers</w:t>
                        </w:r>
                        <w:r>
                          <w:rPr>
                            <w:rFonts w:ascii="HelveticaNeueLT Std Lt" w:hAnsi="HelveticaNeueLT Std Lt" w:cs="HelveticaNeueLT Std Lt"/>
                            <w:color w:val="213463"/>
                            <w:spacing w:val="18"/>
                            <w:sz w:val="14"/>
                            <w:szCs w:val="14"/>
                          </w:rPr>
                          <w:t xml:space="preserve"> </w:t>
                        </w:r>
                        <w:r>
                          <w:rPr>
                            <w:rFonts w:ascii="HelveticaNeueLT Std Lt" w:hAnsi="HelveticaNeueLT Std Lt" w:cs="HelveticaNeueLT Std Lt"/>
                            <w:color w:val="213463"/>
                            <w:spacing w:val="-5"/>
                            <w:sz w:val="14"/>
                            <w:szCs w:val="14"/>
                          </w:rPr>
                          <w:t>for</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opportunistic</w:t>
                        </w:r>
                        <w:r>
                          <w:rPr>
                            <w:rFonts w:ascii="HelveticaNeueLT Std Lt" w:hAnsi="HelveticaNeueLT Std Lt" w:cs="HelveticaNeueLT Std Lt"/>
                            <w:color w:val="213463"/>
                            <w:spacing w:val="26"/>
                            <w:sz w:val="14"/>
                            <w:szCs w:val="14"/>
                          </w:rPr>
                          <w:t xml:space="preserve"> </w:t>
                        </w:r>
                        <w:r>
                          <w:rPr>
                            <w:rFonts w:ascii="HelveticaNeueLT Std Lt" w:hAnsi="HelveticaNeueLT Std Lt" w:cs="HelveticaNeueLT Std Lt"/>
                            <w:color w:val="213463"/>
                            <w:spacing w:val="-5"/>
                            <w:sz w:val="14"/>
                            <w:szCs w:val="14"/>
                          </w:rPr>
                          <w:t>and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integrated</w:t>
                        </w:r>
                        <w:r>
                          <w:rPr>
                            <w:rFonts w:ascii="HelveticaNeueLT Std Lt" w:hAnsi="HelveticaNeueLT Std Lt" w:cs="HelveticaNeueLT Std Lt"/>
                            <w:color w:val="213463"/>
                            <w:spacing w:val="12"/>
                            <w:sz w:val="14"/>
                            <w:szCs w:val="14"/>
                          </w:rPr>
                          <w:t xml:space="preserve"> </w:t>
                        </w:r>
                        <w:r>
                          <w:rPr>
                            <w:rFonts w:ascii="HelveticaNeueLT Std Lt" w:hAnsi="HelveticaNeueLT Std Lt" w:cs="HelveticaNeueLT Std Lt"/>
                            <w:color w:val="213463"/>
                            <w:spacing w:val="-2"/>
                            <w:sz w:val="14"/>
                            <w:szCs w:val="14"/>
                          </w:rPr>
                          <w:t>marketing</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and</w:t>
                        </w:r>
                        <w:r>
                          <w:rPr>
                            <w:rFonts w:ascii="HelveticaNeueLT Std Lt" w:hAnsi="HelveticaNeueLT Std Lt" w:cs="HelveticaNeueLT Std Lt"/>
                            <w:color w:val="213463"/>
                            <w:spacing w:val="5"/>
                            <w:sz w:val="14"/>
                            <w:szCs w:val="14"/>
                          </w:rPr>
                          <w:t xml:space="preserve"> </w:t>
                        </w:r>
                        <w:r>
                          <w:rPr>
                            <w:rFonts w:ascii="HelveticaNeueLT Std Lt" w:hAnsi="HelveticaNeueLT Std Lt" w:cs="HelveticaNeueLT Std Lt"/>
                            <w:color w:val="213463"/>
                            <w:spacing w:val="-2"/>
                            <w:sz w:val="14"/>
                            <w:szCs w:val="14"/>
                          </w:rPr>
                          <w:t>promotion</w:t>
                        </w:r>
                      </w:p>
                    </w:txbxContent>
                  </v:textbox>
                </v:shape>
                <v:shape id="object 69" o:spid="_x0000_s1992" type="#_x0000_t202" style="position:absolute;left:15783;top:19322;width:9837;height:6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" filled="f" stroked="f">
                  <v:textbox style="mso-fit-shape-to-text:t" inset="0,1pt,0,0">
                    <w:txbxContent>
                      <w:p w14:paraId="20FE96F0" w14:textId="77777777" w:rsidR="00874A6E" w:rsidRDefault="00874A6E" w:rsidP="00343CD1">
                        <w:pPr>
                          <w:spacing w:after="0"/>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Support innovative promotional and marketing activities with a customer-centric focus embedded by providing GAP information</w:t>
                        </w:r>
                      </w:p>
                    </w:txbxContent>
                  </v:textbox>
                </v:shape>
                <v:group id="Group 639539350" o:spid="_x0000_s1993" style="position:absolute;left:33217;top:28881;width:2978;height:2978" coordorigin="33217,28881" coordsize="2978,2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">
                  <v:shape id="object 23" o:spid="_x0000_s1994" style="position:absolute;left:33217;top:28881;width:2978;height:2978;visibility:visible;mso-wrap-style:square;v-text-anchor:top" coordsize="297814,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" path="m148818,l101778,7589,60926,28720,28712,60940,7586,101795,,148831r7586,47040l28712,236723r32214,32214l101778,290063r47040,7586l195858,290063r40852,-21126l268925,236723r21125,-40852l297637,148831r-7587,-47036l268925,60940,236710,28720,195858,7589,148818,xe" fillcolor="#e7b521" stroked="f">
                    <v:path arrowok="t"/>
                  </v:shape>
                  <v:shape id="object 24" o:spid="_x0000_s1995" style="position:absolute;left:33217;top:28881;width:2978;height:2978;visibility:visible;mso-wrap-style:square;v-text-anchor:top" coordsize="297814,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" path="m148818,297649r47040,-7586l236710,268937r32215,-32214l290050,195871r7587,-47040l290050,101795,268925,60940,236710,28720,195858,7589,148818,,101778,7589,60926,28720,28712,60940,7586,101795,,148831r7586,47040l28712,236723r32214,32214l101778,290063r47040,7586xe" filled="f" strokecolor="white" strokeweight=".53408mm">
                    <v:path arrowok="t"/>
                  </v:shape>
                  <v:shape id="object 28" o:spid="_x0000_s1996" type="#_x0000_t75" style="position:absolute;left:34035;top:29654;width:1359;height:1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">
                    <v:imagedata r:id="rId496" o:title=""/>
                  </v:shape>
                </v:group>
                <v:shape id="object 12" o:spid="_x0000_s1997" type="#_x0000_t75" style="position:absolute;left:51561;top:15955;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">
                  <v:imagedata r:id="rId495" o:title=""/>
                </v:shape>
                <v:shape id="object 14" o:spid="_x0000_s1998" type="#_x0000_t75" style="position:absolute;left:20139;top:15905;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">
                  <v:imagedata r:id="rId495" o:title=""/>
                </v:shape>
                <v:shape id="object 16" o:spid="_x0000_s1999" type="#_x0000_t75" style="position:absolute;left:33954;top:15879;width:1918;height:2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">
                  <v:imagedata r:id="rId495" o:title=""/>
                </v:shape>
                <v:group id="Group 2080219862" o:spid="_x0000_s2000" style="position:absolute;left:51290;top:29071;width:2978;height:2978" coordorigin="51290,29071" coordsize="2978,2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">
                  <v:shape id="object 26" o:spid="_x0000_s2001" style="position:absolute;left:51290;top:29071;width:2978;height:2978;visibility:visible;mso-wrap-style:square;v-text-anchor:top" coordsize="297814,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" path="m148818,l101778,7589,60926,28720,28712,60940,7586,101795,,148831r7586,47040l28712,236723r32214,32214l101778,290063r47040,7586l195858,290063r40852,-21126l268925,236723r21125,-40852l297637,148831r-7587,-47036l268925,60940,236710,28720,195858,7589,148818,xe" fillcolor="#e7b521" stroked="f">
                    <v:path arrowok="t"/>
                  </v:shape>
                  <v:shape id="object 27" o:spid="_x0000_s2002" style="position:absolute;left:51290;top:29071;width:2978;height:2978;visibility:visible;mso-wrap-style:square;v-text-anchor:top" coordsize="297814,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" path="m148818,297649r47040,-7586l236710,268937r32215,-32214l290050,195871r7587,-47040l290050,101795,268925,60940,236710,28720,195858,7589,148818,,101778,7589,60926,28720,28712,60940,7586,101795,,148831r7586,47040l28712,236723r32214,32214l101778,290063r47040,7586xe" filled="f" strokecolor="white" strokeweight=".53408mm">
                    <v:path arrowok="t"/>
                  </v:shape>
                  <v:shape id="object 29" o:spid="_x0000_s2003" type="#_x0000_t75" style="position:absolute;left:52010;top:29759;width:1637;height: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">
                    <v:imagedata r:id="rId497" o:title=""/>
                  </v:shape>
                </v:group>
                <v:group id="Group 70999572" o:spid="_x0000_s2004" style="position:absolute;left:19582;top:28812;width:2978;height:2978" coordorigin="19582,28812" coordsize="2978,2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">
                  <v:shape id="object 30" o:spid="_x0000_s2005" style="position:absolute;left:19582;top:28812;width:2978;height:2978;visibility:visible;mso-wrap-style:square;v-text-anchor:top" coordsize="297814,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" path="m148818,l101778,7589,60926,28720,28712,60940,7586,101795,,148831r7586,47040l28712,236723r32214,32214l101778,290063r47040,7586l195858,290063r40852,-21126l268925,236723r21125,-40852l297637,148831r-7587,-47036l268925,60940,236710,28720,195858,7589,148818,xe" fillcolor="#e7b521" stroked="f">
                    <v:path arrowok="t"/>
                  </v:shape>
                  <v:shape id="object 31" o:spid="_x0000_s2006" style="position:absolute;left:19582;top:28812;width:2978;height:2978;visibility:visible;mso-wrap-style:square;v-text-anchor:top" coordsize="297814,297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" path="m148818,297649r47040,-7586l236710,268937r32215,-32214l290050,195871r7587,-47040l290050,101795,268925,60940,236710,28720,195858,7589,148818,,101778,7589,60926,28720,28712,60940,7586,101795,,148831r7586,47040l28712,236723r32214,32214l101778,290063r47040,7586xe" filled="f" strokecolor="white" strokeweight=".53408mm">
                    <v:path arrowok="t"/>
                  </v:shape>
                  <v:shape id="object 32" o:spid="_x0000_s2007" type="#_x0000_t75" style="position:absolute;left:20568;top:29611;width:1231;height:1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">
                    <v:imagedata r:id="rId498" o:title=""/>
                  </v:shape>
                </v:group>
                <v:shape id="object 54" o:spid="_x0000_s2008" type="#_x0000_t75" style="position:absolute;left:51147;top:11224;width:3486;height:2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">
                  <v:imagedata r:id="rId499" o:title=""/>
                </v:shape>
                <v:oval id="Oval 1828317957" o:spid="_x0000_s2009" style="position:absolute;left:50704;top:14444;width:4265;height: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" fillcolor="#ca9436" stroked="f" strokeweight="2pt"/>
                <v:shape id="object 52" o:spid="_x0000_s2010" type="#_x0000_t75" style="position:absolute;left:25973;top:10860;width:3267;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">
                  <v:imagedata r:id="rId500" o:title=""/>
                </v:shape>
                <v:oval id="Oval 971367742" o:spid="_x0000_s2011" style="position:absolute;left:25343;top:14382;width:4264;height: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" fillcolor="#ca9436" stroked="f" strokeweight="2pt"/>
                <v:shape id="object 36" o:spid="_x0000_s2012" type="#_x0000_t202" style="position:absolute;left:48922;top:20012;width:7035;height:7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" filled="f" stroked="f">
                  <v:textbox style="mso-fit-shape-to-text:t" inset="0,.95pt,0,0">
                    <w:txbxContent>
                      <w:p w14:paraId="61F12E82" w14:textId="77777777" w:rsidR="00874A6E" w:rsidRDefault="00874A6E" w:rsidP="00343CD1">
                        <w:pPr>
                          <w:spacing w:after="0" w:line="244" w:lineRule="auto"/>
                          <w:ind w:left="14" w:right="14"/>
                          <w:jc w:val="center"/>
                          <w:rPr>
                            <w:rFonts w:ascii="HelveticaNeueLT Std Lt" w:hAnsi="HelveticaNeueLT Std Lt" w:cs="HelveticaNeueLT Std Lt"/>
                            <w:color w:val="213463"/>
                            <w:sz w:val="14"/>
                            <w:szCs w:val="14"/>
                          </w:rPr>
                        </w:pPr>
                        <w:r>
                          <w:rPr>
                            <w:rFonts w:ascii="HelveticaNeueLT Std Lt" w:hAnsi="HelveticaNeueLT Std Lt" w:cs="HelveticaNeueLT Std Lt"/>
                            <w:color w:val="213463"/>
                            <w:sz w:val="14"/>
                            <w:szCs w:val="14"/>
                          </w:rPr>
                          <w:t>Support</w:t>
                        </w:r>
                        <w:r>
                          <w:rPr>
                            <w:rFonts w:ascii="HelveticaNeueLT Std Lt" w:hAnsi="HelveticaNeueLT Std Lt" w:cs="HelveticaNeueLT Std Lt"/>
                            <w:color w:val="213463"/>
                            <w:spacing w:val="20"/>
                            <w:sz w:val="14"/>
                            <w:szCs w:val="14"/>
                          </w:rPr>
                          <w:t xml:space="preserve"> </w:t>
                        </w:r>
                        <w:r>
                          <w:rPr>
                            <w:rFonts w:ascii="HelveticaNeueLT Std Lt" w:hAnsi="HelveticaNeueLT Std Lt" w:cs="HelveticaNeueLT Std Lt"/>
                            <w:color w:val="213463"/>
                            <w:spacing w:val="-5"/>
                            <w:sz w:val="14"/>
                            <w:szCs w:val="14"/>
                          </w:rPr>
                          <w:t>the</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expansion</w:t>
                        </w:r>
                        <w:r>
                          <w:rPr>
                            <w:rFonts w:ascii="HelveticaNeueLT Std Lt" w:hAnsi="HelveticaNeueLT Std Lt" w:cs="HelveticaNeueLT Std Lt"/>
                            <w:color w:val="213463"/>
                            <w:spacing w:val="22"/>
                            <w:sz w:val="14"/>
                            <w:szCs w:val="14"/>
                          </w:rPr>
                          <w:t xml:space="preserve"> </w:t>
                        </w:r>
                        <w:r>
                          <w:rPr>
                            <w:rFonts w:ascii="HelveticaNeueLT Std Lt" w:hAnsi="HelveticaNeueLT Std Lt" w:cs="HelveticaNeueLT Std Lt"/>
                            <w:color w:val="213463"/>
                            <w:spacing w:val="-5"/>
                            <w:sz w:val="14"/>
                            <w:szCs w:val="14"/>
                          </w:rPr>
                          <w:t>of</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pacing w:val="-2"/>
                            <w:sz w:val="14"/>
                            <w:szCs w:val="14"/>
                          </w:rPr>
                          <w:t>distribution</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channels</w:t>
                        </w:r>
                        <w:r>
                          <w:rPr>
                            <w:rFonts w:ascii="HelveticaNeueLT Std Lt" w:hAnsi="HelveticaNeueLT Std Lt" w:cs="HelveticaNeueLT Std Lt"/>
                            <w:color w:val="213463"/>
                            <w:spacing w:val="21"/>
                            <w:sz w:val="14"/>
                            <w:szCs w:val="14"/>
                          </w:rPr>
                          <w:t xml:space="preserve"> </w:t>
                        </w:r>
                        <w:r>
                          <w:rPr>
                            <w:rFonts w:ascii="HelveticaNeueLT Std Lt" w:hAnsi="HelveticaNeueLT Std Lt" w:cs="HelveticaNeueLT Std Lt"/>
                            <w:color w:val="213463"/>
                            <w:spacing w:val="-5"/>
                            <w:sz w:val="14"/>
                            <w:szCs w:val="14"/>
                          </w:rPr>
                          <w:t>and</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capacity</w:t>
                        </w:r>
                        <w:r>
                          <w:rPr>
                            <w:rFonts w:ascii="HelveticaNeueLT Std Lt" w:hAnsi="HelveticaNeueLT Std Lt" w:cs="HelveticaNeueLT Std Lt"/>
                            <w:color w:val="213463"/>
                            <w:spacing w:val="24"/>
                            <w:sz w:val="14"/>
                            <w:szCs w:val="14"/>
                          </w:rPr>
                          <w:t xml:space="preserve"> </w:t>
                        </w:r>
                        <w:r>
                          <w:rPr>
                            <w:rFonts w:ascii="HelveticaNeueLT Std Lt" w:hAnsi="HelveticaNeueLT Std Lt" w:cs="HelveticaNeueLT Std Lt"/>
                            <w:color w:val="213463"/>
                            <w:spacing w:val="-2"/>
                            <w:sz w:val="14"/>
                            <w:szCs w:val="14"/>
                          </w:rPr>
                          <w:t>building</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z w:val="14"/>
                            <w:szCs w:val="14"/>
                          </w:rPr>
                          <w:t>for</w:t>
                        </w:r>
                        <w:r>
                          <w:rPr>
                            <w:rFonts w:ascii="HelveticaNeueLT Std Lt" w:hAnsi="HelveticaNeueLT Std Lt" w:cs="HelveticaNeueLT Std Lt"/>
                            <w:color w:val="213463"/>
                            <w:spacing w:val="4"/>
                            <w:sz w:val="14"/>
                            <w:szCs w:val="14"/>
                          </w:rPr>
                          <w:t xml:space="preserve"> </w:t>
                        </w:r>
                        <w:r>
                          <w:rPr>
                            <w:rFonts w:ascii="HelveticaNeueLT Std Lt" w:hAnsi="HelveticaNeueLT Std Lt" w:cs="HelveticaNeueLT Std Lt"/>
                            <w:color w:val="213463"/>
                            <w:spacing w:val="-2"/>
                            <w:sz w:val="14"/>
                            <w:szCs w:val="14"/>
                          </w:rPr>
                          <w:t>fertiliser</w:t>
                        </w:r>
                        <w:r>
                          <w:rPr>
                            <w:rFonts w:ascii="HelveticaNeueLT Std Lt" w:hAnsi="HelveticaNeueLT Std Lt" w:cs="HelveticaNeueLT Std Lt"/>
                            <w:color w:val="213463"/>
                            <w:spacing w:val="100"/>
                            <w:sz w:val="14"/>
                            <w:szCs w:val="14"/>
                          </w:rPr>
                          <w:t xml:space="preserve"> </w:t>
                        </w:r>
                        <w:r>
                          <w:rPr>
                            <w:rFonts w:ascii="HelveticaNeueLT Std Lt" w:hAnsi="HelveticaNeueLT Std Lt" w:cs="HelveticaNeueLT Std Lt"/>
                            <w:color w:val="213463"/>
                            <w:spacing w:val="-2"/>
                            <w:sz w:val="14"/>
                            <w:szCs w:val="14"/>
                          </w:rPr>
                          <w:t>companies</w:t>
                        </w:r>
                      </w:p>
                    </w:txbxContent>
                  </v:textbox>
                </v:shape>
                <v:shape id="TextBox 15" o:spid="_x0000_s2013" type="#_x0000_t202" style="position:absolute;left:18457;top:8542;width:1945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" filled="f" stroked="f">
                  <v:textbox style="mso-fit-shape-to-text:t">
                    <w:txbxContent>
                      <w:p w14:paraId="7C920957" w14:textId="77777777" w:rsidR="00874A6E" w:rsidRDefault="00874A6E" w:rsidP="00343CD1">
                        <w:pPr>
                          <w:spacing w:after="0"/>
                          <w:jc w:val="center"/>
                          <w:rPr>
                            <w:rFonts w:ascii="HelveticaNeueLT Std Med" w:hAnsi="HelveticaNeueLT Std Med"/>
                            <w:b/>
                            <w:bCs/>
                            <w:sz w:val="18"/>
                            <w:szCs w:val="18"/>
                          </w:rPr>
                        </w:pPr>
                        <w:r>
                          <w:rPr>
                            <w:rFonts w:ascii="HelveticaNeueLT Std Med" w:hAnsi="HelveticaNeueLT Std Med"/>
                            <w:b/>
                            <w:bCs/>
                            <w:sz w:val="18"/>
                            <w:szCs w:val="18"/>
                          </w:rPr>
                          <w:t>Marketing &amp; promotion</w:t>
                        </w:r>
                      </w:p>
                    </w:txbxContent>
                  </v:textbox>
                </v:shape>
                <v:shape id="TextBox 16" o:spid="_x0000_s2014" type="#_x0000_t202" style="position:absolute;left:48488;top:8659;width:8929;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" filled="f" stroked="f">
                  <v:textbox style="mso-fit-shape-to-text:t">
                    <w:txbxContent>
                      <w:p w14:paraId="097D3FD3" w14:textId="77777777" w:rsidR="00874A6E" w:rsidRDefault="00874A6E" w:rsidP="00343CD1">
                        <w:pPr>
                          <w:spacing w:after="0"/>
                          <w:jc w:val="center"/>
                          <w:rPr>
                            <w:rFonts w:ascii="HelveticaNeueLT Std Med" w:hAnsi="HelveticaNeueLT Std Med"/>
                            <w:b/>
                            <w:bCs/>
                            <w:sz w:val="18"/>
                            <w:szCs w:val="18"/>
                          </w:rPr>
                        </w:pPr>
                        <w:r>
                          <w:rPr>
                            <w:rFonts w:ascii="HelveticaNeueLT Std Med" w:hAnsi="HelveticaNeueLT Std Med"/>
                            <w:b/>
                            <w:bCs/>
                            <w:sz w:val="18"/>
                            <w:szCs w:val="18"/>
                          </w:rPr>
                          <w:t>Distribution</w:t>
                        </w:r>
                      </w:p>
                    </w:txbxContent>
                  </v:textbox>
                </v:shape>
                <w10:anchorlock/>
              </v:group>
            </w:pict>
          </mc:Fallback>
        </mc:AlternateContent>
      </w:r>
    </w:p>
    <w:p w14:paraId="79376E0D" w14:textId="1EE79EAF" w:rsidR="0089752D" w:rsidRPr="00E32EA5" w:rsidRDefault="00694DA0" w:rsidP="00C72B45">
      <w:pPr>
        <w:pStyle w:val="Body"/>
      </w:pPr>
      <w:r w:rsidRPr="00E32EA5">
        <w:rPr>
          <w:noProof/>
        </w:rPr>
        <mc:AlternateContent>
          <mc:Choice Requires="wpg">
            <w:drawing>
              <wp:inline distT="0" distB="0" distL="0" distR="0" wp14:anchorId="36BF57C5" wp14:editId="629B68B9">
                <wp:extent cx="5647055" cy="3460750"/>
                <wp:effectExtent l="0" t="0" r="0" b="0"/>
                <wp:docPr id="9" name="Group 9" descr="Indicators and value for money">
                  <a:extLst xmlns:a="http://schemas.openxmlformats.org/drawingml/2006/main">
                    <a:ext uri="{FF2B5EF4-FFF2-40B4-BE49-F238E27FC236}">
                      <a16:creationId xmlns:a16="http://schemas.microsoft.com/office/drawing/2014/main" id="{38354B48-FC93-1818-78B3-33030605E9D8}"/>
                    </a:ext>
                  </a:extLst>
                </wp:docPr>
                <wp:cNvGraphicFramePr/>
                <a:graphic xmlns:a="http://schemas.openxmlformats.org/drawingml/2006/main">
                  <a:graphicData uri="http://schemas.microsoft.com/office/word/2010/wordprocessingGroup">
                    <wpg:wgp>
                      <wpg:cNvGrpSpPr/>
                      <wpg:grpSpPr>
                        <a:xfrm>
                          <a:off x="0" y="0"/>
                          <a:ext cx="5647055" cy="3460750"/>
                          <a:chOff x="0" y="0"/>
                          <a:chExt cx="5647055" cy="3460750"/>
                        </a:xfrm>
                      </wpg:grpSpPr>
                      <wps:wsp>
                        <wps:cNvPr id="2103367363" name="object 41"/>
                        <wps:cNvSpPr txBox="1"/>
                        <wps:spPr>
                          <a:xfrm>
                            <a:off x="932480" y="489271"/>
                            <a:ext cx="1134110" cy="704214"/>
                          </a:xfrm>
                          <a:prstGeom prst="rect">
                            <a:avLst/>
                          </a:prstGeom>
                        </wps:spPr>
                        <wps:txbx>
                          <w:txbxContent>
                            <w:p w14:paraId="19ACE045" w14:textId="77777777" w:rsidR="00694DA0" w:rsidRDefault="00694DA0" w:rsidP="00343CD1">
                              <w:pPr>
                                <w:spacing w:after="0" w:line="200" w:lineRule="exact"/>
                                <w:ind w:left="29"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Dec</w:t>
                              </w:r>
                              <w:r>
                                <w:rPr>
                                  <w:rFonts w:ascii="HelveticaNeueLT Std Med" w:hAnsi="HelveticaNeueLT Std Med" w:cs="HelveticaNeueLT Std Med"/>
                                  <w:color w:val="213463"/>
                                  <w:spacing w:val="-7"/>
                                  <w:sz w:val="17"/>
                                  <w:szCs w:val="17"/>
                                </w:rPr>
                                <w:t> </w:t>
                              </w:r>
                              <w:r>
                                <w:rPr>
                                  <w:rFonts w:ascii="HelveticaNeueLT Std Med" w:hAnsi="HelveticaNeueLT Std Med" w:cs="HelveticaNeueLT Std Med"/>
                                  <w:color w:val="213463"/>
                                  <w:spacing w:val="-4"/>
                                  <w:sz w:val="17"/>
                                  <w:szCs w:val="17"/>
                                </w:rPr>
                                <w:t xml:space="preserve">2023 </w:t>
                              </w:r>
                              <w:r>
                                <w:rPr>
                                  <w:rFonts w:ascii="HelveticaNeueLT Std Med" w:hAnsi="HelveticaNeueLT Std Med" w:cs="HelveticaNeueLT Std Med"/>
                                  <w:color w:val="213463"/>
                                  <w:spacing w:val="-2"/>
                                  <w:sz w:val="18"/>
                                  <w:szCs w:val="18"/>
                                </w:rPr>
                                <w:t>(HHs)</w:t>
                              </w:r>
                            </w:p>
                            <w:p w14:paraId="18246FB7" w14:textId="77777777" w:rsidR="00694DA0" w:rsidRPr="00343CD1" w:rsidRDefault="00694DA0" w:rsidP="00343CD1">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271,573</w:t>
                              </w:r>
                            </w:p>
                          </w:txbxContent>
                        </wps:txbx>
                        <wps:bodyPr vert="horz" wrap="square" lIns="0" tIns="29209" rIns="0" bIns="0" rtlCol="0" anchor="t">
                          <a:spAutoFit/>
                        </wps:bodyPr>
                      </wps:wsp>
                      <wps:wsp>
                        <wps:cNvPr id="1811510914" name="object 42"/>
                        <wps:cNvSpPr txBox="1"/>
                        <wps:spPr>
                          <a:xfrm>
                            <a:off x="57985" y="119757"/>
                            <a:ext cx="809625" cy="198120"/>
                          </a:xfrm>
                          <a:prstGeom prst="rect">
                            <a:avLst/>
                          </a:prstGeom>
                          <a:solidFill>
                            <a:srgbClr val="E7B521"/>
                          </a:solidFill>
                        </wps:spPr>
                        <wps:txbx>
                          <w:txbxContent>
                            <w:p w14:paraId="48DE7F3F" w14:textId="77777777" w:rsidR="00694DA0" w:rsidRDefault="00694DA0" w:rsidP="00343CD1">
                              <w:pPr>
                                <w:spacing w:after="0"/>
                                <w:ind w:left="158"/>
                                <w:rPr>
                                  <w:rFonts w:ascii="HelveticaNeueLT Std" w:hAnsi="HelveticaNeueLT Std" w:cs="HelveticaNeueLT Std"/>
                                  <w:b/>
                                  <w:color w:val="000000" w:themeColor="text1"/>
                                  <w:spacing w:val="-2"/>
                                </w:rPr>
                              </w:pPr>
                              <w:r>
                                <w:rPr>
                                  <w:rFonts w:ascii="HelveticaNeueLT Std" w:hAnsi="HelveticaNeueLT Std" w:cs="HelveticaNeueLT Std"/>
                                  <w:b/>
                                  <w:color w:val="000000" w:themeColor="text1"/>
                                  <w:spacing w:val="-2"/>
                                </w:rPr>
                                <w:t>Indicator</w:t>
                              </w:r>
                            </w:p>
                          </w:txbxContent>
                        </wps:txbx>
                        <wps:bodyPr vert="horz" wrap="square" lIns="0" tIns="18415" rIns="0" bIns="0" rtlCol="0">
                          <a:spAutoFit/>
                        </wps:bodyPr>
                      </wps:wsp>
                      <wps:wsp>
                        <wps:cNvPr id="291065554" name="object 43"/>
                        <wps:cNvSpPr txBox="1"/>
                        <wps:spPr>
                          <a:xfrm>
                            <a:off x="2590541" y="937740"/>
                            <a:ext cx="1280160" cy="638175"/>
                          </a:xfrm>
                          <a:prstGeom prst="rect">
                            <a:avLst/>
                          </a:prstGeom>
                        </wps:spPr>
                        <wps:txbx>
                          <w:txbxContent>
                            <w:p w14:paraId="1AC45D78" w14:textId="77777777" w:rsidR="00694DA0" w:rsidRDefault="00694DA0" w:rsidP="00343CD1">
                              <w:pPr>
                                <w:spacing w:after="0"/>
                                <w:ind w:left="14"/>
                                <w:rPr>
                                  <w:rFonts w:ascii="HelveticaNeueLT Std Med" w:hAnsi="HelveticaNeueLT Std Med" w:cs="HelveticaNeueLT Std Med"/>
                                  <w:color w:val="213463"/>
                                  <w:spacing w:val="-6"/>
                                  <w:sz w:val="18"/>
                                  <w:szCs w:val="18"/>
                                </w:rPr>
                              </w:pPr>
                              <w:r>
                                <w:rPr>
                                  <w:rFonts w:ascii="HelveticaNeueLT Std Med" w:hAnsi="HelveticaNeueLT Std Med" w:cs="HelveticaNeueLT Std Med"/>
                                  <w:color w:val="213463"/>
                                  <w:spacing w:val="-6"/>
                                  <w:sz w:val="18"/>
                                  <w:szCs w:val="18"/>
                                </w:rPr>
                                <w:t>Total</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4"/>
                                  <w:sz w:val="18"/>
                                  <w:szCs w:val="18"/>
                                </w:rPr>
                                <w:t>NAIC</w:t>
                              </w:r>
                            </w:p>
                            <w:p w14:paraId="7A42864D" w14:textId="77777777" w:rsidR="00694DA0" w:rsidRDefault="00694DA0"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10"/>
                                  <w:sz w:val="18"/>
                                  <w:szCs w:val="18"/>
                                </w:rPr>
                                <w:t> Dec</w:t>
                              </w:r>
                              <w:r>
                                <w:rPr>
                                  <w:rFonts w:ascii="HelveticaNeueLT Std Med" w:hAnsi="HelveticaNeueLT Std Med" w:cs="HelveticaNeueLT Std Med"/>
                                  <w:color w:val="213463"/>
                                  <w:spacing w:val="-10"/>
                                  <w:sz w:val="17"/>
                                  <w:szCs w:val="17"/>
                                </w:rPr>
                                <w:t>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7"/>
                                  <w:sz w:val="17"/>
                                  <w:szCs w:val="17"/>
                                </w:rPr>
                                <w:t xml:space="preserve"> </w:t>
                              </w:r>
                              <w:r>
                                <w:rPr>
                                  <w:rFonts w:ascii="HelveticaNeueLT Std Med" w:hAnsi="HelveticaNeueLT Std Med" w:cs="HelveticaNeueLT Std Med"/>
                                  <w:color w:val="213463"/>
                                  <w:spacing w:val="-2"/>
                                  <w:sz w:val="18"/>
                                  <w:szCs w:val="18"/>
                                </w:rPr>
                                <w:t>(IDR)</w:t>
                              </w:r>
                            </w:p>
                            <w:p w14:paraId="652743A3" w14:textId="77777777" w:rsidR="00694DA0" w:rsidRPr="00343CD1" w:rsidRDefault="00694DA0" w:rsidP="00343CD1">
                              <w:pPr>
                                <w:spacing w:after="0"/>
                                <w:ind w:left="14"/>
                                <w:rPr>
                                  <w:rFonts w:ascii="HelveticaNeueLT Std" w:hAnsi="HelveticaNeueLT Std" w:cs="HelveticaNeueLT Std"/>
                                  <w:b/>
                                  <w:color w:val="213463"/>
                                  <w:sz w:val="36"/>
                                  <w:szCs w:val="36"/>
                                </w:rPr>
                              </w:pPr>
                              <w:r w:rsidRPr="00343CD1">
                                <w:rPr>
                                  <w:rFonts w:ascii="HelveticaNeueLT Std" w:hAnsi="HelveticaNeueLT Std" w:cs="HelveticaNeueLT Std"/>
                                  <w:b/>
                                  <w:color w:val="213463"/>
                                  <w:sz w:val="36"/>
                                  <w:szCs w:val="36"/>
                                </w:rPr>
                                <w:t>1.77</w:t>
                              </w:r>
                              <w:r w:rsidRPr="00694DA0">
                                <w:rPr>
                                  <w:rFonts w:ascii="HelveticaNeueLT Std" w:hAnsi="HelveticaNeueLT Std" w:cs="HelveticaNeueLT Std"/>
                                  <w:b/>
                                  <w:color w:val="213463"/>
                                  <w:spacing w:val="-18"/>
                                  <w:sz w:val="36"/>
                                  <w:szCs w:val="36"/>
                                </w:rPr>
                                <w:t xml:space="preserve"> </w:t>
                              </w:r>
                              <w:r w:rsidRPr="00694DA0">
                                <w:rPr>
                                  <w:rFonts w:ascii="HelveticaNeueLT Std" w:hAnsi="HelveticaNeueLT Std" w:cs="HelveticaNeueLT Std"/>
                                  <w:b/>
                                  <w:color w:val="213463"/>
                                  <w:spacing w:val="-2"/>
                                  <w:sz w:val="36"/>
                                  <w:szCs w:val="36"/>
                                </w:rPr>
                                <w:t>trillion</w:t>
                              </w:r>
                            </w:p>
                          </w:txbxContent>
                        </wps:txbx>
                        <wps:bodyPr vert="horz" wrap="square" lIns="0" tIns="54610" rIns="0" bIns="0" rtlCol="0" anchor="t">
                          <a:spAutoFit/>
                        </wps:bodyPr>
                      </wps:wsp>
                      <wps:wsp>
                        <wps:cNvPr id="1546640743" name="object 44"/>
                        <wps:cNvSpPr txBox="1"/>
                        <wps:spPr>
                          <a:xfrm>
                            <a:off x="4430395" y="929744"/>
                            <a:ext cx="1216660" cy="638175"/>
                          </a:xfrm>
                          <a:prstGeom prst="rect">
                            <a:avLst/>
                          </a:prstGeom>
                        </wps:spPr>
                        <wps:txbx>
                          <w:txbxContent>
                            <w:p w14:paraId="2E5AB43C" w14:textId="77777777" w:rsidR="00694DA0" w:rsidRDefault="00694DA0" w:rsidP="00343CD1">
                              <w:pPr>
                                <w:spacing w:after="0"/>
                                <w:ind w:left="14"/>
                                <w:rPr>
                                  <w:rFonts w:ascii="HelveticaNeueLT Std Med" w:hAnsi="HelveticaNeueLT Std Med" w:cs="HelveticaNeueLT Std Med"/>
                                  <w:color w:val="213463"/>
                                  <w:spacing w:val="-6"/>
                                  <w:sz w:val="18"/>
                                  <w:szCs w:val="18"/>
                                </w:rPr>
                              </w:pPr>
                              <w:r>
                                <w:rPr>
                                  <w:rFonts w:ascii="HelveticaNeueLT Std Med" w:hAnsi="HelveticaNeueLT Std Med" w:cs="HelveticaNeueLT Std Med"/>
                                  <w:color w:val="213463"/>
                                  <w:spacing w:val="-6"/>
                                  <w:sz w:val="18"/>
                                  <w:szCs w:val="18"/>
                                </w:rPr>
                                <w:t>Total</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4"/>
                                  <w:sz w:val="18"/>
                                  <w:szCs w:val="18"/>
                                </w:rPr>
                                <w:t>projected</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4"/>
                                  <w:sz w:val="18"/>
                                  <w:szCs w:val="18"/>
                                </w:rPr>
                                <w:t>NAIC</w:t>
                              </w:r>
                            </w:p>
                            <w:p w14:paraId="68C12A7A" w14:textId="77777777" w:rsidR="00694DA0" w:rsidRDefault="00694DA0"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(IDR)</w:t>
                              </w:r>
                            </w:p>
                            <w:p w14:paraId="55876B80" w14:textId="77777777" w:rsidR="00694DA0" w:rsidRPr="00343CD1" w:rsidRDefault="00694DA0" w:rsidP="00343CD1">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1.92 trillion</w:t>
                              </w:r>
                            </w:p>
                          </w:txbxContent>
                        </wps:txbx>
                        <wps:bodyPr vert="horz" wrap="square" lIns="0" tIns="54610" rIns="0" bIns="0" rtlCol="0" anchor="t">
                          <a:spAutoFit/>
                        </wps:bodyPr>
                      </wps:wsp>
                      <wps:wsp>
                        <wps:cNvPr id="781784415" name="object 45"/>
                        <wps:cNvSpPr txBox="1"/>
                        <wps:spPr>
                          <a:xfrm>
                            <a:off x="2582140" y="0"/>
                            <a:ext cx="1473835" cy="657860"/>
                          </a:xfrm>
                          <a:prstGeom prst="rect">
                            <a:avLst/>
                          </a:prstGeom>
                        </wps:spPr>
                        <wps:txbx>
                          <w:txbxContent>
                            <w:p w14:paraId="4733FDE4" w14:textId="77777777" w:rsidR="00694DA0" w:rsidRDefault="00694DA0" w:rsidP="00343CD1">
                              <w:pPr>
                                <w:spacing w:after="0" w:line="316" w:lineRule="auto"/>
                                <w:ind w:left="14" w:righ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Cumulative</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2"/>
                                  <w:sz w:val="18"/>
                                  <w:szCs w:val="18"/>
                                </w:rPr>
                                <w:t xml:space="preserve">outreach </w:t>
                              </w:r>
                              <w:r>
                                <w:rPr>
                                  <w:rFonts w:ascii="HelveticaNeueLT Std Med" w:hAnsi="HelveticaNeueLT Std Med" w:cs="HelveticaNeueLT Std Med"/>
                                  <w:color w:val="213463"/>
                                  <w:spacing w:val="-4"/>
                                  <w:sz w:val="18"/>
                                  <w:szCs w:val="18"/>
                                </w:rPr>
                                <w:t>projected</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Dec</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(HHs)</w:t>
                              </w:r>
                            </w:p>
                            <w:p w14:paraId="309FFF5A" w14:textId="77777777" w:rsidR="00694DA0" w:rsidRPr="00343CD1" w:rsidRDefault="00694DA0" w:rsidP="00343CD1">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289,925</w:t>
                              </w:r>
                            </w:p>
                          </w:txbxContent>
                        </wps:txbx>
                        <wps:bodyPr vert="horz" wrap="square" lIns="0" tIns="10795" rIns="0" bIns="0" rtlCol="0" anchor="t">
                          <a:spAutoFit/>
                        </wps:bodyPr>
                      </wps:wsp>
                      <wps:wsp>
                        <wps:cNvPr id="603227172" name="object 46"/>
                        <wps:cNvSpPr txBox="1"/>
                        <wps:spPr>
                          <a:xfrm>
                            <a:off x="4447220" y="11744"/>
                            <a:ext cx="815975" cy="638175"/>
                          </a:xfrm>
                          <a:prstGeom prst="rect">
                            <a:avLst/>
                          </a:prstGeom>
                        </wps:spPr>
                        <wps:txbx>
                          <w:txbxContent>
                            <w:p w14:paraId="0513EC47" w14:textId="77777777" w:rsidR="00694DA0" w:rsidRDefault="00694DA0" w:rsidP="00343CD1">
                              <w:pPr>
                                <w:spacing w:after="0"/>
                                <w:ind w:left="29"/>
                                <w:rPr>
                                  <w:rFonts w:ascii="HelveticaNeueLT Std Med" w:hAnsi="HelveticaNeueLT Std Med" w:cs="HelveticaNeueLT Std Med"/>
                                  <w:color w:val="213463"/>
                                  <w:spacing w:val="-6"/>
                                  <w:sz w:val="18"/>
                                  <w:szCs w:val="18"/>
                                </w:rPr>
                              </w:pPr>
                              <w:r>
                                <w:rPr>
                                  <w:rFonts w:ascii="HelveticaNeueLT Std Med" w:hAnsi="HelveticaNeueLT Std Med" w:cs="HelveticaNeueLT Std Med"/>
                                  <w:color w:val="213463"/>
                                  <w:spacing w:val="-6"/>
                                  <w:sz w:val="18"/>
                                  <w:szCs w:val="18"/>
                                </w:rPr>
                                <w:t>Total</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4"/>
                                  <w:sz w:val="18"/>
                                  <w:szCs w:val="18"/>
                                </w:rPr>
                                <w:t>NAIC</w:t>
                              </w:r>
                            </w:p>
                            <w:p w14:paraId="685C0554" w14:textId="77777777" w:rsidR="00694DA0" w:rsidRDefault="00694DA0" w:rsidP="00343CD1">
                              <w:pPr>
                                <w:spacing w:after="0"/>
                                <w:ind w:left="29"/>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9"/>
                                  <w:sz w:val="18"/>
                                  <w:szCs w:val="18"/>
                                </w:rPr>
                                <w:t> Dec</w:t>
                              </w:r>
                              <w:r>
                                <w:rPr>
                                  <w:rFonts w:ascii="HelveticaNeueLT Std Med" w:hAnsi="HelveticaNeueLT Std Med" w:cs="HelveticaNeueLT Std Med"/>
                                  <w:color w:val="213463"/>
                                  <w:spacing w:val="-9"/>
                                  <w:sz w:val="17"/>
                                  <w:szCs w:val="17"/>
                                </w:rPr>
                                <w:t> </w:t>
                              </w:r>
                              <w:r>
                                <w:rPr>
                                  <w:rFonts w:ascii="HelveticaNeueLT Std Med" w:hAnsi="HelveticaNeueLT Std Med" w:cs="HelveticaNeueLT Std Med"/>
                                  <w:color w:val="213463"/>
                                  <w:spacing w:val="-2"/>
                                  <w:sz w:val="17"/>
                                  <w:szCs w:val="17"/>
                                </w:rPr>
                                <w:t>2023</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5"/>
                                  <w:sz w:val="18"/>
                                  <w:szCs w:val="18"/>
                                </w:rPr>
                                <w:t>(%)</w:t>
                              </w:r>
                            </w:p>
                            <w:p w14:paraId="2D4567CB" w14:textId="77777777" w:rsidR="00694DA0" w:rsidRPr="00343CD1" w:rsidRDefault="00694DA0" w:rsidP="00343CD1">
                              <w:pPr>
                                <w:spacing w:after="0"/>
                                <w:ind w:left="14"/>
                                <w:rPr>
                                  <w:rFonts w:ascii="HelveticaNeueLT Std" w:hAnsi="HelveticaNeueLT Std" w:cs="HelveticaNeueLT Std"/>
                                  <w:b/>
                                  <w:color w:val="213463"/>
                                  <w:spacing w:val="-5"/>
                                  <w:sz w:val="36"/>
                                  <w:szCs w:val="36"/>
                                </w:rPr>
                              </w:pPr>
                              <w:r w:rsidRPr="00343CD1">
                                <w:rPr>
                                  <w:rFonts w:ascii="HelveticaNeueLT Std" w:hAnsi="HelveticaNeueLT Std" w:cs="HelveticaNeueLT Std"/>
                                  <w:b/>
                                  <w:color w:val="213463"/>
                                  <w:spacing w:val="-5"/>
                                  <w:sz w:val="36"/>
                                  <w:szCs w:val="36"/>
                                </w:rPr>
                                <w:t>49</w:t>
                              </w:r>
                              <w:r w:rsidRPr="00694DA0">
                                <w:rPr>
                                  <w:rFonts w:ascii="HelveticaNeueLT Std" w:hAnsi="HelveticaNeueLT Std" w:cs="HelveticaNeueLT Std"/>
                                  <w:b/>
                                  <w:color w:val="213463"/>
                                  <w:spacing w:val="-5"/>
                                  <w:sz w:val="36"/>
                                  <w:szCs w:val="36"/>
                                </w:rPr>
                                <w:t>%</w:t>
                              </w:r>
                            </w:p>
                          </w:txbxContent>
                        </wps:txbx>
                        <wps:bodyPr vert="horz" wrap="square" lIns="0" tIns="54610" rIns="0" bIns="0" rtlCol="0" anchor="t">
                          <a:spAutoFit/>
                        </wps:bodyPr>
                      </wps:wsp>
                      <wpg:grpSp>
                        <wpg:cNvPr id="1231476461" name="object 47"/>
                        <wpg:cNvGrpSpPr/>
                        <wpg:grpSpPr>
                          <a:xfrm>
                            <a:off x="2367648" y="73734"/>
                            <a:ext cx="3120390" cy="1649730"/>
                            <a:chOff x="2367648" y="73734"/>
                            <a:chExt cx="3120390" cy="1649730"/>
                          </a:xfrm>
                        </wpg:grpSpPr>
                        <wps:wsp>
                          <wps:cNvPr id="1324935172" name="object 48"/>
                          <wps:cNvSpPr/>
                          <wps:spPr>
                            <a:xfrm>
                              <a:off x="2367648" y="895801"/>
                              <a:ext cx="3120390" cy="0"/>
                            </a:xfrm>
                            <a:custGeom>
                              <a:avLst/>
                              <a:gdLst/>
                              <a:ahLst/>
                              <a:cxnLst/>
                              <a:rect l="l" t="t" r="r" b="b"/>
                              <a:pathLst>
                                <a:path w="3120390">
                                  <a:moveTo>
                                    <a:pt x="0" y="0"/>
                                  </a:moveTo>
                                  <a:lnTo>
                                    <a:pt x="3120263" y="0"/>
                                  </a:lnTo>
                                </a:path>
                              </a:pathLst>
                            </a:custGeom>
                            <a:ln w="12814">
                              <a:solidFill>
                                <a:srgbClr val="E7B521"/>
                              </a:solidFill>
                            </a:ln>
                          </wps:spPr>
                          <wps:bodyPr wrap="square" lIns="0" tIns="0" rIns="0" bIns="0" rtlCol="0"/>
                        </wps:wsp>
                        <wps:wsp>
                          <wps:cNvPr id="400921270" name="object 49"/>
                          <wps:cNvSpPr/>
                          <wps:spPr>
                            <a:xfrm>
                              <a:off x="2372418" y="73734"/>
                              <a:ext cx="0" cy="1649730"/>
                            </a:xfrm>
                            <a:custGeom>
                              <a:avLst/>
                              <a:gdLst/>
                              <a:ahLst/>
                              <a:cxnLst/>
                              <a:rect l="l" t="t" r="r" b="b"/>
                              <a:pathLst>
                                <a:path h="1649729">
                                  <a:moveTo>
                                    <a:pt x="0" y="1649349"/>
                                  </a:moveTo>
                                  <a:lnTo>
                                    <a:pt x="0" y="0"/>
                                  </a:lnTo>
                                </a:path>
                              </a:pathLst>
                            </a:custGeom>
                            <a:ln w="12814">
                              <a:solidFill>
                                <a:srgbClr val="E7B521"/>
                              </a:solidFill>
                            </a:ln>
                          </wps:spPr>
                          <wps:bodyPr wrap="square" lIns="0" tIns="0" rIns="0" bIns="0" rtlCol="0"/>
                        </wps:wsp>
                        <wps:wsp>
                          <wps:cNvPr id="787081370" name="object 50"/>
                          <wps:cNvSpPr/>
                          <wps:spPr>
                            <a:xfrm>
                              <a:off x="4177108" y="73734"/>
                              <a:ext cx="0" cy="1649730"/>
                            </a:xfrm>
                            <a:custGeom>
                              <a:avLst/>
                              <a:gdLst/>
                              <a:ahLst/>
                              <a:cxnLst/>
                              <a:rect l="l" t="t" r="r" b="b"/>
                              <a:pathLst>
                                <a:path h="1649729">
                                  <a:moveTo>
                                    <a:pt x="0" y="1649349"/>
                                  </a:moveTo>
                                  <a:lnTo>
                                    <a:pt x="0" y="0"/>
                                  </a:lnTo>
                                </a:path>
                              </a:pathLst>
                            </a:custGeom>
                            <a:ln w="12814">
                              <a:solidFill>
                                <a:srgbClr val="E7B521"/>
                              </a:solidFill>
                            </a:ln>
                          </wps:spPr>
                          <wps:bodyPr wrap="square" lIns="0" tIns="0" rIns="0" bIns="0" rtlCol="0"/>
                        </wps:wsp>
                      </wpg:grpSp>
                      <wps:wsp>
                        <wps:cNvPr id="1429744630" name="object 51"/>
                        <wps:cNvSpPr txBox="1"/>
                        <wps:spPr>
                          <a:xfrm>
                            <a:off x="4811796" y="2727922"/>
                            <a:ext cx="721360" cy="413385"/>
                          </a:xfrm>
                          <a:prstGeom prst="rect">
                            <a:avLst/>
                          </a:prstGeom>
                        </wps:spPr>
                        <wps:txbx>
                          <w:txbxContent>
                            <w:p w14:paraId="5AABAF63" w14:textId="77777777" w:rsidR="00694DA0" w:rsidRDefault="00694DA0" w:rsidP="00343CD1">
                              <w:pPr>
                                <w:spacing w:after="0" w:line="207"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return</w:t>
                              </w:r>
                            </w:p>
                            <w:p w14:paraId="07743E3D" w14:textId="5189AFCC" w:rsidR="00694DA0" w:rsidRPr="00343CD1" w:rsidRDefault="00812604" w:rsidP="007E091F">
                              <w:pPr>
                                <w:spacing w:after="0" w:line="423" w:lineRule="exact"/>
                                <w:rPr>
                                  <w:rFonts w:ascii="HelveticaNeueLT Std" w:hAnsi="HelveticaNeueLT Std" w:cs="HelveticaNeueLT Std"/>
                                  <w:b/>
                                  <w:color w:val="213463"/>
                                  <w:spacing w:val="-2"/>
                                  <w:sz w:val="36"/>
                                  <w:szCs w:val="36"/>
                                  <w:lang w:val="id-ID"/>
                                </w:rPr>
                              </w:pPr>
                              <w:r>
                                <w:rPr>
                                  <w:rFonts w:ascii="HelveticaNeueLT Std" w:hAnsi="HelveticaNeueLT Std" w:cs="HelveticaNeueLT Std"/>
                                  <w:b/>
                                  <w:color w:val="213463"/>
                                  <w:spacing w:val="-2"/>
                                  <w:sz w:val="36"/>
                                  <w:szCs w:val="36"/>
                                  <w:lang w:val="id-ID"/>
                                </w:rPr>
                                <w:t>68.44</w:t>
                              </w:r>
                            </w:p>
                          </w:txbxContent>
                        </wps:txbx>
                        <wps:bodyPr vert="horz" wrap="square" lIns="0" tIns="13335" rIns="0" bIns="0" rtlCol="0" anchor="t">
                          <a:spAutoFit/>
                        </wps:bodyPr>
                      </wps:wsp>
                      <wps:wsp>
                        <wps:cNvPr id="47369324" name="object 52"/>
                        <wps:cNvSpPr txBox="1"/>
                        <wps:spPr>
                          <a:xfrm>
                            <a:off x="581014" y="2713990"/>
                            <a:ext cx="1115695" cy="746760"/>
                          </a:xfrm>
                          <a:prstGeom prst="rect">
                            <a:avLst/>
                          </a:prstGeom>
                        </wps:spPr>
                        <wps:txbx>
                          <w:txbxContent>
                            <w:p w14:paraId="11845266" w14:textId="77777777" w:rsidR="00694DA0" w:rsidRDefault="00694DA0"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leverage</w:t>
                              </w:r>
                            </w:p>
                            <w:p w14:paraId="73AAB382" w14:textId="77777777" w:rsidR="00270229" w:rsidRDefault="00D51B2A" w:rsidP="007E091F">
                              <w:pPr>
                                <w:spacing w:after="0"/>
                                <w:ind w:left="29"/>
                                <w:rPr>
                                  <w:rFonts w:ascii="HelveticaNeueLT Std" w:hAnsi="HelveticaNeueLT Std" w:cs="HelveticaNeueLT Std"/>
                                  <w:b/>
                                  <w:color w:val="213463"/>
                                  <w:spacing w:val="-2"/>
                                  <w:sz w:val="36"/>
                                  <w:szCs w:val="36"/>
                                </w:rPr>
                              </w:pPr>
                              <w:r>
                                <w:rPr>
                                  <w:rFonts w:ascii="HelveticaNeueLT Std" w:hAnsi="HelveticaNeueLT Std" w:cs="HelveticaNeueLT Std"/>
                                  <w:b/>
                                  <w:color w:val="213463"/>
                                  <w:spacing w:val="-2"/>
                                  <w:sz w:val="36"/>
                                  <w:szCs w:val="36"/>
                                  <w:lang w:val="id-ID"/>
                                </w:rPr>
                                <w:t>20.18</w:t>
                              </w:r>
                            </w:p>
                            <w:p w14:paraId="1C59DB4A" w14:textId="34EA6652" w:rsidR="00694DA0" w:rsidRPr="007E091F" w:rsidRDefault="00694DA0" w:rsidP="00343CD1">
                              <w:pPr>
                                <w:spacing w:after="0"/>
                                <w:ind w:left="29"/>
                                <w:rPr>
                                  <w:rFonts w:ascii="HelveticaNeueLT Std" w:hAnsi="HelveticaNeueLT Std" w:cs="HelveticaNeueLT Std"/>
                                  <w:b/>
                                  <w:color w:val="213463"/>
                                  <w:spacing w:val="-2"/>
                                  <w:sz w:val="36"/>
                                  <w:szCs w:val="36"/>
                                </w:rPr>
                              </w:pPr>
                            </w:p>
                          </w:txbxContent>
                        </wps:txbx>
                        <wps:bodyPr vert="horz" wrap="square" lIns="0" tIns="13335" rIns="0" bIns="0" rtlCol="0" anchor="t">
                          <a:spAutoFit/>
                        </wps:bodyPr>
                      </wps:wsp>
                      <pic:pic xmlns:pic="http://schemas.openxmlformats.org/drawingml/2006/picture">
                        <pic:nvPicPr>
                          <pic:cNvPr id="557453158" name="object 53"/>
                          <pic:cNvPicPr/>
                        </pic:nvPicPr>
                        <pic:blipFill>
                          <a:blip r:embed="rId501" cstate="print"/>
                          <a:stretch>
                            <a:fillRect/>
                          </a:stretch>
                        </pic:blipFill>
                        <pic:spPr>
                          <a:xfrm>
                            <a:off x="16116" y="2738012"/>
                            <a:ext cx="450700" cy="407116"/>
                          </a:xfrm>
                          <a:prstGeom prst="rect">
                            <a:avLst/>
                          </a:prstGeom>
                        </pic:spPr>
                      </pic:pic>
                      <wps:wsp>
                        <wps:cNvPr id="511653483" name="object 54"/>
                        <wps:cNvSpPr txBox="1"/>
                        <wps:spPr>
                          <a:xfrm>
                            <a:off x="2476484" y="2722925"/>
                            <a:ext cx="1037590" cy="417195"/>
                          </a:xfrm>
                          <a:prstGeom prst="rect">
                            <a:avLst/>
                          </a:prstGeom>
                        </wps:spPr>
                        <wps:txbx>
                          <w:txbxContent>
                            <w:p w14:paraId="3E3E5D41" w14:textId="77777777" w:rsidR="00694DA0" w:rsidRDefault="00694DA0" w:rsidP="00343CD1">
                              <w:pPr>
                                <w:spacing w:after="0" w:line="210"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z w:val="18"/>
                                  <w:szCs w:val="18"/>
                                </w:rPr>
                                <w:t>per</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5"/>
                                  <w:sz w:val="18"/>
                                  <w:szCs w:val="18"/>
                                </w:rPr>
                                <w:t>HH</w:t>
                              </w:r>
                            </w:p>
                            <w:p w14:paraId="798C695E" w14:textId="2C238E98" w:rsidR="00694DA0" w:rsidRPr="00343CD1" w:rsidRDefault="00694DA0">
                              <w:pPr>
                                <w:spacing w:after="0" w:line="426" w:lineRule="exact"/>
                                <w:ind w:left="14"/>
                                <w:rPr>
                                  <w:rFonts w:ascii="HelveticaNeueLT Std" w:hAnsi="HelveticaNeueLT Std" w:cs="HelveticaNeueLT Std"/>
                                  <w:b/>
                                  <w:color w:val="213463"/>
                                  <w:spacing w:val="-2"/>
                                  <w:sz w:val="36"/>
                                  <w:szCs w:val="36"/>
                                  <w:lang w:val="id-ID"/>
                                </w:rPr>
                              </w:pPr>
                              <w:r w:rsidRPr="00D20EE1">
                                <w:rPr>
                                  <w:rFonts w:ascii="HelveticaNeueLT Std" w:hAnsi="HelveticaNeueLT Std" w:cs="HelveticaNeueLT Std"/>
                                  <w:b/>
                                  <w:color w:val="213463"/>
                                  <w:spacing w:val="-2"/>
                                  <w:sz w:val="36"/>
                                  <w:szCs w:val="36"/>
                                </w:rPr>
                                <w:t>9.</w:t>
                              </w:r>
                              <w:r w:rsidR="00D51B2A">
                                <w:rPr>
                                  <w:rFonts w:ascii="HelveticaNeueLT Std" w:hAnsi="HelveticaNeueLT Std" w:cs="HelveticaNeueLT Std"/>
                                  <w:b/>
                                  <w:color w:val="213463"/>
                                  <w:spacing w:val="-2"/>
                                  <w:sz w:val="36"/>
                                  <w:szCs w:val="36"/>
                                  <w:lang w:val="id-ID"/>
                                </w:rPr>
                                <w:t>51</w:t>
                              </w:r>
                            </w:p>
                          </w:txbxContent>
                        </wps:txbx>
                        <wps:bodyPr vert="horz" wrap="square" lIns="0" tIns="13335" rIns="0" bIns="0" rtlCol="0" anchor="t">
                          <a:spAutoFit/>
                        </wps:bodyPr>
                      </wps:wsp>
                      <wpg:grpSp>
                        <wpg:cNvPr id="709724286" name="object 55"/>
                        <wpg:cNvGrpSpPr/>
                        <wpg:grpSpPr>
                          <a:xfrm>
                            <a:off x="1947748" y="2691969"/>
                            <a:ext cx="441364" cy="458990"/>
                            <a:chOff x="1947748" y="2691969"/>
                            <a:chExt cx="441364" cy="458990"/>
                          </a:xfrm>
                        </wpg:grpSpPr>
                        <pic:pic xmlns:pic="http://schemas.openxmlformats.org/drawingml/2006/picture">
                          <pic:nvPicPr>
                            <pic:cNvPr id="1138909150" name="object 56"/>
                            <pic:cNvPicPr/>
                          </pic:nvPicPr>
                          <pic:blipFill>
                            <a:blip r:embed="rId502" cstate="print"/>
                            <a:stretch>
                              <a:fillRect/>
                            </a:stretch>
                          </pic:blipFill>
                          <pic:spPr>
                            <a:xfrm>
                              <a:off x="1968001" y="2691969"/>
                              <a:ext cx="421111" cy="458990"/>
                            </a:xfrm>
                            <a:prstGeom prst="rect">
                              <a:avLst/>
                            </a:prstGeom>
                          </pic:spPr>
                        </pic:pic>
                        <wps:wsp>
                          <wps:cNvPr id="468877738" name="object 57"/>
                          <wps:cNvSpPr/>
                          <wps:spPr>
                            <a:xfrm>
                              <a:off x="1947748" y="2860461"/>
                              <a:ext cx="352425" cy="132080"/>
                            </a:xfrm>
                            <a:custGeom>
                              <a:avLst/>
                              <a:gdLst/>
                              <a:ahLst/>
                              <a:cxnLst/>
                              <a:rect l="l" t="t" r="r" b="b"/>
                              <a:pathLst>
                                <a:path w="352425" h="132079">
                                  <a:moveTo>
                                    <a:pt x="141008" y="0"/>
                                  </a:moveTo>
                                  <a:lnTo>
                                    <a:pt x="88518" y="0"/>
                                  </a:lnTo>
                                  <a:lnTo>
                                    <a:pt x="82308" y="3302"/>
                                  </a:lnTo>
                                  <a:lnTo>
                                    <a:pt x="0" y="125476"/>
                                  </a:lnTo>
                                  <a:lnTo>
                                    <a:pt x="2031" y="131622"/>
                                  </a:lnTo>
                                  <a:lnTo>
                                    <a:pt x="11772" y="131622"/>
                                  </a:lnTo>
                                  <a:lnTo>
                                    <a:pt x="80213" y="32156"/>
                                  </a:lnTo>
                                  <a:lnTo>
                                    <a:pt x="152884" y="32156"/>
                                  </a:lnTo>
                                  <a:lnTo>
                                    <a:pt x="147031" y="24032"/>
                                  </a:lnTo>
                                  <a:lnTo>
                                    <a:pt x="141008" y="0"/>
                                  </a:lnTo>
                                  <a:close/>
                                </a:path>
                                <a:path w="352425" h="132079">
                                  <a:moveTo>
                                    <a:pt x="152884" y="32156"/>
                                  </a:moveTo>
                                  <a:lnTo>
                                    <a:pt x="80213" y="32156"/>
                                  </a:lnTo>
                                  <a:lnTo>
                                    <a:pt x="153619" y="131622"/>
                                  </a:lnTo>
                                  <a:lnTo>
                                    <a:pt x="348221" y="131622"/>
                                  </a:lnTo>
                                  <a:lnTo>
                                    <a:pt x="352247" y="123634"/>
                                  </a:lnTo>
                                  <a:lnTo>
                                    <a:pt x="316295" y="74917"/>
                                  </a:lnTo>
                                  <a:lnTo>
                                    <a:pt x="174370" y="74917"/>
                                  </a:lnTo>
                                  <a:lnTo>
                                    <a:pt x="168427" y="68084"/>
                                  </a:lnTo>
                                  <a:lnTo>
                                    <a:pt x="311253" y="68084"/>
                                  </a:lnTo>
                                  <a:lnTo>
                                    <a:pt x="306369" y="61468"/>
                                  </a:lnTo>
                                  <a:lnTo>
                                    <a:pt x="205803" y="61468"/>
                                  </a:lnTo>
                                  <a:lnTo>
                                    <a:pt x="181320" y="56673"/>
                                  </a:lnTo>
                                  <a:lnTo>
                                    <a:pt x="161099" y="43559"/>
                                  </a:lnTo>
                                  <a:lnTo>
                                    <a:pt x="152884" y="32156"/>
                                  </a:lnTo>
                                  <a:close/>
                                </a:path>
                                <a:path w="352425" h="132079">
                                  <a:moveTo>
                                    <a:pt x="311253" y="68084"/>
                                  </a:moveTo>
                                  <a:lnTo>
                                    <a:pt x="261899" y="68084"/>
                                  </a:lnTo>
                                  <a:lnTo>
                                    <a:pt x="267842" y="74917"/>
                                  </a:lnTo>
                                  <a:lnTo>
                                    <a:pt x="316295" y="74917"/>
                                  </a:lnTo>
                                  <a:lnTo>
                                    <a:pt x="311253" y="68084"/>
                                  </a:lnTo>
                                  <a:close/>
                                </a:path>
                                <a:path w="352425" h="132079">
                                  <a:moveTo>
                                    <a:pt x="269100" y="10972"/>
                                  </a:moveTo>
                                  <a:lnTo>
                                    <a:pt x="260762" y="31046"/>
                                  </a:lnTo>
                                  <a:lnTo>
                                    <a:pt x="246543" y="47050"/>
                                  </a:lnTo>
                                  <a:lnTo>
                                    <a:pt x="227779" y="57639"/>
                                  </a:lnTo>
                                  <a:lnTo>
                                    <a:pt x="205803" y="61468"/>
                                  </a:lnTo>
                                  <a:lnTo>
                                    <a:pt x="306369" y="61468"/>
                                  </a:lnTo>
                                  <a:lnTo>
                                    <a:pt x="269100" y="10972"/>
                                  </a:lnTo>
                                  <a:close/>
                                </a:path>
                              </a:pathLst>
                            </a:custGeom>
                            <a:solidFill>
                              <a:srgbClr val="E7B521"/>
                            </a:solidFill>
                          </wps:spPr>
                          <wps:bodyPr wrap="square" lIns="0" tIns="0" rIns="0" bIns="0" rtlCol="0"/>
                        </wps:wsp>
                      </wpg:grpSp>
                      <wpg:grpSp>
                        <wpg:cNvPr id="525261925" name="object 58"/>
                        <wpg:cNvGrpSpPr/>
                        <wpg:grpSpPr>
                          <a:xfrm>
                            <a:off x="4140670" y="2674590"/>
                            <a:ext cx="543496" cy="428470"/>
                            <a:chOff x="4140670" y="2674590"/>
                            <a:chExt cx="543496" cy="428470"/>
                          </a:xfrm>
                        </wpg:grpSpPr>
                        <wps:wsp>
                          <wps:cNvPr id="1429628776" name="object 59"/>
                          <wps:cNvSpPr/>
                          <wps:spPr>
                            <a:xfrm>
                              <a:off x="4320129" y="2674590"/>
                              <a:ext cx="202565" cy="205104"/>
                            </a:xfrm>
                            <a:custGeom>
                              <a:avLst/>
                              <a:gdLst/>
                              <a:ahLst/>
                              <a:cxnLst/>
                              <a:rect l="l" t="t" r="r" b="b"/>
                              <a:pathLst>
                                <a:path w="202564" h="205104">
                                  <a:moveTo>
                                    <a:pt x="173240" y="14236"/>
                                  </a:moveTo>
                                  <a:lnTo>
                                    <a:pt x="154597" y="14236"/>
                                  </a:lnTo>
                                  <a:lnTo>
                                    <a:pt x="147027" y="21793"/>
                                  </a:lnTo>
                                  <a:lnTo>
                                    <a:pt x="147027" y="40449"/>
                                  </a:lnTo>
                                  <a:lnTo>
                                    <a:pt x="154597" y="48018"/>
                                  </a:lnTo>
                                  <a:lnTo>
                                    <a:pt x="173240" y="48018"/>
                                  </a:lnTo>
                                  <a:lnTo>
                                    <a:pt x="180809" y="40449"/>
                                  </a:lnTo>
                                  <a:lnTo>
                                    <a:pt x="180809" y="21793"/>
                                  </a:lnTo>
                                  <a:lnTo>
                                    <a:pt x="173240" y="14236"/>
                                  </a:lnTo>
                                  <a:close/>
                                </a:path>
                                <a:path w="202564" h="205104">
                                  <a:moveTo>
                                    <a:pt x="101015" y="0"/>
                                  </a:moveTo>
                                  <a:lnTo>
                                    <a:pt x="93543" y="1507"/>
                                  </a:lnTo>
                                  <a:lnTo>
                                    <a:pt x="87444" y="5618"/>
                                  </a:lnTo>
                                  <a:lnTo>
                                    <a:pt x="83333" y="11717"/>
                                  </a:lnTo>
                                  <a:lnTo>
                                    <a:pt x="81826" y="19189"/>
                                  </a:lnTo>
                                  <a:lnTo>
                                    <a:pt x="83333" y="26656"/>
                                  </a:lnTo>
                                  <a:lnTo>
                                    <a:pt x="87444" y="32756"/>
                                  </a:lnTo>
                                  <a:lnTo>
                                    <a:pt x="93543" y="36870"/>
                                  </a:lnTo>
                                  <a:lnTo>
                                    <a:pt x="101015" y="38379"/>
                                  </a:lnTo>
                                  <a:lnTo>
                                    <a:pt x="108482" y="36870"/>
                                  </a:lnTo>
                                  <a:lnTo>
                                    <a:pt x="114582" y="32756"/>
                                  </a:lnTo>
                                  <a:lnTo>
                                    <a:pt x="118696" y="26656"/>
                                  </a:lnTo>
                                  <a:lnTo>
                                    <a:pt x="120205" y="19189"/>
                                  </a:lnTo>
                                  <a:lnTo>
                                    <a:pt x="118696" y="11717"/>
                                  </a:lnTo>
                                  <a:lnTo>
                                    <a:pt x="114582" y="5618"/>
                                  </a:lnTo>
                                  <a:lnTo>
                                    <a:pt x="108482" y="1507"/>
                                  </a:lnTo>
                                  <a:lnTo>
                                    <a:pt x="101015" y="0"/>
                                  </a:lnTo>
                                  <a:close/>
                                </a:path>
                                <a:path w="202564" h="205104">
                                  <a:moveTo>
                                    <a:pt x="47485" y="14236"/>
                                  </a:moveTo>
                                  <a:lnTo>
                                    <a:pt x="28828" y="14236"/>
                                  </a:lnTo>
                                  <a:lnTo>
                                    <a:pt x="21259" y="21793"/>
                                  </a:lnTo>
                                  <a:lnTo>
                                    <a:pt x="21259" y="40449"/>
                                  </a:lnTo>
                                  <a:lnTo>
                                    <a:pt x="28828" y="48018"/>
                                  </a:lnTo>
                                  <a:lnTo>
                                    <a:pt x="47485" y="48018"/>
                                  </a:lnTo>
                                  <a:lnTo>
                                    <a:pt x="55041" y="40449"/>
                                  </a:lnTo>
                                  <a:lnTo>
                                    <a:pt x="55041" y="21793"/>
                                  </a:lnTo>
                                  <a:lnTo>
                                    <a:pt x="47485" y="14236"/>
                                  </a:lnTo>
                                  <a:close/>
                                </a:path>
                                <a:path w="202564" h="205104">
                                  <a:moveTo>
                                    <a:pt x="125971" y="69583"/>
                                  </a:moveTo>
                                  <a:lnTo>
                                    <a:pt x="76047" y="69583"/>
                                  </a:lnTo>
                                  <a:lnTo>
                                    <a:pt x="76796" y="70332"/>
                                  </a:lnTo>
                                  <a:lnTo>
                                    <a:pt x="76796" y="199085"/>
                                  </a:lnTo>
                                  <a:lnTo>
                                    <a:pt x="81559" y="204317"/>
                                  </a:lnTo>
                                  <a:lnTo>
                                    <a:pt x="93852" y="204533"/>
                                  </a:lnTo>
                                  <a:lnTo>
                                    <a:pt x="98920" y="199542"/>
                                  </a:lnTo>
                                  <a:lnTo>
                                    <a:pt x="98920" y="126237"/>
                                  </a:lnTo>
                                  <a:lnTo>
                                    <a:pt x="99860" y="125310"/>
                                  </a:lnTo>
                                  <a:lnTo>
                                    <a:pt x="125234" y="125310"/>
                                  </a:lnTo>
                                  <a:lnTo>
                                    <a:pt x="125234" y="70332"/>
                                  </a:lnTo>
                                  <a:lnTo>
                                    <a:pt x="125971" y="69583"/>
                                  </a:lnTo>
                                  <a:close/>
                                </a:path>
                                <a:path w="202564" h="205104">
                                  <a:moveTo>
                                    <a:pt x="125234" y="125310"/>
                                  </a:moveTo>
                                  <a:lnTo>
                                    <a:pt x="102158" y="125310"/>
                                  </a:lnTo>
                                  <a:lnTo>
                                    <a:pt x="103098" y="126237"/>
                                  </a:lnTo>
                                  <a:lnTo>
                                    <a:pt x="103098" y="199085"/>
                                  </a:lnTo>
                                  <a:lnTo>
                                    <a:pt x="107861" y="204317"/>
                                  </a:lnTo>
                                  <a:lnTo>
                                    <a:pt x="120167" y="204533"/>
                                  </a:lnTo>
                                  <a:lnTo>
                                    <a:pt x="125234" y="199542"/>
                                  </a:lnTo>
                                  <a:lnTo>
                                    <a:pt x="125234" y="125310"/>
                                  </a:lnTo>
                                  <a:close/>
                                </a:path>
                                <a:path w="202564" h="205104">
                                  <a:moveTo>
                                    <a:pt x="53454" y="75488"/>
                                  </a:moveTo>
                                  <a:lnTo>
                                    <a:pt x="16192" y="75488"/>
                                  </a:lnTo>
                                  <a:lnTo>
                                    <a:pt x="16840" y="76136"/>
                                  </a:lnTo>
                                  <a:lnTo>
                                    <a:pt x="16840" y="185483"/>
                                  </a:lnTo>
                                  <a:lnTo>
                                    <a:pt x="21031" y="190080"/>
                                  </a:lnTo>
                                  <a:lnTo>
                                    <a:pt x="31851" y="190284"/>
                                  </a:lnTo>
                                  <a:lnTo>
                                    <a:pt x="36321" y="185889"/>
                                  </a:lnTo>
                                  <a:lnTo>
                                    <a:pt x="36321" y="124028"/>
                                  </a:lnTo>
                                  <a:lnTo>
                                    <a:pt x="37134" y="123202"/>
                                  </a:lnTo>
                                  <a:lnTo>
                                    <a:pt x="54315" y="123202"/>
                                  </a:lnTo>
                                  <a:lnTo>
                                    <a:pt x="53550" y="121996"/>
                                  </a:lnTo>
                                  <a:lnTo>
                                    <a:pt x="53454" y="75488"/>
                                  </a:lnTo>
                                  <a:close/>
                                </a:path>
                                <a:path w="202564" h="205104">
                                  <a:moveTo>
                                    <a:pt x="54315" y="123202"/>
                                  </a:moveTo>
                                  <a:lnTo>
                                    <a:pt x="39166" y="123202"/>
                                  </a:lnTo>
                                  <a:lnTo>
                                    <a:pt x="39992" y="124028"/>
                                  </a:lnTo>
                                  <a:lnTo>
                                    <a:pt x="39992" y="185483"/>
                                  </a:lnTo>
                                  <a:lnTo>
                                    <a:pt x="44183" y="190080"/>
                                  </a:lnTo>
                                  <a:lnTo>
                                    <a:pt x="55016" y="190284"/>
                                  </a:lnTo>
                                  <a:lnTo>
                                    <a:pt x="59474" y="185889"/>
                                  </a:lnTo>
                                  <a:lnTo>
                                    <a:pt x="59474" y="127800"/>
                                  </a:lnTo>
                                  <a:lnTo>
                                    <a:pt x="55892" y="125691"/>
                                  </a:lnTo>
                                  <a:lnTo>
                                    <a:pt x="54315" y="123202"/>
                                  </a:lnTo>
                                  <a:close/>
                                </a:path>
                                <a:path w="202564" h="205104">
                                  <a:moveTo>
                                    <a:pt x="195287" y="53035"/>
                                  </a:moveTo>
                                  <a:lnTo>
                                    <a:pt x="146951" y="53035"/>
                                  </a:lnTo>
                                  <a:lnTo>
                                    <a:pt x="148234" y="55854"/>
                                  </a:lnTo>
                                  <a:lnTo>
                                    <a:pt x="148996" y="58966"/>
                                  </a:lnTo>
                                  <a:lnTo>
                                    <a:pt x="148996" y="121996"/>
                                  </a:lnTo>
                                  <a:lnTo>
                                    <a:pt x="146392" y="125958"/>
                                  </a:lnTo>
                                  <a:lnTo>
                                    <a:pt x="142608" y="128003"/>
                                  </a:lnTo>
                                  <a:lnTo>
                                    <a:pt x="142608" y="185483"/>
                                  </a:lnTo>
                                  <a:lnTo>
                                    <a:pt x="146799" y="190080"/>
                                  </a:lnTo>
                                  <a:lnTo>
                                    <a:pt x="157619" y="190284"/>
                                  </a:lnTo>
                                  <a:lnTo>
                                    <a:pt x="162077" y="185889"/>
                                  </a:lnTo>
                                  <a:lnTo>
                                    <a:pt x="162077" y="124028"/>
                                  </a:lnTo>
                                  <a:lnTo>
                                    <a:pt x="162902" y="123202"/>
                                  </a:lnTo>
                                  <a:lnTo>
                                    <a:pt x="185242" y="123202"/>
                                  </a:lnTo>
                                  <a:lnTo>
                                    <a:pt x="185242" y="76136"/>
                                  </a:lnTo>
                                  <a:lnTo>
                                    <a:pt x="185889" y="75488"/>
                                  </a:lnTo>
                                  <a:lnTo>
                                    <a:pt x="202450" y="75488"/>
                                  </a:lnTo>
                                  <a:lnTo>
                                    <a:pt x="202450" y="60197"/>
                                  </a:lnTo>
                                  <a:lnTo>
                                    <a:pt x="195287" y="53035"/>
                                  </a:lnTo>
                                  <a:close/>
                                </a:path>
                                <a:path w="202564" h="205104">
                                  <a:moveTo>
                                    <a:pt x="185242" y="123202"/>
                                  </a:moveTo>
                                  <a:lnTo>
                                    <a:pt x="164934" y="123202"/>
                                  </a:lnTo>
                                  <a:lnTo>
                                    <a:pt x="165760" y="124028"/>
                                  </a:lnTo>
                                  <a:lnTo>
                                    <a:pt x="165760" y="185483"/>
                                  </a:lnTo>
                                  <a:lnTo>
                                    <a:pt x="169951" y="190080"/>
                                  </a:lnTo>
                                  <a:lnTo>
                                    <a:pt x="180771" y="190284"/>
                                  </a:lnTo>
                                  <a:lnTo>
                                    <a:pt x="185242" y="185889"/>
                                  </a:lnTo>
                                  <a:lnTo>
                                    <a:pt x="185242" y="123202"/>
                                  </a:lnTo>
                                  <a:close/>
                                </a:path>
                                <a:path w="202564" h="205104">
                                  <a:moveTo>
                                    <a:pt x="126618" y="44081"/>
                                  </a:moveTo>
                                  <a:lnTo>
                                    <a:pt x="75831" y="44081"/>
                                  </a:lnTo>
                                  <a:lnTo>
                                    <a:pt x="68759" y="45510"/>
                                  </a:lnTo>
                                  <a:lnTo>
                                    <a:pt x="62982" y="49406"/>
                                  </a:lnTo>
                                  <a:lnTo>
                                    <a:pt x="59086" y="55183"/>
                                  </a:lnTo>
                                  <a:lnTo>
                                    <a:pt x="57657" y="62255"/>
                                  </a:lnTo>
                                  <a:lnTo>
                                    <a:pt x="57734" y="121843"/>
                                  </a:lnTo>
                                  <a:lnTo>
                                    <a:pt x="61201" y="125310"/>
                                  </a:lnTo>
                                  <a:lnTo>
                                    <a:pt x="69938" y="125310"/>
                                  </a:lnTo>
                                  <a:lnTo>
                                    <a:pt x="73405" y="121843"/>
                                  </a:lnTo>
                                  <a:lnTo>
                                    <a:pt x="73482" y="70332"/>
                                  </a:lnTo>
                                  <a:lnTo>
                                    <a:pt x="74231" y="69583"/>
                                  </a:lnTo>
                                  <a:lnTo>
                                    <a:pt x="144792" y="69583"/>
                                  </a:lnTo>
                                  <a:lnTo>
                                    <a:pt x="144792" y="62255"/>
                                  </a:lnTo>
                                  <a:lnTo>
                                    <a:pt x="143365" y="55183"/>
                                  </a:lnTo>
                                  <a:lnTo>
                                    <a:pt x="139472" y="49406"/>
                                  </a:lnTo>
                                  <a:lnTo>
                                    <a:pt x="133696" y="45510"/>
                                  </a:lnTo>
                                  <a:lnTo>
                                    <a:pt x="126618" y="44081"/>
                                  </a:lnTo>
                                  <a:close/>
                                </a:path>
                                <a:path w="202564" h="205104">
                                  <a:moveTo>
                                    <a:pt x="144792" y="69583"/>
                                  </a:moveTo>
                                  <a:lnTo>
                                    <a:pt x="128181" y="69583"/>
                                  </a:lnTo>
                                  <a:lnTo>
                                    <a:pt x="128917" y="70332"/>
                                  </a:lnTo>
                                  <a:lnTo>
                                    <a:pt x="128993" y="121843"/>
                                  </a:lnTo>
                                  <a:lnTo>
                                    <a:pt x="132460" y="125310"/>
                                  </a:lnTo>
                                  <a:lnTo>
                                    <a:pt x="141249" y="125310"/>
                                  </a:lnTo>
                                  <a:lnTo>
                                    <a:pt x="144716" y="121843"/>
                                  </a:lnTo>
                                  <a:lnTo>
                                    <a:pt x="144792" y="69583"/>
                                  </a:lnTo>
                                  <a:close/>
                                </a:path>
                                <a:path w="202564" h="205104">
                                  <a:moveTo>
                                    <a:pt x="55498" y="53035"/>
                                  </a:moveTo>
                                  <a:lnTo>
                                    <a:pt x="7162" y="53035"/>
                                  </a:lnTo>
                                  <a:lnTo>
                                    <a:pt x="0" y="60197"/>
                                  </a:lnTo>
                                  <a:lnTo>
                                    <a:pt x="0" y="120078"/>
                                  </a:lnTo>
                                  <a:lnTo>
                                    <a:pt x="3111" y="123202"/>
                                  </a:lnTo>
                                  <a:lnTo>
                                    <a:pt x="10807" y="123202"/>
                                  </a:lnTo>
                                  <a:lnTo>
                                    <a:pt x="13931" y="120078"/>
                                  </a:lnTo>
                                  <a:lnTo>
                                    <a:pt x="13931" y="76136"/>
                                  </a:lnTo>
                                  <a:lnTo>
                                    <a:pt x="14579" y="75488"/>
                                  </a:lnTo>
                                  <a:lnTo>
                                    <a:pt x="53454" y="75488"/>
                                  </a:lnTo>
                                  <a:lnTo>
                                    <a:pt x="53454" y="58966"/>
                                  </a:lnTo>
                                  <a:lnTo>
                                    <a:pt x="54216" y="55854"/>
                                  </a:lnTo>
                                  <a:lnTo>
                                    <a:pt x="55498" y="53035"/>
                                  </a:lnTo>
                                  <a:close/>
                                </a:path>
                                <a:path w="202564" h="205104">
                                  <a:moveTo>
                                    <a:pt x="202450" y="75488"/>
                                  </a:moveTo>
                                  <a:lnTo>
                                    <a:pt x="187832" y="75488"/>
                                  </a:lnTo>
                                  <a:lnTo>
                                    <a:pt x="188480" y="76136"/>
                                  </a:lnTo>
                                  <a:lnTo>
                                    <a:pt x="188480" y="120078"/>
                                  </a:lnTo>
                                  <a:lnTo>
                                    <a:pt x="191604" y="123202"/>
                                  </a:lnTo>
                                  <a:lnTo>
                                    <a:pt x="199339" y="123202"/>
                                  </a:lnTo>
                                  <a:lnTo>
                                    <a:pt x="202450" y="120078"/>
                                  </a:lnTo>
                                  <a:lnTo>
                                    <a:pt x="202450" y="75488"/>
                                  </a:lnTo>
                                  <a:close/>
                                </a:path>
                              </a:pathLst>
                            </a:custGeom>
                            <a:solidFill>
                              <a:srgbClr val="E7B521"/>
                            </a:solidFill>
                          </wps:spPr>
                          <wps:bodyPr wrap="square" lIns="0" tIns="0" rIns="0" bIns="0" rtlCol="0"/>
                        </wps:wsp>
                        <pic:pic xmlns:pic="http://schemas.openxmlformats.org/drawingml/2006/picture">
                          <pic:nvPicPr>
                            <pic:cNvPr id="1778245774" name="object 60"/>
                            <pic:cNvPicPr/>
                          </pic:nvPicPr>
                          <pic:blipFill>
                            <a:blip r:embed="rId503" cstate="print"/>
                            <a:stretch>
                              <a:fillRect/>
                            </a:stretch>
                          </pic:blipFill>
                          <pic:spPr>
                            <a:xfrm>
                              <a:off x="4512471" y="2972618"/>
                              <a:ext cx="171695" cy="129350"/>
                            </a:xfrm>
                            <a:prstGeom prst="rect">
                              <a:avLst/>
                            </a:prstGeom>
                          </pic:spPr>
                        </pic:pic>
                        <wps:wsp>
                          <wps:cNvPr id="1392421482" name="object 61"/>
                          <wps:cNvSpPr/>
                          <wps:spPr>
                            <a:xfrm>
                              <a:off x="4140670" y="2826835"/>
                              <a:ext cx="490220" cy="276225"/>
                            </a:xfrm>
                            <a:custGeom>
                              <a:avLst/>
                              <a:gdLst/>
                              <a:ahLst/>
                              <a:cxnLst/>
                              <a:rect l="l" t="t" r="r" b="b"/>
                              <a:pathLst>
                                <a:path w="490220" h="276225">
                                  <a:moveTo>
                                    <a:pt x="79883" y="214058"/>
                                  </a:moveTo>
                                  <a:lnTo>
                                    <a:pt x="64884" y="209956"/>
                                  </a:lnTo>
                                  <a:lnTo>
                                    <a:pt x="50749" y="206946"/>
                                  </a:lnTo>
                                  <a:lnTo>
                                    <a:pt x="50749" y="197954"/>
                                  </a:lnTo>
                                  <a:lnTo>
                                    <a:pt x="58508" y="197065"/>
                                  </a:lnTo>
                                  <a:lnTo>
                                    <a:pt x="64554" y="190550"/>
                                  </a:lnTo>
                                  <a:lnTo>
                                    <a:pt x="64554" y="182562"/>
                                  </a:lnTo>
                                  <a:lnTo>
                                    <a:pt x="63322" y="170319"/>
                                  </a:lnTo>
                                  <a:lnTo>
                                    <a:pt x="59982" y="151790"/>
                                  </a:lnTo>
                                  <a:lnTo>
                                    <a:pt x="55029" y="134874"/>
                                  </a:lnTo>
                                  <a:lnTo>
                                    <a:pt x="48971" y="127469"/>
                                  </a:lnTo>
                                  <a:lnTo>
                                    <a:pt x="42900" y="134874"/>
                                  </a:lnTo>
                                  <a:lnTo>
                                    <a:pt x="37934" y="151790"/>
                                  </a:lnTo>
                                  <a:lnTo>
                                    <a:pt x="34594" y="170319"/>
                                  </a:lnTo>
                                  <a:lnTo>
                                    <a:pt x="33375" y="182562"/>
                                  </a:lnTo>
                                  <a:lnTo>
                                    <a:pt x="33375" y="190550"/>
                                  </a:lnTo>
                                  <a:lnTo>
                                    <a:pt x="39420" y="197065"/>
                                  </a:lnTo>
                                  <a:lnTo>
                                    <a:pt x="47180" y="197954"/>
                                  </a:lnTo>
                                  <a:lnTo>
                                    <a:pt x="47180" y="206324"/>
                                  </a:lnTo>
                                  <a:lnTo>
                                    <a:pt x="31940" y="204228"/>
                                  </a:lnTo>
                                  <a:lnTo>
                                    <a:pt x="18224" y="203161"/>
                                  </a:lnTo>
                                  <a:lnTo>
                                    <a:pt x="18224" y="198983"/>
                                  </a:lnTo>
                                  <a:lnTo>
                                    <a:pt x="23901" y="198323"/>
                                  </a:lnTo>
                                  <a:lnTo>
                                    <a:pt x="28346" y="193548"/>
                                  </a:lnTo>
                                  <a:lnTo>
                                    <a:pt x="28346" y="187680"/>
                                  </a:lnTo>
                                  <a:lnTo>
                                    <a:pt x="27444" y="178714"/>
                                  </a:lnTo>
                                  <a:lnTo>
                                    <a:pt x="24993" y="165112"/>
                                  </a:lnTo>
                                  <a:lnTo>
                                    <a:pt x="21361" y="152704"/>
                                  </a:lnTo>
                                  <a:lnTo>
                                    <a:pt x="16916" y="147281"/>
                                  </a:lnTo>
                                  <a:lnTo>
                                    <a:pt x="12458" y="152704"/>
                                  </a:lnTo>
                                  <a:lnTo>
                                    <a:pt x="8826" y="165112"/>
                                  </a:lnTo>
                                  <a:lnTo>
                                    <a:pt x="6375" y="178714"/>
                                  </a:lnTo>
                                  <a:lnTo>
                                    <a:pt x="5486" y="187680"/>
                                  </a:lnTo>
                                  <a:lnTo>
                                    <a:pt x="5486" y="193548"/>
                                  </a:lnTo>
                                  <a:lnTo>
                                    <a:pt x="9918" y="198323"/>
                                  </a:lnTo>
                                  <a:lnTo>
                                    <a:pt x="15608" y="198983"/>
                                  </a:lnTo>
                                  <a:lnTo>
                                    <a:pt x="15608" y="203073"/>
                                  </a:lnTo>
                                  <a:lnTo>
                                    <a:pt x="4635" y="202907"/>
                                  </a:lnTo>
                                  <a:lnTo>
                                    <a:pt x="0" y="203085"/>
                                  </a:lnTo>
                                  <a:lnTo>
                                    <a:pt x="0" y="265442"/>
                                  </a:lnTo>
                                  <a:lnTo>
                                    <a:pt x="7378" y="265442"/>
                                  </a:lnTo>
                                  <a:lnTo>
                                    <a:pt x="35750" y="239966"/>
                                  </a:lnTo>
                                  <a:lnTo>
                                    <a:pt x="58775" y="224243"/>
                                  </a:lnTo>
                                  <a:lnTo>
                                    <a:pt x="74231" y="216268"/>
                                  </a:lnTo>
                                  <a:lnTo>
                                    <a:pt x="79883" y="214058"/>
                                  </a:lnTo>
                                  <a:close/>
                                </a:path>
                                <a:path w="490220" h="276225">
                                  <a:moveTo>
                                    <a:pt x="171945" y="14478"/>
                                  </a:moveTo>
                                  <a:lnTo>
                                    <a:pt x="170141" y="10185"/>
                                  </a:lnTo>
                                  <a:lnTo>
                                    <a:pt x="126809" y="0"/>
                                  </a:lnTo>
                                  <a:lnTo>
                                    <a:pt x="124917" y="2298"/>
                                  </a:lnTo>
                                  <a:lnTo>
                                    <a:pt x="129921" y="13335"/>
                                  </a:lnTo>
                                  <a:lnTo>
                                    <a:pt x="122897" y="18580"/>
                                  </a:lnTo>
                                  <a:lnTo>
                                    <a:pt x="107213" y="34505"/>
                                  </a:lnTo>
                                  <a:lnTo>
                                    <a:pt x="90957" y="61353"/>
                                  </a:lnTo>
                                  <a:lnTo>
                                    <a:pt x="82219" y="99415"/>
                                  </a:lnTo>
                                  <a:lnTo>
                                    <a:pt x="82092" y="101663"/>
                                  </a:lnTo>
                                  <a:lnTo>
                                    <a:pt x="83794" y="103619"/>
                                  </a:lnTo>
                                  <a:lnTo>
                                    <a:pt x="88188" y="104140"/>
                                  </a:lnTo>
                                  <a:lnTo>
                                    <a:pt x="90182" y="102793"/>
                                  </a:lnTo>
                                  <a:lnTo>
                                    <a:pt x="90728" y="100698"/>
                                  </a:lnTo>
                                  <a:lnTo>
                                    <a:pt x="94780" y="88620"/>
                                  </a:lnTo>
                                  <a:lnTo>
                                    <a:pt x="103644" y="71843"/>
                                  </a:lnTo>
                                  <a:lnTo>
                                    <a:pt x="118833" y="54267"/>
                                  </a:lnTo>
                                  <a:lnTo>
                                    <a:pt x="141922" y="39801"/>
                                  </a:lnTo>
                                  <a:lnTo>
                                    <a:pt x="146913" y="50800"/>
                                  </a:lnTo>
                                  <a:lnTo>
                                    <a:pt x="149758" y="50977"/>
                                  </a:lnTo>
                                  <a:lnTo>
                                    <a:pt x="162445" y="30111"/>
                                  </a:lnTo>
                                  <a:lnTo>
                                    <a:pt x="171945" y="14478"/>
                                  </a:lnTo>
                                  <a:close/>
                                </a:path>
                                <a:path w="490220" h="276225">
                                  <a:moveTo>
                                    <a:pt x="194297" y="242239"/>
                                  </a:moveTo>
                                  <a:lnTo>
                                    <a:pt x="186347" y="246735"/>
                                  </a:lnTo>
                                  <a:lnTo>
                                    <a:pt x="177952" y="252056"/>
                                  </a:lnTo>
                                  <a:lnTo>
                                    <a:pt x="169252" y="258279"/>
                                  </a:lnTo>
                                  <a:lnTo>
                                    <a:pt x="160401" y="265455"/>
                                  </a:lnTo>
                                  <a:lnTo>
                                    <a:pt x="194297" y="265455"/>
                                  </a:lnTo>
                                  <a:lnTo>
                                    <a:pt x="194297" y="242239"/>
                                  </a:lnTo>
                                  <a:close/>
                                </a:path>
                                <a:path w="490220" h="276225">
                                  <a:moveTo>
                                    <a:pt x="194297" y="221792"/>
                                  </a:moveTo>
                                  <a:lnTo>
                                    <a:pt x="172720" y="227088"/>
                                  </a:lnTo>
                                  <a:lnTo>
                                    <a:pt x="148996" y="235623"/>
                                  </a:lnTo>
                                  <a:lnTo>
                                    <a:pt x="124256" y="248158"/>
                                  </a:lnTo>
                                  <a:lnTo>
                                    <a:pt x="99618" y="265455"/>
                                  </a:lnTo>
                                  <a:lnTo>
                                    <a:pt x="141566" y="265455"/>
                                  </a:lnTo>
                                  <a:lnTo>
                                    <a:pt x="152692" y="256489"/>
                                  </a:lnTo>
                                  <a:lnTo>
                                    <a:pt x="165176" y="248018"/>
                                  </a:lnTo>
                                  <a:lnTo>
                                    <a:pt x="179044" y="240347"/>
                                  </a:lnTo>
                                  <a:lnTo>
                                    <a:pt x="194297" y="233807"/>
                                  </a:lnTo>
                                  <a:lnTo>
                                    <a:pt x="194297" y="221792"/>
                                  </a:lnTo>
                                  <a:close/>
                                </a:path>
                                <a:path w="490220" h="276225">
                                  <a:moveTo>
                                    <a:pt x="194297" y="205917"/>
                                  </a:moveTo>
                                  <a:lnTo>
                                    <a:pt x="191033" y="205854"/>
                                  </a:lnTo>
                                  <a:lnTo>
                                    <a:pt x="186474" y="205765"/>
                                  </a:lnTo>
                                  <a:lnTo>
                                    <a:pt x="182689" y="205854"/>
                                  </a:lnTo>
                                  <a:lnTo>
                                    <a:pt x="182689" y="196291"/>
                                  </a:lnTo>
                                  <a:lnTo>
                                    <a:pt x="182689" y="177533"/>
                                  </a:lnTo>
                                  <a:lnTo>
                                    <a:pt x="182689" y="164503"/>
                                  </a:lnTo>
                                  <a:lnTo>
                                    <a:pt x="175539" y="153301"/>
                                  </a:lnTo>
                                  <a:lnTo>
                                    <a:pt x="168973" y="143027"/>
                                  </a:lnTo>
                                  <a:lnTo>
                                    <a:pt x="166738" y="139522"/>
                                  </a:lnTo>
                                  <a:lnTo>
                                    <a:pt x="155803" y="135445"/>
                                  </a:lnTo>
                                  <a:lnTo>
                                    <a:pt x="155803" y="177533"/>
                                  </a:lnTo>
                                  <a:lnTo>
                                    <a:pt x="155803" y="196291"/>
                                  </a:lnTo>
                                  <a:lnTo>
                                    <a:pt x="113525" y="196291"/>
                                  </a:lnTo>
                                  <a:lnTo>
                                    <a:pt x="113525" y="177533"/>
                                  </a:lnTo>
                                  <a:lnTo>
                                    <a:pt x="155803" y="177533"/>
                                  </a:lnTo>
                                  <a:lnTo>
                                    <a:pt x="155803" y="135445"/>
                                  </a:lnTo>
                                  <a:lnTo>
                                    <a:pt x="139801" y="129476"/>
                                  </a:lnTo>
                                  <a:lnTo>
                                    <a:pt x="139801" y="143027"/>
                                  </a:lnTo>
                                  <a:lnTo>
                                    <a:pt x="139801" y="153301"/>
                                  </a:lnTo>
                                  <a:lnTo>
                                    <a:pt x="129527" y="153301"/>
                                  </a:lnTo>
                                  <a:lnTo>
                                    <a:pt x="129527" y="143027"/>
                                  </a:lnTo>
                                  <a:lnTo>
                                    <a:pt x="139801" y="143027"/>
                                  </a:lnTo>
                                  <a:lnTo>
                                    <a:pt x="139801" y="129476"/>
                                  </a:lnTo>
                                  <a:lnTo>
                                    <a:pt x="134454" y="127469"/>
                                  </a:lnTo>
                                  <a:lnTo>
                                    <a:pt x="102590" y="139522"/>
                                  </a:lnTo>
                                  <a:lnTo>
                                    <a:pt x="86639" y="164503"/>
                                  </a:lnTo>
                                  <a:lnTo>
                                    <a:pt x="86639" y="211594"/>
                                  </a:lnTo>
                                  <a:lnTo>
                                    <a:pt x="134734" y="211594"/>
                                  </a:lnTo>
                                  <a:lnTo>
                                    <a:pt x="98183" y="222783"/>
                                  </a:lnTo>
                                  <a:lnTo>
                                    <a:pt x="68237" y="237109"/>
                                  </a:lnTo>
                                  <a:lnTo>
                                    <a:pt x="45021" y="252158"/>
                                  </a:lnTo>
                                  <a:lnTo>
                                    <a:pt x="28663" y="265455"/>
                                  </a:lnTo>
                                  <a:lnTo>
                                    <a:pt x="69989" y="265455"/>
                                  </a:lnTo>
                                  <a:lnTo>
                                    <a:pt x="93116" y="249339"/>
                                  </a:lnTo>
                                  <a:lnTo>
                                    <a:pt x="121424" y="234467"/>
                                  </a:lnTo>
                                  <a:lnTo>
                                    <a:pt x="155092" y="222313"/>
                                  </a:lnTo>
                                  <a:lnTo>
                                    <a:pt x="194297" y="214363"/>
                                  </a:lnTo>
                                  <a:lnTo>
                                    <a:pt x="194297" y="205917"/>
                                  </a:lnTo>
                                  <a:close/>
                                </a:path>
                                <a:path w="490220" h="276225">
                                  <a:moveTo>
                                    <a:pt x="194932" y="164172"/>
                                  </a:moveTo>
                                  <a:lnTo>
                                    <a:pt x="172313" y="128600"/>
                                  </a:lnTo>
                                  <a:lnTo>
                                    <a:pt x="134429" y="114033"/>
                                  </a:lnTo>
                                  <a:lnTo>
                                    <a:pt x="96545" y="128600"/>
                                  </a:lnTo>
                                  <a:lnTo>
                                    <a:pt x="73710" y="164172"/>
                                  </a:lnTo>
                                  <a:lnTo>
                                    <a:pt x="82283" y="164172"/>
                                  </a:lnTo>
                                  <a:lnTo>
                                    <a:pt x="100977" y="135712"/>
                                  </a:lnTo>
                                  <a:lnTo>
                                    <a:pt x="134454" y="123317"/>
                                  </a:lnTo>
                                  <a:lnTo>
                                    <a:pt x="168452" y="135712"/>
                                  </a:lnTo>
                                  <a:lnTo>
                                    <a:pt x="186931" y="164172"/>
                                  </a:lnTo>
                                  <a:lnTo>
                                    <a:pt x="194932" y="164172"/>
                                  </a:lnTo>
                                  <a:close/>
                                </a:path>
                                <a:path w="490220" h="276225">
                                  <a:moveTo>
                                    <a:pt x="346621" y="235089"/>
                                  </a:moveTo>
                                  <a:lnTo>
                                    <a:pt x="343954" y="231559"/>
                                  </a:lnTo>
                                  <a:lnTo>
                                    <a:pt x="341604" y="231051"/>
                                  </a:lnTo>
                                  <a:lnTo>
                                    <a:pt x="339712" y="232117"/>
                                  </a:lnTo>
                                  <a:lnTo>
                                    <a:pt x="328193" y="237540"/>
                                  </a:lnTo>
                                  <a:lnTo>
                                    <a:pt x="309956" y="242760"/>
                                  </a:lnTo>
                                  <a:lnTo>
                                    <a:pt x="286740" y="243954"/>
                                  </a:lnTo>
                                  <a:lnTo>
                                    <a:pt x="260324" y="237324"/>
                                  </a:lnTo>
                                  <a:lnTo>
                                    <a:pt x="264820" y="226098"/>
                                  </a:lnTo>
                                  <a:lnTo>
                                    <a:pt x="262966" y="223913"/>
                                  </a:lnTo>
                                  <a:lnTo>
                                    <a:pt x="221272" y="233159"/>
                                  </a:lnTo>
                                  <a:lnTo>
                                    <a:pt x="219468" y="237312"/>
                                  </a:lnTo>
                                  <a:lnTo>
                                    <a:pt x="219481" y="237540"/>
                                  </a:lnTo>
                                  <a:lnTo>
                                    <a:pt x="242049" y="275767"/>
                                  </a:lnTo>
                                  <a:lnTo>
                                    <a:pt x="245021" y="275539"/>
                                  </a:lnTo>
                                  <a:lnTo>
                                    <a:pt x="249529" y="264287"/>
                                  </a:lnTo>
                                  <a:lnTo>
                                    <a:pt x="258178" y="265722"/>
                                  </a:lnTo>
                                  <a:lnTo>
                                    <a:pt x="280517" y="266026"/>
                                  </a:lnTo>
                                  <a:lnTo>
                                    <a:pt x="288302" y="264287"/>
                                  </a:lnTo>
                                  <a:lnTo>
                                    <a:pt x="311162" y="259181"/>
                                  </a:lnTo>
                                  <a:lnTo>
                                    <a:pt x="331216" y="247192"/>
                                  </a:lnTo>
                                  <a:lnTo>
                                    <a:pt x="336626" y="243954"/>
                                  </a:lnTo>
                                  <a:lnTo>
                                    <a:pt x="344678" y="239153"/>
                                  </a:lnTo>
                                  <a:lnTo>
                                    <a:pt x="346379" y="237680"/>
                                  </a:lnTo>
                                  <a:lnTo>
                                    <a:pt x="346621" y="235089"/>
                                  </a:lnTo>
                                  <a:close/>
                                </a:path>
                                <a:path w="490220" h="276225">
                                  <a:moveTo>
                                    <a:pt x="489991" y="75501"/>
                                  </a:moveTo>
                                  <a:lnTo>
                                    <a:pt x="489597" y="74942"/>
                                  </a:lnTo>
                                  <a:lnTo>
                                    <a:pt x="488276" y="73063"/>
                                  </a:lnTo>
                                  <a:lnTo>
                                    <a:pt x="476300" y="74942"/>
                                  </a:lnTo>
                                  <a:lnTo>
                                    <a:pt x="440397" y="24599"/>
                                  </a:lnTo>
                                  <a:lnTo>
                                    <a:pt x="406057" y="6019"/>
                                  </a:lnTo>
                                  <a:lnTo>
                                    <a:pt x="403910" y="5308"/>
                                  </a:lnTo>
                                  <a:lnTo>
                                    <a:pt x="401574" y="6426"/>
                                  </a:lnTo>
                                  <a:lnTo>
                                    <a:pt x="399897" y="10515"/>
                                  </a:lnTo>
                                  <a:lnTo>
                                    <a:pt x="400659" y="12801"/>
                                  </a:lnTo>
                                  <a:lnTo>
                                    <a:pt x="402539" y="13881"/>
                                  </a:lnTo>
                                  <a:lnTo>
                                    <a:pt x="413092" y="21018"/>
                                  </a:lnTo>
                                  <a:lnTo>
                                    <a:pt x="426910" y="34023"/>
                                  </a:lnTo>
                                  <a:lnTo>
                                    <a:pt x="439801" y="53352"/>
                                  </a:lnTo>
                                  <a:lnTo>
                                    <a:pt x="447598" y="79451"/>
                                  </a:lnTo>
                                  <a:lnTo>
                                    <a:pt x="458114" y="77800"/>
                                  </a:lnTo>
                                  <a:lnTo>
                                    <a:pt x="435660" y="81330"/>
                                  </a:lnTo>
                                  <a:lnTo>
                                    <a:pt x="434733" y="84035"/>
                                  </a:lnTo>
                                  <a:lnTo>
                                    <a:pt x="463994" y="115138"/>
                                  </a:lnTo>
                                  <a:lnTo>
                                    <a:pt x="468617" y="114554"/>
                                  </a:lnTo>
                                  <a:lnTo>
                                    <a:pt x="488734" y="77800"/>
                                  </a:lnTo>
                                  <a:lnTo>
                                    <a:pt x="489991" y="75501"/>
                                  </a:lnTo>
                                  <a:close/>
                                </a:path>
                              </a:pathLst>
                            </a:custGeom>
                            <a:solidFill>
                              <a:srgbClr val="E7B521"/>
                            </a:solidFill>
                          </wps:spPr>
                          <wps:bodyPr wrap="square" lIns="0" tIns="0" rIns="0" bIns="0" rtlCol="0"/>
                        </wps:wsp>
                      </wpg:grpSp>
                      <wps:wsp>
                        <wps:cNvPr id="981140449" name="object 62"/>
                        <wps:cNvSpPr txBox="1"/>
                        <wps:spPr>
                          <a:xfrm>
                            <a:off x="0" y="2299074"/>
                            <a:ext cx="1678940" cy="198755"/>
                          </a:xfrm>
                          <a:prstGeom prst="rect">
                            <a:avLst/>
                          </a:prstGeom>
                          <a:solidFill>
                            <a:srgbClr val="E7B521"/>
                          </a:solidFill>
                        </wps:spPr>
                        <wps:txbx>
                          <w:txbxContent>
                            <w:p w14:paraId="1AB3246D" w14:textId="77777777" w:rsidR="00694DA0" w:rsidRDefault="00694DA0" w:rsidP="00343CD1">
                              <w:pPr>
                                <w:spacing w:after="0"/>
                                <w:ind w:left="115"/>
                                <w:rPr>
                                  <w:rFonts w:ascii="HelveticaNeueLT Std" w:hAnsi="HelveticaNeueLT Std" w:cs="HelveticaNeueLT Std"/>
                                  <w:b/>
                                  <w:color w:val="000000" w:themeColor="text1"/>
                                </w:rPr>
                              </w:pPr>
                              <w:r>
                                <w:rPr>
                                  <w:rFonts w:ascii="HelveticaNeueLT Std" w:hAnsi="HelveticaNeueLT Std" w:cs="HelveticaNeueLT Std"/>
                                  <w:b/>
                                  <w:color w:val="000000" w:themeColor="text1"/>
                                </w:rPr>
                                <w:t>Value</w:t>
                              </w:r>
                              <w:r>
                                <w:rPr>
                                  <w:rFonts w:ascii="HelveticaNeueLT Std" w:hAnsi="HelveticaNeueLT Std" w:cs="HelveticaNeueLT Std"/>
                                  <w:b/>
                                  <w:color w:val="000000" w:themeColor="text1"/>
                                  <w:spacing w:val="2"/>
                                </w:rPr>
                                <w:t xml:space="preserve"> </w:t>
                              </w:r>
                              <w:r>
                                <w:rPr>
                                  <w:rFonts w:ascii="HelveticaNeueLT Std" w:hAnsi="HelveticaNeueLT Std" w:cs="HelveticaNeueLT Std"/>
                                  <w:b/>
                                  <w:color w:val="000000" w:themeColor="text1"/>
                                </w:rPr>
                                <w:t>for</w:t>
                              </w:r>
                              <w:r>
                                <w:rPr>
                                  <w:rFonts w:ascii="HelveticaNeueLT Std" w:hAnsi="HelveticaNeueLT Std" w:cs="HelveticaNeueLT Std"/>
                                  <w:b/>
                                  <w:color w:val="000000" w:themeColor="text1"/>
                                  <w:spacing w:val="2"/>
                                </w:rPr>
                                <w:t xml:space="preserve"> </w:t>
                              </w:r>
                              <w:r>
                                <w:rPr>
                                  <w:rFonts w:ascii="HelveticaNeueLT Std" w:hAnsi="HelveticaNeueLT Std" w:cs="HelveticaNeueLT Std"/>
                                  <w:b/>
                                  <w:color w:val="000000" w:themeColor="text1"/>
                                </w:rPr>
                                <w:t>money</w:t>
                              </w:r>
                              <w:r>
                                <w:rPr>
                                  <w:rFonts w:ascii="HelveticaNeueLT Std" w:hAnsi="HelveticaNeueLT Std" w:cs="HelveticaNeueLT Std"/>
                                  <w:b/>
                                  <w:color w:val="000000" w:themeColor="text1"/>
                                  <w:spacing w:val="2"/>
                                </w:rPr>
                                <w:t xml:space="preserve"> </w:t>
                              </w:r>
                              <w:r>
                                <w:rPr>
                                  <w:rFonts w:ascii="HelveticaNeueLT Std" w:hAnsi="HelveticaNeueLT Std" w:cs="HelveticaNeueLT Std"/>
                                  <w:b/>
                                  <w:color w:val="000000" w:themeColor="text1"/>
                                  <w:spacing w:val="-2"/>
                                </w:rPr>
                                <w:t>(VFM)</w:t>
                              </w:r>
                            </w:p>
                          </w:txbxContent>
                        </wps:txbx>
                        <wps:bodyPr vert="horz" wrap="square" lIns="0" tIns="19050" rIns="0" bIns="0" rtlCol="0">
                          <a:spAutoFit/>
                        </wps:bodyPr>
                      </wps:wsp>
                      <wps:wsp>
                        <wps:cNvPr id="184525522" name="object 63"/>
                        <wps:cNvSpPr/>
                        <wps:spPr>
                          <a:xfrm>
                            <a:off x="1596461" y="2514606"/>
                            <a:ext cx="3842385" cy="0"/>
                          </a:xfrm>
                          <a:custGeom>
                            <a:avLst/>
                            <a:gdLst/>
                            <a:ahLst/>
                            <a:cxnLst/>
                            <a:rect l="l" t="t" r="r" b="b"/>
                            <a:pathLst>
                              <a:path w="3842385">
                                <a:moveTo>
                                  <a:pt x="0" y="0"/>
                                </a:moveTo>
                                <a:lnTo>
                                  <a:pt x="3842080" y="0"/>
                                </a:lnTo>
                              </a:path>
                            </a:pathLst>
                          </a:custGeom>
                          <a:ln w="12814">
                            <a:solidFill>
                              <a:srgbClr val="E7B521"/>
                            </a:solidFill>
                          </a:ln>
                        </wps:spPr>
                        <wps:bodyPr wrap="square" lIns="0" tIns="0" rIns="0" bIns="0" rtlCol="0"/>
                      </wps:wsp>
                      <wps:wsp>
                        <wps:cNvPr id="877878268" name="object 64"/>
                        <wps:cNvSpPr txBox="1"/>
                        <wps:spPr>
                          <a:xfrm>
                            <a:off x="3422" y="1737595"/>
                            <a:ext cx="5033010" cy="289560"/>
                          </a:xfrm>
                          <a:prstGeom prst="rect">
                            <a:avLst/>
                          </a:prstGeom>
                        </wps:spPr>
                        <wps:txbx>
                          <w:txbxContent>
                            <w:p w14:paraId="65892504" w14:textId="77777777" w:rsidR="00694DA0" w:rsidRDefault="00694DA0" w:rsidP="00343CD1">
                              <w:pPr>
                                <w:spacing w:after="0" w:line="300" w:lineRule="auto"/>
                                <w:ind w:left="14" w:right="14"/>
                                <w:rPr>
                                  <w:rFonts w:ascii="HelveticaNeueLT 55 Roman" w:hAnsi="HelveticaNeueLT 55 Roman" w:cs="HelveticaNeueLT 55 Roman"/>
                                  <w:sz w:val="16"/>
                                  <w:szCs w:val="16"/>
                                </w:rPr>
                              </w:pPr>
                              <w:r w:rsidRPr="003238A5">
                                <w:rPr>
                                  <w:rFonts w:ascii="HelveticaNeueLT 55 Roman" w:hAnsi="HelveticaNeueLT 55 Roman" w:cs="HelveticaNeueLT 55 Roman"/>
                                  <w:sz w:val="16"/>
                                  <w:szCs w:val="16"/>
                                </w:rPr>
                                <w:t xml:space="preserve">* Individual female farmers are calculated from Beneficiary x Average Household member who are farmers </w:t>
                              </w:r>
                              <w:r w:rsidRPr="003238A5">
                                <w:rPr>
                                  <w:rFonts w:ascii="HelveticaNeueLT 55 Roman" w:hAnsi="HelveticaNeueLT 55 Roman" w:cs="HelveticaNeueLT 55 Roman"/>
                                  <w:spacing w:val="-5"/>
                                  <w:sz w:val="16"/>
                                  <w:szCs w:val="16"/>
                                </w:rPr>
                                <w:t>(HH</w:t>
                              </w:r>
                              <w:r w:rsidRPr="003238A5">
                                <w:rPr>
                                  <w:rFonts w:ascii="HelveticaNeueLT 55 Roman" w:hAnsi="HelveticaNeueLT 55 Roman" w:cs="HelveticaNeueLT 55 Roman"/>
                                  <w:sz w:val="16"/>
                                  <w:szCs w:val="16"/>
                                </w:rPr>
                                <w:t xml:space="preserve"> Ratio) x Female Farmer </w:t>
                              </w:r>
                              <w:r w:rsidRPr="003238A5">
                                <w:rPr>
                                  <w:rFonts w:ascii="HelveticaNeueLT 55 Roman" w:hAnsi="HelveticaNeueLT 55 Roman" w:cs="HelveticaNeueLT 55 Roman"/>
                                  <w:spacing w:val="-2"/>
                                  <w:sz w:val="16"/>
                                  <w:szCs w:val="16"/>
                                </w:rPr>
                                <w:t>percentage</w:t>
                              </w:r>
                            </w:p>
                          </w:txbxContent>
                        </wps:txbx>
                        <wps:bodyPr vert="horz" wrap="square" lIns="0" tIns="12700" rIns="0" bIns="0" rtlCol="0">
                          <a:spAutoFit/>
                        </wps:bodyPr>
                      </wps:wsp>
                      <wps:wsp>
                        <wps:cNvPr id="1506730200" name="object 65"/>
                        <wps:cNvSpPr txBox="1"/>
                        <wps:spPr>
                          <a:xfrm>
                            <a:off x="1068585" y="1270829"/>
                            <a:ext cx="381000" cy="289560"/>
                          </a:xfrm>
                          <a:prstGeom prst="rect">
                            <a:avLst/>
                          </a:prstGeom>
                        </wps:spPr>
                        <wps:txbx>
                          <w:txbxContent>
                            <w:p w14:paraId="595DE5DD" w14:textId="77777777" w:rsidR="00694DA0" w:rsidRDefault="00694DA0" w:rsidP="00343CD1">
                              <w:pPr>
                                <w:spacing w:after="0"/>
                                <w:ind w:left="29"/>
                                <w:rPr>
                                  <w:rFonts w:ascii="HelveticaNeueLT Std" w:hAnsi="HelveticaNeueLT Std" w:cs="HelveticaNeueLT Std"/>
                                  <w:b/>
                                  <w:color w:val="213463"/>
                                  <w:spacing w:val="-4"/>
                                  <w:sz w:val="14"/>
                                  <w:szCs w:val="14"/>
                                </w:rPr>
                              </w:pPr>
                              <w:r>
                                <w:rPr>
                                  <w:rFonts w:ascii="HelveticaNeueLT Std" w:hAnsi="HelveticaNeueLT Std" w:cs="HelveticaNeueLT Std"/>
                                  <w:b/>
                                  <w:color w:val="213463"/>
                                  <w:spacing w:val="-4"/>
                                  <w:sz w:val="14"/>
                                  <w:szCs w:val="14"/>
                                </w:rPr>
                                <w:t>Male</w:t>
                              </w:r>
                            </w:p>
                            <w:p w14:paraId="02484035" w14:textId="77777777" w:rsidR="00694DA0" w:rsidRDefault="00694DA0" w:rsidP="00343CD1">
                              <w:pPr>
                                <w:spacing w:after="0"/>
                                <w:ind w:left="14"/>
                                <w:rPr>
                                  <w:rFonts w:ascii="HelveticaNeueLT Std Med" w:hAnsi="HelveticaNeueLT Std Med" w:cs="HelveticaNeueLT Std Med"/>
                                  <w:color w:val="213463"/>
                                  <w:spacing w:val="-2"/>
                                  <w:sz w:val="16"/>
                                  <w:szCs w:val="16"/>
                                </w:rPr>
                              </w:pPr>
                              <w:r>
                                <w:rPr>
                                  <w:rFonts w:ascii="HelveticaNeueLT Std Med" w:hAnsi="HelveticaNeueLT Std Med" w:cs="HelveticaNeueLT Std Med"/>
                                  <w:color w:val="213463"/>
                                  <w:spacing w:val="-2"/>
                                  <w:sz w:val="16"/>
                                  <w:szCs w:val="16"/>
                                </w:rPr>
                                <w:t>438,368</w:t>
                              </w:r>
                            </w:p>
                          </w:txbxContent>
                        </wps:txbx>
                        <wps:bodyPr vert="horz" wrap="square" lIns="0" tIns="46355" rIns="0" bIns="0" rtlCol="0" anchor="t">
                          <a:spAutoFit/>
                        </wps:bodyPr>
                      </wps:wsp>
                      <wps:wsp>
                        <wps:cNvPr id="169504558" name="object 66"/>
                        <wps:cNvSpPr txBox="1"/>
                        <wps:spPr>
                          <a:xfrm>
                            <a:off x="1899476" y="1270863"/>
                            <a:ext cx="421640" cy="289560"/>
                          </a:xfrm>
                          <a:prstGeom prst="rect">
                            <a:avLst/>
                          </a:prstGeom>
                        </wps:spPr>
                        <wps:txbx>
                          <w:txbxContent>
                            <w:p w14:paraId="28D3DA77" w14:textId="77777777" w:rsidR="00694DA0" w:rsidRDefault="00694DA0" w:rsidP="00343CD1">
                              <w:pPr>
                                <w:spacing w:after="0"/>
                                <w:ind w:left="43"/>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Female</w:t>
                              </w:r>
                            </w:p>
                            <w:p w14:paraId="6270DD53" w14:textId="77777777" w:rsidR="00694DA0" w:rsidRDefault="00694DA0" w:rsidP="00343CD1">
                              <w:pPr>
                                <w:spacing w:after="0"/>
                                <w:ind w:left="14"/>
                                <w:rPr>
                                  <w:rFonts w:ascii="HelveticaNeueLT Std Med" w:hAnsi="HelveticaNeueLT Std Med" w:cs="HelveticaNeueLT Std Med"/>
                                  <w:color w:val="213463"/>
                                  <w:spacing w:val="-2"/>
                                  <w:sz w:val="16"/>
                                  <w:szCs w:val="16"/>
                                </w:rPr>
                              </w:pPr>
                              <w:r>
                                <w:rPr>
                                  <w:rFonts w:ascii="HelveticaNeueLT Std Med" w:hAnsi="HelveticaNeueLT Std Med" w:cs="HelveticaNeueLT Std Med"/>
                                  <w:color w:val="213463"/>
                                  <w:spacing w:val="-2"/>
                                  <w:sz w:val="16"/>
                                  <w:szCs w:val="16"/>
                                </w:rPr>
                                <w:t>216,854</w:t>
                              </w:r>
                            </w:p>
                          </w:txbxContent>
                        </wps:txbx>
                        <wps:bodyPr vert="horz" wrap="square" lIns="0" tIns="46355" rIns="0" bIns="0" rtlCol="0" anchor="t">
                          <a:spAutoFit/>
                        </wps:bodyPr>
                      </wps:wsp>
                      <wps:wsp>
                        <wps:cNvPr id="583295012" name="object 67"/>
                        <wps:cNvSpPr/>
                        <wps:spPr>
                          <a:xfrm>
                            <a:off x="1528092" y="1315463"/>
                            <a:ext cx="0" cy="325120"/>
                          </a:xfrm>
                          <a:custGeom>
                            <a:avLst/>
                            <a:gdLst/>
                            <a:ahLst/>
                            <a:cxnLst/>
                            <a:rect l="l" t="t" r="r" b="b"/>
                            <a:pathLst>
                              <a:path h="325120">
                                <a:moveTo>
                                  <a:pt x="0" y="325005"/>
                                </a:moveTo>
                                <a:lnTo>
                                  <a:pt x="0" y="0"/>
                                </a:lnTo>
                              </a:path>
                            </a:pathLst>
                          </a:custGeom>
                          <a:ln w="12814">
                            <a:solidFill>
                              <a:srgbClr val="E7B521"/>
                            </a:solidFill>
                          </a:ln>
                        </wps:spPr>
                        <wps:bodyPr wrap="square" lIns="0" tIns="0" rIns="0" bIns="0" rtlCol="0"/>
                      </wps:wsp>
                      <pic:pic xmlns:pic="http://schemas.openxmlformats.org/drawingml/2006/picture">
                        <pic:nvPicPr>
                          <pic:cNvPr id="846888940" name="object 68"/>
                          <pic:cNvPicPr/>
                        </pic:nvPicPr>
                        <pic:blipFill>
                          <a:blip r:embed="rId504" cstate="print"/>
                          <a:stretch>
                            <a:fillRect/>
                          </a:stretch>
                        </pic:blipFill>
                        <pic:spPr>
                          <a:xfrm>
                            <a:off x="848969" y="1344612"/>
                            <a:ext cx="121373" cy="294229"/>
                          </a:xfrm>
                          <a:prstGeom prst="rect">
                            <a:avLst/>
                          </a:prstGeom>
                        </pic:spPr>
                      </pic:pic>
                      <pic:pic xmlns:pic="http://schemas.openxmlformats.org/drawingml/2006/picture">
                        <pic:nvPicPr>
                          <pic:cNvPr id="263298743" name="object 69"/>
                          <pic:cNvPicPr/>
                        </pic:nvPicPr>
                        <pic:blipFill>
                          <a:blip r:embed="rId505" cstate="print"/>
                          <a:stretch>
                            <a:fillRect/>
                          </a:stretch>
                        </pic:blipFill>
                        <pic:spPr>
                          <a:xfrm>
                            <a:off x="1658325" y="1345547"/>
                            <a:ext cx="150240" cy="291061"/>
                          </a:xfrm>
                          <a:prstGeom prst="rect">
                            <a:avLst/>
                          </a:prstGeom>
                        </pic:spPr>
                      </pic:pic>
                      <wpg:grpSp>
                        <wpg:cNvPr id="701937866" name="Group 701937866">
                          <a:extLst>
                            <a:ext uri="{FF2B5EF4-FFF2-40B4-BE49-F238E27FC236}">
                              <a16:creationId xmlns:a16="http://schemas.microsoft.com/office/drawing/2014/main" id="{1F63A2EF-4E53-EE6D-E648-19A75F4D1F13}"/>
                            </a:ext>
                          </a:extLst>
                        </wpg:cNvPr>
                        <wpg:cNvGrpSpPr/>
                        <wpg:grpSpPr>
                          <a:xfrm>
                            <a:off x="50938" y="511338"/>
                            <a:ext cx="755650" cy="755651"/>
                            <a:chOff x="50938" y="511338"/>
                            <a:chExt cx="755650" cy="755651"/>
                          </a:xfrm>
                        </wpg:grpSpPr>
                        <wpg:grpSp>
                          <wpg:cNvPr id="518530539" name="Group 518530539">
                            <a:extLst>
                              <a:ext uri="{FF2B5EF4-FFF2-40B4-BE49-F238E27FC236}">
                                <a16:creationId xmlns:a16="http://schemas.microsoft.com/office/drawing/2014/main" id="{5CC92C12-73E3-5252-7982-A5F3A5BD3B71}"/>
                              </a:ext>
                            </a:extLst>
                          </wpg:cNvPr>
                          <wpg:cNvGrpSpPr/>
                          <wpg:grpSpPr>
                            <a:xfrm>
                              <a:off x="50938" y="511338"/>
                              <a:ext cx="755650" cy="755651"/>
                              <a:chOff x="50938" y="511338"/>
                              <a:chExt cx="1150997" cy="1150997"/>
                            </a:xfrm>
                          </wpg:grpSpPr>
                          <wps:wsp>
                            <wps:cNvPr id="19943688" name="Freeform: Shape 19943688">
                              <a:extLst>
                                <a:ext uri="{FF2B5EF4-FFF2-40B4-BE49-F238E27FC236}">
                                  <a16:creationId xmlns:a16="http://schemas.microsoft.com/office/drawing/2014/main" id="{63F45885-7E90-B6D7-7EF3-352C09FF5A5C}"/>
                                </a:ext>
                              </a:extLst>
                            </wps:cNvPr>
                            <wps:cNvSpPr/>
                            <wps:spPr>
                              <a:xfrm>
                                <a:off x="51544" y="511338"/>
                                <a:ext cx="574892" cy="575498"/>
                              </a:xfrm>
                              <a:custGeom>
                                <a:avLst/>
                                <a:gdLst>
                                  <a:gd name="connsiteX0" fmla="*/ 574892 w 574892"/>
                                  <a:gd name="connsiteY0" fmla="*/ 575499 h 575498"/>
                                  <a:gd name="connsiteX1" fmla="*/ 0 w 574892"/>
                                  <a:gd name="connsiteY1" fmla="*/ 545177 h 575498"/>
                                  <a:gd name="connsiteX2" fmla="*/ 574892 w 574892"/>
                                  <a:gd name="connsiteY2" fmla="*/ 0 h 575498"/>
                                  <a:gd name="connsiteX3" fmla="*/ 574892 w 574892"/>
                                  <a:gd name="connsiteY3" fmla="*/ 575499 h 575498"/>
                                </a:gdLst>
                                <a:ahLst/>
                                <a:cxnLst>
                                  <a:cxn ang="0">
                                    <a:pos x="connsiteX0" y="connsiteY0"/>
                                  </a:cxn>
                                  <a:cxn ang="0">
                                    <a:pos x="connsiteX1" y="connsiteY1"/>
                                  </a:cxn>
                                  <a:cxn ang="0">
                                    <a:pos x="connsiteX2" y="connsiteY2"/>
                                  </a:cxn>
                                  <a:cxn ang="0">
                                    <a:pos x="connsiteX3" y="connsiteY3"/>
                                  </a:cxn>
                                </a:cxnLst>
                                <a:rect l="l" t="t" r="r" b="b"/>
                                <a:pathLst>
                                  <a:path w="574892" h="575498">
                                    <a:moveTo>
                                      <a:pt x="574892" y="575499"/>
                                    </a:moveTo>
                                    <a:lnTo>
                                      <a:pt x="0" y="545177"/>
                                    </a:lnTo>
                                    <a:cubicBezTo>
                                      <a:pt x="16374" y="240751"/>
                                      <a:pt x="269860" y="0"/>
                                      <a:pt x="574892" y="0"/>
                                    </a:cubicBezTo>
                                    <a:lnTo>
                                      <a:pt x="574892" y="575499"/>
                                    </a:lnTo>
                                    <a:close/>
                                  </a:path>
                                </a:pathLst>
                              </a:custGeom>
                              <a:solidFill>
                                <a:srgbClr val="F6E4BA"/>
                              </a:solidFill>
                              <a:ln w="0" cap="flat">
                                <a:noFill/>
                                <a:prstDash val="solid"/>
                                <a:miter/>
                              </a:ln>
                            </wps:spPr>
                            <wps:bodyPr rtlCol="0" anchor="ctr"/>
                          </wps:wsp>
                          <wps:wsp>
                            <wps:cNvPr id="417947510" name="Freeform: Shape 417947510">
                              <a:extLst>
                                <a:ext uri="{FF2B5EF4-FFF2-40B4-BE49-F238E27FC236}">
                                  <a16:creationId xmlns:a16="http://schemas.microsoft.com/office/drawing/2014/main" id="{A0D4566F-45E1-35BE-57AF-AB925DCDB123}"/>
                                </a:ext>
                              </a:extLst>
                            </wps:cNvPr>
                            <wps:cNvSpPr/>
                            <wps:spPr>
                              <a:xfrm>
                                <a:off x="50938" y="511338"/>
                                <a:ext cx="1150997" cy="1150997"/>
                              </a:xfrm>
                              <a:custGeom>
                                <a:avLst/>
                                <a:gdLst>
                                  <a:gd name="connsiteX0" fmla="*/ 575499 w 1150997"/>
                                  <a:gd name="connsiteY0" fmla="*/ 575499 h 1150997"/>
                                  <a:gd name="connsiteX1" fmla="*/ 575499 w 1150997"/>
                                  <a:gd name="connsiteY1" fmla="*/ 0 h 1150997"/>
                                  <a:gd name="connsiteX2" fmla="*/ 1150997 w 1150997"/>
                                  <a:gd name="connsiteY2" fmla="*/ 575499 h 1150997"/>
                                  <a:gd name="connsiteX3" fmla="*/ 575499 w 1150997"/>
                                  <a:gd name="connsiteY3" fmla="*/ 1150997 h 1150997"/>
                                  <a:gd name="connsiteX4" fmla="*/ 0 w 1150997"/>
                                  <a:gd name="connsiteY4" fmla="*/ 575499 h 1150997"/>
                                  <a:gd name="connsiteX5" fmla="*/ 606 w 1150997"/>
                                  <a:gd name="connsiteY5" fmla="*/ 545177 h 1150997"/>
                                  <a:gd name="connsiteX6" fmla="*/ 575499 w 1150997"/>
                                  <a:gd name="connsiteY6" fmla="*/ 575499 h 1150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50997" h="1150997">
                                    <a:moveTo>
                                      <a:pt x="575499" y="575499"/>
                                    </a:moveTo>
                                    <a:lnTo>
                                      <a:pt x="575499" y="0"/>
                                    </a:lnTo>
                                    <a:cubicBezTo>
                                      <a:pt x="893266" y="0"/>
                                      <a:pt x="1150997" y="257731"/>
                                      <a:pt x="1150997" y="575499"/>
                                    </a:cubicBezTo>
                                    <a:cubicBezTo>
                                      <a:pt x="1150997" y="893266"/>
                                      <a:pt x="893266" y="1150997"/>
                                      <a:pt x="575499" y="1150997"/>
                                    </a:cubicBezTo>
                                    <a:cubicBezTo>
                                      <a:pt x="257731" y="1150997"/>
                                      <a:pt x="0" y="893266"/>
                                      <a:pt x="0" y="575499"/>
                                    </a:cubicBezTo>
                                    <a:cubicBezTo>
                                      <a:pt x="0" y="562764"/>
                                      <a:pt x="0" y="557912"/>
                                      <a:pt x="606" y="545177"/>
                                    </a:cubicBezTo>
                                    <a:lnTo>
                                      <a:pt x="575499" y="575499"/>
                                    </a:lnTo>
                                    <a:close/>
                                  </a:path>
                                </a:pathLst>
                              </a:custGeom>
                              <a:solidFill>
                                <a:srgbClr val="E7B521"/>
                              </a:solidFill>
                              <a:ln w="0" cap="flat">
                                <a:noFill/>
                                <a:prstDash val="solid"/>
                                <a:miter/>
                              </a:ln>
                            </wps:spPr>
                            <wps:bodyPr rtlCol="0" anchor="ctr"/>
                          </wps:wsp>
                        </wpg:grpSp>
                        <wps:wsp>
                          <wps:cNvPr id="1854671899" name="object 40">
                            <a:extLst>
                              <a:ext uri="{FF2B5EF4-FFF2-40B4-BE49-F238E27FC236}">
                                <a16:creationId xmlns:a16="http://schemas.microsoft.com/office/drawing/2014/main" id="{0C8D02CF-29F6-91C0-D8B7-7A7C00BE2600}"/>
                              </a:ext>
                            </a:extLst>
                          </wps:cNvPr>
                          <wps:cNvSpPr/>
                          <wps:spPr>
                            <a:xfrm>
                              <a:off x="202068" y="662468"/>
                              <a:ext cx="453390" cy="453390"/>
                            </a:xfrm>
                            <a:custGeom>
                              <a:avLst/>
                              <a:gdLst/>
                              <a:ahLst/>
                              <a:cxnLst/>
                              <a:rect l="l" t="t" r="r" b="b"/>
                              <a:pathLst>
                                <a:path w="453390" h="453389">
                                  <a:moveTo>
                                    <a:pt x="226593" y="0"/>
                                  </a:moveTo>
                                  <a:lnTo>
                                    <a:pt x="180926" y="4603"/>
                                  </a:lnTo>
                                  <a:lnTo>
                                    <a:pt x="138392" y="17806"/>
                                  </a:lnTo>
                                  <a:lnTo>
                                    <a:pt x="99902" y="38697"/>
                                  </a:lnTo>
                                  <a:lnTo>
                                    <a:pt x="66367" y="66365"/>
                                  </a:lnTo>
                                  <a:lnTo>
                                    <a:pt x="38698" y="99899"/>
                                  </a:lnTo>
                                  <a:lnTo>
                                    <a:pt x="17806" y="138386"/>
                                  </a:lnTo>
                                  <a:lnTo>
                                    <a:pt x="4603" y="180917"/>
                                  </a:lnTo>
                                  <a:lnTo>
                                    <a:pt x="0" y="226580"/>
                                  </a:lnTo>
                                  <a:lnTo>
                                    <a:pt x="4603" y="272247"/>
                                  </a:lnTo>
                                  <a:lnTo>
                                    <a:pt x="17806" y="314781"/>
                                  </a:lnTo>
                                  <a:lnTo>
                                    <a:pt x="38698" y="353271"/>
                                  </a:lnTo>
                                  <a:lnTo>
                                    <a:pt x="66367" y="386807"/>
                                  </a:lnTo>
                                  <a:lnTo>
                                    <a:pt x="99902" y="414475"/>
                                  </a:lnTo>
                                  <a:lnTo>
                                    <a:pt x="138392" y="435367"/>
                                  </a:lnTo>
                                  <a:lnTo>
                                    <a:pt x="180926" y="448570"/>
                                  </a:lnTo>
                                  <a:lnTo>
                                    <a:pt x="226593" y="453174"/>
                                  </a:lnTo>
                                  <a:lnTo>
                                    <a:pt x="272260" y="448570"/>
                                  </a:lnTo>
                                  <a:lnTo>
                                    <a:pt x="314794" y="435367"/>
                                  </a:lnTo>
                                  <a:lnTo>
                                    <a:pt x="353284" y="414475"/>
                                  </a:lnTo>
                                  <a:lnTo>
                                    <a:pt x="386819" y="386807"/>
                                  </a:lnTo>
                                  <a:lnTo>
                                    <a:pt x="414488" y="353271"/>
                                  </a:lnTo>
                                  <a:lnTo>
                                    <a:pt x="435380" y="314781"/>
                                  </a:lnTo>
                                  <a:lnTo>
                                    <a:pt x="448583" y="272247"/>
                                  </a:lnTo>
                                  <a:lnTo>
                                    <a:pt x="453186" y="226580"/>
                                  </a:lnTo>
                                  <a:lnTo>
                                    <a:pt x="448583" y="180917"/>
                                  </a:lnTo>
                                  <a:lnTo>
                                    <a:pt x="435380" y="138386"/>
                                  </a:lnTo>
                                  <a:lnTo>
                                    <a:pt x="414488" y="99899"/>
                                  </a:lnTo>
                                  <a:lnTo>
                                    <a:pt x="386819" y="66365"/>
                                  </a:lnTo>
                                  <a:lnTo>
                                    <a:pt x="353284" y="38697"/>
                                  </a:lnTo>
                                  <a:lnTo>
                                    <a:pt x="314794" y="17806"/>
                                  </a:lnTo>
                                  <a:lnTo>
                                    <a:pt x="272260" y="4603"/>
                                  </a:lnTo>
                                  <a:lnTo>
                                    <a:pt x="226593" y="0"/>
                                  </a:lnTo>
                                  <a:close/>
                                </a:path>
                              </a:pathLst>
                            </a:custGeom>
                            <a:solidFill>
                              <a:srgbClr val="FFFFFF"/>
                            </a:solidFill>
                          </wps:spPr>
                          <wps:bodyPr wrap="square" lIns="0" tIns="0" rIns="0" bIns="0" rtlCol="0"/>
                        </wps:wsp>
                      </wpg:grpSp>
                    </wpg:wgp>
                  </a:graphicData>
                </a:graphic>
              </wp:inline>
            </w:drawing>
          </mc:Choice>
          <mc:Fallback>
            <w:pict>
              <v:group w14:anchorId="36BF57C5" id="Group 9" o:spid="_x0000_s2015" alt="Indicators and value for money" style="width:444.65pt;height:272.5pt;mso-position-horizontal-relative:char;mso-position-vertical-relative:line" coordsize="56470,34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">
                <v:shape id="object 41" o:spid="_x0000_s2016" type="#_x0000_t202" style="position:absolute;left:9324;top:4892;width:11341;height:7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" filled="f" stroked="f">
                  <v:textbox style="mso-fit-shape-to-text:t" inset="0,.81136mm,0,0">
                    <w:txbxContent>
                      <w:p w14:paraId="19ACE045" w14:textId="77777777" w:rsidR="00694DA0" w:rsidRDefault="00694DA0" w:rsidP="00343CD1">
                        <w:pPr>
                          <w:spacing w:after="0" w:line="200" w:lineRule="exact"/>
                          <w:ind w:left="29"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Dec</w:t>
                        </w:r>
                        <w:r>
                          <w:rPr>
                            <w:rFonts w:ascii="HelveticaNeueLT Std Med" w:hAnsi="HelveticaNeueLT Std Med" w:cs="HelveticaNeueLT Std Med"/>
                            <w:color w:val="213463"/>
                            <w:spacing w:val="-7"/>
                            <w:sz w:val="17"/>
                            <w:szCs w:val="17"/>
                          </w:rPr>
                          <w:t> </w:t>
                        </w:r>
                        <w:r>
                          <w:rPr>
                            <w:rFonts w:ascii="HelveticaNeueLT Std Med" w:hAnsi="HelveticaNeueLT Std Med" w:cs="HelveticaNeueLT Std Med"/>
                            <w:color w:val="213463"/>
                            <w:spacing w:val="-4"/>
                            <w:sz w:val="17"/>
                            <w:szCs w:val="17"/>
                          </w:rPr>
                          <w:t xml:space="preserve">2023 </w:t>
                        </w:r>
                        <w:r>
                          <w:rPr>
                            <w:rFonts w:ascii="HelveticaNeueLT Std Med" w:hAnsi="HelveticaNeueLT Std Med" w:cs="HelveticaNeueLT Std Med"/>
                            <w:color w:val="213463"/>
                            <w:spacing w:val="-2"/>
                            <w:sz w:val="18"/>
                            <w:szCs w:val="18"/>
                          </w:rPr>
                          <w:t>(HHs)</w:t>
                        </w:r>
                      </w:p>
                      <w:p w14:paraId="18246FB7" w14:textId="77777777" w:rsidR="00694DA0" w:rsidRPr="00343CD1" w:rsidRDefault="00694DA0" w:rsidP="00343CD1">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271,573</w:t>
                        </w:r>
                      </w:p>
                    </w:txbxContent>
                  </v:textbox>
                </v:shape>
                <v:shape id="object 42" o:spid="_x0000_s2017" type="#_x0000_t202" style="position:absolute;left:579;top:1197;width:8097;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" fillcolor="#e7b521" stroked="f">
                  <v:textbox style="mso-fit-shape-to-text:t" inset="0,1.45pt,0,0">
                    <w:txbxContent>
                      <w:p w14:paraId="48DE7F3F" w14:textId="77777777" w:rsidR="00694DA0" w:rsidRDefault="00694DA0" w:rsidP="00343CD1">
                        <w:pPr>
                          <w:spacing w:after="0"/>
                          <w:ind w:left="158"/>
                          <w:rPr>
                            <w:rFonts w:ascii="HelveticaNeueLT Std" w:hAnsi="HelveticaNeueLT Std" w:cs="HelveticaNeueLT Std"/>
                            <w:b/>
                            <w:color w:val="000000" w:themeColor="text1"/>
                            <w:spacing w:val="-2"/>
                          </w:rPr>
                        </w:pPr>
                        <w:r>
                          <w:rPr>
                            <w:rFonts w:ascii="HelveticaNeueLT Std" w:hAnsi="HelveticaNeueLT Std" w:cs="HelveticaNeueLT Std"/>
                            <w:b/>
                            <w:color w:val="000000" w:themeColor="text1"/>
                            <w:spacing w:val="-2"/>
                          </w:rPr>
                          <w:t>Indicator</w:t>
                        </w:r>
                      </w:p>
                    </w:txbxContent>
                  </v:textbox>
                </v:shape>
                <v:shape id="object 43" o:spid="_x0000_s2018" type="#_x0000_t202" style="position:absolute;left:25905;top:9377;width:12802;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" filled="f" stroked="f">
                  <v:textbox style="mso-fit-shape-to-text:t" inset="0,4.3pt,0,0">
                    <w:txbxContent>
                      <w:p w14:paraId="1AC45D78" w14:textId="77777777" w:rsidR="00694DA0" w:rsidRDefault="00694DA0" w:rsidP="00343CD1">
                        <w:pPr>
                          <w:spacing w:after="0"/>
                          <w:ind w:left="14"/>
                          <w:rPr>
                            <w:rFonts w:ascii="HelveticaNeueLT Std Med" w:hAnsi="HelveticaNeueLT Std Med" w:cs="HelveticaNeueLT Std Med"/>
                            <w:color w:val="213463"/>
                            <w:spacing w:val="-6"/>
                            <w:sz w:val="18"/>
                            <w:szCs w:val="18"/>
                          </w:rPr>
                        </w:pPr>
                        <w:r>
                          <w:rPr>
                            <w:rFonts w:ascii="HelveticaNeueLT Std Med" w:hAnsi="HelveticaNeueLT Std Med" w:cs="HelveticaNeueLT Std Med"/>
                            <w:color w:val="213463"/>
                            <w:spacing w:val="-6"/>
                            <w:sz w:val="18"/>
                            <w:szCs w:val="18"/>
                          </w:rPr>
                          <w:t>Total</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4"/>
                            <w:sz w:val="18"/>
                            <w:szCs w:val="18"/>
                          </w:rPr>
                          <w:t>NAIC</w:t>
                        </w:r>
                      </w:p>
                      <w:p w14:paraId="7A42864D" w14:textId="77777777" w:rsidR="00694DA0" w:rsidRDefault="00694DA0"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10"/>
                            <w:sz w:val="18"/>
                            <w:szCs w:val="18"/>
                          </w:rPr>
                          <w:t> Dec</w:t>
                        </w:r>
                        <w:r>
                          <w:rPr>
                            <w:rFonts w:ascii="HelveticaNeueLT Std Med" w:hAnsi="HelveticaNeueLT Std Med" w:cs="HelveticaNeueLT Std Med"/>
                            <w:color w:val="213463"/>
                            <w:spacing w:val="-10"/>
                            <w:sz w:val="17"/>
                            <w:szCs w:val="17"/>
                          </w:rPr>
                          <w:t>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7"/>
                            <w:sz w:val="17"/>
                            <w:szCs w:val="17"/>
                          </w:rPr>
                          <w:t xml:space="preserve"> </w:t>
                        </w:r>
                        <w:r>
                          <w:rPr>
                            <w:rFonts w:ascii="HelveticaNeueLT Std Med" w:hAnsi="HelveticaNeueLT Std Med" w:cs="HelveticaNeueLT Std Med"/>
                            <w:color w:val="213463"/>
                            <w:spacing w:val="-2"/>
                            <w:sz w:val="18"/>
                            <w:szCs w:val="18"/>
                          </w:rPr>
                          <w:t>(IDR)</w:t>
                        </w:r>
                      </w:p>
                      <w:p w14:paraId="652743A3" w14:textId="77777777" w:rsidR="00694DA0" w:rsidRPr="00343CD1" w:rsidRDefault="00694DA0" w:rsidP="00343CD1">
                        <w:pPr>
                          <w:spacing w:after="0"/>
                          <w:ind w:left="14"/>
                          <w:rPr>
                            <w:rFonts w:ascii="HelveticaNeueLT Std" w:hAnsi="HelveticaNeueLT Std" w:cs="HelveticaNeueLT Std"/>
                            <w:b/>
                            <w:color w:val="213463"/>
                            <w:sz w:val="36"/>
                            <w:szCs w:val="36"/>
                          </w:rPr>
                        </w:pPr>
                        <w:r w:rsidRPr="00343CD1">
                          <w:rPr>
                            <w:rFonts w:ascii="HelveticaNeueLT Std" w:hAnsi="HelveticaNeueLT Std" w:cs="HelveticaNeueLT Std"/>
                            <w:b/>
                            <w:color w:val="213463"/>
                            <w:sz w:val="36"/>
                            <w:szCs w:val="36"/>
                          </w:rPr>
                          <w:t>1.77</w:t>
                        </w:r>
                        <w:r w:rsidRPr="00694DA0">
                          <w:rPr>
                            <w:rFonts w:ascii="HelveticaNeueLT Std" w:hAnsi="HelveticaNeueLT Std" w:cs="HelveticaNeueLT Std"/>
                            <w:b/>
                            <w:color w:val="213463"/>
                            <w:spacing w:val="-18"/>
                            <w:sz w:val="36"/>
                            <w:szCs w:val="36"/>
                          </w:rPr>
                          <w:t xml:space="preserve"> </w:t>
                        </w:r>
                        <w:r w:rsidRPr="00694DA0">
                          <w:rPr>
                            <w:rFonts w:ascii="HelveticaNeueLT Std" w:hAnsi="HelveticaNeueLT Std" w:cs="HelveticaNeueLT Std"/>
                            <w:b/>
                            <w:color w:val="213463"/>
                            <w:spacing w:val="-2"/>
                            <w:sz w:val="36"/>
                            <w:szCs w:val="36"/>
                          </w:rPr>
                          <w:t>trillion</w:t>
                        </w:r>
                      </w:p>
                    </w:txbxContent>
                  </v:textbox>
                </v:shape>
                <v:shape id="object 44" o:spid="_x0000_s2019" type="#_x0000_t202" style="position:absolute;left:44303;top:9297;width:12167;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" filled="f" stroked="f">
                  <v:textbox style="mso-fit-shape-to-text:t" inset="0,4.3pt,0,0">
                    <w:txbxContent>
                      <w:p w14:paraId="2E5AB43C" w14:textId="77777777" w:rsidR="00694DA0" w:rsidRDefault="00694DA0" w:rsidP="00343CD1">
                        <w:pPr>
                          <w:spacing w:after="0"/>
                          <w:ind w:left="14"/>
                          <w:rPr>
                            <w:rFonts w:ascii="HelveticaNeueLT Std Med" w:hAnsi="HelveticaNeueLT Std Med" w:cs="HelveticaNeueLT Std Med"/>
                            <w:color w:val="213463"/>
                            <w:spacing w:val="-6"/>
                            <w:sz w:val="18"/>
                            <w:szCs w:val="18"/>
                          </w:rPr>
                        </w:pPr>
                        <w:r>
                          <w:rPr>
                            <w:rFonts w:ascii="HelveticaNeueLT Std Med" w:hAnsi="HelveticaNeueLT Std Med" w:cs="HelveticaNeueLT Std Med"/>
                            <w:color w:val="213463"/>
                            <w:spacing w:val="-6"/>
                            <w:sz w:val="18"/>
                            <w:szCs w:val="18"/>
                          </w:rPr>
                          <w:t>Total</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4"/>
                            <w:sz w:val="18"/>
                            <w:szCs w:val="18"/>
                          </w:rPr>
                          <w:t>projected</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4"/>
                            <w:sz w:val="18"/>
                            <w:szCs w:val="18"/>
                          </w:rPr>
                          <w:t>NAIC</w:t>
                        </w:r>
                      </w:p>
                      <w:p w14:paraId="68C12A7A" w14:textId="77777777" w:rsidR="00694DA0" w:rsidRDefault="00694DA0"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(IDR)</w:t>
                        </w:r>
                      </w:p>
                      <w:p w14:paraId="55876B80" w14:textId="77777777" w:rsidR="00694DA0" w:rsidRPr="00343CD1" w:rsidRDefault="00694DA0" w:rsidP="00343CD1">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1.92 trillion</w:t>
                        </w:r>
                      </w:p>
                    </w:txbxContent>
                  </v:textbox>
                </v:shape>
                <v:shape id="object 45" o:spid="_x0000_s2020" type="#_x0000_t202" style="position:absolute;left:25821;width:14738;height:6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" filled="f" stroked="f">
                  <v:textbox style="mso-fit-shape-to-text:t" inset="0,.85pt,0,0">
                    <w:txbxContent>
                      <w:p w14:paraId="4733FDE4" w14:textId="77777777" w:rsidR="00694DA0" w:rsidRDefault="00694DA0" w:rsidP="00343CD1">
                        <w:pPr>
                          <w:spacing w:after="0" w:line="316" w:lineRule="auto"/>
                          <w:ind w:left="14" w:righ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Cumulative</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2"/>
                            <w:sz w:val="18"/>
                            <w:szCs w:val="18"/>
                          </w:rPr>
                          <w:t xml:space="preserve">outreach </w:t>
                        </w:r>
                        <w:r>
                          <w:rPr>
                            <w:rFonts w:ascii="HelveticaNeueLT Std Med" w:hAnsi="HelveticaNeueLT Std Med" w:cs="HelveticaNeueLT Std Med"/>
                            <w:color w:val="213463"/>
                            <w:spacing w:val="-4"/>
                            <w:sz w:val="18"/>
                            <w:szCs w:val="18"/>
                          </w:rPr>
                          <w:t>projected</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Dec</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(HHs)</w:t>
                        </w:r>
                      </w:p>
                      <w:p w14:paraId="309FFF5A" w14:textId="77777777" w:rsidR="00694DA0" w:rsidRPr="00343CD1" w:rsidRDefault="00694DA0" w:rsidP="00343CD1">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289,925</w:t>
                        </w:r>
                      </w:p>
                    </w:txbxContent>
                  </v:textbox>
                </v:shape>
                <v:shape id="object 46" o:spid="_x0000_s2021" type="#_x0000_t202" style="position:absolute;left:44472;top:117;width:8159;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" filled="f" stroked="f">
                  <v:textbox style="mso-fit-shape-to-text:t" inset="0,4.3pt,0,0">
                    <w:txbxContent>
                      <w:p w14:paraId="0513EC47" w14:textId="77777777" w:rsidR="00694DA0" w:rsidRDefault="00694DA0" w:rsidP="00343CD1">
                        <w:pPr>
                          <w:spacing w:after="0"/>
                          <w:ind w:left="29"/>
                          <w:rPr>
                            <w:rFonts w:ascii="HelveticaNeueLT Std Med" w:hAnsi="HelveticaNeueLT Std Med" w:cs="HelveticaNeueLT Std Med"/>
                            <w:color w:val="213463"/>
                            <w:spacing w:val="-6"/>
                            <w:sz w:val="18"/>
                            <w:szCs w:val="18"/>
                          </w:rPr>
                        </w:pPr>
                        <w:r>
                          <w:rPr>
                            <w:rFonts w:ascii="HelveticaNeueLT Std Med" w:hAnsi="HelveticaNeueLT Std Med" w:cs="HelveticaNeueLT Std Med"/>
                            <w:color w:val="213463"/>
                            <w:spacing w:val="-6"/>
                            <w:sz w:val="18"/>
                            <w:szCs w:val="18"/>
                          </w:rPr>
                          <w:t>Total</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4"/>
                            <w:sz w:val="18"/>
                            <w:szCs w:val="18"/>
                          </w:rPr>
                          <w:t>NAIC</w:t>
                        </w:r>
                      </w:p>
                      <w:p w14:paraId="685C0554" w14:textId="77777777" w:rsidR="00694DA0" w:rsidRDefault="00694DA0" w:rsidP="00343CD1">
                        <w:pPr>
                          <w:spacing w:after="0"/>
                          <w:ind w:left="29"/>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9"/>
                            <w:sz w:val="18"/>
                            <w:szCs w:val="18"/>
                          </w:rPr>
                          <w:t> Dec</w:t>
                        </w:r>
                        <w:r>
                          <w:rPr>
                            <w:rFonts w:ascii="HelveticaNeueLT Std Med" w:hAnsi="HelveticaNeueLT Std Med" w:cs="HelveticaNeueLT Std Med"/>
                            <w:color w:val="213463"/>
                            <w:spacing w:val="-9"/>
                            <w:sz w:val="17"/>
                            <w:szCs w:val="17"/>
                          </w:rPr>
                          <w:t> </w:t>
                        </w:r>
                        <w:r>
                          <w:rPr>
                            <w:rFonts w:ascii="HelveticaNeueLT Std Med" w:hAnsi="HelveticaNeueLT Std Med" w:cs="HelveticaNeueLT Std Med"/>
                            <w:color w:val="213463"/>
                            <w:spacing w:val="-2"/>
                            <w:sz w:val="17"/>
                            <w:szCs w:val="17"/>
                          </w:rPr>
                          <w:t>2023</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5"/>
                            <w:sz w:val="18"/>
                            <w:szCs w:val="18"/>
                          </w:rPr>
                          <w:t>(%)</w:t>
                        </w:r>
                      </w:p>
                      <w:p w14:paraId="2D4567CB" w14:textId="77777777" w:rsidR="00694DA0" w:rsidRPr="00343CD1" w:rsidRDefault="00694DA0" w:rsidP="00343CD1">
                        <w:pPr>
                          <w:spacing w:after="0"/>
                          <w:ind w:left="14"/>
                          <w:rPr>
                            <w:rFonts w:ascii="HelveticaNeueLT Std" w:hAnsi="HelveticaNeueLT Std" w:cs="HelveticaNeueLT Std"/>
                            <w:b/>
                            <w:color w:val="213463"/>
                            <w:spacing w:val="-5"/>
                            <w:sz w:val="36"/>
                            <w:szCs w:val="36"/>
                          </w:rPr>
                        </w:pPr>
                        <w:r w:rsidRPr="00343CD1">
                          <w:rPr>
                            <w:rFonts w:ascii="HelveticaNeueLT Std" w:hAnsi="HelveticaNeueLT Std" w:cs="HelveticaNeueLT Std"/>
                            <w:b/>
                            <w:color w:val="213463"/>
                            <w:spacing w:val="-5"/>
                            <w:sz w:val="36"/>
                            <w:szCs w:val="36"/>
                          </w:rPr>
                          <w:t>49</w:t>
                        </w:r>
                        <w:r w:rsidRPr="00694DA0">
                          <w:rPr>
                            <w:rFonts w:ascii="HelveticaNeueLT Std" w:hAnsi="HelveticaNeueLT Std" w:cs="HelveticaNeueLT Std"/>
                            <w:b/>
                            <w:color w:val="213463"/>
                            <w:spacing w:val="-5"/>
                            <w:sz w:val="36"/>
                            <w:szCs w:val="36"/>
                          </w:rPr>
                          <w:t>%</w:t>
                        </w:r>
                      </w:p>
                    </w:txbxContent>
                  </v:textbox>
                </v:shape>
                <v:group id="object 47" o:spid="_x0000_s2022" style="position:absolute;left:23676;top:737;width:31204;height:16497" coordorigin="23676,737" coordsize="31203,16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">
                  <v:shape id="object 48" o:spid="_x0000_s2023" style="position:absolute;left:23676;top:8958;width:31204;height:0;visibility:visible;mso-wrap-style:square;v-text-anchor:top" coordsize="3120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" path="m,l3120263,e" filled="f" strokecolor="#e7b521" strokeweight=".35594mm">
                    <v:path arrowok="t"/>
                  </v:shape>
                  <v:shape id="object 49" o:spid="_x0000_s2024" style="position:absolute;left:23724;top:737;width:0;height:16497;visibility:visible;mso-wrap-style:square;v-text-anchor:top" coordsize="0,1649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" path="m,1649349l,e" filled="f" strokecolor="#e7b521" strokeweight=".35594mm">
                    <v:path arrowok="t"/>
                  </v:shape>
                  <v:shape id="object 50" o:spid="_x0000_s2025" style="position:absolute;left:41771;top:737;width:0;height:16497;visibility:visible;mso-wrap-style:square;v-text-anchor:top" coordsize="0,1649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" path="m,1649349l,e" filled="f" strokecolor="#e7b521" strokeweight=".35594mm">
                    <v:path arrowok="t"/>
                  </v:shape>
                </v:group>
                <v:shape id="object 51" o:spid="_x0000_s2026" type="#_x0000_t202" style="position:absolute;left:48117;top:27279;width:7214;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" filled="f" stroked="f">
                  <v:textbox style="mso-fit-shape-to-text:t" inset="0,1.05pt,0,0">
                    <w:txbxContent>
                      <w:p w14:paraId="5AABAF63" w14:textId="77777777" w:rsidR="00694DA0" w:rsidRDefault="00694DA0" w:rsidP="00343CD1">
                        <w:pPr>
                          <w:spacing w:after="0" w:line="207"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return</w:t>
                        </w:r>
                      </w:p>
                      <w:p w14:paraId="07743E3D" w14:textId="5189AFCC" w:rsidR="00694DA0" w:rsidRPr="00343CD1" w:rsidRDefault="00812604" w:rsidP="007E091F">
                        <w:pPr>
                          <w:spacing w:after="0" w:line="423" w:lineRule="exact"/>
                          <w:rPr>
                            <w:rFonts w:ascii="HelveticaNeueLT Std" w:hAnsi="HelveticaNeueLT Std" w:cs="HelveticaNeueLT Std"/>
                            <w:b/>
                            <w:color w:val="213463"/>
                            <w:spacing w:val="-2"/>
                            <w:sz w:val="36"/>
                            <w:szCs w:val="36"/>
                            <w:lang w:val="id-ID"/>
                          </w:rPr>
                        </w:pPr>
                        <w:r>
                          <w:rPr>
                            <w:rFonts w:ascii="HelveticaNeueLT Std" w:hAnsi="HelveticaNeueLT Std" w:cs="HelveticaNeueLT Std"/>
                            <w:b/>
                            <w:color w:val="213463"/>
                            <w:spacing w:val="-2"/>
                            <w:sz w:val="36"/>
                            <w:szCs w:val="36"/>
                            <w:lang w:val="id-ID"/>
                          </w:rPr>
                          <w:t>68.44</w:t>
                        </w:r>
                      </w:p>
                    </w:txbxContent>
                  </v:textbox>
                </v:shape>
                <v:shape id="object 52" o:spid="_x0000_s2027" type="#_x0000_t202" style="position:absolute;left:5810;top:27139;width:11157;height:7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" filled="f" stroked="f">
                  <v:textbox style="mso-fit-shape-to-text:t" inset="0,1.05pt,0,0">
                    <w:txbxContent>
                      <w:p w14:paraId="11845266" w14:textId="77777777" w:rsidR="00694DA0" w:rsidRDefault="00694DA0"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7"/>
                            <w:sz w:val="18"/>
                            <w:szCs w:val="18"/>
                          </w:rPr>
                          <w:t xml:space="preserve"> </w:t>
                        </w:r>
                        <w:r>
                          <w:rPr>
                            <w:rFonts w:ascii="HelveticaNeueLT Std Med" w:hAnsi="HelveticaNeueLT Std Med" w:cs="HelveticaNeueLT Std Med"/>
                            <w:color w:val="213463"/>
                            <w:spacing w:val="-2"/>
                            <w:sz w:val="18"/>
                            <w:szCs w:val="18"/>
                          </w:rPr>
                          <w:t>leverage</w:t>
                        </w:r>
                      </w:p>
                      <w:p w14:paraId="73AAB382" w14:textId="77777777" w:rsidR="00270229" w:rsidRDefault="00D51B2A" w:rsidP="007E091F">
                        <w:pPr>
                          <w:spacing w:after="0"/>
                          <w:ind w:left="29"/>
                          <w:rPr>
                            <w:rFonts w:ascii="HelveticaNeueLT Std" w:hAnsi="HelveticaNeueLT Std" w:cs="HelveticaNeueLT Std"/>
                            <w:b/>
                            <w:color w:val="213463"/>
                            <w:spacing w:val="-2"/>
                            <w:sz w:val="36"/>
                            <w:szCs w:val="36"/>
                          </w:rPr>
                        </w:pPr>
                        <w:r>
                          <w:rPr>
                            <w:rFonts w:ascii="HelveticaNeueLT Std" w:hAnsi="HelveticaNeueLT Std" w:cs="HelveticaNeueLT Std"/>
                            <w:b/>
                            <w:color w:val="213463"/>
                            <w:spacing w:val="-2"/>
                            <w:sz w:val="36"/>
                            <w:szCs w:val="36"/>
                            <w:lang w:val="id-ID"/>
                          </w:rPr>
                          <w:t>20.18</w:t>
                        </w:r>
                      </w:p>
                      <w:p w14:paraId="1C59DB4A" w14:textId="34EA6652" w:rsidR="00694DA0" w:rsidRPr="007E091F" w:rsidRDefault="00694DA0" w:rsidP="00343CD1">
                        <w:pPr>
                          <w:spacing w:after="0"/>
                          <w:ind w:left="29"/>
                          <w:rPr>
                            <w:rFonts w:ascii="HelveticaNeueLT Std" w:hAnsi="HelveticaNeueLT Std" w:cs="HelveticaNeueLT Std"/>
                            <w:b/>
                            <w:color w:val="213463"/>
                            <w:spacing w:val="-2"/>
                            <w:sz w:val="36"/>
                            <w:szCs w:val="36"/>
                          </w:rPr>
                        </w:pPr>
                      </w:p>
                    </w:txbxContent>
                  </v:textbox>
                </v:shape>
                <v:shape id="object 53" o:spid="_x0000_s2028" type="#_x0000_t75" style="position:absolute;left:161;top:27380;width:4507;height:4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">
                  <v:imagedata r:id="rId506" o:title=""/>
                </v:shape>
                <v:shape id="object 54" o:spid="_x0000_s2029" type="#_x0000_t202" style="position:absolute;left:24764;top:27229;width:10376;height:4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" filled="f" stroked="f">
                  <v:textbox style="mso-fit-shape-to-text:t" inset="0,1.05pt,0,0">
                    <w:txbxContent>
                      <w:p w14:paraId="3E3E5D41" w14:textId="77777777" w:rsidR="00694DA0" w:rsidRDefault="00694DA0" w:rsidP="00343CD1">
                        <w:pPr>
                          <w:spacing w:after="0" w:line="210"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z w:val="18"/>
                            <w:szCs w:val="18"/>
                          </w:rPr>
                          <w:t>per</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5"/>
                            <w:sz w:val="18"/>
                            <w:szCs w:val="18"/>
                          </w:rPr>
                          <w:t>HH</w:t>
                        </w:r>
                      </w:p>
                      <w:p w14:paraId="798C695E" w14:textId="2C238E98" w:rsidR="00694DA0" w:rsidRPr="00343CD1" w:rsidRDefault="00694DA0">
                        <w:pPr>
                          <w:spacing w:after="0" w:line="426" w:lineRule="exact"/>
                          <w:ind w:left="14"/>
                          <w:rPr>
                            <w:rFonts w:ascii="HelveticaNeueLT Std" w:hAnsi="HelveticaNeueLT Std" w:cs="HelveticaNeueLT Std"/>
                            <w:b/>
                            <w:color w:val="213463"/>
                            <w:spacing w:val="-2"/>
                            <w:sz w:val="36"/>
                            <w:szCs w:val="36"/>
                            <w:lang w:val="id-ID"/>
                          </w:rPr>
                        </w:pPr>
                        <w:r w:rsidRPr="00D20EE1">
                          <w:rPr>
                            <w:rFonts w:ascii="HelveticaNeueLT Std" w:hAnsi="HelveticaNeueLT Std" w:cs="HelveticaNeueLT Std"/>
                            <w:b/>
                            <w:color w:val="213463"/>
                            <w:spacing w:val="-2"/>
                            <w:sz w:val="36"/>
                            <w:szCs w:val="36"/>
                          </w:rPr>
                          <w:t>9.</w:t>
                        </w:r>
                        <w:r w:rsidR="00D51B2A">
                          <w:rPr>
                            <w:rFonts w:ascii="HelveticaNeueLT Std" w:hAnsi="HelveticaNeueLT Std" w:cs="HelveticaNeueLT Std"/>
                            <w:b/>
                            <w:color w:val="213463"/>
                            <w:spacing w:val="-2"/>
                            <w:sz w:val="36"/>
                            <w:szCs w:val="36"/>
                            <w:lang w:val="id-ID"/>
                          </w:rPr>
                          <w:t>51</w:t>
                        </w:r>
                      </w:p>
                    </w:txbxContent>
                  </v:textbox>
                </v:shape>
                <v:group id="object 55" o:spid="_x0000_s2030" style="position:absolute;left:19477;top:26919;width:4414;height:4590" coordorigin="19477,26919" coordsize="4413,4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">
                  <v:shape id="object 56" o:spid="_x0000_s2031" type="#_x0000_t75" style="position:absolute;left:19680;top:26919;width:4211;height:4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">
                    <v:imagedata r:id="rId507" o:title=""/>
                  </v:shape>
                  <v:shape id="object 57" o:spid="_x0000_s2032" style="position:absolute;left:19477;top:28604;width:3524;height:1321;visibility:visible;mso-wrap-style:square;v-text-anchor:top" coordsize="352425,13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" path="m141008,l88518,,82308,3302,,125476r2031,6146l11772,131622,80213,32156r72671,l147031,24032,141008,xem152884,32156r-72671,l153619,131622r194602,l352247,123634,316295,74917r-141925,l168427,68084r142826,l306369,61468r-100566,l181320,56673,161099,43559,152884,32156xem311253,68084r-49354,l267842,74917r48453,l311253,68084xem269100,10972r-8338,20074l246543,47050,227779,57639r-21976,3829l306369,61468,269100,10972xe" fillcolor="#e7b521" stroked="f">
                    <v:path arrowok="t"/>
                  </v:shape>
                </v:group>
                <v:group id="object 58" o:spid="_x0000_s2033" style="position:absolute;left:41406;top:26745;width:5435;height:4285" coordorigin="41406,26745" coordsize="5434,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">
                  <v:shape id="object 59" o:spid="_x0000_s2034" style="position:absolute;left:43201;top:26745;width:2025;height:2051;visibility:visible;mso-wrap-style:square;v-text-anchor:top" coordsize="202564,20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" path="m173240,14236r-18643,l147027,21793r,18656l154597,48018r18643,l180809,40449r,-18656l173240,14236xem101015,l93543,1507,87444,5618r-4111,6099l81826,19189r1507,7467l87444,32756r6099,4114l101015,38379r7467,-1509l114582,32756r4114,-6100l120205,19189r-1509,-7472l114582,5618,108482,1507,101015,xem47485,14236r-18657,l21259,21793r,18656l28828,48018r18657,l55041,40449r,-18656l47485,14236xem125971,69583r-49924,l76796,70332r,128753l81559,204317r12293,216l98920,199542r,-73305l99860,125310r25374,l125234,70332r737,-749xem125234,125310r-23076,l103098,126237r,72848l107861,204317r12306,216l125234,199542r,-74232xem53454,75488r-37262,l16840,76136r,109347l21031,190080r10820,204l36321,185889r,-61861l37134,123202r17181,l53550,121996r-96,-46508xem54315,123202r-15149,l39992,124028r,61455l44183,190080r10833,204l59474,185889r,-58089l55892,125691r-1577,-2489xem195287,53035r-48336,l148234,55854r762,3112l148996,121996r-2604,3962l142608,128003r,57480l146799,190080r10820,204l162077,185889r,-61861l162902,123202r22340,l185242,76136r647,-648l202450,75488r,-15291l195287,53035xem185242,123202r-20308,l165760,124028r,61455l169951,190080r10820,204l185242,185889r,-62687xem126618,44081r-50787,l68759,45510r-5777,3896l59086,55183r-1429,7072l57734,121843r3467,3467l69938,125310r3467,-3467l73482,70332r749,-749l144792,69583r,-7328l143365,55183r-3893,-5777l133696,45510r-7078,-1429xem144792,69583r-16611,l128917,70332r76,51511l132460,125310r8789,l144716,121843r76,-52260xem55498,53035r-48336,l,60197r,59881l3111,123202r7696,l13931,120078r,-43942l14579,75488r38875,l53454,58966r762,-3112l55498,53035xem202450,75488r-14618,l188480,76136r,43942l191604,123202r7735,l202450,120078r,-44590xe" fillcolor="#e7b521" stroked="f">
                    <v:path arrowok="t"/>
                  </v:shape>
                  <v:shape id="object 60" o:spid="_x0000_s2035" type="#_x0000_t75" style="position:absolute;left:45124;top:29726;width:1717;height:1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">
                    <v:imagedata r:id="rId508" o:title=""/>
                  </v:shape>
                  <v:shape id="object 61" o:spid="_x0000_s2036" style="position:absolute;left:41406;top:28268;width:4902;height:2762;visibility:visible;mso-wrap-style:square;v-text-anchor:top" coordsize="49022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" path="m79883,214058l64884,209956,50749,206946r,-8992l58508,197065r6046,-6515l64554,182562,63322,170319,59982,151790,55029,134874r-6058,-7405l42900,134874r-4966,16916l34594,170319r-1219,12243l33375,190550r6045,6515l47180,197954r,8370l31940,204228,18224,203161r,-4178l23901,198323r4445,-4775l28346,187680r-902,-8966l24993,165112,21361,152704r-4445,-5423l12458,152704,8826,165112,6375,178714r-889,8966l5486,193548r4432,4775l15608,198983r,4090l4635,202907,,203085r,62357l7378,265442,35750,239966,58775,224243r15456,-7975l79883,214058xem171945,14478r-1804,-4293l126809,r-1892,2298l129921,13335r-7024,5245l107213,34505,90957,61353,82219,99415r-127,2248l83794,103619r4394,521l90182,102793r546,-2095l94780,88620r8864,-16777l118833,54267,141922,39801r4991,10999l149758,50977,162445,30111r9500,-15633xem194297,242239r-7950,4496l177952,252056r-8700,6223l160401,265455r33896,l194297,242239xem194297,221792r-21577,5296l148996,235623r-24740,12535l99618,265455r41948,l152692,256489r12484,-8471l179044,240347r15253,-6540l194297,221792xem194297,205917r-3264,-63l186474,205765r-3785,89l182689,196291r,-18758l182689,164503r-7150,-11202l168973,143027r-2235,-3505l155803,135445r,42088l155803,196291r-42278,l113525,177533r42278,l155803,135445r-16002,-5969l139801,143027r,10274l129527,153301r,-10274l139801,143027r,-13551l134454,127469r-31864,12053l86639,164503r,47091l134734,211594,98183,222783,68237,237109,45021,252158,28663,265455r41326,l93116,249339r28308,-14872l155092,222313r39205,-7950l194297,205917xem194932,164172l172313,128600,134429,114033,96545,128600,73710,164172r8573,l100977,135712r33477,-12395l168452,135712r18479,28460l194932,164172xem346621,235089r-2667,-3530l341604,231051r-1892,1066l328193,237540r-18237,5220l286740,243954r-26416,-6630l264820,226098r-1854,-2185l221272,233159r-1804,4153l219481,237540r22568,38227l245021,275539r4508,-11252l258178,265722r22339,304l288302,264287r22860,-5106l331216,247192r5410,-3238l344678,239153r1701,-1473l346621,235089xem489991,75501r-394,-559l488276,73063r-11976,1879l440397,24599,406057,6019r-2147,-711l401574,6426r-1677,4089l400659,12801r1880,1080l413092,21018r13818,13005l439801,53352r7797,26099l458114,77800r-22454,3530l434733,84035r29261,31103l468617,114554,488734,77800r1257,-2299xe" fillcolor="#e7b521" stroked="f">
                    <v:path arrowok="t"/>
                  </v:shape>
                </v:group>
                <v:shape id="object 62" o:spid="_x0000_s2037" type="#_x0000_t202" style="position:absolute;top:22990;width:16789;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" fillcolor="#e7b521" stroked="f">
                  <v:textbox style="mso-fit-shape-to-text:t" inset="0,1.5pt,0,0">
                    <w:txbxContent>
                      <w:p w14:paraId="1AB3246D" w14:textId="77777777" w:rsidR="00694DA0" w:rsidRDefault="00694DA0" w:rsidP="00343CD1">
                        <w:pPr>
                          <w:spacing w:after="0"/>
                          <w:ind w:left="115"/>
                          <w:rPr>
                            <w:rFonts w:ascii="HelveticaNeueLT Std" w:hAnsi="HelveticaNeueLT Std" w:cs="HelveticaNeueLT Std"/>
                            <w:b/>
                            <w:color w:val="000000" w:themeColor="text1"/>
                          </w:rPr>
                        </w:pPr>
                        <w:r>
                          <w:rPr>
                            <w:rFonts w:ascii="HelveticaNeueLT Std" w:hAnsi="HelveticaNeueLT Std" w:cs="HelveticaNeueLT Std"/>
                            <w:b/>
                            <w:color w:val="000000" w:themeColor="text1"/>
                          </w:rPr>
                          <w:t>Value</w:t>
                        </w:r>
                        <w:r>
                          <w:rPr>
                            <w:rFonts w:ascii="HelveticaNeueLT Std" w:hAnsi="HelveticaNeueLT Std" w:cs="HelveticaNeueLT Std"/>
                            <w:b/>
                            <w:color w:val="000000" w:themeColor="text1"/>
                            <w:spacing w:val="2"/>
                          </w:rPr>
                          <w:t xml:space="preserve"> </w:t>
                        </w:r>
                        <w:r>
                          <w:rPr>
                            <w:rFonts w:ascii="HelveticaNeueLT Std" w:hAnsi="HelveticaNeueLT Std" w:cs="HelveticaNeueLT Std"/>
                            <w:b/>
                            <w:color w:val="000000" w:themeColor="text1"/>
                          </w:rPr>
                          <w:t>for</w:t>
                        </w:r>
                        <w:r>
                          <w:rPr>
                            <w:rFonts w:ascii="HelveticaNeueLT Std" w:hAnsi="HelveticaNeueLT Std" w:cs="HelveticaNeueLT Std"/>
                            <w:b/>
                            <w:color w:val="000000" w:themeColor="text1"/>
                            <w:spacing w:val="2"/>
                          </w:rPr>
                          <w:t xml:space="preserve"> </w:t>
                        </w:r>
                        <w:r>
                          <w:rPr>
                            <w:rFonts w:ascii="HelveticaNeueLT Std" w:hAnsi="HelveticaNeueLT Std" w:cs="HelveticaNeueLT Std"/>
                            <w:b/>
                            <w:color w:val="000000" w:themeColor="text1"/>
                          </w:rPr>
                          <w:t>money</w:t>
                        </w:r>
                        <w:r>
                          <w:rPr>
                            <w:rFonts w:ascii="HelveticaNeueLT Std" w:hAnsi="HelveticaNeueLT Std" w:cs="HelveticaNeueLT Std"/>
                            <w:b/>
                            <w:color w:val="000000" w:themeColor="text1"/>
                            <w:spacing w:val="2"/>
                          </w:rPr>
                          <w:t xml:space="preserve"> </w:t>
                        </w:r>
                        <w:r>
                          <w:rPr>
                            <w:rFonts w:ascii="HelveticaNeueLT Std" w:hAnsi="HelveticaNeueLT Std" w:cs="HelveticaNeueLT Std"/>
                            <w:b/>
                            <w:color w:val="000000" w:themeColor="text1"/>
                            <w:spacing w:val="-2"/>
                          </w:rPr>
                          <w:t>(VFM)</w:t>
                        </w:r>
                      </w:p>
                    </w:txbxContent>
                  </v:textbox>
                </v:shape>
                <v:shape id="object 63" o:spid="_x0000_s2038" style="position:absolute;left:15964;top:25146;width:38424;height:0;visibility:visible;mso-wrap-style:square;v-text-anchor:top" coordsize="384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" path="m,l3842080,e" filled="f" strokecolor="#e7b521" strokeweight=".35594mm">
                  <v:path arrowok="t"/>
                </v:shape>
                <v:shape id="object 64" o:spid="_x0000_s2039" type="#_x0000_t202" style="position:absolute;left:34;top:17375;width:50330;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" filled="f" stroked="f">
                  <v:textbox style="mso-fit-shape-to-text:t" inset="0,1pt,0,0">
                    <w:txbxContent>
                      <w:p w14:paraId="65892504" w14:textId="77777777" w:rsidR="00694DA0" w:rsidRDefault="00694DA0" w:rsidP="00343CD1">
                        <w:pPr>
                          <w:spacing w:after="0" w:line="300" w:lineRule="auto"/>
                          <w:ind w:left="14" w:right="14"/>
                          <w:rPr>
                            <w:rFonts w:ascii="HelveticaNeueLT 55 Roman" w:hAnsi="HelveticaNeueLT 55 Roman" w:cs="HelveticaNeueLT 55 Roman"/>
                            <w:sz w:val="16"/>
                            <w:szCs w:val="16"/>
                          </w:rPr>
                        </w:pPr>
                        <w:r w:rsidRPr="003238A5">
                          <w:rPr>
                            <w:rFonts w:ascii="HelveticaNeueLT 55 Roman" w:hAnsi="HelveticaNeueLT 55 Roman" w:cs="HelveticaNeueLT 55 Roman"/>
                            <w:sz w:val="16"/>
                            <w:szCs w:val="16"/>
                          </w:rPr>
                          <w:t xml:space="preserve">* Individual female farmers are calculated from Beneficiary x Average Household member who are farmers </w:t>
                        </w:r>
                        <w:r w:rsidRPr="003238A5">
                          <w:rPr>
                            <w:rFonts w:ascii="HelveticaNeueLT 55 Roman" w:hAnsi="HelveticaNeueLT 55 Roman" w:cs="HelveticaNeueLT 55 Roman"/>
                            <w:spacing w:val="-5"/>
                            <w:sz w:val="16"/>
                            <w:szCs w:val="16"/>
                          </w:rPr>
                          <w:t>(HH</w:t>
                        </w:r>
                        <w:r w:rsidRPr="003238A5">
                          <w:rPr>
                            <w:rFonts w:ascii="HelveticaNeueLT 55 Roman" w:hAnsi="HelveticaNeueLT 55 Roman" w:cs="HelveticaNeueLT 55 Roman"/>
                            <w:sz w:val="16"/>
                            <w:szCs w:val="16"/>
                          </w:rPr>
                          <w:t xml:space="preserve"> Ratio) x Female Farmer </w:t>
                        </w:r>
                        <w:r w:rsidRPr="003238A5">
                          <w:rPr>
                            <w:rFonts w:ascii="HelveticaNeueLT 55 Roman" w:hAnsi="HelveticaNeueLT 55 Roman" w:cs="HelveticaNeueLT 55 Roman"/>
                            <w:spacing w:val="-2"/>
                            <w:sz w:val="16"/>
                            <w:szCs w:val="16"/>
                          </w:rPr>
                          <w:t>percentage</w:t>
                        </w:r>
                      </w:p>
                    </w:txbxContent>
                  </v:textbox>
                </v:shape>
                <v:shape id="object 65" o:spid="_x0000_s2040" type="#_x0000_t202" style="position:absolute;left:10685;top:12708;width:381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" filled="f" stroked="f">
                  <v:textbox style="mso-fit-shape-to-text:t" inset="0,3.65pt,0,0">
                    <w:txbxContent>
                      <w:p w14:paraId="595DE5DD" w14:textId="77777777" w:rsidR="00694DA0" w:rsidRDefault="00694DA0" w:rsidP="00343CD1">
                        <w:pPr>
                          <w:spacing w:after="0"/>
                          <w:ind w:left="29"/>
                          <w:rPr>
                            <w:rFonts w:ascii="HelveticaNeueLT Std" w:hAnsi="HelveticaNeueLT Std" w:cs="HelveticaNeueLT Std"/>
                            <w:b/>
                            <w:color w:val="213463"/>
                            <w:spacing w:val="-4"/>
                            <w:sz w:val="14"/>
                            <w:szCs w:val="14"/>
                          </w:rPr>
                        </w:pPr>
                        <w:r>
                          <w:rPr>
                            <w:rFonts w:ascii="HelveticaNeueLT Std" w:hAnsi="HelveticaNeueLT Std" w:cs="HelveticaNeueLT Std"/>
                            <w:b/>
                            <w:color w:val="213463"/>
                            <w:spacing w:val="-4"/>
                            <w:sz w:val="14"/>
                            <w:szCs w:val="14"/>
                          </w:rPr>
                          <w:t>Male</w:t>
                        </w:r>
                      </w:p>
                      <w:p w14:paraId="02484035" w14:textId="77777777" w:rsidR="00694DA0" w:rsidRDefault="00694DA0" w:rsidP="00343CD1">
                        <w:pPr>
                          <w:spacing w:after="0"/>
                          <w:ind w:left="14"/>
                          <w:rPr>
                            <w:rFonts w:ascii="HelveticaNeueLT Std Med" w:hAnsi="HelveticaNeueLT Std Med" w:cs="HelveticaNeueLT Std Med"/>
                            <w:color w:val="213463"/>
                            <w:spacing w:val="-2"/>
                            <w:sz w:val="16"/>
                            <w:szCs w:val="16"/>
                          </w:rPr>
                        </w:pPr>
                        <w:r>
                          <w:rPr>
                            <w:rFonts w:ascii="HelveticaNeueLT Std Med" w:hAnsi="HelveticaNeueLT Std Med" w:cs="HelveticaNeueLT Std Med"/>
                            <w:color w:val="213463"/>
                            <w:spacing w:val="-2"/>
                            <w:sz w:val="16"/>
                            <w:szCs w:val="16"/>
                          </w:rPr>
                          <w:t>438,368</w:t>
                        </w:r>
                      </w:p>
                    </w:txbxContent>
                  </v:textbox>
                </v:shape>
                <v:shape id="object 66" o:spid="_x0000_s2041" type="#_x0000_t202" style="position:absolute;left:18994;top:12708;width:421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" filled="f" stroked="f">
                  <v:textbox style="mso-fit-shape-to-text:t" inset="0,3.65pt,0,0">
                    <w:txbxContent>
                      <w:p w14:paraId="28D3DA77" w14:textId="77777777" w:rsidR="00694DA0" w:rsidRDefault="00694DA0" w:rsidP="00343CD1">
                        <w:pPr>
                          <w:spacing w:after="0"/>
                          <w:ind w:left="43"/>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Female</w:t>
                        </w:r>
                      </w:p>
                      <w:p w14:paraId="6270DD53" w14:textId="77777777" w:rsidR="00694DA0" w:rsidRDefault="00694DA0" w:rsidP="00343CD1">
                        <w:pPr>
                          <w:spacing w:after="0"/>
                          <w:ind w:left="14"/>
                          <w:rPr>
                            <w:rFonts w:ascii="HelveticaNeueLT Std Med" w:hAnsi="HelveticaNeueLT Std Med" w:cs="HelveticaNeueLT Std Med"/>
                            <w:color w:val="213463"/>
                            <w:spacing w:val="-2"/>
                            <w:sz w:val="16"/>
                            <w:szCs w:val="16"/>
                          </w:rPr>
                        </w:pPr>
                        <w:r>
                          <w:rPr>
                            <w:rFonts w:ascii="HelveticaNeueLT Std Med" w:hAnsi="HelveticaNeueLT Std Med" w:cs="HelveticaNeueLT Std Med"/>
                            <w:color w:val="213463"/>
                            <w:spacing w:val="-2"/>
                            <w:sz w:val="16"/>
                            <w:szCs w:val="16"/>
                          </w:rPr>
                          <w:t>216,854</w:t>
                        </w:r>
                      </w:p>
                    </w:txbxContent>
                  </v:textbox>
                </v:shape>
                <v:shape id="object 67" o:spid="_x0000_s2042" style="position:absolute;left:15280;top:13154;width:0;height:3251;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" path="m,325005l,e" filled="f" strokecolor="#e7b521" strokeweight=".35594mm">
                  <v:path arrowok="t"/>
                </v:shape>
                <v:shape id="object 68" o:spid="_x0000_s2043" type="#_x0000_t75" style="position:absolute;left:8489;top:13446;width:1214;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">
                  <v:imagedata r:id="rId509" o:title=""/>
                </v:shape>
                <v:shape id="object 69" o:spid="_x0000_s2044" type="#_x0000_t75" style="position:absolute;left:16583;top:13455;width:1502;height: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">
                  <v:imagedata r:id="rId510" o:title=""/>
                </v:shape>
                <v:group id="Group 701937866" o:spid="_x0000_s2045" style="position:absolute;left:509;top:5113;width:7556;height:7556" coordorigin="509,5113" coordsize="7556,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">
                  <v:group id="Group 518530539" o:spid="_x0000_s2046" style="position:absolute;left:509;top:5113;width:7556;height:7556" coordorigin="509,5113" coordsize="11509,1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">
                    <v:shape id="Freeform: Shape 19943688" o:spid="_x0000_s2047" style="position:absolute;left:515;top:5113;width:5749;height:5755;visibility:visible;mso-wrap-style:square;v-text-anchor:middle" coordsize="574892,575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" path="m574892,575499l,545177c16374,240751,269860,,574892,r,575499xe" fillcolor="#f6e4ba" stroked="f" strokeweight="0">
                      <v:stroke joinstyle="miter"/>
                      <v:path arrowok="t" o:connecttype="custom" o:connectlocs="574892,575499;0,545177;574892,0;574892,575499" o:connectangles="0,0,0,0"/>
                    </v:shape>
                    <v:shape id="Freeform: Shape 417947510" o:spid="_x0000_s2048" style="position:absolute;left:509;top:5113;width:11510;height:11510;visibility:visible;mso-wrap-style:square;v-text-anchor:middle" coordsize="1150997,1150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" path="m575499,575499l575499,v317767,,575498,257731,575498,575499c1150997,893266,893266,1150997,575499,1150997,257731,1150997,,893266,,575499,,562764,,557912,606,545177r574893,30322xe" fillcolor="#e7b521" stroked="f" strokeweight="0">
                      <v:stroke joinstyle="miter"/>
                      <v:path arrowok="t" o:connecttype="custom" o:connectlocs="575499,575499;575499,0;1150997,575499;575499,1150997;0,575499;606,545177;575499,575499" o:connectangles="0,0,0,0,0,0,0"/>
                    </v:shape>
                  </v:group>
                  <v:shape id="object 40" o:spid="_x0000_s2049" style="position:absolute;left:2020;top:6624;width:4534;height:4534;visibility:visible;mso-wrap-style:square;v-text-anchor:top" coordsize="453390,45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" path="m226593,l180926,4603,138392,17806,99902,38697,66367,66365,38698,99899,17806,138386,4603,180917,,226580r4603,45667l17806,314781r20892,38490l66367,386807r33535,27668l138392,435367r42534,13203l226593,453174r45667,-4604l314794,435367r38490,-20892l386819,386807r27669,-33536l435380,314781r13203,-42534l453186,226580r-4603,-45663l435380,138386,414488,99899,386819,66365,353284,38697,314794,17806,272260,4603,226593,xe" stroked="f">
                    <v:path arrowok="t"/>
                  </v:shape>
                </v:group>
                <w10:anchorlock/>
              </v:group>
            </w:pict>
          </mc:Fallback>
        </mc:AlternateContent>
      </w:r>
    </w:p>
    <w:p w14:paraId="18036B92" w14:textId="56205785" w:rsidR="00CD39F9" w:rsidRPr="00E32EA5" w:rsidRDefault="00CD39F9" w:rsidP="00C72B45">
      <w:pPr>
        <w:pStyle w:val="Body"/>
      </w:pPr>
    </w:p>
    <w:p w14:paraId="5A38077B" w14:textId="77777777" w:rsidR="00EC3550" w:rsidRPr="00E32EA5" w:rsidRDefault="00EC3550" w:rsidP="0045601F">
      <w:pPr>
        <w:pStyle w:val="Head4"/>
        <w:spacing w:line="276" w:lineRule="auto"/>
        <w:rPr>
          <w:szCs w:val="22"/>
          <w:lang w:val="en-GB"/>
        </w:rPr>
      </w:pPr>
      <w:r w:rsidRPr="00E32EA5">
        <w:rPr>
          <w:szCs w:val="22"/>
          <w:lang w:val="en-GB"/>
        </w:rPr>
        <w:t>Context</w:t>
      </w:r>
    </w:p>
    <w:p w14:paraId="3283CF8D" w14:textId="77777777" w:rsidR="00EC3550" w:rsidRPr="00E32EA5" w:rsidRDefault="00EC3550" w:rsidP="00C72B45">
      <w:pPr>
        <w:pStyle w:val="Body"/>
      </w:pPr>
      <w:r w:rsidRPr="00E32EA5">
        <w:t>Indonesia’s fertiliser market consists of both subsidised and non-subsidised (commercial) fertiliser. There is an estimated 11.9 million tonne supply gap to meet optimal crop requirements. Because of the over-use of nitrogen-based fertilisers, such as urea, there is poor soil quality in many intensively farmed areas. As a result, 77 per cent of the fertiliser needed by farmers is organic.</w:t>
      </w:r>
    </w:p>
    <w:p w14:paraId="6AF6238E" w14:textId="77777777" w:rsidR="00DA5BFB" w:rsidRDefault="00DA5BFB" w:rsidP="0045601F">
      <w:pPr>
        <w:pStyle w:val="Head4"/>
        <w:spacing w:line="276" w:lineRule="auto"/>
        <w:rPr>
          <w:szCs w:val="22"/>
          <w:lang w:val="en-GB"/>
        </w:rPr>
      </w:pPr>
    </w:p>
    <w:p w14:paraId="05BE3436" w14:textId="36C627EB" w:rsidR="00EC3550" w:rsidRPr="00E32EA5" w:rsidRDefault="00EC3550" w:rsidP="0045601F">
      <w:pPr>
        <w:pStyle w:val="Head4"/>
        <w:spacing w:line="276" w:lineRule="auto"/>
        <w:rPr>
          <w:szCs w:val="22"/>
          <w:lang w:val="en-GB"/>
        </w:rPr>
      </w:pPr>
      <w:r w:rsidRPr="00E32EA5">
        <w:rPr>
          <w:szCs w:val="22"/>
          <w:lang w:val="en-GB"/>
        </w:rPr>
        <w:lastRenderedPageBreak/>
        <w:t>Constraints</w:t>
      </w:r>
    </w:p>
    <w:p w14:paraId="6CE5A2E1" w14:textId="77777777" w:rsidR="00EC3550" w:rsidRPr="00E32EA5" w:rsidRDefault="00EC3550" w:rsidP="00C72B45">
      <w:pPr>
        <w:pStyle w:val="Body"/>
        <w:rPr>
          <w:rStyle w:val="normaltextrun"/>
          <w:shd w:val="clear" w:color="auto" w:fill="FFFFFF"/>
        </w:rPr>
      </w:pPr>
      <w:r w:rsidRPr="00E32EA5">
        <w:t>Major constraints in the sector include: (1) limited and untimely supply of subsidised fertiliser; (2) limited supply of good quality commercial fertiliser (especially organic), as fertiliser producers are hesitant to invest in market expansion due to a lack of reliable market intelligence and the prevalence of subsidised fertiliser; and (3) farmers’ lack of awareness of the benefits and correct application of quality fertiliser. These constraints have been exacerbated by increasing global fertiliser prices due to the ongoing Russia-Ukraine conflict.</w:t>
      </w:r>
    </w:p>
    <w:p w14:paraId="40A67279" w14:textId="77777777" w:rsidR="00EC3550" w:rsidRPr="00E32EA5" w:rsidRDefault="00EC3550" w:rsidP="0045601F">
      <w:pPr>
        <w:pStyle w:val="Head4"/>
        <w:spacing w:line="276" w:lineRule="auto"/>
        <w:rPr>
          <w:rStyle w:val="normaltextrun"/>
          <w:b w:val="0"/>
          <w:szCs w:val="22"/>
          <w:lang w:val="en-GB"/>
        </w:rPr>
      </w:pPr>
      <w:r w:rsidRPr="00E32EA5">
        <w:rPr>
          <w:rStyle w:val="normaltextrun"/>
          <w:szCs w:val="22"/>
          <w:lang w:val="en-GB"/>
        </w:rPr>
        <w:t>Vision</w:t>
      </w:r>
    </w:p>
    <w:p w14:paraId="4C82529D" w14:textId="77777777" w:rsidR="00EC3550" w:rsidRPr="00E32EA5" w:rsidRDefault="00EC3550" w:rsidP="00C72B45">
      <w:pPr>
        <w:pStyle w:val="Body"/>
      </w:pPr>
      <w:r w:rsidRPr="00E32EA5">
        <w:t>Staple, horticulture, and estate crop farmers in Central Java, East Java, and NTB have access to and safely use quality fertiliser. To increase the availability and use of high-quality commercial fertilisers, PRISMA will work through private and state-owned fertiliser producers. Fertiliser producers and retailers will offer a variety of fertilisers (both organic and chemical) through innovative marketing and promotional strategies, which incorporate accessible information on good fertiliser practices (GFP).</w:t>
      </w:r>
    </w:p>
    <w:p w14:paraId="3EA835E4" w14:textId="77777777" w:rsidR="00EC3550" w:rsidRPr="00E32EA5" w:rsidRDefault="00EC3550" w:rsidP="0045601F">
      <w:pPr>
        <w:pStyle w:val="Head4"/>
        <w:spacing w:line="276" w:lineRule="auto"/>
        <w:rPr>
          <w:szCs w:val="22"/>
          <w:lang w:val="en-GB"/>
        </w:rPr>
      </w:pPr>
      <w:r w:rsidRPr="00E32EA5">
        <w:rPr>
          <w:szCs w:val="22"/>
          <w:lang w:val="en-GB"/>
        </w:rPr>
        <w:t>Sector status</w:t>
      </w:r>
    </w:p>
    <w:p w14:paraId="56283209" w14:textId="77777777" w:rsidR="00EC3550" w:rsidRDefault="00EC3550" w:rsidP="00C72B45">
      <w:pPr>
        <w:pStyle w:val="Body"/>
      </w:pPr>
      <w:r w:rsidRPr="00E32EA5">
        <w:t xml:space="preserve">After 4 years </w:t>
      </w:r>
      <w:r w:rsidRPr="00E32EA5">
        <w:rPr>
          <w:rFonts w:ascii="HelveticaNeueLTStd-Roman" w:hAnsi="HelveticaNeueLTStd-Roman"/>
        </w:rPr>
        <w:t>of PRISMA’s engagement</w:t>
      </w:r>
      <w:r w:rsidRPr="00E32EA5">
        <w:t xml:space="preserve">, more than 271,000 farming households have benefitted from using good quality fertilisers and applying GFP, </w:t>
      </w:r>
      <w:r w:rsidRPr="00E32EA5">
        <w:rPr>
          <w:rFonts w:ascii="HelveticaNeueLTStd-Roman" w:hAnsi="HelveticaNeueLTStd-Roman"/>
        </w:rPr>
        <w:t>increasing their incomes by 52 per cent or IDR 6.5 million per season (AUD 650)</w:t>
      </w:r>
      <w:r w:rsidRPr="00E32EA5">
        <w:t xml:space="preserve">. PRISMA achieved this by working with 8 companies that invested AUD 2.48 million in developing the commercial fertiliser market. </w:t>
      </w:r>
    </w:p>
    <w:p w14:paraId="017EC240" w14:textId="77777777" w:rsidR="00603590" w:rsidRPr="00E32EA5" w:rsidRDefault="00603590" w:rsidP="00C72B45">
      <w:pPr>
        <w:pStyle w:val="Body"/>
      </w:pPr>
    </w:p>
    <w:p w14:paraId="5F1464AD" w14:textId="77777777" w:rsidR="00EC3550" w:rsidRPr="00E32EA5" w:rsidRDefault="00EC3550" w:rsidP="00C72B45">
      <w:pPr>
        <w:pStyle w:val="Body"/>
        <w:rPr>
          <w:rStyle w:val="normaltextrun"/>
        </w:rPr>
      </w:pPr>
      <w:r w:rsidRPr="00E32EA5">
        <w:t>Now, farmers can access commercial fertilisers through 290 kiosks in Central Java, East Java, and NTB, and 11 companies are actively promoting commercial fertilisers along with information on GFP. Prior to PRISMA, most companies, including the 5 state-owned enterprises (SOEs), were focused solely on the government subsidy market and were</w:t>
      </w:r>
      <w:r w:rsidRPr="00E32EA5" w:rsidDel="0058622A">
        <w:t xml:space="preserve"> </w:t>
      </w:r>
      <w:r w:rsidRPr="00E32EA5">
        <w:t>not providing information on GFP to farmers.</w:t>
      </w:r>
    </w:p>
    <w:p w14:paraId="2C671FC9" w14:textId="77777777" w:rsidR="00EC3550" w:rsidRPr="00E32EA5" w:rsidRDefault="00EC3550" w:rsidP="0045601F">
      <w:pPr>
        <w:pStyle w:val="Head4"/>
        <w:spacing w:line="276" w:lineRule="auto"/>
        <w:rPr>
          <w:rFonts w:ascii="Segoe UI" w:hAnsi="Segoe UI" w:cs="Segoe UI"/>
          <w:szCs w:val="22"/>
          <w:lang w:val="en-GB"/>
        </w:rPr>
      </w:pPr>
      <w:r w:rsidRPr="00E32EA5">
        <w:rPr>
          <w:szCs w:val="22"/>
          <w:lang w:val="en-GB"/>
        </w:rPr>
        <w:t>Market function 1: marketing and promotion</w:t>
      </w:r>
    </w:p>
    <w:p w14:paraId="0B3B1AD2" w14:textId="77777777" w:rsidR="00EC3550" w:rsidRPr="00E32EA5" w:rsidRDefault="00EC3550" w:rsidP="0045601F">
      <w:pPr>
        <w:suppressAutoHyphens/>
        <w:spacing w:line="276" w:lineRule="auto"/>
        <w:rPr>
          <w:rFonts w:cs="Arial"/>
          <w:color w:val="000000"/>
        </w:rPr>
      </w:pPr>
      <w:r w:rsidRPr="00E32EA5">
        <w:rPr>
          <w:rFonts w:cs="Arial"/>
          <w:color w:val="000000"/>
        </w:rPr>
        <w:t>PRISMA has collaborated with 8 input companies</w:t>
      </w:r>
      <w:r w:rsidRPr="00E32EA5">
        <w:rPr>
          <w:rStyle w:val="FootnoteReference"/>
          <w:rFonts w:cs="Arial"/>
          <w:color w:val="000000"/>
        </w:rPr>
        <w:footnoteReference w:id="104"/>
      </w:r>
      <w:r w:rsidRPr="00E32EA5">
        <w:rPr>
          <w:rFonts w:cs="Arial"/>
          <w:color w:val="000000"/>
        </w:rPr>
        <w:t xml:space="preserve"> in Central Java, East Java, and NTB to promote commercial fertiliser and sustainable fertilising practices. </w:t>
      </w:r>
    </w:p>
    <w:p w14:paraId="758091A0" w14:textId="77777777" w:rsidR="00EC3550" w:rsidRPr="00E32EA5" w:rsidRDefault="00EC3550" w:rsidP="0045601F">
      <w:pPr>
        <w:suppressAutoHyphens/>
        <w:spacing w:line="276" w:lineRule="auto"/>
        <w:rPr>
          <w:rFonts w:cs="Arial"/>
          <w:color w:val="000000"/>
        </w:rPr>
      </w:pPr>
      <w:r w:rsidRPr="00E32EA5">
        <w:rPr>
          <w:rFonts w:cs="Arial"/>
          <w:color w:val="000000"/>
        </w:rPr>
        <w:t>This semester,</w:t>
      </w:r>
      <w:r w:rsidRPr="00E32EA5">
        <w:rPr>
          <w:rStyle w:val="FootnoteReference"/>
          <w:rFonts w:cs="Arial"/>
          <w:color w:val="000000"/>
        </w:rPr>
        <w:footnoteReference w:id="105"/>
      </w:r>
      <w:r w:rsidRPr="00E32EA5">
        <w:rPr>
          <w:rFonts w:cs="Arial"/>
          <w:color w:val="000000"/>
        </w:rPr>
        <w:t xml:space="preserve"> PRISMA's partners have further invested in the commercial market and explored collaborations with other actors. PT </w:t>
      </w:r>
      <w:proofErr w:type="spellStart"/>
      <w:r w:rsidRPr="00E32EA5">
        <w:rPr>
          <w:rFonts w:cs="Arial"/>
          <w:color w:val="000000"/>
        </w:rPr>
        <w:t>Agrotama</w:t>
      </w:r>
      <w:proofErr w:type="spellEnd"/>
      <w:r w:rsidRPr="00E32EA5">
        <w:rPr>
          <w:rFonts w:cs="Arial"/>
          <w:color w:val="000000"/>
        </w:rPr>
        <w:t xml:space="preserve"> Tunas Sarana (ATS) collaborated with 10 local governments in East Java to conduct joint </w:t>
      </w:r>
      <w:proofErr w:type="spellStart"/>
      <w:r w:rsidRPr="00E32EA5">
        <w:rPr>
          <w:rFonts w:cs="Arial"/>
          <w:color w:val="000000"/>
        </w:rPr>
        <w:t>demoplots</w:t>
      </w:r>
      <w:proofErr w:type="spellEnd"/>
      <w:r w:rsidRPr="00E32EA5">
        <w:rPr>
          <w:rFonts w:cs="Arial"/>
          <w:color w:val="000000"/>
        </w:rPr>
        <w:t xml:space="preserve"> and promote responsible and efficient fertiliser use. Three local governments attended from Madura, a new market for ATS. One of the joint </w:t>
      </w:r>
      <w:proofErr w:type="spellStart"/>
      <w:r w:rsidRPr="00E32EA5">
        <w:rPr>
          <w:rFonts w:cs="Arial"/>
          <w:color w:val="000000"/>
        </w:rPr>
        <w:t>demoplots</w:t>
      </w:r>
      <w:proofErr w:type="spellEnd"/>
      <w:r w:rsidRPr="00E32EA5">
        <w:rPr>
          <w:rFonts w:cs="Arial"/>
          <w:color w:val="000000"/>
        </w:rPr>
        <w:t xml:space="preserve"> resulted in a 54 per cent increase in productivity, double the average national yield. ATS has scaled up this approach by partnering with a seed company to conduct joint </w:t>
      </w:r>
      <w:proofErr w:type="spellStart"/>
      <w:r w:rsidRPr="00E32EA5">
        <w:rPr>
          <w:rFonts w:cs="Arial"/>
          <w:color w:val="000000"/>
        </w:rPr>
        <w:t>demoplots</w:t>
      </w:r>
      <w:proofErr w:type="spellEnd"/>
      <w:r w:rsidRPr="00E32EA5">
        <w:rPr>
          <w:rFonts w:cs="Arial"/>
          <w:color w:val="000000"/>
        </w:rPr>
        <w:t xml:space="preserve">. </w:t>
      </w:r>
    </w:p>
    <w:p w14:paraId="605F8ED3" w14:textId="77777777" w:rsidR="00EC3550" w:rsidRPr="00E32EA5" w:rsidRDefault="00EC3550" w:rsidP="0045601F">
      <w:pPr>
        <w:suppressAutoHyphens/>
        <w:spacing w:line="276" w:lineRule="auto"/>
        <w:rPr>
          <w:rFonts w:cs="Arial"/>
          <w:color w:val="000000"/>
        </w:rPr>
      </w:pPr>
      <w:r w:rsidRPr="00E32EA5">
        <w:rPr>
          <w:rFonts w:cs="Arial"/>
          <w:color w:val="000000"/>
        </w:rPr>
        <w:t xml:space="preserve">Meanwhile, as part of its market expansion to underserved areas, PT </w:t>
      </w:r>
      <w:proofErr w:type="spellStart"/>
      <w:r w:rsidRPr="00E32EA5">
        <w:rPr>
          <w:rFonts w:cs="Arial"/>
          <w:color w:val="000000"/>
        </w:rPr>
        <w:t>Saprotan</w:t>
      </w:r>
      <w:proofErr w:type="spellEnd"/>
      <w:r w:rsidRPr="00E32EA5">
        <w:rPr>
          <w:rFonts w:cs="Arial"/>
          <w:color w:val="000000"/>
        </w:rPr>
        <w:t xml:space="preserve"> Utama Nusantara (SUN) collaborated with various actors, such as seed companies, off-takers, and financial institutions, to provide a one-stop solution in Sumba Barat Daya, NTT. This initiative </w:t>
      </w:r>
      <w:r w:rsidRPr="00E32EA5">
        <w:rPr>
          <w:rFonts w:cs="Arial"/>
          <w:color w:val="000000"/>
        </w:rPr>
        <w:lastRenderedPageBreak/>
        <w:t>aims to demonstrate the efficacy of products, provide information on good cultivation and harvesting practices, and create market linkages.</w:t>
      </w:r>
    </w:p>
    <w:p w14:paraId="4CF71D7A" w14:textId="5E574531" w:rsidR="00EC3550" w:rsidRPr="00E32EA5" w:rsidRDefault="00EC3550" w:rsidP="0045601F">
      <w:pPr>
        <w:suppressAutoHyphens/>
        <w:spacing w:line="276" w:lineRule="auto"/>
        <w:rPr>
          <w:rFonts w:cs="Arial"/>
          <w:color w:val="000000"/>
        </w:rPr>
      </w:pPr>
      <w:r w:rsidRPr="00E32EA5">
        <w:rPr>
          <w:rFonts w:cs="Arial"/>
          <w:color w:val="000000"/>
        </w:rPr>
        <w:t xml:space="preserve">ATS and SUN also collaborated with PT MSMB, an </w:t>
      </w:r>
      <w:proofErr w:type="spellStart"/>
      <w:r w:rsidRPr="00E32EA5">
        <w:rPr>
          <w:rFonts w:cs="Arial"/>
          <w:color w:val="000000"/>
        </w:rPr>
        <w:t>agri</w:t>
      </w:r>
      <w:proofErr w:type="spellEnd"/>
      <w:r w:rsidRPr="00E32EA5">
        <w:rPr>
          <w:rFonts w:cs="Arial"/>
          <w:color w:val="000000"/>
        </w:rPr>
        <w:t xml:space="preserve">-technology company, to adopt soil testing tools and a fertiliser calculator app. These technologies will improve soil conditions, increase productivity, and reduce carbon emissions through better fertiliser use. ATS has started the tool and app trial for shallot in Central Java and will be conducting the app trial for maize in East Java </w:t>
      </w:r>
      <w:r w:rsidR="00CA209A" w:rsidRPr="00E32EA5">
        <w:rPr>
          <w:rFonts w:cs="Arial"/>
          <w:color w:val="000000"/>
        </w:rPr>
        <w:t>next semester</w:t>
      </w:r>
      <w:r w:rsidRPr="00E32EA5">
        <w:rPr>
          <w:rFonts w:cs="Arial"/>
          <w:color w:val="000000"/>
        </w:rPr>
        <w:t>.</w:t>
      </w:r>
      <w:r w:rsidRPr="00E32EA5" w:rsidDel="008802E9">
        <w:rPr>
          <w:rFonts w:cs="Arial"/>
          <w:color w:val="000000"/>
        </w:rPr>
        <w:t xml:space="preserve"> </w:t>
      </w:r>
    </w:p>
    <w:p w14:paraId="3F32AF95" w14:textId="77777777" w:rsidR="00EC3550" w:rsidRPr="00E32EA5" w:rsidRDefault="00EC3550" w:rsidP="0045601F">
      <w:pPr>
        <w:suppressAutoHyphens/>
        <w:spacing w:line="276" w:lineRule="auto"/>
        <w:rPr>
          <w:rFonts w:cs="Arial"/>
          <w:color w:val="000000"/>
        </w:rPr>
      </w:pPr>
      <w:r w:rsidRPr="00E32EA5">
        <w:rPr>
          <w:rFonts w:cs="Arial"/>
          <w:color w:val="000000"/>
        </w:rPr>
        <w:t xml:space="preserve">In addition to these collaborations, PRISMA’s partners have also continued to provide GFP through its field staff as part of their marketing activities. PT </w:t>
      </w:r>
      <w:proofErr w:type="spellStart"/>
      <w:r w:rsidRPr="00E32EA5">
        <w:rPr>
          <w:rFonts w:cs="Arial"/>
          <w:color w:val="000000"/>
        </w:rPr>
        <w:t>Botani</w:t>
      </w:r>
      <w:proofErr w:type="spellEnd"/>
      <w:r w:rsidRPr="00E32EA5">
        <w:rPr>
          <w:rFonts w:cs="Arial"/>
          <w:color w:val="000000"/>
        </w:rPr>
        <w:t xml:space="preserve"> Seed Indonesia hired 3 new agronomists for Central and East Java. SUN added 2 new staff in NTB. ATS hired one staff for Madura and equipped its staff with interactive promotional materials, including animated and documentary videos and a handbook. </w:t>
      </w:r>
    </w:p>
    <w:p w14:paraId="1686ADF0" w14:textId="2494B5C4" w:rsidR="00EC3550" w:rsidRPr="00E32EA5" w:rsidRDefault="00B52ECB" w:rsidP="0045601F">
      <w:pPr>
        <w:suppressAutoHyphens/>
        <w:spacing w:line="276" w:lineRule="auto"/>
        <w:rPr>
          <w:rFonts w:cs="Arial"/>
          <w:color w:val="000000"/>
        </w:rPr>
      </w:pPr>
      <w:r w:rsidRPr="00B52ECB">
        <w:rPr>
          <w:rFonts w:cs="Arial"/>
          <w:color w:val="000000"/>
        </w:rPr>
        <w:t>To assess the effectiveness of educational content in marketing activities and identify recipients’ behaviour changes, PRISMA is conducting a qualitative study. The study result will be disseminated to partner and non-partner fertiliser companies in July 2024.</w:t>
      </w:r>
      <w:r w:rsidR="00EC3550" w:rsidRPr="00E32EA5">
        <w:rPr>
          <w:rStyle w:val="CommentReference"/>
          <w:sz w:val="22"/>
          <w:szCs w:val="22"/>
        </w:rPr>
        <w:t>.</w:t>
      </w:r>
      <w:r w:rsidR="00EC3550" w:rsidRPr="00E32EA5">
        <w:rPr>
          <w:rFonts w:cs="Arial"/>
          <w:color w:val="000000"/>
        </w:rPr>
        <w:t xml:space="preserve"> The results of this study will be used to improve recommendations for applying an education-based marketing approach for fertiliser companies. </w:t>
      </w:r>
    </w:p>
    <w:p w14:paraId="47CB9C9D" w14:textId="77777777" w:rsidR="00EC3550" w:rsidRPr="00E32EA5" w:rsidRDefault="00EC3550" w:rsidP="0045601F">
      <w:pPr>
        <w:pStyle w:val="Head4"/>
        <w:spacing w:line="276" w:lineRule="auto"/>
        <w:rPr>
          <w:rFonts w:ascii="Segoe UI" w:hAnsi="Segoe UI" w:cs="Segoe UI"/>
          <w:szCs w:val="22"/>
          <w:lang w:val="en-GB"/>
        </w:rPr>
      </w:pPr>
      <w:r w:rsidRPr="00E32EA5">
        <w:rPr>
          <w:szCs w:val="22"/>
          <w:lang w:val="en-GB"/>
        </w:rPr>
        <w:t>Market function 2: distribution</w:t>
      </w:r>
    </w:p>
    <w:p w14:paraId="6944175D" w14:textId="77777777" w:rsidR="00EC3550" w:rsidRPr="00E32EA5" w:rsidRDefault="00EC3550" w:rsidP="0045601F">
      <w:pPr>
        <w:suppressAutoHyphens/>
        <w:spacing w:line="276" w:lineRule="auto"/>
        <w:rPr>
          <w:rFonts w:cs="Arial"/>
          <w:color w:val="000000"/>
        </w:rPr>
      </w:pPr>
      <w:r w:rsidRPr="00E32EA5">
        <w:rPr>
          <w:rFonts w:cs="Arial"/>
          <w:color w:val="000000"/>
        </w:rPr>
        <w:t>PRISMA has collaborated with the same 8 partners</w:t>
      </w:r>
      <w:r w:rsidRPr="00E32EA5">
        <w:rPr>
          <w:rStyle w:val="FootnoteReference"/>
          <w:rFonts w:cs="Arial"/>
          <w:color w:val="000000"/>
        </w:rPr>
        <w:footnoteReference w:id="106"/>
      </w:r>
      <w:r w:rsidRPr="00E32EA5">
        <w:rPr>
          <w:rFonts w:cs="Arial"/>
          <w:color w:val="000000"/>
        </w:rPr>
        <w:t xml:space="preserve"> to expand sales and distribution networks in Central Java, East Java, and NTB. </w:t>
      </w:r>
    </w:p>
    <w:p w14:paraId="74412CF0" w14:textId="337AD2F7" w:rsidR="00EC3550" w:rsidRPr="00E32EA5" w:rsidRDefault="00EC3550" w:rsidP="0045601F">
      <w:pPr>
        <w:suppressAutoHyphens/>
        <w:spacing w:line="276" w:lineRule="auto"/>
        <w:rPr>
          <w:rFonts w:cs="Arial"/>
          <w:color w:val="000000"/>
        </w:rPr>
      </w:pPr>
      <w:r w:rsidRPr="00E32EA5">
        <w:rPr>
          <w:rFonts w:cs="Arial"/>
          <w:color w:val="000000"/>
        </w:rPr>
        <w:t>This semester,</w:t>
      </w:r>
      <w:r w:rsidRPr="00E32EA5">
        <w:rPr>
          <w:rStyle w:val="FootnoteReference"/>
          <w:rFonts w:cs="Arial"/>
          <w:color w:val="000000"/>
        </w:rPr>
        <w:footnoteReference w:id="107"/>
      </w:r>
      <w:r w:rsidRPr="00E32EA5">
        <w:rPr>
          <w:rFonts w:cs="Arial"/>
          <w:color w:val="000000"/>
        </w:rPr>
        <w:t xml:space="preserve"> PT </w:t>
      </w:r>
      <w:proofErr w:type="spellStart"/>
      <w:r w:rsidRPr="00E32EA5">
        <w:rPr>
          <w:rFonts w:cs="Arial"/>
          <w:color w:val="000000"/>
        </w:rPr>
        <w:t>Agrotama</w:t>
      </w:r>
      <w:proofErr w:type="spellEnd"/>
      <w:r w:rsidRPr="00E32EA5">
        <w:rPr>
          <w:rFonts w:cs="Arial"/>
          <w:color w:val="000000"/>
        </w:rPr>
        <w:t xml:space="preserve"> Tunas Sarana engaged 1 new distributor in East Java and conducted a gathering with 2 distributors and 75 retailers in Central Java. PT </w:t>
      </w:r>
      <w:proofErr w:type="spellStart"/>
      <w:r w:rsidRPr="00E32EA5">
        <w:rPr>
          <w:rFonts w:cs="Arial"/>
          <w:color w:val="000000"/>
        </w:rPr>
        <w:t>Botani</w:t>
      </w:r>
      <w:proofErr w:type="spellEnd"/>
      <w:r w:rsidRPr="00E32EA5">
        <w:rPr>
          <w:rFonts w:cs="Arial"/>
          <w:color w:val="000000"/>
        </w:rPr>
        <w:t xml:space="preserve"> Seed Indonesia trained its management team and field staff on product knowledge, sales promotion, and the development of marketing plans. This capacity development initiative supports the company's expansion strategy to grow a commercial market for organic fertilisers.</w:t>
      </w:r>
    </w:p>
    <w:p w14:paraId="0365F172" w14:textId="77777777" w:rsidR="00EC3550" w:rsidRPr="00E32EA5" w:rsidRDefault="00EC3550" w:rsidP="0045601F">
      <w:pPr>
        <w:pStyle w:val="Head4"/>
        <w:spacing w:line="276" w:lineRule="auto"/>
        <w:rPr>
          <w:rFonts w:ascii="Segoe UI" w:hAnsi="Segoe UI" w:cs="Segoe UI"/>
          <w:szCs w:val="22"/>
          <w:lang w:val="en-GB"/>
        </w:rPr>
      </w:pPr>
      <w:r w:rsidRPr="00E32EA5">
        <w:rPr>
          <w:szCs w:val="22"/>
          <w:lang w:val="en-GB"/>
        </w:rPr>
        <w:t>Challenges and learning</w:t>
      </w:r>
    </w:p>
    <w:p w14:paraId="78EC586F" w14:textId="77777777" w:rsidR="00EC3550" w:rsidRPr="00E32EA5" w:rsidRDefault="00EC3550" w:rsidP="0045601F">
      <w:pPr>
        <w:spacing w:line="276" w:lineRule="auto"/>
      </w:pPr>
      <w:r w:rsidRPr="00E32EA5">
        <w:t>Organic fertilisers are essential in sustainable agriculture, as they promote soil health, improve crop productivity, and reduce environmental impact. PRISMA estimates a 9 million tonne supply gap in the organic fertiliser market in Indonesia. Despite the benefits of organic fertiliser, adopting organic fertilisers is not a straightforward decision for most farmers. Partners find it challenging to convince farmers, and despite the opportunity presented by the large supply gap, some partners have chosen to limit their expansion in the organic fertiliser retail market. Instead, they are focusing on their existing organic fertiliser client base, in particular their business-to-business (B2B) and business-to-government (B2G) customers.</w:t>
      </w:r>
    </w:p>
    <w:p w14:paraId="1E09991B" w14:textId="77777777" w:rsidR="00EC3550" w:rsidRPr="00E32EA5" w:rsidRDefault="00EC3550" w:rsidP="0045601F">
      <w:pPr>
        <w:spacing w:line="276" w:lineRule="auto"/>
        <w:rPr>
          <w:rFonts w:cs="Arial"/>
          <w:u w:val="single"/>
        </w:rPr>
      </w:pPr>
    </w:p>
    <w:p w14:paraId="11B1254B" w14:textId="6876EA64" w:rsidR="001023C1" w:rsidRPr="00E32EA5" w:rsidRDefault="001023C1" w:rsidP="003C0CA9">
      <w:pPr>
        <w:pStyle w:val="Head3"/>
      </w:pPr>
      <w:bookmarkStart w:id="313" w:name="_Toc157335285"/>
      <w:bookmarkStart w:id="314" w:name="_Toc157614963"/>
      <w:bookmarkStart w:id="315" w:name="_Toc157632963"/>
      <w:bookmarkStart w:id="316" w:name="_Toc167702307"/>
      <w:r w:rsidRPr="00E32EA5">
        <w:lastRenderedPageBreak/>
        <w:t>Vegetables Tanah Papua</w:t>
      </w:r>
      <w:bookmarkEnd w:id="313"/>
      <w:bookmarkEnd w:id="314"/>
      <w:bookmarkEnd w:id="315"/>
      <w:bookmarkEnd w:id="316"/>
    </w:p>
    <w:p w14:paraId="21FC220F" w14:textId="560462F2" w:rsidR="000719A4" w:rsidRPr="00E32EA5" w:rsidRDefault="005A466A" w:rsidP="00C72B45">
      <w:pPr>
        <w:pStyle w:val="Body"/>
      </w:pPr>
      <w:r w:rsidRPr="00E32EA5">
        <w:rPr>
          <w:noProof/>
        </w:rPr>
        <mc:AlternateContent>
          <mc:Choice Requires="wpg">
            <w:drawing>
              <wp:inline distT="0" distB="0" distL="0" distR="0" wp14:anchorId="6AAF5A6C" wp14:editId="557D3E6F">
                <wp:extent cx="6052820" cy="6333901"/>
                <wp:effectExtent l="0" t="0" r="24130" b="0"/>
                <wp:docPr id="75" name="Group 75" descr="Market system strategy, indicators and value for money">
                  <a:extLst xmlns:a="http://schemas.openxmlformats.org/drawingml/2006/main">
                    <a:ext uri="{FF2B5EF4-FFF2-40B4-BE49-F238E27FC236}">
                      <a16:creationId xmlns:a16="http://schemas.microsoft.com/office/drawing/2014/main" id="{ABE921E8-8EAD-6297-2F9B-CC7E853FBD9F}"/>
                    </a:ext>
                  </a:extLst>
                </wp:docPr>
                <wp:cNvGraphicFramePr/>
                <a:graphic xmlns:a="http://schemas.openxmlformats.org/drawingml/2006/main">
                  <a:graphicData uri="http://schemas.microsoft.com/office/word/2010/wordprocessingGroup">
                    <wpg:wgp>
                      <wpg:cNvGrpSpPr/>
                      <wpg:grpSpPr>
                        <a:xfrm>
                          <a:off x="0" y="0"/>
                          <a:ext cx="6052820" cy="6333901"/>
                          <a:chOff x="4639" y="0"/>
                          <a:chExt cx="6041513" cy="6333901"/>
                        </a:xfrm>
                      </wpg:grpSpPr>
                      <wpg:grpSp>
                        <wpg:cNvPr id="1350307656" name="object 3"/>
                        <wpg:cNvGrpSpPr/>
                        <wpg:grpSpPr>
                          <a:xfrm>
                            <a:off x="4639" y="0"/>
                            <a:ext cx="6041513" cy="2882265"/>
                            <a:chOff x="4639" y="0"/>
                            <a:chExt cx="6041513" cy="2882265"/>
                          </a:xfrm>
                        </wpg:grpSpPr>
                        <wps:wsp>
                          <wps:cNvPr id="841984259" name="object 4"/>
                          <wps:cNvSpPr/>
                          <wps:spPr>
                            <a:xfrm>
                              <a:off x="4639" y="0"/>
                              <a:ext cx="6040120" cy="2882265"/>
                            </a:xfrm>
                            <a:custGeom>
                              <a:avLst/>
                              <a:gdLst/>
                              <a:ahLst/>
                              <a:cxnLst/>
                              <a:rect l="l" t="t" r="r" b="b"/>
                              <a:pathLst>
                                <a:path w="6040120" h="2882265">
                                  <a:moveTo>
                                    <a:pt x="6039713" y="0"/>
                                  </a:moveTo>
                                  <a:lnTo>
                                    <a:pt x="0" y="0"/>
                                  </a:lnTo>
                                  <a:lnTo>
                                    <a:pt x="0" y="2881947"/>
                                  </a:lnTo>
                                  <a:lnTo>
                                    <a:pt x="6039713" y="2881947"/>
                                  </a:lnTo>
                                  <a:lnTo>
                                    <a:pt x="6039713" y="0"/>
                                  </a:lnTo>
                                  <a:close/>
                                </a:path>
                              </a:pathLst>
                            </a:custGeom>
                            <a:solidFill>
                              <a:srgbClr val="E6E7E8"/>
                            </a:solidFill>
                          </wps:spPr>
                          <wps:bodyPr wrap="square" lIns="0" tIns="0" rIns="0" bIns="0" rtlCol="0"/>
                        </wps:wsp>
                        <wps:wsp>
                          <wps:cNvPr id="1310436351" name="object 5"/>
                          <wps:cNvSpPr/>
                          <wps:spPr>
                            <a:xfrm>
                              <a:off x="749240" y="1016393"/>
                              <a:ext cx="5205095" cy="780415"/>
                            </a:xfrm>
                            <a:custGeom>
                              <a:avLst/>
                              <a:gdLst/>
                              <a:ahLst/>
                              <a:cxnLst/>
                              <a:rect l="l" t="t" r="r" b="b"/>
                              <a:pathLst>
                                <a:path w="5205095" h="780414">
                                  <a:moveTo>
                                    <a:pt x="1898230" y="0"/>
                                  </a:moveTo>
                                  <a:lnTo>
                                    <a:pt x="0" y="0"/>
                                  </a:lnTo>
                                  <a:lnTo>
                                    <a:pt x="0" y="780376"/>
                                  </a:lnTo>
                                  <a:lnTo>
                                    <a:pt x="1898230" y="780376"/>
                                  </a:lnTo>
                                  <a:lnTo>
                                    <a:pt x="1898230" y="0"/>
                                  </a:lnTo>
                                  <a:close/>
                                </a:path>
                                <a:path w="5205095" h="780414">
                                  <a:moveTo>
                                    <a:pt x="3315017" y="0"/>
                                  </a:moveTo>
                                  <a:lnTo>
                                    <a:pt x="2035073" y="0"/>
                                  </a:lnTo>
                                  <a:lnTo>
                                    <a:pt x="2035073" y="780376"/>
                                  </a:lnTo>
                                  <a:lnTo>
                                    <a:pt x="3315017" y="780376"/>
                                  </a:lnTo>
                                  <a:lnTo>
                                    <a:pt x="3315017" y="0"/>
                                  </a:lnTo>
                                  <a:close/>
                                </a:path>
                                <a:path w="5205095" h="780414">
                                  <a:moveTo>
                                    <a:pt x="5204625" y="0"/>
                                  </a:moveTo>
                                  <a:lnTo>
                                    <a:pt x="3499497" y="0"/>
                                  </a:lnTo>
                                  <a:lnTo>
                                    <a:pt x="3499497" y="780376"/>
                                  </a:lnTo>
                                  <a:lnTo>
                                    <a:pt x="5204625" y="780376"/>
                                  </a:lnTo>
                                  <a:lnTo>
                                    <a:pt x="5204625" y="0"/>
                                  </a:lnTo>
                                  <a:close/>
                                </a:path>
                              </a:pathLst>
                            </a:custGeom>
                            <a:solidFill>
                              <a:srgbClr val="2AB853"/>
                            </a:solidFill>
                          </wps:spPr>
                          <wps:bodyPr wrap="square" lIns="0" tIns="0" rIns="0" bIns="0" rtlCol="0"/>
                        </wps:wsp>
                        <wps:wsp>
                          <wps:cNvPr id="1539203012" name="object 6"/>
                          <wps:cNvSpPr/>
                          <wps:spPr>
                            <a:xfrm>
                              <a:off x="741023" y="2142528"/>
                              <a:ext cx="5213350" cy="654050"/>
                            </a:xfrm>
                            <a:custGeom>
                              <a:avLst/>
                              <a:gdLst/>
                              <a:ahLst/>
                              <a:cxnLst/>
                              <a:rect l="l" t="t" r="r" b="b"/>
                              <a:pathLst>
                                <a:path w="5213350" h="654050">
                                  <a:moveTo>
                                    <a:pt x="1906447" y="0"/>
                                  </a:moveTo>
                                  <a:lnTo>
                                    <a:pt x="0" y="0"/>
                                  </a:lnTo>
                                  <a:lnTo>
                                    <a:pt x="0" y="653567"/>
                                  </a:lnTo>
                                  <a:lnTo>
                                    <a:pt x="1906447" y="653567"/>
                                  </a:lnTo>
                                  <a:lnTo>
                                    <a:pt x="1906447" y="0"/>
                                  </a:lnTo>
                                  <a:close/>
                                </a:path>
                                <a:path w="5213350" h="654050">
                                  <a:moveTo>
                                    <a:pt x="3323234" y="0"/>
                                  </a:moveTo>
                                  <a:lnTo>
                                    <a:pt x="2043290" y="0"/>
                                  </a:lnTo>
                                  <a:lnTo>
                                    <a:pt x="2043290" y="653567"/>
                                  </a:lnTo>
                                  <a:lnTo>
                                    <a:pt x="3323234" y="653567"/>
                                  </a:lnTo>
                                  <a:lnTo>
                                    <a:pt x="3323234" y="0"/>
                                  </a:lnTo>
                                  <a:close/>
                                </a:path>
                                <a:path w="5213350" h="654050">
                                  <a:moveTo>
                                    <a:pt x="5212842" y="0"/>
                                  </a:moveTo>
                                  <a:lnTo>
                                    <a:pt x="3507714" y="0"/>
                                  </a:lnTo>
                                  <a:lnTo>
                                    <a:pt x="3507714" y="653567"/>
                                  </a:lnTo>
                                  <a:lnTo>
                                    <a:pt x="5212842" y="653567"/>
                                  </a:lnTo>
                                  <a:lnTo>
                                    <a:pt x="5212842" y="0"/>
                                  </a:lnTo>
                                  <a:close/>
                                </a:path>
                              </a:pathLst>
                            </a:custGeom>
                            <a:solidFill>
                              <a:srgbClr val="ACDAC0"/>
                            </a:solidFill>
                          </wps:spPr>
                          <wps:bodyPr wrap="square" lIns="0" tIns="0" rIns="0" bIns="0" rtlCol="0"/>
                        </wps:wsp>
                        <wps:wsp>
                          <wps:cNvPr id="2111152235" name="object 7"/>
                          <wps:cNvSpPr/>
                          <wps:spPr>
                            <a:xfrm>
                              <a:off x="6667" y="858519"/>
                              <a:ext cx="6039485" cy="0"/>
                            </a:xfrm>
                            <a:custGeom>
                              <a:avLst/>
                              <a:gdLst/>
                              <a:ahLst/>
                              <a:cxnLst/>
                              <a:rect l="l" t="t" r="r" b="b"/>
                              <a:pathLst>
                                <a:path w="6039484">
                                  <a:moveTo>
                                    <a:pt x="6038989" y="0"/>
                                  </a:moveTo>
                                  <a:lnTo>
                                    <a:pt x="0" y="0"/>
                                  </a:lnTo>
                                </a:path>
                              </a:pathLst>
                            </a:custGeom>
                            <a:ln w="13017">
                              <a:solidFill>
                                <a:srgbClr val="FFFFFF"/>
                              </a:solidFill>
                              <a:prstDash val="sysDash"/>
                            </a:ln>
                          </wps:spPr>
                          <wps:bodyPr wrap="square" lIns="0" tIns="0" rIns="0" bIns="0" rtlCol="0"/>
                        </wps:wsp>
                        <wps:wsp>
                          <wps:cNvPr id="62800580" name="object 8"/>
                          <wps:cNvSpPr/>
                          <wps:spPr>
                            <a:xfrm>
                              <a:off x="6667" y="1969868"/>
                              <a:ext cx="6039485" cy="0"/>
                            </a:xfrm>
                            <a:custGeom>
                              <a:avLst/>
                              <a:gdLst/>
                              <a:ahLst/>
                              <a:cxnLst/>
                              <a:rect l="l" t="t" r="r" b="b"/>
                              <a:pathLst>
                                <a:path w="6039484">
                                  <a:moveTo>
                                    <a:pt x="6038989" y="0"/>
                                  </a:moveTo>
                                  <a:lnTo>
                                    <a:pt x="0" y="0"/>
                                  </a:lnTo>
                                </a:path>
                              </a:pathLst>
                            </a:custGeom>
                            <a:ln w="13017">
                              <a:solidFill>
                                <a:srgbClr val="FFFFFF"/>
                              </a:solidFill>
                              <a:prstDash val="sysDash"/>
                            </a:ln>
                          </wps:spPr>
                          <wps:bodyPr wrap="square" lIns="0" tIns="0" rIns="0" bIns="0" rtlCol="0"/>
                        </wps:wsp>
                      </wpg:grpSp>
                      <wps:wsp>
                        <wps:cNvPr id="1105134553" name="object 9"/>
                        <wps:cNvSpPr txBox="1"/>
                        <wps:spPr>
                          <a:xfrm>
                            <a:off x="937670" y="166407"/>
                            <a:ext cx="5107905" cy="371475"/>
                          </a:xfrm>
                          <a:prstGeom prst="rect">
                            <a:avLst/>
                          </a:prstGeom>
                        </wps:spPr>
                        <wps:txbx>
                          <w:txbxContent>
                            <w:p w14:paraId="00B0F729" w14:textId="77777777" w:rsidR="005A466A" w:rsidRDefault="005A466A" w:rsidP="00343CD1">
                              <w:pPr>
                                <w:spacing w:after="0"/>
                                <w:ind w:right="1022"/>
                                <w:jc w:val="center"/>
                                <w:rPr>
                                  <w:rFonts w:ascii="HelveticaNeueLT Std" w:hAnsi="HelveticaNeueLT Std" w:cs="HelveticaNeueLT Std"/>
                                  <w:b/>
                                  <w:color w:val="213463"/>
                                  <w:spacing w:val="-7"/>
                                  <w:szCs w:val="20"/>
                                </w:rPr>
                              </w:pPr>
                              <w:r>
                                <w:rPr>
                                  <w:rFonts w:ascii="HelveticaNeueLT Std" w:hAnsi="HelveticaNeueLT Std" w:cs="HelveticaNeueLT Std"/>
                                  <w:b/>
                                  <w:color w:val="213463"/>
                                  <w:spacing w:val="-7"/>
                                  <w:szCs w:val="20"/>
                                </w:rPr>
                                <w:t>Vegetable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farmers</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in</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Papua</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and</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7"/>
                                  <w:szCs w:val="20"/>
                                </w:rPr>
                                <w:t>West</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Papua</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use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quality</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seeds,</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5"/>
                                  <w:szCs w:val="20"/>
                                </w:rPr>
                                <w:t>apply</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GAP, and</w:t>
                              </w:r>
                              <w:r>
                                <w:rPr>
                                  <w:rFonts w:ascii="HelveticaNeueLT Std" w:hAnsi="HelveticaNeueLT Std" w:cs="HelveticaNeueLT Std"/>
                                  <w:b/>
                                  <w:color w:val="213463"/>
                                  <w:spacing w:val="-13"/>
                                  <w:szCs w:val="20"/>
                                </w:rPr>
                                <w:t xml:space="preserve"> </w:t>
                              </w:r>
                              <w:r>
                                <w:rPr>
                                  <w:rFonts w:ascii="HelveticaNeueLT Std" w:hAnsi="HelveticaNeueLT Std" w:cs="HelveticaNeueLT Std"/>
                                  <w:b/>
                                  <w:color w:val="213463"/>
                                  <w:spacing w:val="-7"/>
                                  <w:szCs w:val="20"/>
                                </w:rPr>
                                <w:t>have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access</w:t>
                              </w:r>
                              <w:r>
                                <w:rPr>
                                  <w:rFonts w:ascii="HelveticaNeueLT Std" w:hAnsi="HelveticaNeueLT Std" w:cs="HelveticaNeueLT Std"/>
                                  <w:b/>
                                  <w:color w:val="213463"/>
                                  <w:spacing w:val="-13"/>
                                  <w:szCs w:val="20"/>
                                </w:rPr>
                                <w:t xml:space="preserve"> </w:t>
                              </w:r>
                              <w:r>
                                <w:rPr>
                                  <w:rFonts w:ascii="HelveticaNeueLT Std" w:hAnsi="HelveticaNeueLT Std" w:cs="HelveticaNeueLT Std"/>
                                  <w:b/>
                                  <w:color w:val="213463"/>
                                  <w:spacing w:val="-5"/>
                                  <w:szCs w:val="20"/>
                                </w:rPr>
                                <w:t>to</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10"/>
                                  <w:szCs w:val="20"/>
                                </w:rPr>
                                <w:t>off-</w:t>
                              </w:r>
                              <w:r>
                                <w:rPr>
                                  <w:rFonts w:ascii="HelveticaNeueLT Std" w:hAnsi="HelveticaNeueLT Std" w:cs="HelveticaNeueLT Std"/>
                                  <w:b/>
                                  <w:color w:val="213463"/>
                                  <w:spacing w:val="-6"/>
                                  <w:szCs w:val="20"/>
                                </w:rPr>
                                <w:t>taking</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2"/>
                                  <w:szCs w:val="20"/>
                                </w:rPr>
                                <w:t>services</w:t>
                              </w:r>
                            </w:p>
                          </w:txbxContent>
                        </wps:txbx>
                        <wps:bodyPr vert="horz" wrap="square" lIns="0" tIns="12065" rIns="0" bIns="0" rtlCol="0">
                          <a:spAutoFit/>
                        </wps:bodyPr>
                      </wps:wsp>
                      <wps:wsp>
                        <wps:cNvPr id="1309494595" name="object 10"/>
                        <wps:cNvSpPr txBox="1"/>
                        <wps:spPr>
                          <a:xfrm>
                            <a:off x="749240" y="1016325"/>
                            <a:ext cx="1898272" cy="348615"/>
                          </a:xfrm>
                          <a:prstGeom prst="rect">
                            <a:avLst/>
                          </a:prstGeom>
                        </wps:spPr>
                        <wps:txbx>
                          <w:txbxContent>
                            <w:p w14:paraId="361FC2E5" w14:textId="77777777" w:rsidR="005A466A" w:rsidRDefault="005A466A" w:rsidP="00343CD1">
                              <w:pPr>
                                <w:spacing w:after="0" w:line="204" w:lineRule="exact"/>
                                <w:ind w:left="331" w:right="490" w:firstLine="850"/>
                                <w:rPr>
                                  <w:rFonts w:ascii="HelveticaNeueLT Std" w:hAnsi="HelveticaNeueLT Std" w:cs="HelveticaNeueLT Std"/>
                                  <w:b/>
                                  <w:bCs/>
                                  <w:spacing w:val="-4"/>
                                  <w:sz w:val="18"/>
                                  <w:szCs w:val="18"/>
                                </w:rPr>
                              </w:pPr>
                              <w:r>
                                <w:rPr>
                                  <w:rFonts w:ascii="HelveticaNeueLT Std" w:hAnsi="HelveticaNeueLT Std" w:cs="HelveticaNeueLT Std"/>
                                  <w:b/>
                                  <w:bCs/>
                                  <w:spacing w:val="-4"/>
                                  <w:sz w:val="18"/>
                                  <w:szCs w:val="18"/>
                                </w:rPr>
                                <w:t xml:space="preserve">Seed </w:t>
                              </w:r>
                              <w:r>
                                <w:rPr>
                                  <w:rFonts w:ascii="HelveticaNeueLT Std" w:hAnsi="HelveticaNeueLT Std" w:cs="HelveticaNeueLT Std"/>
                                  <w:b/>
                                  <w:bCs/>
                                  <w:spacing w:val="-2"/>
                                  <w:sz w:val="18"/>
                                  <w:szCs w:val="18"/>
                                </w:rPr>
                                <w:t xml:space="preserve">(distribution </w:t>
                              </w:r>
                              <w:r>
                                <w:rPr>
                                  <w:rFonts w:ascii="HelveticaNeueLT Std" w:hAnsi="HelveticaNeueLT Std" w:cs="HelveticaNeueLT Std"/>
                                  <w:b/>
                                  <w:bCs/>
                                  <w:spacing w:val="-4"/>
                                  <w:sz w:val="18"/>
                                  <w:szCs w:val="18"/>
                                </w:rPr>
                                <w:t>&amp;</w:t>
                              </w:r>
                              <w:r>
                                <w:rPr>
                                  <w:rFonts w:ascii="HelveticaNeueLT Std" w:hAnsi="HelveticaNeueLT Std" w:cs="HelveticaNeueLT Std"/>
                                  <w:b/>
                                  <w:bCs/>
                                  <w:spacing w:val="-2"/>
                                  <w:sz w:val="18"/>
                                  <w:szCs w:val="18"/>
                                </w:rPr>
                                <w:t xml:space="preserve"> marketing)</w:t>
                              </w:r>
                            </w:p>
                          </w:txbxContent>
                        </wps:txbx>
                        <wps:bodyPr vert="horz" wrap="square" lIns="0" tIns="89535" rIns="0" bIns="0" rtlCol="0">
                          <a:spAutoFit/>
                        </wps:bodyPr>
                      </wps:wsp>
                      <wps:wsp>
                        <wps:cNvPr id="446375316" name="object 11"/>
                        <wps:cNvSpPr txBox="1"/>
                        <wps:spPr>
                          <a:xfrm>
                            <a:off x="2784313" y="1016325"/>
                            <a:ext cx="1279670" cy="348615"/>
                          </a:xfrm>
                          <a:prstGeom prst="rect">
                            <a:avLst/>
                          </a:prstGeom>
                        </wps:spPr>
                        <wps:txbx>
                          <w:txbxContent>
                            <w:p w14:paraId="28DD5B26" w14:textId="77777777" w:rsidR="005A466A" w:rsidRDefault="005A466A" w:rsidP="00343CD1">
                              <w:pPr>
                                <w:spacing w:after="0" w:line="204" w:lineRule="exact"/>
                                <w:ind w:left="619" w:right="202" w:hanging="331"/>
                                <w:rPr>
                                  <w:rFonts w:ascii="HelveticaNeueLT Std" w:hAnsi="HelveticaNeueLT Std" w:cs="HelveticaNeueLT Std"/>
                                  <w:b/>
                                  <w:bCs/>
                                  <w:sz w:val="18"/>
                                  <w:szCs w:val="18"/>
                                </w:rPr>
                              </w:pPr>
                              <w:r>
                                <w:rPr>
                                  <w:rFonts w:ascii="HelveticaNeueLT Std" w:hAnsi="HelveticaNeueLT Std" w:cs="HelveticaNeueLT Std"/>
                                  <w:b/>
                                  <w:bCs/>
                                  <w:sz w:val="18"/>
                                  <w:szCs w:val="18"/>
                                </w:rPr>
                                <w:t>Extension</w:t>
                              </w:r>
                              <w:r>
                                <w:rPr>
                                  <w:rFonts w:ascii="HelveticaNeueLT Std" w:hAnsi="HelveticaNeueLT Std" w:cs="HelveticaNeueLT Std"/>
                                  <w:b/>
                                  <w:bCs/>
                                  <w:spacing w:val="-12"/>
                                  <w:sz w:val="18"/>
                                  <w:szCs w:val="18"/>
                                </w:rPr>
                                <w:t xml:space="preserve"> </w:t>
                              </w:r>
                              <w:r>
                                <w:rPr>
                                  <w:rFonts w:ascii="HelveticaNeueLT Std" w:hAnsi="HelveticaNeueLT Std" w:cs="HelveticaNeueLT Std"/>
                                  <w:b/>
                                  <w:bCs/>
                                  <w:spacing w:val="-2"/>
                                  <w:sz w:val="18"/>
                                  <w:szCs w:val="18"/>
                                </w:rPr>
                                <w:t xml:space="preserve">service </w:t>
                              </w:r>
                              <w:r>
                                <w:rPr>
                                  <w:rFonts w:ascii="HelveticaNeueLT Std" w:hAnsi="HelveticaNeueLT Std" w:cs="HelveticaNeueLT Std"/>
                                  <w:b/>
                                  <w:bCs/>
                                  <w:sz w:val="18"/>
                                  <w:szCs w:val="18"/>
                                </w:rPr>
                                <w:t>(GAP</w:t>
                              </w:r>
                              <w:r>
                                <w:rPr>
                                  <w:rFonts w:ascii="HelveticaNeueLT Std" w:hAnsi="HelveticaNeueLT Std" w:cs="HelveticaNeueLT Std"/>
                                  <w:b/>
                                  <w:bCs/>
                                  <w:spacing w:val="-12"/>
                                  <w:sz w:val="18"/>
                                  <w:szCs w:val="18"/>
                                </w:rPr>
                                <w:t xml:space="preserve"> </w:t>
                              </w:r>
                              <w:r>
                                <w:rPr>
                                  <w:rFonts w:ascii="HelveticaNeueLT Std" w:hAnsi="HelveticaNeueLT Std" w:cs="HelveticaNeueLT Std"/>
                                  <w:b/>
                                  <w:bCs/>
                                  <w:spacing w:val="-2"/>
                                  <w:sz w:val="18"/>
                                  <w:szCs w:val="18"/>
                                </w:rPr>
                                <w:t>info)</w:t>
                              </w:r>
                            </w:p>
                          </w:txbxContent>
                        </wps:txbx>
                        <wps:bodyPr vert="horz" wrap="square" lIns="0" tIns="89535" rIns="0" bIns="0" rtlCol="0">
                          <a:spAutoFit/>
                        </wps:bodyPr>
                      </wps:wsp>
                      <wps:wsp>
                        <wps:cNvPr id="504708916" name="object 12"/>
                        <wps:cNvSpPr txBox="1"/>
                        <wps:spPr>
                          <a:xfrm>
                            <a:off x="4248738" y="1012509"/>
                            <a:ext cx="1705593" cy="262890"/>
                          </a:xfrm>
                          <a:prstGeom prst="rect">
                            <a:avLst/>
                          </a:prstGeom>
                        </wps:spPr>
                        <wps:txbx>
                          <w:txbxContent>
                            <w:p w14:paraId="18517FAF" w14:textId="77777777" w:rsidR="005A466A" w:rsidRDefault="005A466A" w:rsidP="00343CD1">
                              <w:pPr>
                                <w:spacing w:after="0"/>
                                <w:ind w:left="14"/>
                                <w:jc w:val="center"/>
                                <w:rPr>
                                  <w:rFonts w:ascii="HelveticaNeueLT Std" w:hAnsi="HelveticaNeueLT Std" w:cs="HelveticaNeueLT Std"/>
                                  <w:b/>
                                  <w:bCs/>
                                  <w:spacing w:val="-2"/>
                                  <w:sz w:val="18"/>
                                  <w:szCs w:val="18"/>
                                </w:rPr>
                              </w:pPr>
                              <w:r>
                                <w:rPr>
                                  <w:rFonts w:ascii="HelveticaNeueLT Std" w:hAnsi="HelveticaNeueLT Std" w:cs="HelveticaNeueLT Std"/>
                                  <w:b/>
                                  <w:bCs/>
                                  <w:spacing w:val="-2"/>
                                  <w:sz w:val="18"/>
                                  <w:szCs w:val="18"/>
                                </w:rPr>
                                <w:t>Off-taking</w:t>
                              </w:r>
                            </w:p>
                          </w:txbxContent>
                        </wps:txbx>
                        <wps:bodyPr vert="horz" wrap="square" lIns="0" tIns="115570" rIns="0" bIns="0" rtlCol="0">
                          <a:spAutoFit/>
                        </wps:bodyPr>
                      </wps:wsp>
                      <wps:wsp>
                        <wps:cNvPr id="906795406" name="object 13"/>
                        <wps:cNvSpPr txBox="1"/>
                        <wps:spPr>
                          <a:xfrm>
                            <a:off x="1289243" y="2202184"/>
                            <a:ext cx="840437" cy="314325"/>
                          </a:xfrm>
                          <a:prstGeom prst="rect">
                            <a:avLst/>
                          </a:prstGeom>
                        </wps:spPr>
                        <wps:txbx>
                          <w:txbxContent>
                            <w:p w14:paraId="47312594" w14:textId="77777777" w:rsidR="005A466A" w:rsidRDefault="005A466A" w:rsidP="00343CD1">
                              <w:pPr>
                                <w:spacing w:after="0" w:line="302" w:lineRule="auto"/>
                                <w:ind w:left="72" w:right="14" w:hanging="43"/>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Expanding</w:t>
                              </w:r>
                              <w:r>
                                <w:rPr>
                                  <w:rFonts w:ascii="HelveticaNeueLT Std Lt" w:hAnsi="HelveticaNeueLT Std Lt" w:cs="HelveticaNeueLT Std Lt"/>
                                  <w:color w:val="213463"/>
                                  <w:spacing w:val="33"/>
                                  <w:sz w:val="16"/>
                                  <w:szCs w:val="16"/>
                                </w:rPr>
                                <w:t xml:space="preserve"> </w:t>
                              </w:r>
                              <w:r>
                                <w:rPr>
                                  <w:rFonts w:ascii="HelveticaNeueLT Std Lt" w:hAnsi="HelveticaNeueLT Std Lt" w:cs="HelveticaNeueLT Std Lt"/>
                                  <w:color w:val="213463"/>
                                  <w:spacing w:val="-2"/>
                                  <w:sz w:val="16"/>
                                  <w:szCs w:val="16"/>
                                </w:rPr>
                                <w:t xml:space="preserve">quality </w:t>
                              </w:r>
                              <w:r>
                                <w:rPr>
                                  <w:rFonts w:ascii="HelveticaNeueLT Std Lt" w:hAnsi="HelveticaNeueLT Std Lt" w:cs="HelveticaNeueLT Std Lt"/>
                                  <w:color w:val="213463"/>
                                  <w:sz w:val="16"/>
                                  <w:szCs w:val="16"/>
                                </w:rPr>
                                <w:t>seed</w:t>
                              </w:r>
                              <w:r>
                                <w:rPr>
                                  <w:rFonts w:ascii="HelveticaNeueLT Std Lt" w:hAnsi="HelveticaNeueLT Std Lt" w:cs="HelveticaNeueLT Std Lt"/>
                                  <w:color w:val="213463"/>
                                  <w:spacing w:val="14"/>
                                  <w:sz w:val="16"/>
                                  <w:szCs w:val="16"/>
                                </w:rPr>
                                <w:t xml:space="preserve"> </w:t>
                              </w:r>
                              <w:r>
                                <w:rPr>
                                  <w:rFonts w:ascii="HelveticaNeueLT Std Lt" w:hAnsi="HelveticaNeueLT Std Lt" w:cs="HelveticaNeueLT Std Lt"/>
                                  <w:color w:val="213463"/>
                                  <w:spacing w:val="-2"/>
                                  <w:sz w:val="16"/>
                                  <w:szCs w:val="16"/>
                                </w:rPr>
                                <w:t>distribution</w:t>
                              </w:r>
                            </w:p>
                          </w:txbxContent>
                        </wps:txbx>
                        <wps:bodyPr vert="horz" wrap="square" lIns="0" tIns="12065" rIns="0" bIns="0" rtlCol="0">
                          <a:spAutoFit/>
                        </wps:bodyPr>
                      </wps:wsp>
                      <wps:wsp>
                        <wps:cNvPr id="416076662" name="object 14"/>
                        <wps:cNvSpPr txBox="1"/>
                        <wps:spPr>
                          <a:xfrm>
                            <a:off x="2930081" y="2295882"/>
                            <a:ext cx="1028046" cy="256540"/>
                          </a:xfrm>
                          <a:prstGeom prst="rect">
                            <a:avLst/>
                          </a:prstGeom>
                        </wps:spPr>
                        <wps:txbx>
                          <w:txbxContent>
                            <w:p w14:paraId="73641D41" w14:textId="77777777" w:rsidR="005A466A" w:rsidRDefault="005A466A" w:rsidP="00343CD1">
                              <w:pPr>
                                <w:spacing w:after="0" w:line="184" w:lineRule="exact"/>
                                <w:ind w:left="58" w:right="14" w:hanging="43"/>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Agriculture</w:t>
                              </w:r>
                              <w:r>
                                <w:rPr>
                                  <w:rFonts w:ascii="HelveticaNeueLT Std Lt" w:hAnsi="HelveticaNeueLT Std Lt" w:cs="HelveticaNeueLT Std Lt"/>
                                  <w:color w:val="213463"/>
                                  <w:spacing w:val="25"/>
                                  <w:sz w:val="16"/>
                                  <w:szCs w:val="16"/>
                                </w:rPr>
                                <w:t xml:space="preserve"> </w:t>
                              </w:r>
                              <w:r>
                                <w:rPr>
                                  <w:rFonts w:ascii="HelveticaNeueLT Std Lt" w:hAnsi="HelveticaNeueLT Std Lt" w:cs="HelveticaNeueLT Std Lt"/>
                                  <w:color w:val="213463"/>
                                  <w:sz w:val="16"/>
                                  <w:szCs w:val="16"/>
                                </w:rPr>
                                <w:t>practice</w:t>
                              </w:r>
                              <w:r>
                                <w:rPr>
                                  <w:rFonts w:ascii="HelveticaNeueLT Std Lt" w:hAnsi="HelveticaNeueLT Std Lt" w:cs="HelveticaNeueLT Std Lt"/>
                                  <w:color w:val="213463"/>
                                  <w:spacing w:val="26"/>
                                  <w:sz w:val="16"/>
                                  <w:szCs w:val="16"/>
                                </w:rPr>
                                <w:t xml:space="preserve"> </w:t>
                              </w:r>
                              <w:r>
                                <w:rPr>
                                  <w:rFonts w:ascii="HelveticaNeueLT Std Lt" w:hAnsi="HelveticaNeueLT Std Lt" w:cs="HelveticaNeueLT Std Lt"/>
                                  <w:color w:val="213463"/>
                                  <w:spacing w:val="-5"/>
                                  <w:sz w:val="16"/>
                                  <w:szCs w:val="16"/>
                                </w:rPr>
                                <w:t>to</w:t>
                              </w:r>
                              <w:r>
                                <w:rPr>
                                  <w:rFonts w:ascii="HelveticaNeueLT Std Lt" w:hAnsi="HelveticaNeueLT Std Lt" w:cs="HelveticaNeueLT Std Lt"/>
                                  <w:color w:val="213463"/>
                                  <w:sz w:val="16"/>
                                  <w:szCs w:val="16"/>
                                </w:rPr>
                                <w:t xml:space="preserve"> agricultural</w:t>
                              </w:r>
                              <w:r>
                                <w:rPr>
                                  <w:rFonts w:ascii="HelveticaNeueLT Std Lt" w:hAnsi="HelveticaNeueLT Std Lt" w:cs="HelveticaNeueLT Std Lt"/>
                                  <w:color w:val="213463"/>
                                  <w:spacing w:val="33"/>
                                  <w:sz w:val="16"/>
                                  <w:szCs w:val="16"/>
                                </w:rPr>
                                <w:t xml:space="preserve"> </w:t>
                              </w:r>
                              <w:r>
                                <w:rPr>
                                  <w:rFonts w:ascii="HelveticaNeueLT Std Lt" w:hAnsi="HelveticaNeueLT Std Lt" w:cs="HelveticaNeueLT Std Lt"/>
                                  <w:color w:val="213463"/>
                                  <w:spacing w:val="-2"/>
                                  <w:sz w:val="16"/>
                                  <w:szCs w:val="16"/>
                                </w:rPr>
                                <w:t>practices</w:t>
                              </w:r>
                            </w:p>
                          </w:txbxContent>
                        </wps:txbx>
                        <wps:bodyPr vert="horz" wrap="square" lIns="0" tIns="22860" rIns="0" bIns="0" rtlCol="0">
                          <a:spAutoFit/>
                        </wps:bodyPr>
                      </wps:wsp>
                      <wps:wsp>
                        <wps:cNvPr id="188708737" name="object 15"/>
                        <wps:cNvSpPr txBox="1"/>
                        <wps:spPr>
                          <a:xfrm>
                            <a:off x="4360269" y="2318995"/>
                            <a:ext cx="1483758" cy="256540"/>
                          </a:xfrm>
                          <a:prstGeom prst="rect">
                            <a:avLst/>
                          </a:prstGeom>
                        </wps:spPr>
                        <wps:txbx>
                          <w:txbxContent>
                            <w:p w14:paraId="7510F93E" w14:textId="77777777" w:rsidR="005A466A" w:rsidRDefault="005A466A" w:rsidP="00343CD1">
                              <w:pPr>
                                <w:spacing w:after="0" w:line="184" w:lineRule="exact"/>
                                <w:ind w:left="490" w:right="14" w:hanging="475"/>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Improving</w:t>
                              </w:r>
                              <w:r>
                                <w:rPr>
                                  <w:rFonts w:ascii="HelveticaNeueLT Std Lt" w:hAnsi="HelveticaNeueLT Std Lt" w:cs="HelveticaNeueLT Std Lt"/>
                                  <w:color w:val="213463"/>
                                  <w:spacing w:val="24"/>
                                  <w:sz w:val="16"/>
                                  <w:szCs w:val="16"/>
                                </w:rPr>
                                <w:t xml:space="preserve"> </w:t>
                              </w:r>
                              <w:r>
                                <w:rPr>
                                  <w:rFonts w:ascii="HelveticaNeueLT Std Lt" w:hAnsi="HelveticaNeueLT Std Lt" w:cs="HelveticaNeueLT Std Lt"/>
                                  <w:color w:val="213463"/>
                                  <w:sz w:val="16"/>
                                  <w:szCs w:val="16"/>
                                </w:rPr>
                                <w:t>linkages</w:t>
                              </w:r>
                              <w:r>
                                <w:rPr>
                                  <w:rFonts w:ascii="HelveticaNeueLT Std Lt" w:hAnsi="HelveticaNeueLT Std Lt" w:cs="HelveticaNeueLT Std Lt"/>
                                  <w:color w:val="213463"/>
                                  <w:spacing w:val="25"/>
                                  <w:sz w:val="16"/>
                                  <w:szCs w:val="16"/>
                                </w:rPr>
                                <w:t xml:space="preserve"> </w:t>
                              </w:r>
                              <w:r>
                                <w:rPr>
                                  <w:rFonts w:ascii="HelveticaNeueLT Std Lt" w:hAnsi="HelveticaNeueLT Std Lt" w:cs="HelveticaNeueLT Std Lt"/>
                                  <w:color w:val="213463"/>
                                  <w:sz w:val="16"/>
                                  <w:szCs w:val="16"/>
                                </w:rPr>
                                <w:t>between</w:t>
                              </w:r>
                              <w:r>
                                <w:rPr>
                                  <w:rFonts w:ascii="HelveticaNeueLT Std Lt" w:hAnsi="HelveticaNeueLT Std Lt" w:cs="HelveticaNeueLT Std Lt"/>
                                  <w:color w:val="213463"/>
                                  <w:spacing w:val="24"/>
                                  <w:sz w:val="16"/>
                                  <w:szCs w:val="16"/>
                                </w:rPr>
                                <w:t xml:space="preserve"> </w:t>
                              </w:r>
                              <w:r>
                                <w:rPr>
                                  <w:rFonts w:ascii="HelveticaNeueLT Std Lt" w:hAnsi="HelveticaNeueLT Std Lt" w:cs="HelveticaNeueLT Std Lt"/>
                                  <w:color w:val="213463"/>
                                  <w:spacing w:val="-4"/>
                                  <w:sz w:val="16"/>
                                  <w:szCs w:val="16"/>
                                </w:rPr>
                                <w:t xml:space="preserve">off- </w:t>
                              </w:r>
                              <w:r>
                                <w:rPr>
                                  <w:rFonts w:ascii="HelveticaNeueLT Std Lt" w:hAnsi="HelveticaNeueLT Std Lt" w:cs="HelveticaNeueLT Std Lt"/>
                                  <w:color w:val="213463"/>
                                  <w:sz w:val="16"/>
                                  <w:szCs w:val="16"/>
                                </w:rPr>
                                <w:t>takers</w:t>
                              </w:r>
                              <w:r>
                                <w:rPr>
                                  <w:rFonts w:ascii="HelveticaNeueLT Std Lt" w:hAnsi="HelveticaNeueLT Std Lt" w:cs="HelveticaNeueLT Std Lt"/>
                                  <w:color w:val="213463"/>
                                  <w:spacing w:val="12"/>
                                  <w:sz w:val="16"/>
                                  <w:szCs w:val="16"/>
                                </w:rPr>
                                <w:t xml:space="preserve"> </w:t>
                              </w:r>
                              <w:r>
                                <w:rPr>
                                  <w:rFonts w:ascii="HelveticaNeueLT Std Lt" w:hAnsi="HelveticaNeueLT Std Lt" w:cs="HelveticaNeueLT Std Lt"/>
                                  <w:color w:val="213463"/>
                                  <w:sz w:val="16"/>
                                  <w:szCs w:val="16"/>
                                </w:rPr>
                                <w:t>and</w:t>
                              </w:r>
                              <w:r>
                                <w:rPr>
                                  <w:rFonts w:ascii="HelveticaNeueLT Std Lt" w:hAnsi="HelveticaNeueLT Std Lt" w:cs="HelveticaNeueLT Std Lt"/>
                                  <w:color w:val="213463"/>
                                  <w:spacing w:val="13"/>
                                  <w:sz w:val="16"/>
                                  <w:szCs w:val="16"/>
                                </w:rPr>
                                <w:t xml:space="preserve"> </w:t>
                              </w:r>
                              <w:r>
                                <w:rPr>
                                  <w:rFonts w:ascii="HelveticaNeueLT Std Lt" w:hAnsi="HelveticaNeueLT Std Lt" w:cs="HelveticaNeueLT Std Lt"/>
                                  <w:color w:val="213463"/>
                                  <w:spacing w:val="-2"/>
                                  <w:sz w:val="16"/>
                                  <w:szCs w:val="16"/>
                                </w:rPr>
                                <w:t>farmers</w:t>
                              </w:r>
                            </w:p>
                          </w:txbxContent>
                        </wps:txbx>
                        <wps:bodyPr vert="horz" wrap="square" lIns="0" tIns="22860" rIns="0" bIns="0" rtlCol="0">
                          <a:spAutoFit/>
                        </wps:bodyPr>
                      </wps:wsp>
                      <wps:wsp>
                        <wps:cNvPr id="1141812859" name="object 16"/>
                        <wps:cNvSpPr txBox="1"/>
                        <wps:spPr>
                          <a:xfrm>
                            <a:off x="204091" y="216007"/>
                            <a:ext cx="200919" cy="372745"/>
                          </a:xfrm>
                          <a:prstGeom prst="rect">
                            <a:avLst/>
                          </a:prstGeom>
                        </wps:spPr>
                        <wps:txbx>
                          <w:txbxContent>
                            <w:p w14:paraId="7AA27186" w14:textId="77777777" w:rsidR="005A466A" w:rsidRDefault="005A466A" w:rsidP="00343CD1">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44EA179E" w14:textId="77777777" w:rsidR="005A466A" w:rsidRDefault="005A466A" w:rsidP="00343CD1">
                              <w:pPr>
                                <w:spacing w:after="0"/>
                                <w:ind w:left="29"/>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wps:txbx>
                        <wps:bodyPr vert="vert270" wrap="square" lIns="0" tIns="12700" rIns="0" bIns="0" rtlCol="0">
                          <a:spAutoFit/>
                        </wps:bodyPr>
                      </wps:wsp>
                      <wps:wsp>
                        <wps:cNvPr id="700594010" name="object 17"/>
                        <wps:cNvSpPr txBox="1"/>
                        <wps:spPr>
                          <a:xfrm>
                            <a:off x="238219" y="1125270"/>
                            <a:ext cx="96974" cy="448310"/>
                          </a:xfrm>
                          <a:prstGeom prst="rect">
                            <a:avLst/>
                          </a:prstGeom>
                        </wps:spPr>
                        <wps:txbx>
                          <w:txbxContent>
                            <w:p w14:paraId="7AA21609" w14:textId="77777777" w:rsidR="005A466A" w:rsidRDefault="005A466A" w:rsidP="00343CD1">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wps:txbx>
                        <wps:bodyPr vert="vert270" wrap="square" lIns="0" tIns="12700" rIns="0" bIns="0" rtlCol="0">
                          <a:spAutoFit/>
                        </wps:bodyPr>
                      </wps:wsp>
                      <wps:wsp>
                        <wps:cNvPr id="586234754" name="object 18"/>
                        <wps:cNvSpPr txBox="1"/>
                        <wps:spPr>
                          <a:xfrm>
                            <a:off x="157235" y="2132947"/>
                            <a:ext cx="200919" cy="628650"/>
                          </a:xfrm>
                          <a:prstGeom prst="rect">
                            <a:avLst/>
                          </a:prstGeom>
                        </wps:spPr>
                        <wps:txbx>
                          <w:txbxContent>
                            <w:p w14:paraId="6EE14522" w14:textId="77777777" w:rsidR="005A466A" w:rsidRDefault="005A466A" w:rsidP="00343CD1">
                              <w:pPr>
                                <w:spacing w:after="0"/>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53260BA8" w14:textId="77777777" w:rsidR="005A466A" w:rsidRDefault="005A466A" w:rsidP="00343CD1">
                              <w:pPr>
                                <w:spacing w:after="0"/>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wps:txbx>
                        <wps:bodyPr vert="vert270" wrap="square" lIns="0" tIns="12700" rIns="0" bIns="0" rtlCol="0">
                          <a:spAutoFit/>
                        </wps:bodyPr>
                      </wps:wsp>
                      <wpg:grpSp>
                        <wpg:cNvPr id="731998389" name="object 19"/>
                        <wpg:cNvGrpSpPr/>
                        <wpg:grpSpPr>
                          <a:xfrm>
                            <a:off x="1497105" y="758782"/>
                            <a:ext cx="3820859" cy="2212345"/>
                            <a:chOff x="1497105" y="758782"/>
                            <a:chExt cx="3820859" cy="2212345"/>
                          </a:xfrm>
                        </wpg:grpSpPr>
                        <pic:pic xmlns:pic="http://schemas.openxmlformats.org/drawingml/2006/picture">
                          <pic:nvPicPr>
                            <pic:cNvPr id="1001656527" name="object 20"/>
                            <pic:cNvPicPr/>
                          </pic:nvPicPr>
                          <pic:blipFill>
                            <a:blip r:embed="rId511" cstate="print"/>
                            <a:stretch>
                              <a:fillRect/>
                            </a:stretch>
                          </pic:blipFill>
                          <pic:spPr>
                            <a:xfrm>
                              <a:off x="1551143" y="758782"/>
                              <a:ext cx="191503" cy="227444"/>
                            </a:xfrm>
                            <a:prstGeom prst="rect">
                              <a:avLst/>
                            </a:prstGeom>
                          </pic:spPr>
                        </pic:pic>
                        <pic:pic xmlns:pic="http://schemas.openxmlformats.org/drawingml/2006/picture">
                          <pic:nvPicPr>
                            <pic:cNvPr id="1665889156" name="object 21"/>
                            <pic:cNvPicPr/>
                          </pic:nvPicPr>
                          <pic:blipFill>
                            <a:blip r:embed="rId512" cstate="print"/>
                            <a:stretch>
                              <a:fillRect/>
                            </a:stretch>
                          </pic:blipFill>
                          <pic:spPr>
                            <a:xfrm>
                              <a:off x="3328605" y="758782"/>
                              <a:ext cx="191503" cy="227444"/>
                            </a:xfrm>
                            <a:prstGeom prst="rect">
                              <a:avLst/>
                            </a:prstGeom>
                          </pic:spPr>
                        </pic:pic>
                        <pic:pic xmlns:pic="http://schemas.openxmlformats.org/drawingml/2006/picture">
                          <pic:nvPicPr>
                            <pic:cNvPr id="806919063" name="object 22"/>
                            <pic:cNvPicPr/>
                          </pic:nvPicPr>
                          <pic:blipFill>
                            <a:blip r:embed="rId513" cstate="print"/>
                            <a:stretch>
                              <a:fillRect/>
                            </a:stretch>
                          </pic:blipFill>
                          <pic:spPr>
                            <a:xfrm>
                              <a:off x="5009972" y="758782"/>
                              <a:ext cx="191503" cy="227444"/>
                            </a:xfrm>
                            <a:prstGeom prst="rect">
                              <a:avLst/>
                            </a:prstGeom>
                          </pic:spPr>
                        </pic:pic>
                        <pic:pic xmlns:pic="http://schemas.openxmlformats.org/drawingml/2006/picture">
                          <pic:nvPicPr>
                            <pic:cNvPr id="717478509" name="object 23"/>
                            <pic:cNvPicPr/>
                          </pic:nvPicPr>
                          <pic:blipFill>
                            <a:blip r:embed="rId514" cstate="print"/>
                            <a:stretch>
                              <a:fillRect/>
                            </a:stretch>
                          </pic:blipFill>
                          <pic:spPr>
                            <a:xfrm>
                              <a:off x="1548093" y="1911130"/>
                              <a:ext cx="191503" cy="227444"/>
                            </a:xfrm>
                            <a:prstGeom prst="rect">
                              <a:avLst/>
                            </a:prstGeom>
                          </pic:spPr>
                        </pic:pic>
                        <pic:pic xmlns:pic="http://schemas.openxmlformats.org/drawingml/2006/picture">
                          <pic:nvPicPr>
                            <pic:cNvPr id="281401735" name="object 24"/>
                            <pic:cNvPicPr/>
                          </pic:nvPicPr>
                          <pic:blipFill>
                            <a:blip r:embed="rId515" cstate="print"/>
                            <a:stretch>
                              <a:fillRect/>
                            </a:stretch>
                          </pic:blipFill>
                          <pic:spPr>
                            <a:xfrm>
                              <a:off x="3328605" y="1911130"/>
                              <a:ext cx="191503" cy="227444"/>
                            </a:xfrm>
                            <a:prstGeom prst="rect">
                              <a:avLst/>
                            </a:prstGeom>
                          </pic:spPr>
                        </pic:pic>
                        <pic:pic xmlns:pic="http://schemas.openxmlformats.org/drawingml/2006/picture">
                          <pic:nvPicPr>
                            <pic:cNvPr id="981831697" name="object 25"/>
                            <pic:cNvPicPr/>
                          </pic:nvPicPr>
                          <pic:blipFill>
                            <a:blip r:embed="rId516" cstate="print"/>
                            <a:stretch>
                              <a:fillRect/>
                            </a:stretch>
                          </pic:blipFill>
                          <pic:spPr>
                            <a:xfrm>
                              <a:off x="5005617" y="1911130"/>
                              <a:ext cx="191503" cy="227444"/>
                            </a:xfrm>
                            <a:prstGeom prst="rect">
                              <a:avLst/>
                            </a:prstGeom>
                          </pic:spPr>
                        </pic:pic>
                        <pic:pic xmlns:pic="http://schemas.openxmlformats.org/drawingml/2006/picture">
                          <pic:nvPicPr>
                            <pic:cNvPr id="2018391755" name="object 26"/>
                            <pic:cNvPicPr/>
                          </pic:nvPicPr>
                          <pic:blipFill>
                            <a:blip r:embed="rId517" cstate="print"/>
                            <a:stretch>
                              <a:fillRect/>
                            </a:stretch>
                          </pic:blipFill>
                          <pic:spPr>
                            <a:xfrm>
                              <a:off x="1524264" y="1412860"/>
                              <a:ext cx="245162" cy="277735"/>
                            </a:xfrm>
                            <a:prstGeom prst="rect">
                              <a:avLst/>
                            </a:prstGeom>
                          </pic:spPr>
                        </pic:pic>
                        <wps:wsp>
                          <wps:cNvPr id="199909237" name="object 27"/>
                          <wps:cNvSpPr/>
                          <wps:spPr>
                            <a:xfrm>
                              <a:off x="1497105" y="2671407"/>
                              <a:ext cx="3758565" cy="299720"/>
                            </a:xfrm>
                            <a:custGeom>
                              <a:avLst/>
                              <a:gdLst/>
                              <a:ahLst/>
                              <a:cxnLst/>
                              <a:rect l="l" t="t" r="r" b="b"/>
                              <a:pathLst>
                                <a:path w="3758565" h="299720">
                                  <a:moveTo>
                                    <a:pt x="299440" y="149733"/>
                                  </a:moveTo>
                                  <a:lnTo>
                                    <a:pt x="291807" y="102400"/>
                                  </a:lnTo>
                                  <a:lnTo>
                                    <a:pt x="270548" y="61290"/>
                                  </a:lnTo>
                                  <a:lnTo>
                                    <a:pt x="238137" y="28879"/>
                                  </a:lnTo>
                                  <a:lnTo>
                                    <a:pt x="197040" y="7632"/>
                                  </a:lnTo>
                                  <a:lnTo>
                                    <a:pt x="149720" y="0"/>
                                  </a:lnTo>
                                  <a:lnTo>
                                    <a:pt x="102387" y="7632"/>
                                  </a:lnTo>
                                  <a:lnTo>
                                    <a:pt x="61290" y="28879"/>
                                  </a:lnTo>
                                  <a:lnTo>
                                    <a:pt x="28879" y="61290"/>
                                  </a:lnTo>
                                  <a:lnTo>
                                    <a:pt x="7632" y="102400"/>
                                  </a:lnTo>
                                  <a:lnTo>
                                    <a:pt x="0" y="149733"/>
                                  </a:lnTo>
                                  <a:lnTo>
                                    <a:pt x="7632" y="197053"/>
                                  </a:lnTo>
                                  <a:lnTo>
                                    <a:pt x="28879" y="238150"/>
                                  </a:lnTo>
                                  <a:lnTo>
                                    <a:pt x="61290" y="270560"/>
                                  </a:lnTo>
                                  <a:lnTo>
                                    <a:pt x="102387" y="291820"/>
                                  </a:lnTo>
                                  <a:lnTo>
                                    <a:pt x="149720" y="299453"/>
                                  </a:lnTo>
                                  <a:lnTo>
                                    <a:pt x="197040" y="291820"/>
                                  </a:lnTo>
                                  <a:lnTo>
                                    <a:pt x="238137" y="270560"/>
                                  </a:lnTo>
                                  <a:lnTo>
                                    <a:pt x="270548" y="238150"/>
                                  </a:lnTo>
                                  <a:lnTo>
                                    <a:pt x="291807" y="197053"/>
                                  </a:lnTo>
                                  <a:lnTo>
                                    <a:pt x="299440" y="149733"/>
                                  </a:lnTo>
                                  <a:close/>
                                </a:path>
                                <a:path w="3758565" h="299720">
                                  <a:moveTo>
                                    <a:pt x="2076894" y="149733"/>
                                  </a:moveTo>
                                  <a:lnTo>
                                    <a:pt x="2069261" y="102400"/>
                                  </a:lnTo>
                                  <a:lnTo>
                                    <a:pt x="2048014" y="61290"/>
                                  </a:lnTo>
                                  <a:lnTo>
                                    <a:pt x="2015604" y="28879"/>
                                  </a:lnTo>
                                  <a:lnTo>
                                    <a:pt x="1974507" y="7632"/>
                                  </a:lnTo>
                                  <a:lnTo>
                                    <a:pt x="1927174" y="0"/>
                                  </a:lnTo>
                                  <a:lnTo>
                                    <a:pt x="1879854" y="7632"/>
                                  </a:lnTo>
                                  <a:lnTo>
                                    <a:pt x="1838756" y="28879"/>
                                  </a:lnTo>
                                  <a:lnTo>
                                    <a:pt x="1806346" y="61290"/>
                                  </a:lnTo>
                                  <a:lnTo>
                                    <a:pt x="1785086" y="102400"/>
                                  </a:lnTo>
                                  <a:lnTo>
                                    <a:pt x="1777453" y="149733"/>
                                  </a:lnTo>
                                  <a:lnTo>
                                    <a:pt x="1785086" y="197053"/>
                                  </a:lnTo>
                                  <a:lnTo>
                                    <a:pt x="1806346" y="238150"/>
                                  </a:lnTo>
                                  <a:lnTo>
                                    <a:pt x="1838756" y="270560"/>
                                  </a:lnTo>
                                  <a:lnTo>
                                    <a:pt x="1879854" y="291820"/>
                                  </a:lnTo>
                                  <a:lnTo>
                                    <a:pt x="1927174" y="299453"/>
                                  </a:lnTo>
                                  <a:lnTo>
                                    <a:pt x="1974507" y="291820"/>
                                  </a:lnTo>
                                  <a:lnTo>
                                    <a:pt x="2015604" y="270560"/>
                                  </a:lnTo>
                                  <a:lnTo>
                                    <a:pt x="2048014" y="238150"/>
                                  </a:lnTo>
                                  <a:lnTo>
                                    <a:pt x="2069261" y="197053"/>
                                  </a:lnTo>
                                  <a:lnTo>
                                    <a:pt x="2076894" y="149733"/>
                                  </a:lnTo>
                                  <a:close/>
                                </a:path>
                                <a:path w="3758565" h="299720">
                                  <a:moveTo>
                                    <a:pt x="3758260" y="149733"/>
                                  </a:moveTo>
                                  <a:lnTo>
                                    <a:pt x="3750627" y="102400"/>
                                  </a:lnTo>
                                  <a:lnTo>
                                    <a:pt x="3729380" y="61290"/>
                                  </a:lnTo>
                                  <a:lnTo>
                                    <a:pt x="3696970" y="28879"/>
                                  </a:lnTo>
                                  <a:lnTo>
                                    <a:pt x="3655872" y="7632"/>
                                  </a:lnTo>
                                  <a:lnTo>
                                    <a:pt x="3608540" y="0"/>
                                  </a:lnTo>
                                  <a:lnTo>
                                    <a:pt x="3561219" y="7632"/>
                                  </a:lnTo>
                                  <a:lnTo>
                                    <a:pt x="3520122" y="28879"/>
                                  </a:lnTo>
                                  <a:lnTo>
                                    <a:pt x="3487712" y="61290"/>
                                  </a:lnTo>
                                  <a:lnTo>
                                    <a:pt x="3466452" y="102400"/>
                                  </a:lnTo>
                                  <a:lnTo>
                                    <a:pt x="3458819" y="149733"/>
                                  </a:lnTo>
                                  <a:lnTo>
                                    <a:pt x="3466452" y="197053"/>
                                  </a:lnTo>
                                  <a:lnTo>
                                    <a:pt x="3487712" y="238150"/>
                                  </a:lnTo>
                                  <a:lnTo>
                                    <a:pt x="3520122" y="270560"/>
                                  </a:lnTo>
                                  <a:lnTo>
                                    <a:pt x="3561219" y="291820"/>
                                  </a:lnTo>
                                  <a:lnTo>
                                    <a:pt x="3608540" y="299453"/>
                                  </a:lnTo>
                                  <a:lnTo>
                                    <a:pt x="3655872" y="291820"/>
                                  </a:lnTo>
                                  <a:lnTo>
                                    <a:pt x="3696970" y="270560"/>
                                  </a:lnTo>
                                  <a:lnTo>
                                    <a:pt x="3729380" y="238150"/>
                                  </a:lnTo>
                                  <a:lnTo>
                                    <a:pt x="3750627" y="197053"/>
                                  </a:lnTo>
                                  <a:lnTo>
                                    <a:pt x="3758260" y="149733"/>
                                  </a:lnTo>
                                  <a:close/>
                                </a:path>
                              </a:pathLst>
                            </a:custGeom>
                            <a:solidFill>
                              <a:srgbClr val="028342"/>
                            </a:solidFill>
                          </wps:spPr>
                          <wps:bodyPr wrap="square" lIns="0" tIns="0" rIns="0" bIns="0" rtlCol="0"/>
                        </wps:wsp>
                        <wps:wsp>
                          <wps:cNvPr id="1240814463" name="object 28"/>
                          <wps:cNvSpPr/>
                          <wps:spPr>
                            <a:xfrm>
                              <a:off x="3274566" y="1595421"/>
                              <a:ext cx="268605" cy="124460"/>
                            </a:xfrm>
                            <a:custGeom>
                              <a:avLst/>
                              <a:gdLst/>
                              <a:ahLst/>
                              <a:cxnLst/>
                              <a:rect l="l" t="t" r="r" b="b"/>
                              <a:pathLst>
                                <a:path w="268604" h="124460">
                                  <a:moveTo>
                                    <a:pt x="90944" y="0"/>
                                  </a:moveTo>
                                  <a:lnTo>
                                    <a:pt x="51396" y="16205"/>
                                  </a:lnTo>
                                  <a:lnTo>
                                    <a:pt x="0" y="66801"/>
                                  </a:lnTo>
                                  <a:lnTo>
                                    <a:pt x="57264" y="124066"/>
                                  </a:lnTo>
                                  <a:lnTo>
                                    <a:pt x="76352" y="104978"/>
                                  </a:lnTo>
                                  <a:lnTo>
                                    <a:pt x="172999" y="104978"/>
                                  </a:lnTo>
                                  <a:lnTo>
                                    <a:pt x="232701" y="57353"/>
                                  </a:lnTo>
                                  <a:lnTo>
                                    <a:pt x="126695" y="57353"/>
                                  </a:lnTo>
                                  <a:lnTo>
                                    <a:pt x="124218" y="54787"/>
                                  </a:lnTo>
                                  <a:lnTo>
                                    <a:pt x="124218" y="49822"/>
                                  </a:lnTo>
                                  <a:lnTo>
                                    <a:pt x="126555" y="47726"/>
                                  </a:lnTo>
                                  <a:lnTo>
                                    <a:pt x="159118" y="47726"/>
                                  </a:lnTo>
                                  <a:lnTo>
                                    <a:pt x="167063" y="46462"/>
                                  </a:lnTo>
                                  <a:lnTo>
                                    <a:pt x="174251" y="42764"/>
                                  </a:lnTo>
                                  <a:lnTo>
                                    <a:pt x="179461" y="36775"/>
                                  </a:lnTo>
                                  <a:lnTo>
                                    <a:pt x="181470" y="28638"/>
                                  </a:lnTo>
                                  <a:lnTo>
                                    <a:pt x="179461" y="20180"/>
                                  </a:lnTo>
                                  <a:lnTo>
                                    <a:pt x="174251" y="14227"/>
                                  </a:lnTo>
                                  <a:lnTo>
                                    <a:pt x="167063" y="10707"/>
                                  </a:lnTo>
                                  <a:lnTo>
                                    <a:pt x="159641" y="9626"/>
                                  </a:lnTo>
                                  <a:lnTo>
                                    <a:pt x="129933" y="9626"/>
                                  </a:lnTo>
                                  <a:lnTo>
                                    <a:pt x="122504" y="9194"/>
                                  </a:lnTo>
                                  <a:lnTo>
                                    <a:pt x="116776" y="6134"/>
                                  </a:lnTo>
                                  <a:lnTo>
                                    <a:pt x="110841" y="3525"/>
                                  </a:lnTo>
                                  <a:lnTo>
                                    <a:pt x="104522" y="1600"/>
                                  </a:lnTo>
                                  <a:lnTo>
                                    <a:pt x="97872" y="408"/>
                                  </a:lnTo>
                                  <a:lnTo>
                                    <a:pt x="90944" y="0"/>
                                  </a:lnTo>
                                  <a:close/>
                                </a:path>
                                <a:path w="268604" h="124460">
                                  <a:moveTo>
                                    <a:pt x="250564" y="5051"/>
                                  </a:moveTo>
                                  <a:lnTo>
                                    <a:pt x="204339" y="35337"/>
                                  </a:lnTo>
                                  <a:lnTo>
                                    <a:pt x="178231" y="57353"/>
                                  </a:lnTo>
                                  <a:lnTo>
                                    <a:pt x="232701" y="57353"/>
                                  </a:lnTo>
                                  <a:lnTo>
                                    <a:pt x="264528" y="21653"/>
                                  </a:lnTo>
                                  <a:lnTo>
                                    <a:pt x="268528" y="18110"/>
                                  </a:lnTo>
                                  <a:lnTo>
                                    <a:pt x="268300" y="11582"/>
                                  </a:lnTo>
                                  <a:lnTo>
                                    <a:pt x="263880" y="8572"/>
                                  </a:lnTo>
                                  <a:lnTo>
                                    <a:pt x="257377" y="5628"/>
                                  </a:lnTo>
                                  <a:lnTo>
                                    <a:pt x="250564" y="5051"/>
                                  </a:lnTo>
                                  <a:close/>
                                </a:path>
                                <a:path w="268604" h="124460">
                                  <a:moveTo>
                                    <a:pt x="159118" y="9550"/>
                                  </a:moveTo>
                                  <a:lnTo>
                                    <a:pt x="140830" y="9550"/>
                                  </a:lnTo>
                                  <a:lnTo>
                                    <a:pt x="137261" y="9626"/>
                                  </a:lnTo>
                                  <a:lnTo>
                                    <a:pt x="159641" y="9626"/>
                                  </a:lnTo>
                                  <a:lnTo>
                                    <a:pt x="159118" y="9550"/>
                                  </a:lnTo>
                                  <a:close/>
                                </a:path>
                              </a:pathLst>
                            </a:custGeom>
                            <a:solidFill>
                              <a:srgbClr val="FFFFFF"/>
                            </a:solidFill>
                          </wps:spPr>
                          <wps:bodyPr wrap="square" lIns="0" tIns="0" rIns="0" bIns="0" rtlCol="0"/>
                        </wps:wsp>
                        <pic:pic xmlns:pic="http://schemas.openxmlformats.org/drawingml/2006/picture">
                          <pic:nvPicPr>
                            <pic:cNvPr id="1981416471" name="object 29"/>
                            <pic:cNvPicPr/>
                          </pic:nvPicPr>
                          <pic:blipFill>
                            <a:blip r:embed="rId518" cstate="print"/>
                            <a:stretch>
                              <a:fillRect/>
                            </a:stretch>
                          </pic:blipFill>
                          <pic:spPr>
                            <a:xfrm>
                              <a:off x="3400006" y="1422658"/>
                              <a:ext cx="152905" cy="159575"/>
                            </a:xfrm>
                            <a:prstGeom prst="rect">
                              <a:avLst/>
                            </a:prstGeom>
                          </pic:spPr>
                        </pic:pic>
                        <pic:pic xmlns:pic="http://schemas.openxmlformats.org/drawingml/2006/picture">
                          <pic:nvPicPr>
                            <pic:cNvPr id="766616890" name="object 30"/>
                            <pic:cNvPicPr/>
                          </pic:nvPicPr>
                          <pic:blipFill>
                            <a:blip r:embed="rId519" cstate="print"/>
                            <a:stretch>
                              <a:fillRect/>
                            </a:stretch>
                          </pic:blipFill>
                          <pic:spPr>
                            <a:xfrm>
                              <a:off x="5194435" y="1428885"/>
                              <a:ext cx="123529" cy="123542"/>
                            </a:xfrm>
                            <a:prstGeom prst="rect">
                              <a:avLst/>
                            </a:prstGeom>
                          </pic:spPr>
                        </pic:pic>
                        <wps:wsp>
                          <wps:cNvPr id="1616249694" name="object 31"/>
                          <wps:cNvSpPr/>
                          <wps:spPr>
                            <a:xfrm>
                              <a:off x="4962431" y="1370320"/>
                              <a:ext cx="325120" cy="325120"/>
                            </a:xfrm>
                            <a:custGeom>
                              <a:avLst/>
                              <a:gdLst/>
                              <a:ahLst/>
                              <a:cxnLst/>
                              <a:rect l="l" t="t" r="r" b="b"/>
                              <a:pathLst>
                                <a:path w="325120" h="325119">
                                  <a:moveTo>
                                    <a:pt x="162369" y="76733"/>
                                  </a:moveTo>
                                  <a:lnTo>
                                    <a:pt x="151272" y="78981"/>
                                  </a:lnTo>
                                  <a:lnTo>
                                    <a:pt x="142200" y="85107"/>
                                  </a:lnTo>
                                  <a:lnTo>
                                    <a:pt x="136078" y="94183"/>
                                  </a:lnTo>
                                  <a:lnTo>
                                    <a:pt x="133832" y="105282"/>
                                  </a:lnTo>
                                  <a:lnTo>
                                    <a:pt x="128490" y="131275"/>
                                  </a:lnTo>
                                  <a:lnTo>
                                    <a:pt x="113984" y="152661"/>
                                  </a:lnTo>
                                  <a:lnTo>
                                    <a:pt x="92593" y="167163"/>
                                  </a:lnTo>
                                  <a:lnTo>
                                    <a:pt x="66598" y="172504"/>
                                  </a:lnTo>
                                  <a:lnTo>
                                    <a:pt x="47574" y="172504"/>
                                  </a:lnTo>
                                  <a:lnTo>
                                    <a:pt x="29076" y="176249"/>
                                  </a:lnTo>
                                  <a:lnTo>
                                    <a:pt x="13952" y="186456"/>
                                  </a:lnTo>
                                  <a:lnTo>
                                    <a:pt x="3745" y="201580"/>
                                  </a:lnTo>
                                  <a:lnTo>
                                    <a:pt x="0" y="220078"/>
                                  </a:lnTo>
                                  <a:lnTo>
                                    <a:pt x="0" y="320471"/>
                                  </a:lnTo>
                                  <a:lnTo>
                                    <a:pt x="4254" y="324726"/>
                                  </a:lnTo>
                                  <a:lnTo>
                                    <a:pt x="90868" y="324726"/>
                                  </a:lnTo>
                                  <a:lnTo>
                                    <a:pt x="95008" y="320471"/>
                                  </a:lnTo>
                                  <a:lnTo>
                                    <a:pt x="95059" y="226250"/>
                                  </a:lnTo>
                                  <a:lnTo>
                                    <a:pt x="133476" y="209967"/>
                                  </a:lnTo>
                                  <a:lnTo>
                                    <a:pt x="163818" y="182559"/>
                                  </a:lnTo>
                                  <a:lnTo>
                                    <a:pt x="183743" y="146754"/>
                                  </a:lnTo>
                                  <a:lnTo>
                                    <a:pt x="190906" y="105282"/>
                                  </a:lnTo>
                                  <a:lnTo>
                                    <a:pt x="188660" y="94183"/>
                                  </a:lnTo>
                                  <a:lnTo>
                                    <a:pt x="182538" y="85107"/>
                                  </a:lnTo>
                                  <a:lnTo>
                                    <a:pt x="173466" y="78981"/>
                                  </a:lnTo>
                                  <a:lnTo>
                                    <a:pt x="162369" y="76733"/>
                                  </a:lnTo>
                                  <a:close/>
                                </a:path>
                                <a:path w="325120" h="325119">
                                  <a:moveTo>
                                    <a:pt x="204203" y="144792"/>
                                  </a:moveTo>
                                  <a:lnTo>
                                    <a:pt x="199263" y="159168"/>
                                  </a:lnTo>
                                  <a:lnTo>
                                    <a:pt x="192860" y="172796"/>
                                  </a:lnTo>
                                  <a:lnTo>
                                    <a:pt x="185074" y="185604"/>
                                  </a:lnTo>
                                  <a:lnTo>
                                    <a:pt x="175983" y="197523"/>
                                  </a:lnTo>
                                  <a:lnTo>
                                    <a:pt x="187993" y="206996"/>
                                  </a:lnTo>
                                  <a:lnTo>
                                    <a:pt x="201101" y="215139"/>
                                  </a:lnTo>
                                  <a:lnTo>
                                    <a:pt x="215070" y="221656"/>
                                  </a:lnTo>
                                  <a:lnTo>
                                    <a:pt x="229666" y="226250"/>
                                  </a:lnTo>
                                  <a:lnTo>
                                    <a:pt x="229717" y="320471"/>
                                  </a:lnTo>
                                  <a:lnTo>
                                    <a:pt x="233857" y="324726"/>
                                  </a:lnTo>
                                  <a:lnTo>
                                    <a:pt x="320471" y="324726"/>
                                  </a:lnTo>
                                  <a:lnTo>
                                    <a:pt x="324726" y="320471"/>
                                  </a:lnTo>
                                  <a:lnTo>
                                    <a:pt x="324726" y="220078"/>
                                  </a:lnTo>
                                  <a:lnTo>
                                    <a:pt x="320982" y="201580"/>
                                  </a:lnTo>
                                  <a:lnTo>
                                    <a:pt x="310780" y="186456"/>
                                  </a:lnTo>
                                  <a:lnTo>
                                    <a:pt x="295660" y="176249"/>
                                  </a:lnTo>
                                  <a:lnTo>
                                    <a:pt x="277164" y="172504"/>
                                  </a:lnTo>
                                  <a:lnTo>
                                    <a:pt x="258140" y="172504"/>
                                  </a:lnTo>
                                  <a:lnTo>
                                    <a:pt x="242188" y="170470"/>
                                  </a:lnTo>
                                  <a:lnTo>
                                    <a:pt x="227518" y="164772"/>
                                  </a:lnTo>
                                  <a:lnTo>
                                    <a:pt x="214675" y="156012"/>
                                  </a:lnTo>
                                  <a:lnTo>
                                    <a:pt x="204203" y="144792"/>
                                  </a:lnTo>
                                  <a:close/>
                                </a:path>
                                <a:path w="325120" h="325119">
                                  <a:moveTo>
                                    <a:pt x="47574" y="96392"/>
                                  </a:moveTo>
                                  <a:lnTo>
                                    <a:pt x="32770" y="99388"/>
                                  </a:lnTo>
                                  <a:lnTo>
                                    <a:pt x="20670" y="107551"/>
                                  </a:lnTo>
                                  <a:lnTo>
                                    <a:pt x="12507" y="119651"/>
                                  </a:lnTo>
                                  <a:lnTo>
                                    <a:pt x="9512" y="134454"/>
                                  </a:lnTo>
                                  <a:lnTo>
                                    <a:pt x="12507" y="149251"/>
                                  </a:lnTo>
                                  <a:lnTo>
                                    <a:pt x="20670" y="161347"/>
                                  </a:lnTo>
                                  <a:lnTo>
                                    <a:pt x="32770" y="169509"/>
                                  </a:lnTo>
                                  <a:lnTo>
                                    <a:pt x="47574" y="172504"/>
                                  </a:lnTo>
                                  <a:lnTo>
                                    <a:pt x="62370" y="169509"/>
                                  </a:lnTo>
                                  <a:lnTo>
                                    <a:pt x="74466" y="161347"/>
                                  </a:lnTo>
                                  <a:lnTo>
                                    <a:pt x="82628" y="149251"/>
                                  </a:lnTo>
                                  <a:lnTo>
                                    <a:pt x="85623" y="134454"/>
                                  </a:lnTo>
                                  <a:lnTo>
                                    <a:pt x="82628" y="119651"/>
                                  </a:lnTo>
                                  <a:lnTo>
                                    <a:pt x="74466" y="107551"/>
                                  </a:lnTo>
                                  <a:lnTo>
                                    <a:pt x="62370" y="99388"/>
                                  </a:lnTo>
                                  <a:lnTo>
                                    <a:pt x="47574" y="96392"/>
                                  </a:lnTo>
                                  <a:close/>
                                </a:path>
                                <a:path w="325120" h="325119">
                                  <a:moveTo>
                                    <a:pt x="252044" y="106083"/>
                                  </a:moveTo>
                                  <a:lnTo>
                                    <a:pt x="246702" y="111871"/>
                                  </a:lnTo>
                                  <a:lnTo>
                                    <a:pt x="242627" y="118644"/>
                                  </a:lnTo>
                                  <a:lnTo>
                                    <a:pt x="240028" y="126230"/>
                                  </a:lnTo>
                                  <a:lnTo>
                                    <a:pt x="239115" y="134454"/>
                                  </a:lnTo>
                                  <a:lnTo>
                                    <a:pt x="242108" y="149251"/>
                                  </a:lnTo>
                                  <a:lnTo>
                                    <a:pt x="250267" y="161347"/>
                                  </a:lnTo>
                                  <a:lnTo>
                                    <a:pt x="262363" y="169509"/>
                                  </a:lnTo>
                                  <a:lnTo>
                                    <a:pt x="277164" y="172504"/>
                                  </a:lnTo>
                                  <a:lnTo>
                                    <a:pt x="285389" y="171589"/>
                                  </a:lnTo>
                                  <a:lnTo>
                                    <a:pt x="292973" y="168987"/>
                                  </a:lnTo>
                                  <a:lnTo>
                                    <a:pt x="299742" y="164912"/>
                                  </a:lnTo>
                                  <a:lnTo>
                                    <a:pt x="305523" y="159575"/>
                                  </a:lnTo>
                                  <a:lnTo>
                                    <a:pt x="252044" y="106083"/>
                                  </a:lnTo>
                                  <a:close/>
                                </a:path>
                                <a:path w="325120" h="325119">
                                  <a:moveTo>
                                    <a:pt x="167627" y="0"/>
                                  </a:moveTo>
                                  <a:lnTo>
                                    <a:pt x="157111" y="0"/>
                                  </a:lnTo>
                                  <a:lnTo>
                                    <a:pt x="152857" y="4254"/>
                                  </a:lnTo>
                                  <a:lnTo>
                                    <a:pt x="152857" y="33794"/>
                                  </a:lnTo>
                                  <a:lnTo>
                                    <a:pt x="157111" y="38049"/>
                                  </a:lnTo>
                                  <a:lnTo>
                                    <a:pt x="167627" y="38049"/>
                                  </a:lnTo>
                                  <a:lnTo>
                                    <a:pt x="171881" y="33794"/>
                                  </a:lnTo>
                                  <a:lnTo>
                                    <a:pt x="171881" y="4254"/>
                                  </a:lnTo>
                                  <a:lnTo>
                                    <a:pt x="167627" y="0"/>
                                  </a:lnTo>
                                  <a:close/>
                                </a:path>
                                <a:path w="325120" h="325119">
                                  <a:moveTo>
                                    <a:pt x="222453" y="18097"/>
                                  </a:moveTo>
                                  <a:lnTo>
                                    <a:pt x="216433" y="18097"/>
                                  </a:lnTo>
                                  <a:lnTo>
                                    <a:pt x="189979" y="44551"/>
                                  </a:lnTo>
                                  <a:lnTo>
                                    <a:pt x="189979" y="50571"/>
                                  </a:lnTo>
                                  <a:lnTo>
                                    <a:pt x="197408" y="58000"/>
                                  </a:lnTo>
                                  <a:lnTo>
                                    <a:pt x="203428" y="58000"/>
                                  </a:lnTo>
                                  <a:lnTo>
                                    <a:pt x="229895" y="31546"/>
                                  </a:lnTo>
                                  <a:lnTo>
                                    <a:pt x="229895" y="25526"/>
                                  </a:lnTo>
                                  <a:lnTo>
                                    <a:pt x="222453" y="18097"/>
                                  </a:lnTo>
                                  <a:close/>
                                </a:path>
                                <a:path w="325120" h="325119">
                                  <a:moveTo>
                                    <a:pt x="108292" y="18097"/>
                                  </a:moveTo>
                                  <a:lnTo>
                                    <a:pt x="102273" y="18097"/>
                                  </a:lnTo>
                                  <a:lnTo>
                                    <a:pt x="94843" y="25526"/>
                                  </a:lnTo>
                                  <a:lnTo>
                                    <a:pt x="94843" y="31546"/>
                                  </a:lnTo>
                                  <a:lnTo>
                                    <a:pt x="121297" y="58000"/>
                                  </a:lnTo>
                                  <a:lnTo>
                                    <a:pt x="127317" y="58000"/>
                                  </a:lnTo>
                                  <a:lnTo>
                                    <a:pt x="134759" y="50571"/>
                                  </a:lnTo>
                                  <a:lnTo>
                                    <a:pt x="134759" y="44551"/>
                                  </a:lnTo>
                                  <a:lnTo>
                                    <a:pt x="108292" y="18097"/>
                                  </a:lnTo>
                                  <a:close/>
                                </a:path>
                              </a:pathLst>
                            </a:custGeom>
                            <a:solidFill>
                              <a:srgbClr val="FFFFFF"/>
                            </a:solidFill>
                          </wps:spPr>
                          <wps:bodyPr wrap="square" lIns="0" tIns="0" rIns="0" bIns="0" rtlCol="0"/>
                        </wps:wsp>
                        <pic:pic xmlns:pic="http://schemas.openxmlformats.org/drawingml/2006/picture">
                          <pic:nvPicPr>
                            <pic:cNvPr id="1622010953" name="object 32"/>
                            <pic:cNvPicPr/>
                          </pic:nvPicPr>
                          <pic:blipFill>
                            <a:blip r:embed="rId520" cstate="print"/>
                            <a:stretch>
                              <a:fillRect/>
                            </a:stretch>
                          </pic:blipFill>
                          <pic:spPr>
                            <a:xfrm>
                              <a:off x="1575639" y="2725707"/>
                              <a:ext cx="144780" cy="191179"/>
                            </a:xfrm>
                            <a:prstGeom prst="rect">
                              <a:avLst/>
                            </a:prstGeom>
                          </pic:spPr>
                        </pic:pic>
                        <pic:pic xmlns:pic="http://schemas.openxmlformats.org/drawingml/2006/picture">
                          <pic:nvPicPr>
                            <pic:cNvPr id="76359057" name="object 33"/>
                            <pic:cNvPicPr/>
                          </pic:nvPicPr>
                          <pic:blipFill>
                            <a:blip r:embed="rId521" cstate="print"/>
                            <a:stretch>
                              <a:fillRect/>
                            </a:stretch>
                          </pic:blipFill>
                          <pic:spPr>
                            <a:xfrm>
                              <a:off x="3330980" y="2729930"/>
                              <a:ext cx="186626" cy="186626"/>
                            </a:xfrm>
                            <a:prstGeom prst="rect">
                              <a:avLst/>
                            </a:prstGeom>
                          </pic:spPr>
                        </pic:pic>
                        <pic:pic xmlns:pic="http://schemas.openxmlformats.org/drawingml/2006/picture">
                          <pic:nvPicPr>
                            <pic:cNvPr id="1474275513" name="object 34"/>
                            <pic:cNvPicPr/>
                          </pic:nvPicPr>
                          <pic:blipFill>
                            <a:blip r:embed="rId522" cstate="print"/>
                            <a:stretch>
                              <a:fillRect/>
                            </a:stretch>
                          </pic:blipFill>
                          <pic:spPr>
                            <a:xfrm>
                              <a:off x="5036301" y="2747591"/>
                              <a:ext cx="160091" cy="159721"/>
                            </a:xfrm>
                            <a:prstGeom prst="rect">
                              <a:avLst/>
                            </a:prstGeom>
                          </pic:spPr>
                        </pic:pic>
                      </wpg:grpSp>
                      <wpg:grpSp>
                        <wpg:cNvPr id="578491375" name="Group 578491375">
                          <a:extLst>
                            <a:ext uri="{FF2B5EF4-FFF2-40B4-BE49-F238E27FC236}">
                              <a16:creationId xmlns:a16="http://schemas.microsoft.com/office/drawing/2014/main" id="{C7DABDF2-042C-327F-EEA2-8F81D37766CF}"/>
                            </a:ext>
                          </a:extLst>
                        </wpg:cNvPr>
                        <wpg:cNvGrpSpPr/>
                        <wpg:grpSpPr>
                          <a:xfrm>
                            <a:off x="200951" y="3700700"/>
                            <a:ext cx="755651" cy="755651"/>
                            <a:chOff x="200951" y="3700700"/>
                            <a:chExt cx="755651" cy="755651"/>
                          </a:xfrm>
                        </wpg:grpSpPr>
                        <wpg:grpSp>
                          <wpg:cNvPr id="1633616127" name="Group 1633616127">
                            <a:extLst>
                              <a:ext uri="{FF2B5EF4-FFF2-40B4-BE49-F238E27FC236}">
                                <a16:creationId xmlns:a16="http://schemas.microsoft.com/office/drawing/2014/main" id="{29C85E78-05DB-1D83-4F7A-5CB1E23FA372}"/>
                              </a:ext>
                            </a:extLst>
                          </wpg:cNvPr>
                          <wpg:cNvGrpSpPr/>
                          <wpg:grpSpPr>
                            <a:xfrm>
                              <a:off x="200951" y="3700700"/>
                              <a:ext cx="755651" cy="755651"/>
                              <a:chOff x="200951" y="3700697"/>
                              <a:chExt cx="1266915" cy="1266915"/>
                            </a:xfrm>
                          </wpg:grpSpPr>
                          <wps:wsp>
                            <wps:cNvPr id="418104033" name="Freeform: Shape 418104033">
                              <a:extLst>
                                <a:ext uri="{FF2B5EF4-FFF2-40B4-BE49-F238E27FC236}">
                                  <a16:creationId xmlns:a16="http://schemas.microsoft.com/office/drawing/2014/main" id="{47EAA683-7393-ABF4-D67B-581BFC2950D6}"/>
                                </a:ext>
                              </a:extLst>
                            </wps:cNvPr>
                            <wps:cNvSpPr/>
                            <wps:spPr>
                              <a:xfrm>
                                <a:off x="231656" y="3700697"/>
                                <a:ext cx="602752" cy="633457"/>
                              </a:xfrm>
                              <a:custGeom>
                                <a:avLst/>
                                <a:gdLst>
                                  <a:gd name="connsiteX0" fmla="*/ 602753 w 602752"/>
                                  <a:gd name="connsiteY0" fmla="*/ 633458 h 633457"/>
                                  <a:gd name="connsiteX1" fmla="*/ 0 w 602752"/>
                                  <a:gd name="connsiteY1" fmla="*/ 437880 h 633457"/>
                                  <a:gd name="connsiteX2" fmla="*/ 602753 w 602752"/>
                                  <a:gd name="connsiteY2" fmla="*/ 0 h 633457"/>
                                  <a:gd name="connsiteX3" fmla="*/ 602753 w 602752"/>
                                  <a:gd name="connsiteY3" fmla="*/ 633458 h 633457"/>
                                </a:gdLst>
                                <a:ahLst/>
                                <a:cxnLst>
                                  <a:cxn ang="0">
                                    <a:pos x="connsiteX0" y="connsiteY0"/>
                                  </a:cxn>
                                  <a:cxn ang="0">
                                    <a:pos x="connsiteX1" y="connsiteY1"/>
                                  </a:cxn>
                                  <a:cxn ang="0">
                                    <a:pos x="connsiteX2" y="connsiteY2"/>
                                  </a:cxn>
                                  <a:cxn ang="0">
                                    <a:pos x="connsiteX3" y="connsiteY3"/>
                                  </a:cxn>
                                </a:cxnLst>
                                <a:rect l="l" t="t" r="r" b="b"/>
                                <a:pathLst>
                                  <a:path w="602752" h="633457">
                                    <a:moveTo>
                                      <a:pt x="602753" y="633458"/>
                                    </a:moveTo>
                                    <a:lnTo>
                                      <a:pt x="0" y="437880"/>
                                    </a:lnTo>
                                    <a:cubicBezTo>
                                      <a:pt x="86775" y="171548"/>
                                      <a:pt x="323070" y="0"/>
                                      <a:pt x="602753" y="0"/>
                                    </a:cubicBezTo>
                                    <a:lnTo>
                                      <a:pt x="602753" y="633458"/>
                                    </a:lnTo>
                                    <a:close/>
                                  </a:path>
                                </a:pathLst>
                              </a:custGeom>
                              <a:solidFill>
                                <a:srgbClr val="ACDAC0"/>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8066740" name="Freeform: Shape 168066740">
                              <a:extLst>
                                <a:ext uri="{FF2B5EF4-FFF2-40B4-BE49-F238E27FC236}">
                                  <a16:creationId xmlns:a16="http://schemas.microsoft.com/office/drawing/2014/main" id="{1A2AFC90-BB5F-0B7F-9A99-94D1515CC2E3}"/>
                                </a:ext>
                              </a:extLst>
                            </wps:cNvPr>
                            <wps:cNvSpPr/>
                            <wps:spPr>
                              <a:xfrm>
                                <a:off x="200951" y="3700697"/>
                                <a:ext cx="1266915" cy="1266915"/>
                              </a:xfrm>
                              <a:custGeom>
                                <a:avLst/>
                                <a:gdLst>
                                  <a:gd name="connsiteX0" fmla="*/ 633458 w 1266915"/>
                                  <a:gd name="connsiteY0" fmla="*/ 633458 h 1266915"/>
                                  <a:gd name="connsiteX1" fmla="*/ 633458 w 1266915"/>
                                  <a:gd name="connsiteY1" fmla="*/ 0 h 1266915"/>
                                  <a:gd name="connsiteX2" fmla="*/ 1266916 w 1266915"/>
                                  <a:gd name="connsiteY2" fmla="*/ 633458 h 1266915"/>
                                  <a:gd name="connsiteX3" fmla="*/ 633458 w 1266915"/>
                                  <a:gd name="connsiteY3" fmla="*/ 1266916 h 1266915"/>
                                  <a:gd name="connsiteX4" fmla="*/ 0 w 1266915"/>
                                  <a:gd name="connsiteY4" fmla="*/ 633458 h 1266915"/>
                                  <a:gd name="connsiteX5" fmla="*/ 30705 w 1266915"/>
                                  <a:gd name="connsiteY5" fmla="*/ 437880 h 1266915"/>
                                  <a:gd name="connsiteX6" fmla="*/ 633458 w 1266915"/>
                                  <a:gd name="connsiteY6" fmla="*/ 633458 h 12669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6915" h="1266915">
                                    <a:moveTo>
                                      <a:pt x="633458" y="633458"/>
                                    </a:moveTo>
                                    <a:lnTo>
                                      <a:pt x="633458" y="0"/>
                                    </a:lnTo>
                                    <a:cubicBezTo>
                                      <a:pt x="983228" y="0"/>
                                      <a:pt x="1266916" y="283688"/>
                                      <a:pt x="1266916" y="633458"/>
                                    </a:cubicBezTo>
                                    <a:cubicBezTo>
                                      <a:pt x="1266916" y="983228"/>
                                      <a:pt x="983228" y="1266916"/>
                                      <a:pt x="633458" y="1266916"/>
                                    </a:cubicBezTo>
                                    <a:cubicBezTo>
                                      <a:pt x="283688" y="1266916"/>
                                      <a:pt x="0" y="983228"/>
                                      <a:pt x="0" y="633458"/>
                                    </a:cubicBezTo>
                                    <a:cubicBezTo>
                                      <a:pt x="0" y="563370"/>
                                      <a:pt x="9345" y="503963"/>
                                      <a:pt x="30705" y="437880"/>
                                    </a:cubicBezTo>
                                    <a:lnTo>
                                      <a:pt x="633458" y="633458"/>
                                    </a:lnTo>
                                    <a:close/>
                                  </a:path>
                                </a:pathLst>
                              </a:custGeom>
                              <a:solidFill>
                                <a:srgbClr val="028342"/>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768441028" name="object 38"/>
                          <wps:cNvSpPr/>
                          <wps:spPr>
                            <a:xfrm>
                              <a:off x="352081" y="3851827"/>
                              <a:ext cx="453390" cy="453390"/>
                            </a:xfrm>
                            <a:custGeom>
                              <a:avLst/>
                              <a:gdLst/>
                              <a:ahLst/>
                              <a:cxnLst/>
                              <a:rect l="l" t="t" r="r" b="b"/>
                              <a:pathLst>
                                <a:path w="453390" h="453389">
                                  <a:moveTo>
                                    <a:pt x="226593" y="0"/>
                                  </a:moveTo>
                                  <a:lnTo>
                                    <a:pt x="180926" y="4603"/>
                                  </a:lnTo>
                                  <a:lnTo>
                                    <a:pt x="138392" y="17806"/>
                                  </a:lnTo>
                                  <a:lnTo>
                                    <a:pt x="99902" y="38697"/>
                                  </a:lnTo>
                                  <a:lnTo>
                                    <a:pt x="66367" y="66365"/>
                                  </a:lnTo>
                                  <a:lnTo>
                                    <a:pt x="38698" y="99899"/>
                                  </a:lnTo>
                                  <a:lnTo>
                                    <a:pt x="17806" y="138386"/>
                                  </a:lnTo>
                                  <a:lnTo>
                                    <a:pt x="4603" y="180917"/>
                                  </a:lnTo>
                                  <a:lnTo>
                                    <a:pt x="0" y="226580"/>
                                  </a:lnTo>
                                  <a:lnTo>
                                    <a:pt x="4603" y="272247"/>
                                  </a:lnTo>
                                  <a:lnTo>
                                    <a:pt x="17806" y="314781"/>
                                  </a:lnTo>
                                  <a:lnTo>
                                    <a:pt x="38698" y="353271"/>
                                  </a:lnTo>
                                  <a:lnTo>
                                    <a:pt x="66367" y="386807"/>
                                  </a:lnTo>
                                  <a:lnTo>
                                    <a:pt x="99902" y="414475"/>
                                  </a:lnTo>
                                  <a:lnTo>
                                    <a:pt x="138392" y="435367"/>
                                  </a:lnTo>
                                  <a:lnTo>
                                    <a:pt x="180926" y="448570"/>
                                  </a:lnTo>
                                  <a:lnTo>
                                    <a:pt x="226593" y="453174"/>
                                  </a:lnTo>
                                  <a:lnTo>
                                    <a:pt x="272260" y="448570"/>
                                  </a:lnTo>
                                  <a:lnTo>
                                    <a:pt x="314794" y="435367"/>
                                  </a:lnTo>
                                  <a:lnTo>
                                    <a:pt x="353284" y="414475"/>
                                  </a:lnTo>
                                  <a:lnTo>
                                    <a:pt x="386819" y="386807"/>
                                  </a:lnTo>
                                  <a:lnTo>
                                    <a:pt x="414488" y="353271"/>
                                  </a:lnTo>
                                  <a:lnTo>
                                    <a:pt x="435380" y="314781"/>
                                  </a:lnTo>
                                  <a:lnTo>
                                    <a:pt x="448583" y="272247"/>
                                  </a:lnTo>
                                  <a:lnTo>
                                    <a:pt x="453186" y="226580"/>
                                  </a:lnTo>
                                  <a:lnTo>
                                    <a:pt x="448583" y="180917"/>
                                  </a:lnTo>
                                  <a:lnTo>
                                    <a:pt x="435380" y="138386"/>
                                  </a:lnTo>
                                  <a:lnTo>
                                    <a:pt x="414488" y="99899"/>
                                  </a:lnTo>
                                  <a:lnTo>
                                    <a:pt x="386819" y="66365"/>
                                  </a:lnTo>
                                  <a:lnTo>
                                    <a:pt x="353284" y="38697"/>
                                  </a:lnTo>
                                  <a:lnTo>
                                    <a:pt x="314794" y="17806"/>
                                  </a:lnTo>
                                  <a:lnTo>
                                    <a:pt x="272260" y="4603"/>
                                  </a:lnTo>
                                  <a:lnTo>
                                    <a:pt x="226593" y="0"/>
                                  </a:lnTo>
                                  <a:close/>
                                </a:path>
                              </a:pathLst>
                            </a:custGeom>
                            <a:solidFill>
                              <a:srgbClr val="FFFFFF"/>
                            </a:solidFill>
                          </wps:spPr>
                          <wps:bodyPr wrap="square" lIns="0" tIns="0" rIns="0" bIns="0" rtlCol="0"/>
                        </wps:wsp>
                      </wpg:grpSp>
                      <wps:wsp>
                        <wps:cNvPr id="1371487010" name="object 39"/>
                        <wps:cNvSpPr txBox="1"/>
                        <wps:spPr>
                          <a:xfrm>
                            <a:off x="1077686" y="3658024"/>
                            <a:ext cx="1133893" cy="704214"/>
                          </a:xfrm>
                          <a:prstGeom prst="rect">
                            <a:avLst/>
                          </a:prstGeom>
                        </wps:spPr>
                        <wps:txbx>
                          <w:txbxContent>
                            <w:p w14:paraId="32ABF8FE" w14:textId="77777777" w:rsidR="005A466A" w:rsidRDefault="005A466A" w:rsidP="00343CD1">
                              <w:pPr>
                                <w:spacing w:after="0" w:line="200" w:lineRule="exact"/>
                                <w:ind w:left="29"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Dec</w:t>
                              </w:r>
                              <w:r>
                                <w:rPr>
                                  <w:rFonts w:ascii="HelveticaNeueLT Std Med" w:hAnsi="HelveticaNeueLT Std Med" w:cs="HelveticaNeueLT Std Med"/>
                                  <w:color w:val="213463"/>
                                  <w:spacing w:val="-7"/>
                                  <w:sz w:val="17"/>
                                  <w:szCs w:val="17"/>
                                </w:rPr>
                                <w:t> </w:t>
                              </w:r>
                              <w:r>
                                <w:rPr>
                                  <w:rFonts w:ascii="HelveticaNeueLT Std Med" w:hAnsi="HelveticaNeueLT Std Med" w:cs="HelveticaNeueLT Std Med"/>
                                  <w:color w:val="213463"/>
                                  <w:spacing w:val="-4"/>
                                  <w:sz w:val="17"/>
                                  <w:szCs w:val="17"/>
                                </w:rPr>
                                <w:t xml:space="preserve">2023 </w:t>
                              </w:r>
                              <w:r>
                                <w:rPr>
                                  <w:rFonts w:ascii="HelveticaNeueLT Std Med" w:hAnsi="HelveticaNeueLT Std Med" w:cs="HelveticaNeueLT Std Med"/>
                                  <w:color w:val="213463"/>
                                  <w:spacing w:val="-2"/>
                                  <w:sz w:val="18"/>
                                  <w:szCs w:val="18"/>
                                </w:rPr>
                                <w:t>(HHs)</w:t>
                              </w:r>
                            </w:p>
                            <w:p w14:paraId="0A7BFAA0" w14:textId="77777777" w:rsidR="005A466A" w:rsidRPr="00343CD1" w:rsidRDefault="005A466A" w:rsidP="00343CD1">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8,360</w:t>
                              </w:r>
                            </w:p>
                          </w:txbxContent>
                        </wps:txbx>
                        <wps:bodyPr vert="horz" wrap="square" lIns="0" tIns="29209" rIns="0" bIns="0" rtlCol="0" anchor="t">
                          <a:spAutoFit/>
                        </wps:bodyPr>
                      </wps:wsp>
                      <wps:wsp>
                        <wps:cNvPr id="388626151" name="object 40"/>
                        <wps:cNvSpPr txBox="1"/>
                        <wps:spPr>
                          <a:xfrm>
                            <a:off x="203140" y="3290106"/>
                            <a:ext cx="810014" cy="198120"/>
                          </a:xfrm>
                          <a:prstGeom prst="rect">
                            <a:avLst/>
                          </a:prstGeom>
                          <a:solidFill>
                            <a:srgbClr val="2AB853"/>
                          </a:solidFill>
                        </wps:spPr>
                        <wps:txbx>
                          <w:txbxContent>
                            <w:p w14:paraId="2FE34194" w14:textId="77777777" w:rsidR="005A466A" w:rsidRDefault="005A466A" w:rsidP="00343CD1">
                              <w:pPr>
                                <w:spacing w:after="0"/>
                                <w:ind w:left="115"/>
                                <w:rPr>
                                  <w:rFonts w:ascii="HelveticaNeueLT Std" w:hAnsi="HelveticaNeueLT Std" w:cs="HelveticaNeueLT Std"/>
                                  <w:b/>
                                  <w:bCs/>
                                  <w:spacing w:val="-2"/>
                                </w:rPr>
                              </w:pPr>
                              <w:r>
                                <w:rPr>
                                  <w:rFonts w:ascii="HelveticaNeueLT Std" w:hAnsi="HelveticaNeueLT Std" w:cs="HelveticaNeueLT Std"/>
                                  <w:b/>
                                  <w:bCs/>
                                  <w:spacing w:val="-2"/>
                                </w:rPr>
                                <w:t>Indicator*</w:t>
                              </w:r>
                            </w:p>
                          </w:txbxContent>
                        </wps:txbx>
                        <wps:bodyPr vert="horz" wrap="square" lIns="0" tIns="18415" rIns="0" bIns="0" rtlCol="0">
                          <a:spAutoFit/>
                        </wps:bodyPr>
                      </wps:wsp>
                      <wps:wsp>
                        <wps:cNvPr id="853124240" name="object 41"/>
                        <wps:cNvSpPr txBox="1"/>
                        <wps:spPr>
                          <a:xfrm>
                            <a:off x="2722850" y="4090495"/>
                            <a:ext cx="1334178" cy="638175"/>
                          </a:xfrm>
                          <a:prstGeom prst="rect">
                            <a:avLst/>
                          </a:prstGeom>
                        </wps:spPr>
                        <wps:txbx>
                          <w:txbxContent>
                            <w:p w14:paraId="07B7927A" w14:textId="77777777" w:rsidR="005A466A" w:rsidRDefault="005A466A" w:rsidP="00343CD1">
                              <w:pPr>
                                <w:spacing w:after="0"/>
                                <w:ind w:left="14"/>
                                <w:rPr>
                                  <w:rFonts w:ascii="HelveticaNeueLT Std Med" w:hAnsi="HelveticaNeueLT Std Med" w:cs="HelveticaNeueLT Std Med"/>
                                  <w:color w:val="213463"/>
                                  <w:spacing w:val="-6"/>
                                  <w:sz w:val="18"/>
                                  <w:szCs w:val="18"/>
                                </w:rPr>
                              </w:pPr>
                              <w:r>
                                <w:rPr>
                                  <w:rFonts w:ascii="HelveticaNeueLT Std Med" w:hAnsi="HelveticaNeueLT Std Med" w:cs="HelveticaNeueLT Std Med"/>
                                  <w:color w:val="213463"/>
                                  <w:spacing w:val="-6"/>
                                  <w:sz w:val="18"/>
                                  <w:szCs w:val="18"/>
                                </w:rPr>
                                <w:t>Total</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4"/>
                                  <w:sz w:val="18"/>
                                  <w:szCs w:val="18"/>
                                </w:rPr>
                                <w:t>NAIC</w:t>
                              </w:r>
                            </w:p>
                            <w:p w14:paraId="287B1336" w14:textId="77777777" w:rsidR="005A466A" w:rsidRDefault="005A466A"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10"/>
                                  <w:sz w:val="18"/>
                                  <w:szCs w:val="18"/>
                                </w:rPr>
                                <w:t> Dec</w:t>
                              </w:r>
                              <w:r>
                                <w:rPr>
                                  <w:rFonts w:ascii="HelveticaNeueLT Std Med" w:hAnsi="HelveticaNeueLT Std Med" w:cs="HelveticaNeueLT Std Med"/>
                                  <w:color w:val="213463"/>
                                  <w:spacing w:val="-10"/>
                                  <w:sz w:val="17"/>
                                  <w:szCs w:val="17"/>
                                </w:rPr>
                                <w:t>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7"/>
                                  <w:sz w:val="17"/>
                                  <w:szCs w:val="17"/>
                                </w:rPr>
                                <w:t xml:space="preserve"> </w:t>
                              </w:r>
                              <w:r>
                                <w:rPr>
                                  <w:rFonts w:ascii="HelveticaNeueLT Std Med" w:hAnsi="HelveticaNeueLT Std Med" w:cs="HelveticaNeueLT Std Med"/>
                                  <w:color w:val="213463"/>
                                  <w:spacing w:val="-2"/>
                                  <w:sz w:val="18"/>
                                  <w:szCs w:val="18"/>
                                </w:rPr>
                                <w:t>(IDR)</w:t>
                              </w:r>
                            </w:p>
                            <w:p w14:paraId="149CBDA3" w14:textId="77777777" w:rsidR="005A466A" w:rsidRPr="00343CD1" w:rsidRDefault="005A466A" w:rsidP="00343CD1">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22.7 billion</w:t>
                              </w:r>
                            </w:p>
                          </w:txbxContent>
                        </wps:txbx>
                        <wps:bodyPr vert="horz" wrap="square" lIns="0" tIns="54610" rIns="0" bIns="0" rtlCol="0" anchor="t">
                          <a:spAutoFit/>
                        </wps:bodyPr>
                      </wps:wsp>
                      <wps:wsp>
                        <wps:cNvPr id="464115950" name="object 42"/>
                        <wps:cNvSpPr txBox="1"/>
                        <wps:spPr>
                          <a:xfrm>
                            <a:off x="4575792" y="4095496"/>
                            <a:ext cx="1206781" cy="638175"/>
                          </a:xfrm>
                          <a:prstGeom prst="rect">
                            <a:avLst/>
                          </a:prstGeom>
                        </wps:spPr>
                        <wps:txbx>
                          <w:txbxContent>
                            <w:p w14:paraId="629BCCE1" w14:textId="77777777" w:rsidR="005A466A" w:rsidRDefault="005A466A" w:rsidP="00343CD1">
                              <w:pPr>
                                <w:spacing w:after="0"/>
                                <w:ind w:left="14"/>
                                <w:rPr>
                                  <w:rFonts w:ascii="HelveticaNeueLT Std Med" w:hAnsi="HelveticaNeueLT Std Med" w:cs="HelveticaNeueLT Std Med"/>
                                  <w:color w:val="213463"/>
                                  <w:spacing w:val="-6"/>
                                  <w:sz w:val="18"/>
                                  <w:szCs w:val="18"/>
                                </w:rPr>
                              </w:pPr>
                              <w:r>
                                <w:rPr>
                                  <w:rFonts w:ascii="HelveticaNeueLT Std Med" w:hAnsi="HelveticaNeueLT Std Med" w:cs="HelveticaNeueLT Std Med"/>
                                  <w:color w:val="213463"/>
                                  <w:spacing w:val="-6"/>
                                  <w:sz w:val="18"/>
                                  <w:szCs w:val="18"/>
                                </w:rPr>
                                <w:t>Total</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4"/>
                                  <w:sz w:val="18"/>
                                  <w:szCs w:val="18"/>
                                </w:rPr>
                                <w:t>projected</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4"/>
                                  <w:sz w:val="18"/>
                                  <w:szCs w:val="18"/>
                                </w:rPr>
                                <w:t>NAIC</w:t>
                              </w:r>
                            </w:p>
                            <w:p w14:paraId="0E0FB54C" w14:textId="77777777" w:rsidR="005A466A" w:rsidRDefault="005A466A"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(IDR)</w:t>
                              </w:r>
                            </w:p>
                            <w:p w14:paraId="0BAAEB1F" w14:textId="77777777" w:rsidR="005A466A" w:rsidRDefault="005A466A" w:rsidP="00343CD1">
                              <w:pPr>
                                <w:spacing w:after="0"/>
                                <w:ind w:left="14"/>
                                <w:rPr>
                                  <w:rFonts w:ascii="HelveticaNeueLT Std" w:hAnsi="HelveticaNeueLT Std" w:cs="HelveticaNeueLT Std"/>
                                  <w:b/>
                                  <w:color w:val="213463"/>
                                  <w:spacing w:val="6"/>
                                  <w:sz w:val="24"/>
                                  <w:szCs w:val="24"/>
                                </w:rPr>
                              </w:pPr>
                              <w:r w:rsidRPr="00343CD1">
                                <w:rPr>
                                  <w:rFonts w:ascii="HelveticaNeueLT Std" w:hAnsi="HelveticaNeueLT Std" w:cs="HelveticaNeueLT Std"/>
                                  <w:b/>
                                  <w:color w:val="213463"/>
                                  <w:spacing w:val="6"/>
                                  <w:sz w:val="36"/>
                                  <w:szCs w:val="36"/>
                                </w:rPr>
                                <w:t>29.4</w:t>
                              </w:r>
                              <w:r>
                                <w:rPr>
                                  <w:rFonts w:ascii="HelveticaNeueLT Std" w:hAnsi="HelveticaNeueLT Std" w:cs="HelveticaNeueLT Std"/>
                                  <w:b/>
                                  <w:color w:val="213463"/>
                                  <w:spacing w:val="6"/>
                                  <w:sz w:val="36"/>
                                  <w:szCs w:val="36"/>
                                </w:rPr>
                                <w:t xml:space="preserve"> </w:t>
                              </w:r>
                              <w:r>
                                <w:rPr>
                                  <w:rFonts w:ascii="HelveticaNeueLT Std" w:hAnsi="HelveticaNeueLT Std" w:cs="HelveticaNeueLT Std"/>
                                  <w:b/>
                                  <w:color w:val="213463"/>
                                  <w:spacing w:val="-2"/>
                                  <w:sz w:val="36"/>
                                  <w:szCs w:val="36"/>
                                </w:rPr>
                                <w:t>billion</w:t>
                              </w:r>
                            </w:p>
                          </w:txbxContent>
                        </wps:txbx>
                        <wps:bodyPr vert="horz" wrap="square" lIns="0" tIns="54610" rIns="0" bIns="0" rtlCol="0" anchor="t">
                          <a:spAutoFit/>
                        </wps:bodyPr>
                      </wps:wsp>
                      <wps:wsp>
                        <wps:cNvPr id="1267807617" name="object 43"/>
                        <wps:cNvSpPr txBox="1"/>
                        <wps:spPr>
                          <a:xfrm>
                            <a:off x="2727332" y="3169318"/>
                            <a:ext cx="1473617" cy="657860"/>
                          </a:xfrm>
                          <a:prstGeom prst="rect">
                            <a:avLst/>
                          </a:prstGeom>
                        </wps:spPr>
                        <wps:txbx>
                          <w:txbxContent>
                            <w:p w14:paraId="30C78461" w14:textId="77777777" w:rsidR="005A466A" w:rsidRDefault="005A466A" w:rsidP="00343CD1">
                              <w:pPr>
                                <w:spacing w:after="0" w:line="316" w:lineRule="auto"/>
                                <w:ind w:left="14" w:righ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Cumulative</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2"/>
                                  <w:sz w:val="18"/>
                                  <w:szCs w:val="18"/>
                                </w:rPr>
                                <w:t xml:space="preserve">outreach </w:t>
                              </w:r>
                              <w:r>
                                <w:rPr>
                                  <w:rFonts w:ascii="HelveticaNeueLT Std Med" w:hAnsi="HelveticaNeueLT Std Med" w:cs="HelveticaNeueLT Std Med"/>
                                  <w:color w:val="213463"/>
                                  <w:spacing w:val="-4"/>
                                  <w:sz w:val="18"/>
                                  <w:szCs w:val="18"/>
                                </w:rPr>
                                <w:t>projected</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Dec</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(HHs)</w:t>
                              </w:r>
                            </w:p>
                            <w:p w14:paraId="712E3788" w14:textId="77777777" w:rsidR="005A466A" w:rsidRPr="00343CD1" w:rsidRDefault="005A466A" w:rsidP="00343CD1">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10,548</w:t>
                              </w:r>
                            </w:p>
                          </w:txbxContent>
                        </wps:txbx>
                        <wps:bodyPr vert="horz" wrap="square" lIns="0" tIns="10795" rIns="0" bIns="0" rtlCol="0" anchor="t">
                          <a:spAutoFit/>
                        </wps:bodyPr>
                      </wps:wsp>
                      <wps:wsp>
                        <wps:cNvPr id="677311300" name="object 44"/>
                        <wps:cNvSpPr txBox="1"/>
                        <wps:spPr>
                          <a:xfrm>
                            <a:off x="4592429" y="3181020"/>
                            <a:ext cx="816986" cy="638175"/>
                          </a:xfrm>
                          <a:prstGeom prst="rect">
                            <a:avLst/>
                          </a:prstGeom>
                        </wps:spPr>
                        <wps:txbx>
                          <w:txbxContent>
                            <w:p w14:paraId="6BA08BAE" w14:textId="77777777" w:rsidR="005A466A" w:rsidRDefault="005A466A" w:rsidP="00343CD1">
                              <w:pPr>
                                <w:spacing w:after="0"/>
                                <w:ind w:left="29"/>
                                <w:rPr>
                                  <w:rFonts w:ascii="HelveticaNeueLT Std Med" w:hAnsi="HelveticaNeueLT Std Med" w:cs="HelveticaNeueLT Std Med"/>
                                  <w:color w:val="213463"/>
                                  <w:spacing w:val="-6"/>
                                  <w:sz w:val="18"/>
                                  <w:szCs w:val="18"/>
                                </w:rPr>
                              </w:pPr>
                              <w:r>
                                <w:rPr>
                                  <w:rFonts w:ascii="HelveticaNeueLT Std Med" w:hAnsi="HelveticaNeueLT Std Med" w:cs="HelveticaNeueLT Std Med"/>
                                  <w:color w:val="213463"/>
                                  <w:spacing w:val="-6"/>
                                  <w:sz w:val="18"/>
                                  <w:szCs w:val="18"/>
                                </w:rPr>
                                <w:t>Total</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4"/>
                                  <w:sz w:val="18"/>
                                  <w:szCs w:val="18"/>
                                </w:rPr>
                                <w:t>NAIC</w:t>
                              </w:r>
                            </w:p>
                            <w:p w14:paraId="091B8980" w14:textId="5B8E309C" w:rsidR="005A466A" w:rsidRDefault="005A466A" w:rsidP="00343CD1">
                              <w:pPr>
                                <w:spacing w:after="0"/>
                                <w:ind w:left="29"/>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9"/>
                                  <w:sz w:val="18"/>
                                  <w:szCs w:val="18"/>
                                </w:rPr>
                                <w:t xml:space="preserve"> </w:t>
                              </w:r>
                              <w:r w:rsidR="00E6212E">
                                <w:rPr>
                                  <w:rFonts w:ascii="HelveticaNeueLT Std Med" w:hAnsi="HelveticaNeueLT Std Med" w:cs="HelveticaNeueLT Std Med"/>
                                  <w:color w:val="213463"/>
                                  <w:spacing w:val="-9"/>
                                  <w:sz w:val="17"/>
                                  <w:szCs w:val="17"/>
                                </w:rPr>
                                <w:t>Dec</w:t>
                              </w:r>
                              <w:r>
                                <w:rPr>
                                  <w:rFonts w:ascii="HelveticaNeueLT Std Med" w:hAnsi="HelveticaNeueLT Std Med" w:cs="HelveticaNeueLT Std Med"/>
                                  <w:color w:val="213463"/>
                                  <w:spacing w:val="-9"/>
                                  <w:sz w:val="17"/>
                                  <w:szCs w:val="17"/>
                                </w:rPr>
                                <w:t xml:space="preserve"> </w:t>
                              </w:r>
                              <w:r>
                                <w:rPr>
                                  <w:rFonts w:ascii="HelveticaNeueLT Std Med" w:hAnsi="HelveticaNeueLT Std Med" w:cs="HelveticaNeueLT Std Med"/>
                                  <w:color w:val="213463"/>
                                  <w:spacing w:val="-2"/>
                                  <w:sz w:val="17"/>
                                  <w:szCs w:val="17"/>
                                </w:rPr>
                                <w:t>2023</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5"/>
                                  <w:sz w:val="18"/>
                                  <w:szCs w:val="18"/>
                                </w:rPr>
                                <w:t>(%)</w:t>
                              </w:r>
                            </w:p>
                            <w:p w14:paraId="0076AD93" w14:textId="77777777" w:rsidR="005A466A" w:rsidRPr="00343CD1" w:rsidRDefault="005A466A" w:rsidP="00343CD1">
                              <w:pPr>
                                <w:spacing w:after="0"/>
                                <w:ind w:left="14"/>
                                <w:rPr>
                                  <w:rFonts w:ascii="HelveticaNeueLT Std" w:hAnsi="HelveticaNeueLT Std" w:cs="HelveticaNeueLT Std"/>
                                  <w:b/>
                                  <w:color w:val="213463"/>
                                  <w:spacing w:val="-5"/>
                                  <w:sz w:val="36"/>
                                  <w:szCs w:val="36"/>
                                </w:rPr>
                              </w:pPr>
                              <w:r w:rsidRPr="00343CD1">
                                <w:rPr>
                                  <w:rFonts w:ascii="HelveticaNeueLT Std" w:hAnsi="HelveticaNeueLT Std" w:cs="HelveticaNeueLT Std"/>
                                  <w:b/>
                                  <w:color w:val="213463"/>
                                  <w:spacing w:val="-5"/>
                                  <w:sz w:val="36"/>
                                  <w:szCs w:val="36"/>
                                </w:rPr>
                                <w:t>11.8%</w:t>
                              </w:r>
                            </w:p>
                          </w:txbxContent>
                        </wps:txbx>
                        <wps:bodyPr vert="horz" wrap="square" lIns="0" tIns="54610" rIns="0" bIns="0" rtlCol="0" anchor="t">
                          <a:spAutoFit/>
                        </wps:bodyPr>
                      </wps:wsp>
                      <wpg:grpSp>
                        <wpg:cNvPr id="1196013578" name="object 45"/>
                        <wpg:cNvGrpSpPr/>
                        <wpg:grpSpPr>
                          <a:xfrm>
                            <a:off x="2512808" y="3256676"/>
                            <a:ext cx="3120390" cy="1649730"/>
                            <a:chOff x="2512808" y="3256676"/>
                            <a:chExt cx="3120390" cy="1649730"/>
                          </a:xfrm>
                        </wpg:grpSpPr>
                        <wps:wsp>
                          <wps:cNvPr id="430978309" name="object 46"/>
                          <wps:cNvSpPr/>
                          <wps:spPr>
                            <a:xfrm>
                              <a:off x="2512808" y="4078737"/>
                              <a:ext cx="3120390" cy="0"/>
                            </a:xfrm>
                            <a:custGeom>
                              <a:avLst/>
                              <a:gdLst/>
                              <a:ahLst/>
                              <a:cxnLst/>
                              <a:rect l="l" t="t" r="r" b="b"/>
                              <a:pathLst>
                                <a:path w="3120390">
                                  <a:moveTo>
                                    <a:pt x="0" y="0"/>
                                  </a:moveTo>
                                  <a:lnTo>
                                    <a:pt x="3120263" y="0"/>
                                  </a:lnTo>
                                </a:path>
                              </a:pathLst>
                            </a:custGeom>
                            <a:ln w="12700">
                              <a:solidFill>
                                <a:srgbClr val="028342"/>
                              </a:solidFill>
                            </a:ln>
                          </wps:spPr>
                          <wps:bodyPr wrap="square" lIns="0" tIns="0" rIns="0" bIns="0" rtlCol="0"/>
                        </wps:wsp>
                        <wps:wsp>
                          <wps:cNvPr id="274553162" name="object 47"/>
                          <wps:cNvSpPr/>
                          <wps:spPr>
                            <a:xfrm>
                              <a:off x="2517587" y="3256676"/>
                              <a:ext cx="0" cy="1649730"/>
                            </a:xfrm>
                            <a:custGeom>
                              <a:avLst/>
                              <a:gdLst/>
                              <a:ahLst/>
                              <a:cxnLst/>
                              <a:rect l="l" t="t" r="r" b="b"/>
                              <a:pathLst>
                                <a:path h="1649729">
                                  <a:moveTo>
                                    <a:pt x="0" y="1649349"/>
                                  </a:moveTo>
                                  <a:lnTo>
                                    <a:pt x="0" y="0"/>
                                  </a:lnTo>
                                </a:path>
                              </a:pathLst>
                            </a:custGeom>
                            <a:ln w="12700">
                              <a:solidFill>
                                <a:srgbClr val="028342"/>
                              </a:solidFill>
                            </a:ln>
                          </wps:spPr>
                          <wps:bodyPr wrap="square" lIns="0" tIns="0" rIns="0" bIns="0" rtlCol="0"/>
                        </wps:wsp>
                        <wps:wsp>
                          <wps:cNvPr id="627412778" name="object 48"/>
                          <wps:cNvSpPr/>
                          <wps:spPr>
                            <a:xfrm>
                              <a:off x="4322252" y="3256676"/>
                              <a:ext cx="0" cy="1649730"/>
                            </a:xfrm>
                            <a:custGeom>
                              <a:avLst/>
                              <a:gdLst/>
                              <a:ahLst/>
                              <a:cxnLst/>
                              <a:rect l="l" t="t" r="r" b="b"/>
                              <a:pathLst>
                                <a:path h="1649729">
                                  <a:moveTo>
                                    <a:pt x="0" y="1649349"/>
                                  </a:moveTo>
                                  <a:lnTo>
                                    <a:pt x="0" y="0"/>
                                  </a:lnTo>
                                </a:path>
                              </a:pathLst>
                            </a:custGeom>
                            <a:ln w="12700">
                              <a:solidFill>
                                <a:srgbClr val="028342"/>
                              </a:solidFill>
                            </a:ln>
                          </wps:spPr>
                          <wps:bodyPr wrap="square" lIns="0" tIns="0" rIns="0" bIns="0" rtlCol="0"/>
                        </wps:wsp>
                      </wpg:grpSp>
                      <wps:wsp>
                        <wps:cNvPr id="1362531974" name="object 50"/>
                        <wps:cNvSpPr txBox="1"/>
                        <wps:spPr>
                          <a:xfrm>
                            <a:off x="4957008" y="5912341"/>
                            <a:ext cx="721280" cy="413385"/>
                          </a:xfrm>
                          <a:prstGeom prst="rect">
                            <a:avLst/>
                          </a:prstGeom>
                        </wps:spPr>
                        <wps:txbx>
                          <w:txbxContent>
                            <w:p w14:paraId="2AFE9F8B" w14:textId="77777777" w:rsidR="005A466A" w:rsidRDefault="005A466A" w:rsidP="00343CD1">
                              <w:pPr>
                                <w:spacing w:after="0" w:line="207"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return</w:t>
                              </w:r>
                            </w:p>
                            <w:p w14:paraId="053B6BCB" w14:textId="7DFB1578" w:rsidR="005A466A" w:rsidRPr="00343CD1" w:rsidRDefault="005A466A" w:rsidP="00343CD1">
                              <w:pPr>
                                <w:spacing w:after="0" w:line="423" w:lineRule="exact"/>
                                <w:ind w:left="14"/>
                                <w:rPr>
                                  <w:rFonts w:ascii="HelveticaNeueLT Std" w:hAnsi="HelveticaNeueLT Std" w:cs="HelveticaNeueLT Std"/>
                                  <w:b/>
                                  <w:color w:val="213463"/>
                                  <w:spacing w:val="-4"/>
                                  <w:sz w:val="36"/>
                                  <w:szCs w:val="36"/>
                                  <w:lang w:val="id-ID"/>
                                </w:rPr>
                              </w:pPr>
                              <w:r w:rsidRPr="00343CD1">
                                <w:rPr>
                                  <w:rFonts w:ascii="HelveticaNeueLT Std" w:hAnsi="HelveticaNeueLT Std" w:cs="HelveticaNeueLT Std"/>
                                  <w:b/>
                                  <w:color w:val="213463"/>
                                  <w:spacing w:val="-4"/>
                                  <w:sz w:val="36"/>
                                  <w:szCs w:val="36"/>
                                </w:rPr>
                                <w:t>0.7</w:t>
                              </w:r>
                              <w:r w:rsidR="00630744">
                                <w:rPr>
                                  <w:rFonts w:ascii="HelveticaNeueLT Std" w:hAnsi="HelveticaNeueLT Std" w:cs="HelveticaNeueLT Std"/>
                                  <w:b/>
                                  <w:color w:val="213463"/>
                                  <w:spacing w:val="-4"/>
                                  <w:sz w:val="36"/>
                                  <w:szCs w:val="36"/>
                                  <w:lang w:val="id-ID"/>
                                </w:rPr>
                                <w:t>1</w:t>
                              </w:r>
                            </w:p>
                          </w:txbxContent>
                        </wps:txbx>
                        <wps:bodyPr vert="horz" wrap="square" lIns="0" tIns="13335" rIns="0" bIns="0" rtlCol="0" anchor="t">
                          <a:spAutoFit/>
                        </wps:bodyPr>
                      </wps:wsp>
                      <wps:wsp>
                        <wps:cNvPr id="11676447" name="object 51"/>
                        <wps:cNvSpPr txBox="1"/>
                        <wps:spPr>
                          <a:xfrm>
                            <a:off x="726179" y="5872021"/>
                            <a:ext cx="1116146" cy="452120"/>
                          </a:xfrm>
                          <a:prstGeom prst="rect">
                            <a:avLst/>
                          </a:prstGeom>
                        </wps:spPr>
                        <wps:txbx>
                          <w:txbxContent>
                            <w:p w14:paraId="106663F8" w14:textId="77777777" w:rsidR="00D25F8F" w:rsidRDefault="005A466A"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sidR="0063433E">
                                <w:rPr>
                                  <w:rFonts w:ascii="HelveticaNeueLT Std Med" w:hAnsi="HelveticaNeueLT Std Med" w:cs="HelveticaNeueLT Std Med"/>
                                  <w:color w:val="213463"/>
                                  <w:sz w:val="18"/>
                                  <w:szCs w:val="18"/>
                                </w:rPr>
                                <w:t xml:space="preserve"> </w:t>
                              </w:r>
                              <w:r>
                                <w:rPr>
                                  <w:rFonts w:ascii="HelveticaNeueLT Std Med" w:hAnsi="HelveticaNeueLT Std Med" w:cs="HelveticaNeueLT Std Med"/>
                                  <w:color w:val="213463"/>
                                  <w:spacing w:val="-2"/>
                                  <w:sz w:val="18"/>
                                  <w:szCs w:val="18"/>
                                </w:rPr>
                                <w:t>leverage</w:t>
                              </w:r>
                            </w:p>
                            <w:p w14:paraId="5EB47346" w14:textId="24739442" w:rsidR="005A466A" w:rsidRPr="00812604" w:rsidRDefault="005A466A" w:rsidP="00343CD1">
                              <w:pPr>
                                <w:spacing w:after="0"/>
                                <w:ind w:left="29"/>
                                <w:rPr>
                                  <w:rFonts w:ascii="HelveticaNeueLT Std" w:hAnsi="HelveticaNeueLT Std" w:cs="HelveticaNeueLT Std"/>
                                  <w:b/>
                                  <w:color w:val="213463"/>
                                  <w:spacing w:val="-4"/>
                                  <w:sz w:val="36"/>
                                  <w:szCs w:val="36"/>
                                  <w:lang w:val="id-ID"/>
                                </w:rPr>
                              </w:pPr>
                              <w:r>
                                <w:rPr>
                                  <w:rFonts w:ascii="HelveticaNeueLT Std" w:hAnsi="HelveticaNeueLT Std" w:cs="HelveticaNeueLT Std"/>
                                  <w:b/>
                                  <w:color w:val="213463"/>
                                  <w:spacing w:val="-4"/>
                                  <w:sz w:val="36"/>
                                  <w:szCs w:val="36"/>
                                </w:rPr>
                                <w:t>0.5</w:t>
                              </w:r>
                              <w:r w:rsidR="00812604">
                                <w:rPr>
                                  <w:rFonts w:ascii="HelveticaNeueLT Std" w:hAnsi="HelveticaNeueLT Std" w:cs="HelveticaNeueLT Std"/>
                                  <w:b/>
                                  <w:color w:val="213463"/>
                                  <w:spacing w:val="-4"/>
                                  <w:sz w:val="36"/>
                                  <w:szCs w:val="36"/>
                                  <w:lang w:val="id-ID"/>
                                </w:rPr>
                                <w:t>2</w:t>
                              </w:r>
                            </w:p>
                          </w:txbxContent>
                        </wps:txbx>
                        <wps:bodyPr vert="horz" wrap="square" lIns="0" tIns="13335" rIns="0" bIns="0" rtlCol="0" anchor="t">
                          <a:spAutoFit/>
                        </wps:bodyPr>
                      </wps:wsp>
                      <pic:pic xmlns:pic="http://schemas.openxmlformats.org/drawingml/2006/picture">
                        <pic:nvPicPr>
                          <pic:cNvPr id="89078295" name="object 52"/>
                          <pic:cNvPicPr/>
                        </pic:nvPicPr>
                        <pic:blipFill>
                          <a:blip r:embed="rId523" cstate="print"/>
                          <a:stretch>
                            <a:fillRect/>
                          </a:stretch>
                        </pic:blipFill>
                        <pic:spPr>
                          <a:xfrm>
                            <a:off x="161281" y="5920954"/>
                            <a:ext cx="450695" cy="407116"/>
                          </a:xfrm>
                          <a:prstGeom prst="rect">
                            <a:avLst/>
                          </a:prstGeom>
                        </pic:spPr>
                      </pic:pic>
                      <wps:wsp>
                        <wps:cNvPr id="1641418594" name="object 53"/>
                        <wps:cNvSpPr txBox="1"/>
                        <wps:spPr>
                          <a:xfrm>
                            <a:off x="2621672" y="5905562"/>
                            <a:ext cx="1037553" cy="417195"/>
                          </a:xfrm>
                          <a:prstGeom prst="rect">
                            <a:avLst/>
                          </a:prstGeom>
                        </wps:spPr>
                        <wps:txbx>
                          <w:txbxContent>
                            <w:p w14:paraId="4D83B28B" w14:textId="77777777" w:rsidR="005A466A" w:rsidRDefault="005A466A" w:rsidP="00343CD1">
                              <w:pPr>
                                <w:spacing w:after="0" w:line="210"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z w:val="18"/>
                                  <w:szCs w:val="18"/>
                                </w:rPr>
                                <w:t>per</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5"/>
                                  <w:sz w:val="18"/>
                                  <w:szCs w:val="18"/>
                                </w:rPr>
                                <w:t>HH</w:t>
                              </w:r>
                            </w:p>
                            <w:p w14:paraId="50656E37" w14:textId="78EBADA8" w:rsidR="005A466A" w:rsidRPr="0063433E" w:rsidRDefault="00C83710" w:rsidP="00DC7D19">
                              <w:pPr>
                                <w:spacing w:after="0" w:line="426" w:lineRule="exact"/>
                                <w:rPr>
                                  <w:rFonts w:ascii="HelveticaNeueLT Std" w:hAnsi="HelveticaNeueLT Std" w:cs="HelveticaNeueLT Std"/>
                                  <w:b/>
                                  <w:color w:val="213463"/>
                                  <w:spacing w:val="-2"/>
                                  <w:sz w:val="36"/>
                                  <w:szCs w:val="36"/>
                                  <w:lang w:val="en-US"/>
                                </w:rPr>
                              </w:pPr>
                              <w:r w:rsidRPr="00343CD1">
                                <w:rPr>
                                  <w:rFonts w:ascii="HelveticaNeueLT Std" w:hAnsi="HelveticaNeueLT Std" w:cs="HelveticaNeueLT Std"/>
                                  <w:b/>
                                  <w:color w:val="213463"/>
                                  <w:spacing w:val="-2"/>
                                  <w:sz w:val="36"/>
                                  <w:szCs w:val="36"/>
                                </w:rPr>
                                <w:t>3</w:t>
                              </w:r>
                              <w:r>
                                <w:rPr>
                                  <w:rFonts w:ascii="HelveticaNeueLT Std" w:hAnsi="HelveticaNeueLT Std" w:cs="HelveticaNeueLT Std"/>
                                  <w:b/>
                                  <w:color w:val="213463"/>
                                  <w:spacing w:val="-2"/>
                                  <w:sz w:val="36"/>
                                  <w:szCs w:val="36"/>
                                  <w:lang w:val="id-ID"/>
                                </w:rPr>
                                <w:t>80.47</w:t>
                              </w:r>
                            </w:p>
                          </w:txbxContent>
                        </wps:txbx>
                        <wps:bodyPr vert="horz" wrap="square" lIns="0" tIns="13335" rIns="0" bIns="0" rtlCol="0" anchor="t">
                          <a:spAutoFit/>
                        </wps:bodyPr>
                      </wps:wsp>
                      <wpg:grpSp>
                        <wpg:cNvPr id="393030417" name="object 54"/>
                        <wpg:cNvGrpSpPr/>
                        <wpg:grpSpPr>
                          <a:xfrm>
                            <a:off x="2092908" y="5874911"/>
                            <a:ext cx="441362" cy="458990"/>
                            <a:chOff x="2092908" y="5874911"/>
                            <a:chExt cx="441362" cy="458990"/>
                          </a:xfrm>
                        </wpg:grpSpPr>
                        <pic:pic xmlns:pic="http://schemas.openxmlformats.org/drawingml/2006/picture">
                          <pic:nvPicPr>
                            <pic:cNvPr id="221694662" name="object 55"/>
                            <pic:cNvPicPr/>
                          </pic:nvPicPr>
                          <pic:blipFill>
                            <a:blip r:embed="rId524" cstate="print"/>
                            <a:stretch>
                              <a:fillRect/>
                            </a:stretch>
                          </pic:blipFill>
                          <pic:spPr>
                            <a:xfrm>
                              <a:off x="2113160" y="5874911"/>
                              <a:ext cx="421110" cy="458990"/>
                            </a:xfrm>
                            <a:prstGeom prst="rect">
                              <a:avLst/>
                            </a:prstGeom>
                          </pic:spPr>
                        </pic:pic>
                        <wps:wsp>
                          <wps:cNvPr id="1854823357" name="object 56"/>
                          <wps:cNvSpPr/>
                          <wps:spPr>
                            <a:xfrm>
                              <a:off x="2092908" y="6043403"/>
                              <a:ext cx="352425" cy="132080"/>
                            </a:xfrm>
                            <a:custGeom>
                              <a:avLst/>
                              <a:gdLst/>
                              <a:ahLst/>
                              <a:cxnLst/>
                              <a:rect l="l" t="t" r="r" b="b"/>
                              <a:pathLst>
                                <a:path w="352425" h="132079">
                                  <a:moveTo>
                                    <a:pt x="141008" y="0"/>
                                  </a:moveTo>
                                  <a:lnTo>
                                    <a:pt x="88519" y="0"/>
                                  </a:lnTo>
                                  <a:lnTo>
                                    <a:pt x="82308" y="3302"/>
                                  </a:lnTo>
                                  <a:lnTo>
                                    <a:pt x="0" y="125476"/>
                                  </a:lnTo>
                                  <a:lnTo>
                                    <a:pt x="2032" y="131622"/>
                                  </a:lnTo>
                                  <a:lnTo>
                                    <a:pt x="11772" y="131622"/>
                                  </a:lnTo>
                                  <a:lnTo>
                                    <a:pt x="80213" y="32156"/>
                                  </a:lnTo>
                                  <a:lnTo>
                                    <a:pt x="152884" y="32156"/>
                                  </a:lnTo>
                                  <a:lnTo>
                                    <a:pt x="147031" y="24032"/>
                                  </a:lnTo>
                                  <a:lnTo>
                                    <a:pt x="141008" y="0"/>
                                  </a:lnTo>
                                  <a:close/>
                                </a:path>
                                <a:path w="352425" h="132079">
                                  <a:moveTo>
                                    <a:pt x="152884" y="32156"/>
                                  </a:moveTo>
                                  <a:lnTo>
                                    <a:pt x="80213" y="32156"/>
                                  </a:lnTo>
                                  <a:lnTo>
                                    <a:pt x="153619" y="131622"/>
                                  </a:lnTo>
                                  <a:lnTo>
                                    <a:pt x="348221" y="131622"/>
                                  </a:lnTo>
                                  <a:lnTo>
                                    <a:pt x="352247" y="123634"/>
                                  </a:lnTo>
                                  <a:lnTo>
                                    <a:pt x="316295" y="74917"/>
                                  </a:lnTo>
                                  <a:lnTo>
                                    <a:pt x="174371" y="74917"/>
                                  </a:lnTo>
                                  <a:lnTo>
                                    <a:pt x="168427" y="68084"/>
                                  </a:lnTo>
                                  <a:lnTo>
                                    <a:pt x="311253" y="68084"/>
                                  </a:lnTo>
                                  <a:lnTo>
                                    <a:pt x="306369" y="61468"/>
                                  </a:lnTo>
                                  <a:lnTo>
                                    <a:pt x="205803" y="61468"/>
                                  </a:lnTo>
                                  <a:lnTo>
                                    <a:pt x="181320" y="56673"/>
                                  </a:lnTo>
                                  <a:lnTo>
                                    <a:pt x="161099" y="43559"/>
                                  </a:lnTo>
                                  <a:lnTo>
                                    <a:pt x="152884" y="32156"/>
                                  </a:lnTo>
                                  <a:close/>
                                </a:path>
                                <a:path w="352425" h="132079">
                                  <a:moveTo>
                                    <a:pt x="311253" y="68084"/>
                                  </a:moveTo>
                                  <a:lnTo>
                                    <a:pt x="261899" y="68084"/>
                                  </a:lnTo>
                                  <a:lnTo>
                                    <a:pt x="267843" y="74917"/>
                                  </a:lnTo>
                                  <a:lnTo>
                                    <a:pt x="316295" y="74917"/>
                                  </a:lnTo>
                                  <a:lnTo>
                                    <a:pt x="311253" y="68084"/>
                                  </a:lnTo>
                                  <a:close/>
                                </a:path>
                                <a:path w="352425" h="132079">
                                  <a:moveTo>
                                    <a:pt x="269100" y="10972"/>
                                  </a:moveTo>
                                  <a:lnTo>
                                    <a:pt x="260762" y="31046"/>
                                  </a:lnTo>
                                  <a:lnTo>
                                    <a:pt x="246543" y="47050"/>
                                  </a:lnTo>
                                  <a:lnTo>
                                    <a:pt x="227779" y="57639"/>
                                  </a:lnTo>
                                  <a:lnTo>
                                    <a:pt x="205803" y="61468"/>
                                  </a:lnTo>
                                  <a:lnTo>
                                    <a:pt x="306369" y="61468"/>
                                  </a:lnTo>
                                  <a:lnTo>
                                    <a:pt x="269100" y="10972"/>
                                  </a:lnTo>
                                  <a:close/>
                                </a:path>
                              </a:pathLst>
                            </a:custGeom>
                            <a:solidFill>
                              <a:srgbClr val="028342"/>
                            </a:solidFill>
                          </wps:spPr>
                          <wps:bodyPr wrap="square" lIns="0" tIns="0" rIns="0" bIns="0" rtlCol="0"/>
                        </wps:wsp>
                      </wpg:grpSp>
                      <wpg:grpSp>
                        <wpg:cNvPr id="1946652837" name="object 57"/>
                        <wpg:cNvGrpSpPr/>
                        <wpg:grpSpPr>
                          <a:xfrm>
                            <a:off x="4285822" y="5857532"/>
                            <a:ext cx="543508" cy="428472"/>
                            <a:chOff x="4285822" y="5857532"/>
                            <a:chExt cx="543508" cy="428472"/>
                          </a:xfrm>
                        </wpg:grpSpPr>
                        <wps:wsp>
                          <wps:cNvPr id="535645943" name="object 58"/>
                          <wps:cNvSpPr/>
                          <wps:spPr>
                            <a:xfrm>
                              <a:off x="4465289" y="5857532"/>
                              <a:ext cx="202565" cy="205104"/>
                            </a:xfrm>
                            <a:custGeom>
                              <a:avLst/>
                              <a:gdLst/>
                              <a:ahLst/>
                              <a:cxnLst/>
                              <a:rect l="l" t="t" r="r" b="b"/>
                              <a:pathLst>
                                <a:path w="202564" h="205104">
                                  <a:moveTo>
                                    <a:pt x="173240" y="14236"/>
                                  </a:moveTo>
                                  <a:lnTo>
                                    <a:pt x="154597" y="14236"/>
                                  </a:lnTo>
                                  <a:lnTo>
                                    <a:pt x="147027" y="21793"/>
                                  </a:lnTo>
                                  <a:lnTo>
                                    <a:pt x="147027" y="40449"/>
                                  </a:lnTo>
                                  <a:lnTo>
                                    <a:pt x="154597" y="48018"/>
                                  </a:lnTo>
                                  <a:lnTo>
                                    <a:pt x="173240" y="48018"/>
                                  </a:lnTo>
                                  <a:lnTo>
                                    <a:pt x="180809" y="40449"/>
                                  </a:lnTo>
                                  <a:lnTo>
                                    <a:pt x="180809" y="21793"/>
                                  </a:lnTo>
                                  <a:lnTo>
                                    <a:pt x="173240" y="14236"/>
                                  </a:lnTo>
                                  <a:close/>
                                </a:path>
                                <a:path w="202564" h="205104">
                                  <a:moveTo>
                                    <a:pt x="101015" y="0"/>
                                  </a:moveTo>
                                  <a:lnTo>
                                    <a:pt x="93543" y="1507"/>
                                  </a:lnTo>
                                  <a:lnTo>
                                    <a:pt x="87444" y="5618"/>
                                  </a:lnTo>
                                  <a:lnTo>
                                    <a:pt x="83333" y="11717"/>
                                  </a:lnTo>
                                  <a:lnTo>
                                    <a:pt x="81826" y="19189"/>
                                  </a:lnTo>
                                  <a:lnTo>
                                    <a:pt x="83333" y="26656"/>
                                  </a:lnTo>
                                  <a:lnTo>
                                    <a:pt x="87444" y="32756"/>
                                  </a:lnTo>
                                  <a:lnTo>
                                    <a:pt x="93543" y="36870"/>
                                  </a:lnTo>
                                  <a:lnTo>
                                    <a:pt x="101015" y="38379"/>
                                  </a:lnTo>
                                  <a:lnTo>
                                    <a:pt x="108482" y="36870"/>
                                  </a:lnTo>
                                  <a:lnTo>
                                    <a:pt x="114582" y="32756"/>
                                  </a:lnTo>
                                  <a:lnTo>
                                    <a:pt x="118696" y="26656"/>
                                  </a:lnTo>
                                  <a:lnTo>
                                    <a:pt x="120205" y="19189"/>
                                  </a:lnTo>
                                  <a:lnTo>
                                    <a:pt x="118696" y="11717"/>
                                  </a:lnTo>
                                  <a:lnTo>
                                    <a:pt x="114582" y="5618"/>
                                  </a:lnTo>
                                  <a:lnTo>
                                    <a:pt x="108482" y="1507"/>
                                  </a:lnTo>
                                  <a:lnTo>
                                    <a:pt x="101015" y="0"/>
                                  </a:lnTo>
                                  <a:close/>
                                </a:path>
                                <a:path w="202564" h="205104">
                                  <a:moveTo>
                                    <a:pt x="47485" y="14236"/>
                                  </a:moveTo>
                                  <a:lnTo>
                                    <a:pt x="28828" y="14236"/>
                                  </a:lnTo>
                                  <a:lnTo>
                                    <a:pt x="21259" y="21793"/>
                                  </a:lnTo>
                                  <a:lnTo>
                                    <a:pt x="21259" y="40449"/>
                                  </a:lnTo>
                                  <a:lnTo>
                                    <a:pt x="28828" y="48018"/>
                                  </a:lnTo>
                                  <a:lnTo>
                                    <a:pt x="47485" y="48018"/>
                                  </a:lnTo>
                                  <a:lnTo>
                                    <a:pt x="55041" y="40449"/>
                                  </a:lnTo>
                                  <a:lnTo>
                                    <a:pt x="55041" y="21793"/>
                                  </a:lnTo>
                                  <a:lnTo>
                                    <a:pt x="47485" y="14236"/>
                                  </a:lnTo>
                                  <a:close/>
                                </a:path>
                                <a:path w="202564" h="205104">
                                  <a:moveTo>
                                    <a:pt x="125971" y="69583"/>
                                  </a:moveTo>
                                  <a:lnTo>
                                    <a:pt x="76047" y="69583"/>
                                  </a:lnTo>
                                  <a:lnTo>
                                    <a:pt x="76796" y="70332"/>
                                  </a:lnTo>
                                  <a:lnTo>
                                    <a:pt x="76796" y="199085"/>
                                  </a:lnTo>
                                  <a:lnTo>
                                    <a:pt x="81559" y="204317"/>
                                  </a:lnTo>
                                  <a:lnTo>
                                    <a:pt x="93852" y="204533"/>
                                  </a:lnTo>
                                  <a:lnTo>
                                    <a:pt x="98920" y="199542"/>
                                  </a:lnTo>
                                  <a:lnTo>
                                    <a:pt x="98920" y="126237"/>
                                  </a:lnTo>
                                  <a:lnTo>
                                    <a:pt x="99860" y="125310"/>
                                  </a:lnTo>
                                  <a:lnTo>
                                    <a:pt x="125234" y="125310"/>
                                  </a:lnTo>
                                  <a:lnTo>
                                    <a:pt x="125234" y="70332"/>
                                  </a:lnTo>
                                  <a:lnTo>
                                    <a:pt x="125971" y="69583"/>
                                  </a:lnTo>
                                  <a:close/>
                                </a:path>
                                <a:path w="202564" h="205104">
                                  <a:moveTo>
                                    <a:pt x="125234" y="125310"/>
                                  </a:moveTo>
                                  <a:lnTo>
                                    <a:pt x="102158" y="125310"/>
                                  </a:lnTo>
                                  <a:lnTo>
                                    <a:pt x="103098" y="126237"/>
                                  </a:lnTo>
                                  <a:lnTo>
                                    <a:pt x="103098" y="199085"/>
                                  </a:lnTo>
                                  <a:lnTo>
                                    <a:pt x="107861" y="204317"/>
                                  </a:lnTo>
                                  <a:lnTo>
                                    <a:pt x="120167" y="204533"/>
                                  </a:lnTo>
                                  <a:lnTo>
                                    <a:pt x="125234" y="199542"/>
                                  </a:lnTo>
                                  <a:lnTo>
                                    <a:pt x="125234" y="125310"/>
                                  </a:lnTo>
                                  <a:close/>
                                </a:path>
                                <a:path w="202564" h="205104">
                                  <a:moveTo>
                                    <a:pt x="53454" y="75488"/>
                                  </a:moveTo>
                                  <a:lnTo>
                                    <a:pt x="16192" y="75488"/>
                                  </a:lnTo>
                                  <a:lnTo>
                                    <a:pt x="16840" y="76136"/>
                                  </a:lnTo>
                                  <a:lnTo>
                                    <a:pt x="16840" y="185483"/>
                                  </a:lnTo>
                                  <a:lnTo>
                                    <a:pt x="21031" y="190080"/>
                                  </a:lnTo>
                                  <a:lnTo>
                                    <a:pt x="31851" y="190284"/>
                                  </a:lnTo>
                                  <a:lnTo>
                                    <a:pt x="36321" y="185889"/>
                                  </a:lnTo>
                                  <a:lnTo>
                                    <a:pt x="36321" y="124028"/>
                                  </a:lnTo>
                                  <a:lnTo>
                                    <a:pt x="37134" y="123202"/>
                                  </a:lnTo>
                                  <a:lnTo>
                                    <a:pt x="54315" y="123202"/>
                                  </a:lnTo>
                                  <a:lnTo>
                                    <a:pt x="53550" y="121996"/>
                                  </a:lnTo>
                                  <a:lnTo>
                                    <a:pt x="53454" y="75488"/>
                                  </a:lnTo>
                                  <a:close/>
                                </a:path>
                                <a:path w="202564" h="205104">
                                  <a:moveTo>
                                    <a:pt x="54315" y="123202"/>
                                  </a:moveTo>
                                  <a:lnTo>
                                    <a:pt x="39166" y="123202"/>
                                  </a:lnTo>
                                  <a:lnTo>
                                    <a:pt x="39992" y="124028"/>
                                  </a:lnTo>
                                  <a:lnTo>
                                    <a:pt x="39992" y="185483"/>
                                  </a:lnTo>
                                  <a:lnTo>
                                    <a:pt x="44183" y="190080"/>
                                  </a:lnTo>
                                  <a:lnTo>
                                    <a:pt x="55016" y="190284"/>
                                  </a:lnTo>
                                  <a:lnTo>
                                    <a:pt x="59474" y="185889"/>
                                  </a:lnTo>
                                  <a:lnTo>
                                    <a:pt x="59474" y="127800"/>
                                  </a:lnTo>
                                  <a:lnTo>
                                    <a:pt x="55892" y="125691"/>
                                  </a:lnTo>
                                  <a:lnTo>
                                    <a:pt x="54315" y="123202"/>
                                  </a:lnTo>
                                  <a:close/>
                                </a:path>
                                <a:path w="202564" h="205104">
                                  <a:moveTo>
                                    <a:pt x="195287" y="53035"/>
                                  </a:moveTo>
                                  <a:lnTo>
                                    <a:pt x="146951" y="53035"/>
                                  </a:lnTo>
                                  <a:lnTo>
                                    <a:pt x="148234" y="55854"/>
                                  </a:lnTo>
                                  <a:lnTo>
                                    <a:pt x="148996" y="58966"/>
                                  </a:lnTo>
                                  <a:lnTo>
                                    <a:pt x="148996" y="121996"/>
                                  </a:lnTo>
                                  <a:lnTo>
                                    <a:pt x="146392" y="125958"/>
                                  </a:lnTo>
                                  <a:lnTo>
                                    <a:pt x="142608" y="128003"/>
                                  </a:lnTo>
                                  <a:lnTo>
                                    <a:pt x="142608" y="185483"/>
                                  </a:lnTo>
                                  <a:lnTo>
                                    <a:pt x="146799" y="190080"/>
                                  </a:lnTo>
                                  <a:lnTo>
                                    <a:pt x="157619" y="190284"/>
                                  </a:lnTo>
                                  <a:lnTo>
                                    <a:pt x="162077" y="185889"/>
                                  </a:lnTo>
                                  <a:lnTo>
                                    <a:pt x="162077" y="124028"/>
                                  </a:lnTo>
                                  <a:lnTo>
                                    <a:pt x="162902" y="123202"/>
                                  </a:lnTo>
                                  <a:lnTo>
                                    <a:pt x="185242" y="123202"/>
                                  </a:lnTo>
                                  <a:lnTo>
                                    <a:pt x="185242" y="76136"/>
                                  </a:lnTo>
                                  <a:lnTo>
                                    <a:pt x="185889" y="75488"/>
                                  </a:lnTo>
                                  <a:lnTo>
                                    <a:pt x="202450" y="75488"/>
                                  </a:lnTo>
                                  <a:lnTo>
                                    <a:pt x="202450" y="60197"/>
                                  </a:lnTo>
                                  <a:lnTo>
                                    <a:pt x="195287" y="53035"/>
                                  </a:lnTo>
                                  <a:close/>
                                </a:path>
                                <a:path w="202564" h="205104">
                                  <a:moveTo>
                                    <a:pt x="185242" y="123202"/>
                                  </a:moveTo>
                                  <a:lnTo>
                                    <a:pt x="164934" y="123202"/>
                                  </a:lnTo>
                                  <a:lnTo>
                                    <a:pt x="165760" y="124028"/>
                                  </a:lnTo>
                                  <a:lnTo>
                                    <a:pt x="165760" y="185483"/>
                                  </a:lnTo>
                                  <a:lnTo>
                                    <a:pt x="169951" y="190080"/>
                                  </a:lnTo>
                                  <a:lnTo>
                                    <a:pt x="180771" y="190284"/>
                                  </a:lnTo>
                                  <a:lnTo>
                                    <a:pt x="185242" y="185889"/>
                                  </a:lnTo>
                                  <a:lnTo>
                                    <a:pt x="185242" y="123202"/>
                                  </a:lnTo>
                                  <a:close/>
                                </a:path>
                                <a:path w="202564" h="205104">
                                  <a:moveTo>
                                    <a:pt x="126618" y="44081"/>
                                  </a:moveTo>
                                  <a:lnTo>
                                    <a:pt x="75831" y="44081"/>
                                  </a:lnTo>
                                  <a:lnTo>
                                    <a:pt x="68759" y="45510"/>
                                  </a:lnTo>
                                  <a:lnTo>
                                    <a:pt x="62982" y="49406"/>
                                  </a:lnTo>
                                  <a:lnTo>
                                    <a:pt x="59086" y="55183"/>
                                  </a:lnTo>
                                  <a:lnTo>
                                    <a:pt x="57657" y="62255"/>
                                  </a:lnTo>
                                  <a:lnTo>
                                    <a:pt x="57734" y="121843"/>
                                  </a:lnTo>
                                  <a:lnTo>
                                    <a:pt x="61201" y="125310"/>
                                  </a:lnTo>
                                  <a:lnTo>
                                    <a:pt x="69938" y="125310"/>
                                  </a:lnTo>
                                  <a:lnTo>
                                    <a:pt x="73405" y="121843"/>
                                  </a:lnTo>
                                  <a:lnTo>
                                    <a:pt x="73482" y="70332"/>
                                  </a:lnTo>
                                  <a:lnTo>
                                    <a:pt x="74231" y="69583"/>
                                  </a:lnTo>
                                  <a:lnTo>
                                    <a:pt x="144792" y="69583"/>
                                  </a:lnTo>
                                  <a:lnTo>
                                    <a:pt x="144792" y="62255"/>
                                  </a:lnTo>
                                  <a:lnTo>
                                    <a:pt x="143365" y="55183"/>
                                  </a:lnTo>
                                  <a:lnTo>
                                    <a:pt x="139472" y="49406"/>
                                  </a:lnTo>
                                  <a:lnTo>
                                    <a:pt x="133696" y="45510"/>
                                  </a:lnTo>
                                  <a:lnTo>
                                    <a:pt x="126618" y="44081"/>
                                  </a:lnTo>
                                  <a:close/>
                                </a:path>
                                <a:path w="202564" h="205104">
                                  <a:moveTo>
                                    <a:pt x="144792" y="69583"/>
                                  </a:moveTo>
                                  <a:lnTo>
                                    <a:pt x="128181" y="69583"/>
                                  </a:lnTo>
                                  <a:lnTo>
                                    <a:pt x="128917" y="70332"/>
                                  </a:lnTo>
                                  <a:lnTo>
                                    <a:pt x="128993" y="121843"/>
                                  </a:lnTo>
                                  <a:lnTo>
                                    <a:pt x="132460" y="125310"/>
                                  </a:lnTo>
                                  <a:lnTo>
                                    <a:pt x="141249" y="125310"/>
                                  </a:lnTo>
                                  <a:lnTo>
                                    <a:pt x="144716" y="121843"/>
                                  </a:lnTo>
                                  <a:lnTo>
                                    <a:pt x="144792" y="69583"/>
                                  </a:lnTo>
                                  <a:close/>
                                </a:path>
                                <a:path w="202564" h="205104">
                                  <a:moveTo>
                                    <a:pt x="55498" y="53035"/>
                                  </a:moveTo>
                                  <a:lnTo>
                                    <a:pt x="7162" y="53035"/>
                                  </a:lnTo>
                                  <a:lnTo>
                                    <a:pt x="0" y="60197"/>
                                  </a:lnTo>
                                  <a:lnTo>
                                    <a:pt x="0" y="120078"/>
                                  </a:lnTo>
                                  <a:lnTo>
                                    <a:pt x="3111" y="123202"/>
                                  </a:lnTo>
                                  <a:lnTo>
                                    <a:pt x="10807" y="123202"/>
                                  </a:lnTo>
                                  <a:lnTo>
                                    <a:pt x="13931" y="120078"/>
                                  </a:lnTo>
                                  <a:lnTo>
                                    <a:pt x="13931" y="76136"/>
                                  </a:lnTo>
                                  <a:lnTo>
                                    <a:pt x="14579" y="75488"/>
                                  </a:lnTo>
                                  <a:lnTo>
                                    <a:pt x="53454" y="75488"/>
                                  </a:lnTo>
                                  <a:lnTo>
                                    <a:pt x="53454" y="58966"/>
                                  </a:lnTo>
                                  <a:lnTo>
                                    <a:pt x="54216" y="55854"/>
                                  </a:lnTo>
                                  <a:lnTo>
                                    <a:pt x="55498" y="53035"/>
                                  </a:lnTo>
                                  <a:close/>
                                </a:path>
                                <a:path w="202564" h="205104">
                                  <a:moveTo>
                                    <a:pt x="202450" y="75488"/>
                                  </a:moveTo>
                                  <a:lnTo>
                                    <a:pt x="187832" y="75488"/>
                                  </a:lnTo>
                                  <a:lnTo>
                                    <a:pt x="188480" y="76136"/>
                                  </a:lnTo>
                                  <a:lnTo>
                                    <a:pt x="188480" y="120078"/>
                                  </a:lnTo>
                                  <a:lnTo>
                                    <a:pt x="191604" y="123202"/>
                                  </a:lnTo>
                                  <a:lnTo>
                                    <a:pt x="199339" y="123202"/>
                                  </a:lnTo>
                                  <a:lnTo>
                                    <a:pt x="202450" y="120078"/>
                                  </a:lnTo>
                                  <a:lnTo>
                                    <a:pt x="202450" y="75488"/>
                                  </a:lnTo>
                                  <a:close/>
                                </a:path>
                              </a:pathLst>
                            </a:custGeom>
                            <a:solidFill>
                              <a:srgbClr val="028342"/>
                            </a:solidFill>
                          </wps:spPr>
                          <wps:bodyPr wrap="square" lIns="0" tIns="0" rIns="0" bIns="0" rtlCol="0"/>
                        </wps:wsp>
                        <pic:pic xmlns:pic="http://schemas.openxmlformats.org/drawingml/2006/picture">
                          <pic:nvPicPr>
                            <pic:cNvPr id="598763372" name="object 59"/>
                            <pic:cNvPicPr/>
                          </pic:nvPicPr>
                          <pic:blipFill>
                            <a:blip r:embed="rId525" cstate="print"/>
                            <a:stretch>
                              <a:fillRect/>
                            </a:stretch>
                          </pic:blipFill>
                          <pic:spPr>
                            <a:xfrm>
                              <a:off x="4657630" y="6155550"/>
                              <a:ext cx="171700" cy="129360"/>
                            </a:xfrm>
                            <a:prstGeom prst="rect">
                              <a:avLst/>
                            </a:prstGeom>
                          </pic:spPr>
                        </pic:pic>
                        <wps:wsp>
                          <wps:cNvPr id="1837435039" name="object 60"/>
                          <wps:cNvSpPr/>
                          <wps:spPr>
                            <a:xfrm>
                              <a:off x="4285822" y="6009779"/>
                              <a:ext cx="490220" cy="276225"/>
                            </a:xfrm>
                            <a:custGeom>
                              <a:avLst/>
                              <a:gdLst/>
                              <a:ahLst/>
                              <a:cxnLst/>
                              <a:rect l="l" t="t" r="r" b="b"/>
                              <a:pathLst>
                                <a:path w="490220" h="276225">
                                  <a:moveTo>
                                    <a:pt x="79883" y="214058"/>
                                  </a:moveTo>
                                  <a:lnTo>
                                    <a:pt x="64897" y="209956"/>
                                  </a:lnTo>
                                  <a:lnTo>
                                    <a:pt x="50749" y="206946"/>
                                  </a:lnTo>
                                  <a:lnTo>
                                    <a:pt x="50749" y="197954"/>
                                  </a:lnTo>
                                  <a:lnTo>
                                    <a:pt x="58508" y="197065"/>
                                  </a:lnTo>
                                  <a:lnTo>
                                    <a:pt x="64554" y="190550"/>
                                  </a:lnTo>
                                  <a:lnTo>
                                    <a:pt x="64554" y="182562"/>
                                  </a:lnTo>
                                  <a:lnTo>
                                    <a:pt x="63334" y="170319"/>
                                  </a:lnTo>
                                  <a:lnTo>
                                    <a:pt x="59994" y="151790"/>
                                  </a:lnTo>
                                  <a:lnTo>
                                    <a:pt x="55041" y="134874"/>
                                  </a:lnTo>
                                  <a:lnTo>
                                    <a:pt x="48971" y="127469"/>
                                  </a:lnTo>
                                  <a:lnTo>
                                    <a:pt x="42900" y="134874"/>
                                  </a:lnTo>
                                  <a:lnTo>
                                    <a:pt x="37947" y="151790"/>
                                  </a:lnTo>
                                  <a:lnTo>
                                    <a:pt x="34607" y="170319"/>
                                  </a:lnTo>
                                  <a:lnTo>
                                    <a:pt x="33375" y="182562"/>
                                  </a:lnTo>
                                  <a:lnTo>
                                    <a:pt x="33375" y="190550"/>
                                  </a:lnTo>
                                  <a:lnTo>
                                    <a:pt x="39420" y="197065"/>
                                  </a:lnTo>
                                  <a:lnTo>
                                    <a:pt x="47180" y="197954"/>
                                  </a:lnTo>
                                  <a:lnTo>
                                    <a:pt x="47180" y="206324"/>
                                  </a:lnTo>
                                  <a:lnTo>
                                    <a:pt x="31953" y="204228"/>
                                  </a:lnTo>
                                  <a:lnTo>
                                    <a:pt x="18224" y="203161"/>
                                  </a:lnTo>
                                  <a:lnTo>
                                    <a:pt x="18224" y="198983"/>
                                  </a:lnTo>
                                  <a:lnTo>
                                    <a:pt x="23901" y="198323"/>
                                  </a:lnTo>
                                  <a:lnTo>
                                    <a:pt x="28346" y="193548"/>
                                  </a:lnTo>
                                  <a:lnTo>
                                    <a:pt x="28346" y="187680"/>
                                  </a:lnTo>
                                  <a:lnTo>
                                    <a:pt x="27444" y="178701"/>
                                  </a:lnTo>
                                  <a:lnTo>
                                    <a:pt x="25006" y="165112"/>
                                  </a:lnTo>
                                  <a:lnTo>
                                    <a:pt x="21361" y="152704"/>
                                  </a:lnTo>
                                  <a:lnTo>
                                    <a:pt x="16916" y="147281"/>
                                  </a:lnTo>
                                  <a:lnTo>
                                    <a:pt x="12471" y="152704"/>
                                  </a:lnTo>
                                  <a:lnTo>
                                    <a:pt x="8839" y="165112"/>
                                  </a:lnTo>
                                  <a:lnTo>
                                    <a:pt x="6388" y="178701"/>
                                  </a:lnTo>
                                  <a:lnTo>
                                    <a:pt x="5486" y="187680"/>
                                  </a:lnTo>
                                  <a:lnTo>
                                    <a:pt x="5486" y="193548"/>
                                  </a:lnTo>
                                  <a:lnTo>
                                    <a:pt x="9918" y="198323"/>
                                  </a:lnTo>
                                  <a:lnTo>
                                    <a:pt x="15608" y="198983"/>
                                  </a:lnTo>
                                  <a:lnTo>
                                    <a:pt x="15608" y="203073"/>
                                  </a:lnTo>
                                  <a:lnTo>
                                    <a:pt x="4635" y="202907"/>
                                  </a:lnTo>
                                  <a:lnTo>
                                    <a:pt x="0" y="203085"/>
                                  </a:lnTo>
                                  <a:lnTo>
                                    <a:pt x="0" y="265442"/>
                                  </a:lnTo>
                                  <a:lnTo>
                                    <a:pt x="7378" y="265442"/>
                                  </a:lnTo>
                                  <a:lnTo>
                                    <a:pt x="35763" y="239953"/>
                                  </a:lnTo>
                                  <a:lnTo>
                                    <a:pt x="58788" y="224231"/>
                                  </a:lnTo>
                                  <a:lnTo>
                                    <a:pt x="74244" y="216268"/>
                                  </a:lnTo>
                                  <a:lnTo>
                                    <a:pt x="79883" y="214058"/>
                                  </a:lnTo>
                                  <a:close/>
                                </a:path>
                                <a:path w="490220" h="276225">
                                  <a:moveTo>
                                    <a:pt x="171958" y="14478"/>
                                  </a:moveTo>
                                  <a:lnTo>
                                    <a:pt x="170154" y="10185"/>
                                  </a:lnTo>
                                  <a:lnTo>
                                    <a:pt x="126822" y="0"/>
                                  </a:lnTo>
                                  <a:lnTo>
                                    <a:pt x="124929" y="2298"/>
                                  </a:lnTo>
                                  <a:lnTo>
                                    <a:pt x="129933" y="13335"/>
                                  </a:lnTo>
                                  <a:lnTo>
                                    <a:pt x="122897" y="18580"/>
                                  </a:lnTo>
                                  <a:lnTo>
                                    <a:pt x="107226" y="34493"/>
                                  </a:lnTo>
                                  <a:lnTo>
                                    <a:pt x="90970" y="61353"/>
                                  </a:lnTo>
                                  <a:lnTo>
                                    <a:pt x="82232" y="99415"/>
                                  </a:lnTo>
                                  <a:lnTo>
                                    <a:pt x="82105" y="101663"/>
                                  </a:lnTo>
                                  <a:lnTo>
                                    <a:pt x="83807" y="103619"/>
                                  </a:lnTo>
                                  <a:lnTo>
                                    <a:pt x="88201" y="104140"/>
                                  </a:lnTo>
                                  <a:lnTo>
                                    <a:pt x="90195" y="102793"/>
                                  </a:lnTo>
                                  <a:lnTo>
                                    <a:pt x="90741" y="100698"/>
                                  </a:lnTo>
                                  <a:lnTo>
                                    <a:pt x="94792" y="88620"/>
                                  </a:lnTo>
                                  <a:lnTo>
                                    <a:pt x="103644" y="71843"/>
                                  </a:lnTo>
                                  <a:lnTo>
                                    <a:pt x="118846" y="54267"/>
                                  </a:lnTo>
                                  <a:lnTo>
                                    <a:pt x="141935" y="39801"/>
                                  </a:lnTo>
                                  <a:lnTo>
                                    <a:pt x="146926" y="50800"/>
                                  </a:lnTo>
                                  <a:lnTo>
                                    <a:pt x="149771" y="50977"/>
                                  </a:lnTo>
                                  <a:lnTo>
                                    <a:pt x="162445" y="30111"/>
                                  </a:lnTo>
                                  <a:lnTo>
                                    <a:pt x="171958" y="14478"/>
                                  </a:lnTo>
                                  <a:close/>
                                </a:path>
                                <a:path w="490220" h="276225">
                                  <a:moveTo>
                                    <a:pt x="194297" y="242227"/>
                                  </a:moveTo>
                                  <a:lnTo>
                                    <a:pt x="186359" y="246722"/>
                                  </a:lnTo>
                                  <a:lnTo>
                                    <a:pt x="177952" y="252056"/>
                                  </a:lnTo>
                                  <a:lnTo>
                                    <a:pt x="169252" y="258279"/>
                                  </a:lnTo>
                                  <a:lnTo>
                                    <a:pt x="160401" y="265442"/>
                                  </a:lnTo>
                                  <a:lnTo>
                                    <a:pt x="194297" y="265442"/>
                                  </a:lnTo>
                                  <a:lnTo>
                                    <a:pt x="194297" y="242227"/>
                                  </a:lnTo>
                                  <a:close/>
                                </a:path>
                                <a:path w="490220" h="276225">
                                  <a:moveTo>
                                    <a:pt x="194297" y="221780"/>
                                  </a:moveTo>
                                  <a:lnTo>
                                    <a:pt x="172732" y="227088"/>
                                  </a:lnTo>
                                  <a:lnTo>
                                    <a:pt x="149009" y="235610"/>
                                  </a:lnTo>
                                  <a:lnTo>
                                    <a:pt x="124256" y="248145"/>
                                  </a:lnTo>
                                  <a:lnTo>
                                    <a:pt x="99618" y="265442"/>
                                  </a:lnTo>
                                  <a:lnTo>
                                    <a:pt x="141566" y="265442"/>
                                  </a:lnTo>
                                  <a:lnTo>
                                    <a:pt x="152692" y="256489"/>
                                  </a:lnTo>
                                  <a:lnTo>
                                    <a:pt x="165188" y="248005"/>
                                  </a:lnTo>
                                  <a:lnTo>
                                    <a:pt x="179057" y="240334"/>
                                  </a:lnTo>
                                  <a:lnTo>
                                    <a:pt x="194297" y="233794"/>
                                  </a:lnTo>
                                  <a:lnTo>
                                    <a:pt x="194297" y="221780"/>
                                  </a:lnTo>
                                  <a:close/>
                                </a:path>
                                <a:path w="490220" h="276225">
                                  <a:moveTo>
                                    <a:pt x="194297" y="205917"/>
                                  </a:moveTo>
                                  <a:lnTo>
                                    <a:pt x="191046" y="205854"/>
                                  </a:lnTo>
                                  <a:lnTo>
                                    <a:pt x="186474" y="205765"/>
                                  </a:lnTo>
                                  <a:lnTo>
                                    <a:pt x="182689" y="205854"/>
                                  </a:lnTo>
                                  <a:lnTo>
                                    <a:pt x="182689" y="196291"/>
                                  </a:lnTo>
                                  <a:lnTo>
                                    <a:pt x="182689" y="177533"/>
                                  </a:lnTo>
                                  <a:lnTo>
                                    <a:pt x="182689" y="164503"/>
                                  </a:lnTo>
                                  <a:lnTo>
                                    <a:pt x="175539" y="153301"/>
                                  </a:lnTo>
                                  <a:lnTo>
                                    <a:pt x="168986" y="143027"/>
                                  </a:lnTo>
                                  <a:lnTo>
                                    <a:pt x="166738" y="139522"/>
                                  </a:lnTo>
                                  <a:lnTo>
                                    <a:pt x="155803" y="135445"/>
                                  </a:lnTo>
                                  <a:lnTo>
                                    <a:pt x="155803" y="177533"/>
                                  </a:lnTo>
                                  <a:lnTo>
                                    <a:pt x="155803" y="196291"/>
                                  </a:lnTo>
                                  <a:lnTo>
                                    <a:pt x="113525" y="196291"/>
                                  </a:lnTo>
                                  <a:lnTo>
                                    <a:pt x="113525" y="177533"/>
                                  </a:lnTo>
                                  <a:lnTo>
                                    <a:pt x="155803" y="177533"/>
                                  </a:lnTo>
                                  <a:lnTo>
                                    <a:pt x="155803" y="135445"/>
                                  </a:lnTo>
                                  <a:lnTo>
                                    <a:pt x="139801" y="129476"/>
                                  </a:lnTo>
                                  <a:lnTo>
                                    <a:pt x="139801" y="143027"/>
                                  </a:lnTo>
                                  <a:lnTo>
                                    <a:pt x="139801" y="153301"/>
                                  </a:lnTo>
                                  <a:lnTo>
                                    <a:pt x="129527" y="153301"/>
                                  </a:lnTo>
                                  <a:lnTo>
                                    <a:pt x="129527" y="143027"/>
                                  </a:lnTo>
                                  <a:lnTo>
                                    <a:pt x="139801" y="143027"/>
                                  </a:lnTo>
                                  <a:lnTo>
                                    <a:pt x="139801" y="129476"/>
                                  </a:lnTo>
                                  <a:lnTo>
                                    <a:pt x="134454" y="127469"/>
                                  </a:lnTo>
                                  <a:lnTo>
                                    <a:pt x="102590" y="139522"/>
                                  </a:lnTo>
                                  <a:lnTo>
                                    <a:pt x="86639" y="164503"/>
                                  </a:lnTo>
                                  <a:lnTo>
                                    <a:pt x="86639" y="211594"/>
                                  </a:lnTo>
                                  <a:lnTo>
                                    <a:pt x="134734" y="211594"/>
                                  </a:lnTo>
                                  <a:lnTo>
                                    <a:pt x="98183" y="222770"/>
                                  </a:lnTo>
                                  <a:lnTo>
                                    <a:pt x="68237" y="237109"/>
                                  </a:lnTo>
                                  <a:lnTo>
                                    <a:pt x="45021" y="252145"/>
                                  </a:lnTo>
                                  <a:lnTo>
                                    <a:pt x="28663" y="265455"/>
                                  </a:lnTo>
                                  <a:lnTo>
                                    <a:pt x="69989" y="265455"/>
                                  </a:lnTo>
                                  <a:lnTo>
                                    <a:pt x="93116" y="249339"/>
                                  </a:lnTo>
                                  <a:lnTo>
                                    <a:pt x="121437" y="234467"/>
                                  </a:lnTo>
                                  <a:lnTo>
                                    <a:pt x="155105" y="222313"/>
                                  </a:lnTo>
                                  <a:lnTo>
                                    <a:pt x="194297" y="214363"/>
                                  </a:lnTo>
                                  <a:lnTo>
                                    <a:pt x="194297" y="205917"/>
                                  </a:lnTo>
                                  <a:close/>
                                </a:path>
                                <a:path w="490220" h="276225">
                                  <a:moveTo>
                                    <a:pt x="194932" y="164172"/>
                                  </a:moveTo>
                                  <a:lnTo>
                                    <a:pt x="172313" y="128600"/>
                                  </a:lnTo>
                                  <a:lnTo>
                                    <a:pt x="134429" y="114033"/>
                                  </a:lnTo>
                                  <a:lnTo>
                                    <a:pt x="96545" y="128600"/>
                                  </a:lnTo>
                                  <a:lnTo>
                                    <a:pt x="73710" y="164172"/>
                                  </a:lnTo>
                                  <a:lnTo>
                                    <a:pt x="82283" y="164172"/>
                                  </a:lnTo>
                                  <a:lnTo>
                                    <a:pt x="100977" y="135712"/>
                                  </a:lnTo>
                                  <a:lnTo>
                                    <a:pt x="134454" y="123317"/>
                                  </a:lnTo>
                                  <a:lnTo>
                                    <a:pt x="168452" y="135712"/>
                                  </a:lnTo>
                                  <a:lnTo>
                                    <a:pt x="186931" y="164172"/>
                                  </a:lnTo>
                                  <a:lnTo>
                                    <a:pt x="194932" y="164172"/>
                                  </a:lnTo>
                                  <a:close/>
                                </a:path>
                                <a:path w="490220" h="276225">
                                  <a:moveTo>
                                    <a:pt x="346621" y="235089"/>
                                  </a:moveTo>
                                  <a:lnTo>
                                    <a:pt x="343954" y="231559"/>
                                  </a:lnTo>
                                  <a:lnTo>
                                    <a:pt x="341604" y="231051"/>
                                  </a:lnTo>
                                  <a:lnTo>
                                    <a:pt x="339712" y="232117"/>
                                  </a:lnTo>
                                  <a:lnTo>
                                    <a:pt x="328193" y="237540"/>
                                  </a:lnTo>
                                  <a:lnTo>
                                    <a:pt x="309956" y="242760"/>
                                  </a:lnTo>
                                  <a:lnTo>
                                    <a:pt x="286753" y="243954"/>
                                  </a:lnTo>
                                  <a:lnTo>
                                    <a:pt x="260337" y="237312"/>
                                  </a:lnTo>
                                  <a:lnTo>
                                    <a:pt x="256374" y="247192"/>
                                  </a:lnTo>
                                  <a:lnTo>
                                    <a:pt x="264820" y="226098"/>
                                  </a:lnTo>
                                  <a:lnTo>
                                    <a:pt x="262966" y="223913"/>
                                  </a:lnTo>
                                  <a:lnTo>
                                    <a:pt x="221272" y="233159"/>
                                  </a:lnTo>
                                  <a:lnTo>
                                    <a:pt x="219468" y="237312"/>
                                  </a:lnTo>
                                  <a:lnTo>
                                    <a:pt x="219494" y="237540"/>
                                  </a:lnTo>
                                  <a:lnTo>
                                    <a:pt x="242049" y="275767"/>
                                  </a:lnTo>
                                  <a:lnTo>
                                    <a:pt x="245021" y="275539"/>
                                  </a:lnTo>
                                  <a:lnTo>
                                    <a:pt x="249529" y="264287"/>
                                  </a:lnTo>
                                  <a:lnTo>
                                    <a:pt x="258191" y="265722"/>
                                  </a:lnTo>
                                  <a:lnTo>
                                    <a:pt x="311162" y="259168"/>
                                  </a:lnTo>
                                  <a:lnTo>
                                    <a:pt x="336638" y="243954"/>
                                  </a:lnTo>
                                  <a:lnTo>
                                    <a:pt x="344678" y="239153"/>
                                  </a:lnTo>
                                  <a:lnTo>
                                    <a:pt x="346379" y="237680"/>
                                  </a:lnTo>
                                  <a:lnTo>
                                    <a:pt x="346621" y="235089"/>
                                  </a:lnTo>
                                  <a:close/>
                                </a:path>
                                <a:path w="490220" h="276225">
                                  <a:moveTo>
                                    <a:pt x="489991" y="75501"/>
                                  </a:moveTo>
                                  <a:lnTo>
                                    <a:pt x="489597" y="74942"/>
                                  </a:lnTo>
                                  <a:lnTo>
                                    <a:pt x="488276" y="73063"/>
                                  </a:lnTo>
                                  <a:lnTo>
                                    <a:pt x="476300" y="74942"/>
                                  </a:lnTo>
                                  <a:lnTo>
                                    <a:pt x="440410" y="24587"/>
                                  </a:lnTo>
                                  <a:lnTo>
                                    <a:pt x="406057" y="6019"/>
                                  </a:lnTo>
                                  <a:lnTo>
                                    <a:pt x="403910" y="5308"/>
                                  </a:lnTo>
                                  <a:lnTo>
                                    <a:pt x="401574" y="6426"/>
                                  </a:lnTo>
                                  <a:lnTo>
                                    <a:pt x="399897" y="10515"/>
                                  </a:lnTo>
                                  <a:lnTo>
                                    <a:pt x="400659" y="12801"/>
                                  </a:lnTo>
                                  <a:lnTo>
                                    <a:pt x="402539" y="13881"/>
                                  </a:lnTo>
                                  <a:lnTo>
                                    <a:pt x="413105" y="21005"/>
                                  </a:lnTo>
                                  <a:lnTo>
                                    <a:pt x="426923" y="34023"/>
                                  </a:lnTo>
                                  <a:lnTo>
                                    <a:pt x="439813" y="53352"/>
                                  </a:lnTo>
                                  <a:lnTo>
                                    <a:pt x="447598" y="79451"/>
                                  </a:lnTo>
                                  <a:lnTo>
                                    <a:pt x="458114" y="77800"/>
                                  </a:lnTo>
                                  <a:lnTo>
                                    <a:pt x="435660" y="81330"/>
                                  </a:lnTo>
                                  <a:lnTo>
                                    <a:pt x="434733" y="84035"/>
                                  </a:lnTo>
                                  <a:lnTo>
                                    <a:pt x="463994" y="115138"/>
                                  </a:lnTo>
                                  <a:lnTo>
                                    <a:pt x="468617" y="114554"/>
                                  </a:lnTo>
                                  <a:lnTo>
                                    <a:pt x="488734" y="77800"/>
                                  </a:lnTo>
                                  <a:lnTo>
                                    <a:pt x="489991" y="75501"/>
                                  </a:lnTo>
                                  <a:close/>
                                </a:path>
                              </a:pathLst>
                            </a:custGeom>
                            <a:solidFill>
                              <a:srgbClr val="028342"/>
                            </a:solidFill>
                          </wps:spPr>
                          <wps:bodyPr wrap="square" lIns="0" tIns="0" rIns="0" bIns="0" rtlCol="0"/>
                        </wps:wsp>
                      </wpg:grpSp>
                      <wps:wsp>
                        <wps:cNvPr id="949039953" name="object 61"/>
                        <wps:cNvSpPr txBox="1"/>
                        <wps:spPr>
                          <a:xfrm>
                            <a:off x="145152" y="5461493"/>
                            <a:ext cx="1678973" cy="198755"/>
                          </a:xfrm>
                          <a:prstGeom prst="rect">
                            <a:avLst/>
                          </a:prstGeom>
                          <a:solidFill>
                            <a:srgbClr val="2AB853"/>
                          </a:solidFill>
                        </wps:spPr>
                        <wps:txbx>
                          <w:txbxContent>
                            <w:p w14:paraId="26192E79" w14:textId="77777777" w:rsidR="005A466A" w:rsidRDefault="005A466A" w:rsidP="00343CD1">
                              <w:pPr>
                                <w:spacing w:after="0"/>
                                <w:ind w:left="115"/>
                                <w:rPr>
                                  <w:rFonts w:ascii="HelveticaNeueLT Std" w:hAnsi="HelveticaNeueLT Std" w:cs="HelveticaNeueLT Std"/>
                                  <w:b/>
                                  <w:bCs/>
                                </w:rPr>
                              </w:pPr>
                              <w:r>
                                <w:rPr>
                                  <w:rFonts w:ascii="HelveticaNeueLT Std" w:hAnsi="HelveticaNeueLT Std" w:cs="HelveticaNeueLT Std"/>
                                  <w:b/>
                                  <w:bCs/>
                                </w:rPr>
                                <w:t>Value</w:t>
                              </w:r>
                              <w:r>
                                <w:rPr>
                                  <w:rFonts w:ascii="HelveticaNeueLT Std" w:hAnsi="HelveticaNeueLT Std" w:cs="HelveticaNeueLT Std"/>
                                  <w:b/>
                                  <w:bCs/>
                                  <w:spacing w:val="2"/>
                                </w:rPr>
                                <w:t xml:space="preserve"> </w:t>
                              </w:r>
                              <w:r>
                                <w:rPr>
                                  <w:rFonts w:ascii="HelveticaNeueLT Std" w:hAnsi="HelveticaNeueLT Std" w:cs="HelveticaNeueLT Std"/>
                                  <w:b/>
                                  <w:bCs/>
                                </w:rPr>
                                <w:t>for</w:t>
                              </w:r>
                              <w:r>
                                <w:rPr>
                                  <w:rFonts w:ascii="HelveticaNeueLT Std" w:hAnsi="HelveticaNeueLT Std" w:cs="HelveticaNeueLT Std"/>
                                  <w:b/>
                                  <w:bCs/>
                                  <w:spacing w:val="2"/>
                                </w:rPr>
                                <w:t xml:space="preserve"> </w:t>
                              </w:r>
                              <w:r>
                                <w:rPr>
                                  <w:rFonts w:ascii="HelveticaNeueLT Std" w:hAnsi="HelveticaNeueLT Std" w:cs="HelveticaNeueLT Std"/>
                                  <w:b/>
                                  <w:bCs/>
                                </w:rPr>
                                <w:t>money</w:t>
                              </w:r>
                              <w:r>
                                <w:rPr>
                                  <w:rFonts w:ascii="HelveticaNeueLT Std" w:hAnsi="HelveticaNeueLT Std" w:cs="HelveticaNeueLT Std"/>
                                  <w:b/>
                                  <w:bCs/>
                                  <w:spacing w:val="2"/>
                                </w:rPr>
                                <w:t xml:space="preserve"> </w:t>
                              </w:r>
                              <w:r>
                                <w:rPr>
                                  <w:rFonts w:ascii="HelveticaNeueLT Std" w:hAnsi="HelveticaNeueLT Std" w:cs="HelveticaNeueLT Std"/>
                                  <w:b/>
                                  <w:bCs/>
                                  <w:spacing w:val="-2"/>
                                </w:rPr>
                                <w:t>(VFM)</w:t>
                              </w:r>
                            </w:p>
                          </w:txbxContent>
                        </wps:txbx>
                        <wps:bodyPr vert="horz" wrap="square" lIns="0" tIns="19050" rIns="0" bIns="0" rtlCol="0">
                          <a:spAutoFit/>
                        </wps:bodyPr>
                      </wps:wsp>
                      <wps:wsp>
                        <wps:cNvPr id="1901602576" name="object 62"/>
                        <wps:cNvSpPr/>
                        <wps:spPr>
                          <a:xfrm>
                            <a:off x="1741620" y="5697542"/>
                            <a:ext cx="3842385" cy="0"/>
                          </a:xfrm>
                          <a:custGeom>
                            <a:avLst/>
                            <a:gdLst/>
                            <a:ahLst/>
                            <a:cxnLst/>
                            <a:rect l="l" t="t" r="r" b="b"/>
                            <a:pathLst>
                              <a:path w="3842385">
                                <a:moveTo>
                                  <a:pt x="0" y="0"/>
                                </a:moveTo>
                                <a:lnTo>
                                  <a:pt x="3842080" y="0"/>
                                </a:lnTo>
                              </a:path>
                            </a:pathLst>
                          </a:custGeom>
                          <a:ln w="12700">
                            <a:solidFill>
                              <a:srgbClr val="028342"/>
                            </a:solidFill>
                          </a:ln>
                        </wps:spPr>
                        <wps:bodyPr wrap="square" lIns="0" tIns="0" rIns="0" bIns="0" rtlCol="0"/>
                      </wps:wsp>
                      <pic:pic xmlns:pic="http://schemas.openxmlformats.org/drawingml/2006/picture">
                        <pic:nvPicPr>
                          <pic:cNvPr id="1748996612" name="object 63"/>
                          <pic:cNvPicPr/>
                        </pic:nvPicPr>
                        <pic:blipFill>
                          <a:blip r:embed="rId526" cstate="print"/>
                          <a:stretch>
                            <a:fillRect/>
                          </a:stretch>
                        </pic:blipFill>
                        <pic:spPr>
                          <a:xfrm>
                            <a:off x="163719" y="5106168"/>
                            <a:ext cx="1902129" cy="94691"/>
                          </a:xfrm>
                          <a:prstGeom prst="rect">
                            <a:avLst/>
                          </a:prstGeom>
                        </pic:spPr>
                      </pic:pic>
                      <wps:wsp>
                        <wps:cNvPr id="1444550775" name="object 64"/>
                        <wps:cNvSpPr txBox="1"/>
                        <wps:spPr>
                          <a:xfrm>
                            <a:off x="1213722" y="4436636"/>
                            <a:ext cx="451275" cy="337820"/>
                          </a:xfrm>
                          <a:prstGeom prst="rect">
                            <a:avLst/>
                          </a:prstGeom>
                        </wps:spPr>
                        <wps:txbx>
                          <w:txbxContent>
                            <w:p w14:paraId="5ED1AEA7" w14:textId="77777777" w:rsidR="005A466A" w:rsidRDefault="005A466A" w:rsidP="00343CD1">
                              <w:pPr>
                                <w:spacing w:after="0"/>
                                <w:ind w:left="29"/>
                                <w:rPr>
                                  <w:rFonts w:ascii="HelveticaNeueLT Std" w:hAnsi="HelveticaNeueLT Std" w:cs="HelveticaNeueLT Std"/>
                                  <w:b/>
                                  <w:color w:val="213463"/>
                                  <w:spacing w:val="-4"/>
                                  <w:sz w:val="14"/>
                                  <w:szCs w:val="14"/>
                                </w:rPr>
                              </w:pPr>
                              <w:r>
                                <w:rPr>
                                  <w:rFonts w:ascii="HelveticaNeueLT Std" w:hAnsi="HelveticaNeueLT Std" w:cs="HelveticaNeueLT Std"/>
                                  <w:b/>
                                  <w:color w:val="213463"/>
                                  <w:spacing w:val="-4"/>
                                  <w:sz w:val="14"/>
                                  <w:szCs w:val="14"/>
                                </w:rPr>
                                <w:t>Male</w:t>
                              </w:r>
                            </w:p>
                            <w:p w14:paraId="2D26354E" w14:textId="77777777" w:rsidR="005A466A" w:rsidRDefault="005A466A" w:rsidP="00343CD1">
                              <w:pPr>
                                <w:spacing w:after="0"/>
                                <w:ind w:left="14"/>
                                <w:rPr>
                                  <w:rFonts w:ascii="HelveticaNeueLT Std Med" w:hAnsi="HelveticaNeueLT Std Med" w:cs="HelveticaNeueLT Std Med"/>
                                  <w:color w:val="213463"/>
                                  <w:spacing w:val="-5"/>
                                  <w:szCs w:val="20"/>
                                </w:rPr>
                              </w:pPr>
                              <w:r>
                                <w:rPr>
                                  <w:rFonts w:ascii="HelveticaNeueLT Std Med" w:hAnsi="HelveticaNeueLT Std Med" w:cs="HelveticaNeueLT Std Med"/>
                                  <w:color w:val="213463"/>
                                  <w:spacing w:val="-5"/>
                                  <w:szCs w:val="20"/>
                                </w:rPr>
                                <w:t>15,494</w:t>
                              </w:r>
                            </w:p>
                          </w:txbxContent>
                        </wps:txbx>
                        <wps:bodyPr vert="horz" wrap="square" lIns="0" tIns="46355" rIns="0" bIns="0" rtlCol="0" anchor="t">
                          <a:spAutoFit/>
                        </wps:bodyPr>
                      </wps:wsp>
                      <wps:wsp>
                        <wps:cNvPr id="1109490183" name="object 65"/>
                        <wps:cNvSpPr txBox="1"/>
                        <wps:spPr>
                          <a:xfrm>
                            <a:off x="2044656" y="4436666"/>
                            <a:ext cx="489304" cy="337820"/>
                          </a:xfrm>
                          <a:prstGeom prst="rect">
                            <a:avLst/>
                          </a:prstGeom>
                        </wps:spPr>
                        <wps:txbx>
                          <w:txbxContent>
                            <w:p w14:paraId="47643402" w14:textId="77777777" w:rsidR="005A466A" w:rsidRDefault="005A466A" w:rsidP="00343CD1">
                              <w:pPr>
                                <w:spacing w:after="0"/>
                                <w:ind w:left="43"/>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Female</w:t>
                              </w:r>
                            </w:p>
                            <w:p w14:paraId="6A2BFF79" w14:textId="77777777" w:rsidR="005A466A" w:rsidRDefault="005A466A" w:rsidP="00343CD1">
                              <w:pPr>
                                <w:spacing w:after="0"/>
                                <w:ind w:left="14"/>
                                <w:rPr>
                                  <w:rFonts w:ascii="HelveticaNeueLT Std Med" w:hAnsi="HelveticaNeueLT Std Med" w:cs="HelveticaNeueLT Std Med"/>
                                  <w:color w:val="213463"/>
                                  <w:spacing w:val="-5"/>
                                  <w:szCs w:val="20"/>
                                </w:rPr>
                              </w:pPr>
                              <w:r>
                                <w:rPr>
                                  <w:rFonts w:ascii="HelveticaNeueLT Std Med" w:hAnsi="HelveticaNeueLT Std Med" w:cs="HelveticaNeueLT Std Med"/>
                                  <w:color w:val="213463"/>
                                  <w:spacing w:val="-5"/>
                                  <w:szCs w:val="20"/>
                                </w:rPr>
                                <w:t>16,141</w:t>
                              </w:r>
                            </w:p>
                          </w:txbxContent>
                        </wps:txbx>
                        <wps:bodyPr vert="horz" wrap="square" lIns="0" tIns="46355" rIns="0" bIns="0" rtlCol="0" anchor="t">
                          <a:spAutoFit/>
                        </wps:bodyPr>
                      </wps:wsp>
                      <wps:wsp>
                        <wps:cNvPr id="817176865" name="object 66"/>
                        <wps:cNvSpPr/>
                        <wps:spPr>
                          <a:xfrm>
                            <a:off x="1673260" y="4498405"/>
                            <a:ext cx="0" cy="325120"/>
                          </a:xfrm>
                          <a:custGeom>
                            <a:avLst/>
                            <a:gdLst/>
                            <a:ahLst/>
                            <a:cxnLst/>
                            <a:rect l="l" t="t" r="r" b="b"/>
                            <a:pathLst>
                              <a:path h="325120">
                                <a:moveTo>
                                  <a:pt x="0" y="325005"/>
                                </a:moveTo>
                                <a:lnTo>
                                  <a:pt x="0" y="0"/>
                                </a:lnTo>
                              </a:path>
                            </a:pathLst>
                          </a:custGeom>
                          <a:ln w="12700">
                            <a:solidFill>
                              <a:srgbClr val="028342"/>
                            </a:solidFill>
                          </a:ln>
                        </wps:spPr>
                        <wps:bodyPr wrap="square" lIns="0" tIns="0" rIns="0" bIns="0" rtlCol="0"/>
                      </wps:wsp>
                      <pic:pic xmlns:pic="http://schemas.openxmlformats.org/drawingml/2006/picture">
                        <pic:nvPicPr>
                          <pic:cNvPr id="1077771551" name="object 67"/>
                          <pic:cNvPicPr/>
                        </pic:nvPicPr>
                        <pic:blipFill>
                          <a:blip r:embed="rId527" cstate="print"/>
                          <a:stretch>
                            <a:fillRect/>
                          </a:stretch>
                        </pic:blipFill>
                        <pic:spPr>
                          <a:xfrm>
                            <a:off x="994129" y="4527554"/>
                            <a:ext cx="121373" cy="294229"/>
                          </a:xfrm>
                          <a:prstGeom prst="rect">
                            <a:avLst/>
                          </a:prstGeom>
                        </pic:spPr>
                      </pic:pic>
                      <pic:pic xmlns:pic="http://schemas.openxmlformats.org/drawingml/2006/picture">
                        <pic:nvPicPr>
                          <pic:cNvPr id="505124521" name="object 68"/>
                          <pic:cNvPicPr/>
                        </pic:nvPicPr>
                        <pic:blipFill>
                          <a:blip r:embed="rId528" cstate="print"/>
                          <a:stretch>
                            <a:fillRect/>
                          </a:stretch>
                        </pic:blipFill>
                        <pic:spPr>
                          <a:xfrm>
                            <a:off x="1803485" y="4528489"/>
                            <a:ext cx="150240" cy="291061"/>
                          </a:xfrm>
                          <a:prstGeom prst="rect">
                            <a:avLst/>
                          </a:prstGeom>
                        </pic:spPr>
                      </pic:pic>
                    </wpg:wgp>
                  </a:graphicData>
                </a:graphic>
              </wp:inline>
            </w:drawing>
          </mc:Choice>
          <mc:Fallback>
            <w:pict>
              <v:group w14:anchorId="6AAF5A6C" id="Group 75" o:spid="_x0000_s2050" alt="Market system strategy, indicators and value for money" style="width:476.6pt;height:498.75pt;mso-position-horizontal-relative:char;mso-position-vertical-relative:line" coordorigin="46" coordsize="60415,63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">
                <v:group id="object 3" o:spid="_x0000_s2051" style="position:absolute;left:46;width:60415;height:28822" coordorigin="46" coordsize="60415,2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">
                  <v:shape id="object 4" o:spid="_x0000_s2052" style="position:absolute;left:46;width:60401;height:28822;visibility:visible;mso-wrap-style:square;v-text-anchor:top" coordsize="6040120,288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" path="m6039713,l,,,2881947r6039713,l6039713,xe" fillcolor="#e6e7e8" stroked="f">
                    <v:path arrowok="t"/>
                  </v:shape>
                  <v:shape id="object 5" o:spid="_x0000_s2053" style="position:absolute;left:7492;top:10163;width:52051;height:7805;visibility:visible;mso-wrap-style:square;v-text-anchor:top" coordsize="5205095,78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" path="m1898230,l,,,780376r1898230,l1898230,xem3315017,l2035073,r,780376l3315017,780376,3315017,xem5204625,l3499497,r,780376l5204625,780376,5204625,xe" fillcolor="#2ab853" stroked="f">
                    <v:path arrowok="t"/>
                  </v:shape>
                  <v:shape id="object 6" o:spid="_x0000_s2054" style="position:absolute;left:7410;top:21425;width:52133;height:6540;visibility:visible;mso-wrap-style:square;v-text-anchor:top" coordsize="5213350,65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" path="m1906447,l,,,653567r1906447,l1906447,xem3323234,l2043290,r,653567l3323234,653567,3323234,xem5212842,l3507714,r,653567l5212842,653567,5212842,xe" fillcolor="#acdac0" stroked="f">
                    <v:path arrowok="t"/>
                  </v:shape>
                  <v:shape id="object 7" o:spid="_x0000_s2055" style="position:absolute;left:66;top:8585;width:60395;height:0;visibility:visible;mso-wrap-style:square;v-text-anchor:top" coordsize="6039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" path="m6038989,l,e" filled="f" strokecolor="white" strokeweight=".36158mm">
                    <v:stroke dashstyle="3 1"/>
                    <v:path arrowok="t"/>
                  </v:shape>
                  <v:shape id="object 8" o:spid="_x0000_s2056" style="position:absolute;left:66;top:19698;width:60395;height:0;visibility:visible;mso-wrap-style:square;v-text-anchor:top" coordsize="6039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" path="m6038989,l,e" filled="f" strokecolor="white" strokeweight=".36158mm">
                    <v:stroke dashstyle="3 1"/>
                    <v:path arrowok="t"/>
                  </v:shape>
                </v:group>
                <v:shape id="object 9" o:spid="_x0000_s2057" type="#_x0000_t202" style="position:absolute;left:9376;top:1664;width:51079;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" filled="f" stroked="f">
                  <v:textbox style="mso-fit-shape-to-text:t" inset="0,.95pt,0,0">
                    <w:txbxContent>
                      <w:p w14:paraId="00B0F729" w14:textId="77777777" w:rsidR="005A466A" w:rsidRDefault="005A466A" w:rsidP="00343CD1">
                        <w:pPr>
                          <w:spacing w:after="0"/>
                          <w:ind w:right="1022"/>
                          <w:jc w:val="center"/>
                          <w:rPr>
                            <w:rFonts w:ascii="HelveticaNeueLT Std" w:hAnsi="HelveticaNeueLT Std" w:cs="HelveticaNeueLT Std"/>
                            <w:b/>
                            <w:color w:val="213463"/>
                            <w:spacing w:val="-7"/>
                            <w:szCs w:val="20"/>
                          </w:rPr>
                        </w:pPr>
                        <w:r>
                          <w:rPr>
                            <w:rFonts w:ascii="HelveticaNeueLT Std" w:hAnsi="HelveticaNeueLT Std" w:cs="HelveticaNeueLT Std"/>
                            <w:b/>
                            <w:color w:val="213463"/>
                            <w:spacing w:val="-7"/>
                            <w:szCs w:val="20"/>
                          </w:rPr>
                          <w:t>Vegetable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farmers</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in</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Papua</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and</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7"/>
                            <w:szCs w:val="20"/>
                          </w:rPr>
                          <w:t>West</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Papua</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use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quality</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seeds,</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5"/>
                            <w:szCs w:val="20"/>
                          </w:rPr>
                          <w:t>apply</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4"/>
                            <w:szCs w:val="20"/>
                          </w:rPr>
                          <w:t>GAP, and</w:t>
                        </w:r>
                        <w:r>
                          <w:rPr>
                            <w:rFonts w:ascii="HelveticaNeueLT Std" w:hAnsi="HelveticaNeueLT Std" w:cs="HelveticaNeueLT Std"/>
                            <w:b/>
                            <w:color w:val="213463"/>
                            <w:spacing w:val="-13"/>
                            <w:szCs w:val="20"/>
                          </w:rPr>
                          <w:t xml:space="preserve"> </w:t>
                        </w:r>
                        <w:r>
                          <w:rPr>
                            <w:rFonts w:ascii="HelveticaNeueLT Std" w:hAnsi="HelveticaNeueLT Std" w:cs="HelveticaNeueLT Std"/>
                            <w:b/>
                            <w:color w:val="213463"/>
                            <w:spacing w:val="-7"/>
                            <w:szCs w:val="20"/>
                          </w:rPr>
                          <w:t>have</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6"/>
                            <w:szCs w:val="20"/>
                          </w:rPr>
                          <w:t>access</w:t>
                        </w:r>
                        <w:r>
                          <w:rPr>
                            <w:rFonts w:ascii="HelveticaNeueLT Std" w:hAnsi="HelveticaNeueLT Std" w:cs="HelveticaNeueLT Std"/>
                            <w:b/>
                            <w:color w:val="213463"/>
                            <w:spacing w:val="-13"/>
                            <w:szCs w:val="20"/>
                          </w:rPr>
                          <w:t xml:space="preserve"> </w:t>
                        </w:r>
                        <w:r>
                          <w:rPr>
                            <w:rFonts w:ascii="HelveticaNeueLT Std" w:hAnsi="HelveticaNeueLT Std" w:cs="HelveticaNeueLT Std"/>
                            <w:b/>
                            <w:color w:val="213463"/>
                            <w:spacing w:val="-5"/>
                            <w:szCs w:val="20"/>
                          </w:rPr>
                          <w:t>to</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10"/>
                            <w:szCs w:val="20"/>
                          </w:rPr>
                          <w:t>off-</w:t>
                        </w:r>
                        <w:r>
                          <w:rPr>
                            <w:rFonts w:ascii="HelveticaNeueLT Std" w:hAnsi="HelveticaNeueLT Std" w:cs="HelveticaNeueLT Std"/>
                            <w:b/>
                            <w:color w:val="213463"/>
                            <w:spacing w:val="-6"/>
                            <w:szCs w:val="20"/>
                          </w:rPr>
                          <w:t>taking</w:t>
                        </w:r>
                        <w:r>
                          <w:rPr>
                            <w:rFonts w:ascii="HelveticaNeueLT Std" w:hAnsi="HelveticaNeueLT Std" w:cs="HelveticaNeueLT Std"/>
                            <w:b/>
                            <w:color w:val="213463"/>
                            <w:spacing w:val="-12"/>
                            <w:szCs w:val="20"/>
                          </w:rPr>
                          <w:t xml:space="preserve"> </w:t>
                        </w:r>
                        <w:r>
                          <w:rPr>
                            <w:rFonts w:ascii="HelveticaNeueLT Std" w:hAnsi="HelveticaNeueLT Std" w:cs="HelveticaNeueLT Std"/>
                            <w:b/>
                            <w:color w:val="213463"/>
                            <w:spacing w:val="-2"/>
                            <w:szCs w:val="20"/>
                          </w:rPr>
                          <w:t>services</w:t>
                        </w:r>
                      </w:p>
                    </w:txbxContent>
                  </v:textbox>
                </v:shape>
                <v:shape id="object 10" o:spid="_x0000_s2058" type="#_x0000_t202" style="position:absolute;left:7492;top:10163;width:18983;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" filled="f" stroked="f">
                  <v:textbox style="mso-fit-shape-to-text:t" inset="0,7.05pt,0,0">
                    <w:txbxContent>
                      <w:p w14:paraId="361FC2E5" w14:textId="77777777" w:rsidR="005A466A" w:rsidRDefault="005A466A" w:rsidP="00343CD1">
                        <w:pPr>
                          <w:spacing w:after="0" w:line="204" w:lineRule="exact"/>
                          <w:ind w:left="331" w:right="490" w:firstLine="850"/>
                          <w:rPr>
                            <w:rFonts w:ascii="HelveticaNeueLT Std" w:hAnsi="HelveticaNeueLT Std" w:cs="HelveticaNeueLT Std"/>
                            <w:b/>
                            <w:bCs/>
                            <w:spacing w:val="-4"/>
                            <w:sz w:val="18"/>
                            <w:szCs w:val="18"/>
                          </w:rPr>
                        </w:pPr>
                        <w:r>
                          <w:rPr>
                            <w:rFonts w:ascii="HelveticaNeueLT Std" w:hAnsi="HelveticaNeueLT Std" w:cs="HelveticaNeueLT Std"/>
                            <w:b/>
                            <w:bCs/>
                            <w:spacing w:val="-4"/>
                            <w:sz w:val="18"/>
                            <w:szCs w:val="18"/>
                          </w:rPr>
                          <w:t xml:space="preserve">Seed </w:t>
                        </w:r>
                        <w:r>
                          <w:rPr>
                            <w:rFonts w:ascii="HelveticaNeueLT Std" w:hAnsi="HelveticaNeueLT Std" w:cs="HelveticaNeueLT Std"/>
                            <w:b/>
                            <w:bCs/>
                            <w:spacing w:val="-2"/>
                            <w:sz w:val="18"/>
                            <w:szCs w:val="18"/>
                          </w:rPr>
                          <w:t xml:space="preserve">(distribution </w:t>
                        </w:r>
                        <w:r>
                          <w:rPr>
                            <w:rFonts w:ascii="HelveticaNeueLT Std" w:hAnsi="HelveticaNeueLT Std" w:cs="HelveticaNeueLT Std"/>
                            <w:b/>
                            <w:bCs/>
                            <w:spacing w:val="-4"/>
                            <w:sz w:val="18"/>
                            <w:szCs w:val="18"/>
                          </w:rPr>
                          <w:t>&amp;</w:t>
                        </w:r>
                        <w:r>
                          <w:rPr>
                            <w:rFonts w:ascii="HelveticaNeueLT Std" w:hAnsi="HelveticaNeueLT Std" w:cs="HelveticaNeueLT Std"/>
                            <w:b/>
                            <w:bCs/>
                            <w:spacing w:val="-2"/>
                            <w:sz w:val="18"/>
                            <w:szCs w:val="18"/>
                          </w:rPr>
                          <w:t xml:space="preserve"> marketing)</w:t>
                        </w:r>
                      </w:p>
                    </w:txbxContent>
                  </v:textbox>
                </v:shape>
                <v:shape id="object 11" o:spid="_x0000_s2059" type="#_x0000_t202" style="position:absolute;left:27843;top:10163;width:12796;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" filled="f" stroked="f">
                  <v:textbox style="mso-fit-shape-to-text:t" inset="0,7.05pt,0,0">
                    <w:txbxContent>
                      <w:p w14:paraId="28DD5B26" w14:textId="77777777" w:rsidR="005A466A" w:rsidRDefault="005A466A" w:rsidP="00343CD1">
                        <w:pPr>
                          <w:spacing w:after="0" w:line="204" w:lineRule="exact"/>
                          <w:ind w:left="619" w:right="202" w:hanging="331"/>
                          <w:rPr>
                            <w:rFonts w:ascii="HelveticaNeueLT Std" w:hAnsi="HelveticaNeueLT Std" w:cs="HelveticaNeueLT Std"/>
                            <w:b/>
                            <w:bCs/>
                            <w:sz w:val="18"/>
                            <w:szCs w:val="18"/>
                          </w:rPr>
                        </w:pPr>
                        <w:r>
                          <w:rPr>
                            <w:rFonts w:ascii="HelveticaNeueLT Std" w:hAnsi="HelveticaNeueLT Std" w:cs="HelveticaNeueLT Std"/>
                            <w:b/>
                            <w:bCs/>
                            <w:sz w:val="18"/>
                            <w:szCs w:val="18"/>
                          </w:rPr>
                          <w:t>Extension</w:t>
                        </w:r>
                        <w:r>
                          <w:rPr>
                            <w:rFonts w:ascii="HelveticaNeueLT Std" w:hAnsi="HelveticaNeueLT Std" w:cs="HelveticaNeueLT Std"/>
                            <w:b/>
                            <w:bCs/>
                            <w:spacing w:val="-12"/>
                            <w:sz w:val="18"/>
                            <w:szCs w:val="18"/>
                          </w:rPr>
                          <w:t xml:space="preserve"> </w:t>
                        </w:r>
                        <w:r>
                          <w:rPr>
                            <w:rFonts w:ascii="HelveticaNeueLT Std" w:hAnsi="HelveticaNeueLT Std" w:cs="HelveticaNeueLT Std"/>
                            <w:b/>
                            <w:bCs/>
                            <w:spacing w:val="-2"/>
                            <w:sz w:val="18"/>
                            <w:szCs w:val="18"/>
                          </w:rPr>
                          <w:t xml:space="preserve">service </w:t>
                        </w:r>
                        <w:r>
                          <w:rPr>
                            <w:rFonts w:ascii="HelveticaNeueLT Std" w:hAnsi="HelveticaNeueLT Std" w:cs="HelveticaNeueLT Std"/>
                            <w:b/>
                            <w:bCs/>
                            <w:sz w:val="18"/>
                            <w:szCs w:val="18"/>
                          </w:rPr>
                          <w:t>(GAP</w:t>
                        </w:r>
                        <w:r>
                          <w:rPr>
                            <w:rFonts w:ascii="HelveticaNeueLT Std" w:hAnsi="HelveticaNeueLT Std" w:cs="HelveticaNeueLT Std"/>
                            <w:b/>
                            <w:bCs/>
                            <w:spacing w:val="-12"/>
                            <w:sz w:val="18"/>
                            <w:szCs w:val="18"/>
                          </w:rPr>
                          <w:t xml:space="preserve"> </w:t>
                        </w:r>
                        <w:r>
                          <w:rPr>
                            <w:rFonts w:ascii="HelveticaNeueLT Std" w:hAnsi="HelveticaNeueLT Std" w:cs="HelveticaNeueLT Std"/>
                            <w:b/>
                            <w:bCs/>
                            <w:spacing w:val="-2"/>
                            <w:sz w:val="18"/>
                            <w:szCs w:val="18"/>
                          </w:rPr>
                          <w:t>info)</w:t>
                        </w:r>
                      </w:p>
                    </w:txbxContent>
                  </v:textbox>
                </v:shape>
                <v:shape id="object 12" o:spid="_x0000_s2060" type="#_x0000_t202" style="position:absolute;left:42487;top:10125;width:17056;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" filled="f" stroked="f">
                  <v:textbox style="mso-fit-shape-to-text:t" inset="0,9.1pt,0,0">
                    <w:txbxContent>
                      <w:p w14:paraId="18517FAF" w14:textId="77777777" w:rsidR="005A466A" w:rsidRDefault="005A466A" w:rsidP="00343CD1">
                        <w:pPr>
                          <w:spacing w:after="0"/>
                          <w:ind w:left="14"/>
                          <w:jc w:val="center"/>
                          <w:rPr>
                            <w:rFonts w:ascii="HelveticaNeueLT Std" w:hAnsi="HelveticaNeueLT Std" w:cs="HelveticaNeueLT Std"/>
                            <w:b/>
                            <w:bCs/>
                            <w:spacing w:val="-2"/>
                            <w:sz w:val="18"/>
                            <w:szCs w:val="18"/>
                          </w:rPr>
                        </w:pPr>
                        <w:r>
                          <w:rPr>
                            <w:rFonts w:ascii="HelveticaNeueLT Std" w:hAnsi="HelveticaNeueLT Std" w:cs="HelveticaNeueLT Std"/>
                            <w:b/>
                            <w:bCs/>
                            <w:spacing w:val="-2"/>
                            <w:sz w:val="18"/>
                            <w:szCs w:val="18"/>
                          </w:rPr>
                          <w:t>Off-taking</w:t>
                        </w:r>
                      </w:p>
                    </w:txbxContent>
                  </v:textbox>
                </v:shape>
                <v:shape id="object 13" o:spid="_x0000_s2061" type="#_x0000_t202" style="position:absolute;left:12892;top:22021;width:840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" filled="f" stroked="f">
                  <v:textbox style="mso-fit-shape-to-text:t" inset="0,.95pt,0,0">
                    <w:txbxContent>
                      <w:p w14:paraId="47312594" w14:textId="77777777" w:rsidR="005A466A" w:rsidRDefault="005A466A" w:rsidP="00343CD1">
                        <w:pPr>
                          <w:spacing w:after="0" w:line="302" w:lineRule="auto"/>
                          <w:ind w:left="72" w:right="14" w:hanging="43"/>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Expanding</w:t>
                        </w:r>
                        <w:r>
                          <w:rPr>
                            <w:rFonts w:ascii="HelveticaNeueLT Std Lt" w:hAnsi="HelveticaNeueLT Std Lt" w:cs="HelveticaNeueLT Std Lt"/>
                            <w:color w:val="213463"/>
                            <w:spacing w:val="33"/>
                            <w:sz w:val="16"/>
                            <w:szCs w:val="16"/>
                          </w:rPr>
                          <w:t xml:space="preserve"> </w:t>
                        </w:r>
                        <w:r>
                          <w:rPr>
                            <w:rFonts w:ascii="HelveticaNeueLT Std Lt" w:hAnsi="HelveticaNeueLT Std Lt" w:cs="HelveticaNeueLT Std Lt"/>
                            <w:color w:val="213463"/>
                            <w:spacing w:val="-2"/>
                            <w:sz w:val="16"/>
                            <w:szCs w:val="16"/>
                          </w:rPr>
                          <w:t xml:space="preserve">quality </w:t>
                        </w:r>
                        <w:r>
                          <w:rPr>
                            <w:rFonts w:ascii="HelveticaNeueLT Std Lt" w:hAnsi="HelveticaNeueLT Std Lt" w:cs="HelveticaNeueLT Std Lt"/>
                            <w:color w:val="213463"/>
                            <w:sz w:val="16"/>
                            <w:szCs w:val="16"/>
                          </w:rPr>
                          <w:t>seed</w:t>
                        </w:r>
                        <w:r>
                          <w:rPr>
                            <w:rFonts w:ascii="HelveticaNeueLT Std Lt" w:hAnsi="HelveticaNeueLT Std Lt" w:cs="HelveticaNeueLT Std Lt"/>
                            <w:color w:val="213463"/>
                            <w:spacing w:val="14"/>
                            <w:sz w:val="16"/>
                            <w:szCs w:val="16"/>
                          </w:rPr>
                          <w:t xml:space="preserve"> </w:t>
                        </w:r>
                        <w:r>
                          <w:rPr>
                            <w:rFonts w:ascii="HelveticaNeueLT Std Lt" w:hAnsi="HelveticaNeueLT Std Lt" w:cs="HelveticaNeueLT Std Lt"/>
                            <w:color w:val="213463"/>
                            <w:spacing w:val="-2"/>
                            <w:sz w:val="16"/>
                            <w:szCs w:val="16"/>
                          </w:rPr>
                          <w:t>distribution</w:t>
                        </w:r>
                      </w:p>
                    </w:txbxContent>
                  </v:textbox>
                </v:shape>
                <v:shape id="object 14" o:spid="_x0000_s2062" type="#_x0000_t202" style="position:absolute;left:29300;top:22958;width:10281;height:2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" filled="f" stroked="f">
                  <v:textbox style="mso-fit-shape-to-text:t" inset="0,1.8pt,0,0">
                    <w:txbxContent>
                      <w:p w14:paraId="73641D41" w14:textId="77777777" w:rsidR="005A466A" w:rsidRDefault="005A466A" w:rsidP="00343CD1">
                        <w:pPr>
                          <w:spacing w:after="0" w:line="184" w:lineRule="exact"/>
                          <w:ind w:left="58" w:right="14" w:hanging="43"/>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Agriculture</w:t>
                        </w:r>
                        <w:r>
                          <w:rPr>
                            <w:rFonts w:ascii="HelveticaNeueLT Std Lt" w:hAnsi="HelveticaNeueLT Std Lt" w:cs="HelveticaNeueLT Std Lt"/>
                            <w:color w:val="213463"/>
                            <w:spacing w:val="25"/>
                            <w:sz w:val="16"/>
                            <w:szCs w:val="16"/>
                          </w:rPr>
                          <w:t xml:space="preserve"> </w:t>
                        </w:r>
                        <w:r>
                          <w:rPr>
                            <w:rFonts w:ascii="HelveticaNeueLT Std Lt" w:hAnsi="HelveticaNeueLT Std Lt" w:cs="HelveticaNeueLT Std Lt"/>
                            <w:color w:val="213463"/>
                            <w:sz w:val="16"/>
                            <w:szCs w:val="16"/>
                          </w:rPr>
                          <w:t>practice</w:t>
                        </w:r>
                        <w:r>
                          <w:rPr>
                            <w:rFonts w:ascii="HelveticaNeueLT Std Lt" w:hAnsi="HelveticaNeueLT Std Lt" w:cs="HelveticaNeueLT Std Lt"/>
                            <w:color w:val="213463"/>
                            <w:spacing w:val="26"/>
                            <w:sz w:val="16"/>
                            <w:szCs w:val="16"/>
                          </w:rPr>
                          <w:t xml:space="preserve"> </w:t>
                        </w:r>
                        <w:r>
                          <w:rPr>
                            <w:rFonts w:ascii="HelveticaNeueLT Std Lt" w:hAnsi="HelveticaNeueLT Std Lt" w:cs="HelveticaNeueLT Std Lt"/>
                            <w:color w:val="213463"/>
                            <w:spacing w:val="-5"/>
                            <w:sz w:val="16"/>
                            <w:szCs w:val="16"/>
                          </w:rPr>
                          <w:t>to</w:t>
                        </w:r>
                        <w:r>
                          <w:rPr>
                            <w:rFonts w:ascii="HelveticaNeueLT Std Lt" w:hAnsi="HelveticaNeueLT Std Lt" w:cs="HelveticaNeueLT Std Lt"/>
                            <w:color w:val="213463"/>
                            <w:sz w:val="16"/>
                            <w:szCs w:val="16"/>
                          </w:rPr>
                          <w:t xml:space="preserve"> agricultural</w:t>
                        </w:r>
                        <w:r>
                          <w:rPr>
                            <w:rFonts w:ascii="HelveticaNeueLT Std Lt" w:hAnsi="HelveticaNeueLT Std Lt" w:cs="HelveticaNeueLT Std Lt"/>
                            <w:color w:val="213463"/>
                            <w:spacing w:val="33"/>
                            <w:sz w:val="16"/>
                            <w:szCs w:val="16"/>
                          </w:rPr>
                          <w:t xml:space="preserve"> </w:t>
                        </w:r>
                        <w:r>
                          <w:rPr>
                            <w:rFonts w:ascii="HelveticaNeueLT Std Lt" w:hAnsi="HelveticaNeueLT Std Lt" w:cs="HelveticaNeueLT Std Lt"/>
                            <w:color w:val="213463"/>
                            <w:spacing w:val="-2"/>
                            <w:sz w:val="16"/>
                            <w:szCs w:val="16"/>
                          </w:rPr>
                          <w:t>practices</w:t>
                        </w:r>
                      </w:p>
                    </w:txbxContent>
                  </v:textbox>
                </v:shape>
                <v:shape id="object 15" o:spid="_x0000_s2063" type="#_x0000_t202" style="position:absolute;left:43602;top:23189;width:14838;height:2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" filled="f" stroked="f">
                  <v:textbox style="mso-fit-shape-to-text:t" inset="0,1.8pt,0,0">
                    <w:txbxContent>
                      <w:p w14:paraId="7510F93E" w14:textId="77777777" w:rsidR="005A466A" w:rsidRDefault="005A466A" w:rsidP="00343CD1">
                        <w:pPr>
                          <w:spacing w:after="0" w:line="184" w:lineRule="exact"/>
                          <w:ind w:left="490" w:right="14" w:hanging="475"/>
                          <w:rPr>
                            <w:rFonts w:ascii="HelveticaNeueLT Std Lt" w:hAnsi="HelveticaNeueLT Std Lt" w:cs="HelveticaNeueLT Std Lt"/>
                            <w:color w:val="213463"/>
                            <w:sz w:val="16"/>
                            <w:szCs w:val="16"/>
                          </w:rPr>
                        </w:pPr>
                        <w:r>
                          <w:rPr>
                            <w:rFonts w:ascii="HelveticaNeueLT Std Lt" w:hAnsi="HelveticaNeueLT Std Lt" w:cs="HelveticaNeueLT Std Lt"/>
                            <w:color w:val="213463"/>
                            <w:sz w:val="16"/>
                            <w:szCs w:val="16"/>
                          </w:rPr>
                          <w:t>Improving</w:t>
                        </w:r>
                        <w:r>
                          <w:rPr>
                            <w:rFonts w:ascii="HelveticaNeueLT Std Lt" w:hAnsi="HelveticaNeueLT Std Lt" w:cs="HelveticaNeueLT Std Lt"/>
                            <w:color w:val="213463"/>
                            <w:spacing w:val="24"/>
                            <w:sz w:val="16"/>
                            <w:szCs w:val="16"/>
                          </w:rPr>
                          <w:t xml:space="preserve"> </w:t>
                        </w:r>
                        <w:r>
                          <w:rPr>
                            <w:rFonts w:ascii="HelveticaNeueLT Std Lt" w:hAnsi="HelveticaNeueLT Std Lt" w:cs="HelveticaNeueLT Std Lt"/>
                            <w:color w:val="213463"/>
                            <w:sz w:val="16"/>
                            <w:szCs w:val="16"/>
                          </w:rPr>
                          <w:t>linkages</w:t>
                        </w:r>
                        <w:r>
                          <w:rPr>
                            <w:rFonts w:ascii="HelveticaNeueLT Std Lt" w:hAnsi="HelveticaNeueLT Std Lt" w:cs="HelveticaNeueLT Std Lt"/>
                            <w:color w:val="213463"/>
                            <w:spacing w:val="25"/>
                            <w:sz w:val="16"/>
                            <w:szCs w:val="16"/>
                          </w:rPr>
                          <w:t xml:space="preserve"> </w:t>
                        </w:r>
                        <w:r>
                          <w:rPr>
                            <w:rFonts w:ascii="HelveticaNeueLT Std Lt" w:hAnsi="HelveticaNeueLT Std Lt" w:cs="HelveticaNeueLT Std Lt"/>
                            <w:color w:val="213463"/>
                            <w:sz w:val="16"/>
                            <w:szCs w:val="16"/>
                          </w:rPr>
                          <w:t>between</w:t>
                        </w:r>
                        <w:r>
                          <w:rPr>
                            <w:rFonts w:ascii="HelveticaNeueLT Std Lt" w:hAnsi="HelveticaNeueLT Std Lt" w:cs="HelveticaNeueLT Std Lt"/>
                            <w:color w:val="213463"/>
                            <w:spacing w:val="24"/>
                            <w:sz w:val="16"/>
                            <w:szCs w:val="16"/>
                          </w:rPr>
                          <w:t xml:space="preserve"> </w:t>
                        </w:r>
                        <w:r>
                          <w:rPr>
                            <w:rFonts w:ascii="HelveticaNeueLT Std Lt" w:hAnsi="HelveticaNeueLT Std Lt" w:cs="HelveticaNeueLT Std Lt"/>
                            <w:color w:val="213463"/>
                            <w:spacing w:val="-4"/>
                            <w:sz w:val="16"/>
                            <w:szCs w:val="16"/>
                          </w:rPr>
                          <w:t xml:space="preserve">off- </w:t>
                        </w:r>
                        <w:r>
                          <w:rPr>
                            <w:rFonts w:ascii="HelveticaNeueLT Std Lt" w:hAnsi="HelveticaNeueLT Std Lt" w:cs="HelveticaNeueLT Std Lt"/>
                            <w:color w:val="213463"/>
                            <w:sz w:val="16"/>
                            <w:szCs w:val="16"/>
                          </w:rPr>
                          <w:t>takers</w:t>
                        </w:r>
                        <w:r>
                          <w:rPr>
                            <w:rFonts w:ascii="HelveticaNeueLT Std Lt" w:hAnsi="HelveticaNeueLT Std Lt" w:cs="HelveticaNeueLT Std Lt"/>
                            <w:color w:val="213463"/>
                            <w:spacing w:val="12"/>
                            <w:sz w:val="16"/>
                            <w:szCs w:val="16"/>
                          </w:rPr>
                          <w:t xml:space="preserve"> </w:t>
                        </w:r>
                        <w:r>
                          <w:rPr>
                            <w:rFonts w:ascii="HelveticaNeueLT Std Lt" w:hAnsi="HelveticaNeueLT Std Lt" w:cs="HelveticaNeueLT Std Lt"/>
                            <w:color w:val="213463"/>
                            <w:sz w:val="16"/>
                            <w:szCs w:val="16"/>
                          </w:rPr>
                          <w:t>and</w:t>
                        </w:r>
                        <w:r>
                          <w:rPr>
                            <w:rFonts w:ascii="HelveticaNeueLT Std Lt" w:hAnsi="HelveticaNeueLT Std Lt" w:cs="HelveticaNeueLT Std Lt"/>
                            <w:color w:val="213463"/>
                            <w:spacing w:val="13"/>
                            <w:sz w:val="16"/>
                            <w:szCs w:val="16"/>
                          </w:rPr>
                          <w:t xml:space="preserve"> </w:t>
                        </w:r>
                        <w:r>
                          <w:rPr>
                            <w:rFonts w:ascii="HelveticaNeueLT Std Lt" w:hAnsi="HelveticaNeueLT Std Lt" w:cs="HelveticaNeueLT Std Lt"/>
                            <w:color w:val="213463"/>
                            <w:spacing w:val="-2"/>
                            <w:sz w:val="16"/>
                            <w:szCs w:val="16"/>
                          </w:rPr>
                          <w:t>farmers</w:t>
                        </w:r>
                      </w:p>
                    </w:txbxContent>
                  </v:textbox>
                </v:shape>
                <v:shape id="object 16" o:spid="_x0000_s2064" type="#_x0000_t202" style="position:absolute;left:2040;top:2160;width:2010;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" filled="f" stroked="f">
                  <v:textbox style="layout-flow:vertical;mso-layout-flow-alt:bottom-to-top;mso-fit-shape-to-text:t" inset="0,1pt,0,0">
                    <w:txbxContent>
                      <w:p w14:paraId="7AA27186" w14:textId="77777777" w:rsidR="005A466A" w:rsidRDefault="005A466A" w:rsidP="00343CD1">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MARKET</w:t>
                        </w:r>
                      </w:p>
                      <w:p w14:paraId="44EA179E" w14:textId="77777777" w:rsidR="005A466A" w:rsidRDefault="005A466A" w:rsidP="00343CD1">
                        <w:pPr>
                          <w:spacing w:after="0"/>
                          <w:ind w:left="29"/>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SYSTEM</w:t>
                        </w:r>
                      </w:p>
                    </w:txbxContent>
                  </v:textbox>
                </v:shape>
                <v:shape id="object 17" o:spid="_x0000_s2065" type="#_x0000_t202" style="position:absolute;left:2382;top:11252;width:969;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" filled="f" stroked="f">
                  <v:textbox style="layout-flow:vertical;mso-layout-flow-alt:bottom-to-top;mso-fit-shape-to-text:t" inset="0,1pt,0,0">
                    <w:txbxContent>
                      <w:p w14:paraId="7AA21609" w14:textId="77777777" w:rsidR="005A466A" w:rsidRDefault="005A466A" w:rsidP="00343CD1">
                        <w:pPr>
                          <w:spacing w:after="0"/>
                          <w:ind w:left="14"/>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FUNCTION</w:t>
                        </w:r>
                      </w:p>
                    </w:txbxContent>
                  </v:textbox>
                </v:shape>
                <v:shape id="object 18" o:spid="_x0000_s2066" type="#_x0000_t202" style="position:absolute;left:1572;top:21329;width:2009;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" filled="f" stroked="f">
                  <v:textbox style="layout-flow:vertical;mso-layout-flow-alt:bottom-to-top;mso-fit-shape-to-text:t" inset="0,1pt,0,0">
                    <w:txbxContent>
                      <w:p w14:paraId="6EE14522" w14:textId="77777777" w:rsidR="005A466A" w:rsidRDefault="005A466A" w:rsidP="00343CD1">
                        <w:pPr>
                          <w:spacing w:after="0"/>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INTERVENTION</w:t>
                        </w:r>
                      </w:p>
                      <w:p w14:paraId="53260BA8" w14:textId="77777777" w:rsidR="005A466A" w:rsidRDefault="005A466A" w:rsidP="00343CD1">
                        <w:pPr>
                          <w:spacing w:after="0"/>
                          <w:ind w:left="43"/>
                          <w:jc w:val="center"/>
                          <w:rPr>
                            <w:rFonts w:ascii="HelveticaNeueLT Std" w:hAnsi="HelveticaNeueLT Std" w:cs="HelveticaNeueLT Std"/>
                            <w:b/>
                            <w:color w:val="213463"/>
                            <w:spacing w:val="-2"/>
                            <w:sz w:val="12"/>
                            <w:szCs w:val="12"/>
                          </w:rPr>
                        </w:pPr>
                        <w:r>
                          <w:rPr>
                            <w:rFonts w:ascii="HelveticaNeueLT Std" w:hAnsi="HelveticaNeueLT Std" w:cs="HelveticaNeueLT Std"/>
                            <w:b/>
                            <w:color w:val="213463"/>
                            <w:spacing w:val="-2"/>
                            <w:sz w:val="12"/>
                            <w:szCs w:val="12"/>
                          </w:rPr>
                          <w:t>AREAS</w:t>
                        </w:r>
                      </w:p>
                    </w:txbxContent>
                  </v:textbox>
                </v:shape>
                <v:group id="object 19" o:spid="_x0000_s2067" style="position:absolute;left:14971;top:7587;width:38208;height:22124" coordorigin="14971,7587" coordsize="38208,2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">
                  <v:shape id="object 20" o:spid="_x0000_s2068" type="#_x0000_t75" style="position:absolute;left:15511;top:7587;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">
                    <v:imagedata r:id="rId529" o:title=""/>
                  </v:shape>
                  <v:shape id="object 21" o:spid="_x0000_s2069" type="#_x0000_t75" style="position:absolute;left:33286;top:7587;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">
                    <v:imagedata r:id="rId530" o:title=""/>
                  </v:shape>
                  <v:shape id="object 22" o:spid="_x0000_s2070" type="#_x0000_t75" style="position:absolute;left:50099;top:7587;width:1915;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">
                    <v:imagedata r:id="rId531" o:title=""/>
                  </v:shape>
                  <v:shape id="object 23" o:spid="_x0000_s2071" type="#_x0000_t75" style="position:absolute;left:15480;top:19111;width:191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">
                    <v:imagedata r:id="rId532" o:title=""/>
                  </v:shape>
                  <v:shape id="object 24" o:spid="_x0000_s2072" type="#_x0000_t75" style="position:absolute;left:33286;top:19111;width:191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">
                    <v:imagedata r:id="rId533" o:title=""/>
                  </v:shape>
                  <v:shape id="object 25" o:spid="_x0000_s2073" type="#_x0000_t75" style="position:absolute;left:50056;top:19111;width:191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">
                    <v:imagedata r:id="rId534" o:title=""/>
                  </v:shape>
                  <v:shape id="object 26" o:spid="_x0000_s2074" type="#_x0000_t75" style="position:absolute;left:15242;top:14128;width:2452;height:2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">
                    <v:imagedata r:id="rId535" o:title=""/>
                  </v:shape>
                  <v:shape id="object 27" o:spid="_x0000_s2075" style="position:absolute;left:14971;top:26714;width:37585;height:2997;visibility:visible;mso-wrap-style:square;v-text-anchor:top" coordsize="3758565,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" path="m299440,149733r-7633,-47333l270548,61290,238137,28879,197040,7632,149720,,102387,7632,61290,28879,28879,61290,7632,102400,,149733r7632,47320l28879,238150r32411,32410l102387,291820r47333,7633l197040,291820r41097,-21260l270548,238150r21259,-41097l299440,149733xem2076894,149733r-7633,-47333l2048014,61290,2015604,28879,1974507,7632,1927174,r-47320,7632l1838756,28879r-32410,32411l1785086,102400r-7633,47333l1785086,197053r21260,41097l1838756,270560r41098,21260l1927174,299453r47333,-7633l2015604,270560r32410,-32410l2069261,197053r7633,-47320xem3758260,149733r-7633,-47333l3729380,61290,3696970,28879,3655872,7632,3608540,r-47321,7632l3520122,28879r-32410,32411l3466452,102400r-7633,47333l3466452,197053r21260,41097l3520122,270560r41097,21260l3608540,299453r47332,-7633l3696970,270560r32410,-32410l3750627,197053r7633,-47320xe" fillcolor="#028342" stroked="f">
                    <v:path arrowok="t"/>
                  </v:shape>
                  <v:shape id="object 28" o:spid="_x0000_s2076" style="position:absolute;left:32745;top:15954;width:2686;height:1244;visibility:visible;mso-wrap-style:square;v-text-anchor:top" coordsize="268604,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" path="m90944,l51396,16205,,66801r57264,57265l76352,104978r96647,l232701,57353r-106006,l124218,54787r,-4965l126555,47726r32563,l167063,46462r7188,-3698l179461,36775r2009,-8137l179461,20180r-5210,-5953l167063,10707,159641,9626r-29708,l122504,9194,116776,6134,110841,3525,104522,1600,97872,408,90944,xem250564,5051l204339,35337,178231,57353r54470,l264528,21653r4000,-3543l268300,11582,263880,8572,257377,5628r-6813,-577xem159118,9550r-18288,l137261,9626r22380,l159118,9550xe" stroked="f">
                    <v:path arrowok="t"/>
                  </v:shape>
                  <v:shape id="object 29" o:spid="_x0000_s2077" type="#_x0000_t75" style="position:absolute;left:34000;top:14226;width:1529;height: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">
                    <v:imagedata r:id="rId536" o:title=""/>
                  </v:shape>
                  <v:shape id="object 30" o:spid="_x0000_s2078" type="#_x0000_t75" style="position:absolute;left:51944;top:14288;width:1235;height:1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">
                    <v:imagedata r:id="rId537" o:title=""/>
                  </v:shape>
                  <v:shape id="object 31" o:spid="_x0000_s2079" style="position:absolute;left:49624;top:13703;width:3251;height:3251;visibility:visible;mso-wrap-style:square;v-text-anchor:top" coordsize="325120,32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" path="m162369,76733r-11097,2248l142200,85107r-6122,9076l133832,105282r-5342,25993l113984,152661,92593,167163r-25995,5341l47574,172504r-18498,3745l13952,186456,3745,201580,,220078,,320471r4254,4255l90868,324726r4140,-4255l95059,226250r38417,-16283l163818,182559r19925,-35805l190906,105282,188660,94183r-6122,-9076l173466,78981,162369,76733xem204203,144792r-4940,14376l192860,172796r-7786,12808l175983,197523r12010,9473l201101,215139r13969,6517l229666,226250r51,94221l233857,324726r86614,l324726,320471r,-100393l320982,201580,310780,186456,295660,176249r-18496,-3745l258140,172504r-15952,-2034l227518,164772r-12843,-8760l204203,144792xem47574,96392l32770,99388r-12100,8163l12507,119651,9512,134454r2995,14797l20670,161347r12100,8162l47574,172504r14796,-2995l74466,161347r8162,-12096l85623,134454,82628,119651,74466,107551,62370,99388,47574,96392xem252044,106083r-5342,5788l242627,118644r-2599,7586l239115,134454r2993,14797l250267,161347r12096,8162l277164,172504r8225,-915l292973,168987r6769,-4075l305523,159575,252044,106083xem167627,l157111,r-4254,4254l152857,33794r4254,4255l167627,38049r4254,-4255l171881,4254,167627,xem222453,18097r-6020,l189979,44551r,6020l197408,58000r6020,l229895,31546r,-6020l222453,18097xem108292,18097r-6019,l94843,25526r,6020l121297,58000r6020,l134759,50571r,-6020l108292,18097xe" stroked="f">
                    <v:path arrowok="t"/>
                  </v:shape>
                  <v:shape id="object 32" o:spid="_x0000_s2080" type="#_x0000_t75" style="position:absolute;left:15756;top:27257;width:1448;height:1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">
                    <v:imagedata r:id="rId538" o:title=""/>
                  </v:shape>
                  <v:shape id="object 33" o:spid="_x0000_s2081" type="#_x0000_t75" style="position:absolute;left:33309;top:27299;width:1867;height:1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">
                    <v:imagedata r:id="rId539" o:title=""/>
                  </v:shape>
                  <v:shape id="object 34" o:spid="_x0000_s2082" type="#_x0000_t75" style="position:absolute;left:50363;top:27475;width:1600;height:1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">
                    <v:imagedata r:id="rId540" o:title=""/>
                  </v:shape>
                </v:group>
                <v:group id="Group 578491375" o:spid="_x0000_s2083" style="position:absolute;left:2009;top:37007;width:7557;height:7556" coordorigin="2009,37007" coordsize="7556,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">
                  <v:group id="Group 1633616127" o:spid="_x0000_s2084" style="position:absolute;left:2009;top:37007;width:7557;height:7556" coordorigin="2009,37006" coordsize="12669,12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">
                    <v:shape id="Freeform: Shape 418104033" o:spid="_x0000_s2085" style="position:absolute;left:2316;top:37006;width:6028;height:6335;visibility:visible;mso-wrap-style:square;v-text-anchor:middle" coordsize="602752,633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" path="m602753,633458l,437880c86775,171548,323070,,602753,r,633458xe" fillcolor="#acdac0" stroked="f" strokeweight="0">
                      <v:stroke joinstyle="miter"/>
                      <v:path arrowok="t" o:connecttype="custom" o:connectlocs="602753,633458;0,437880;602753,0;602753,633458" o:connectangles="0,0,0,0"/>
                    </v:shape>
                    <v:shape id="Freeform: Shape 168066740" o:spid="_x0000_s2086" style="position:absolute;left:2009;top:37006;width:12669;height:12670;visibility:visible;mso-wrap-style:square;v-text-anchor:middle" coordsize="1266915,1266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" path="m633458,633458l633458,v349770,,633458,283688,633458,633458c1266916,983228,983228,1266916,633458,1266916,283688,1266916,,983228,,633458,,563370,9345,503963,30705,437880l633458,633458xe" fillcolor="#028342" stroked="f" strokeweight="0">
                      <v:stroke joinstyle="miter"/>
                      <v:path arrowok="t" o:connecttype="custom" o:connectlocs="633458,633458;633458,0;1266916,633458;633458,1266916;0,633458;30705,437880;633458,633458" o:connectangles="0,0,0,0,0,0,0"/>
                    </v:shape>
                  </v:group>
                  <v:shape id="object 38" o:spid="_x0000_s2087" style="position:absolute;left:3520;top:38518;width:4534;height:4534;visibility:visible;mso-wrap-style:square;v-text-anchor:top" coordsize="453390,45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" path="m226593,l180926,4603,138392,17806,99902,38697,66367,66365,38698,99899,17806,138386,4603,180917,,226580r4603,45667l17806,314781r20892,38490l66367,386807r33535,27668l138392,435367r42534,13203l226593,453174r45667,-4604l314794,435367r38490,-20892l386819,386807r27669,-33536l435380,314781r13203,-42534l453186,226580r-4603,-45663l435380,138386,414488,99899,386819,66365,353284,38697,314794,17806,272260,4603,226593,xe" stroked="f">
                    <v:path arrowok="t"/>
                  </v:shape>
                </v:group>
                <v:shape id="object 39" o:spid="_x0000_s2088" type="#_x0000_t202" style="position:absolute;left:10776;top:36580;width:11339;height:7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" filled="f" stroked="f">
                  <v:textbox style="mso-fit-shape-to-text:t" inset="0,.81136mm,0,0">
                    <w:txbxContent>
                      <w:p w14:paraId="32ABF8FE" w14:textId="77777777" w:rsidR="005A466A" w:rsidRDefault="005A466A" w:rsidP="00343CD1">
                        <w:pPr>
                          <w:spacing w:after="0" w:line="200" w:lineRule="exact"/>
                          <w:ind w:left="29" w:righ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Actual</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pacing w:val="-2"/>
                            <w:sz w:val="18"/>
                            <w:szCs w:val="18"/>
                          </w:rPr>
                          <w:t xml:space="preserve">cumulative </w:t>
                        </w:r>
                        <w:r>
                          <w:rPr>
                            <w:rFonts w:ascii="HelveticaNeueLT Std Med" w:hAnsi="HelveticaNeueLT Std Med" w:cs="HelveticaNeueLT Std Med"/>
                            <w:color w:val="213463"/>
                            <w:sz w:val="18"/>
                            <w:szCs w:val="18"/>
                          </w:rPr>
                          <w:t>outreach</w:t>
                        </w:r>
                        <w:r>
                          <w:rPr>
                            <w:rFonts w:ascii="HelveticaNeueLT Std Med" w:hAnsi="HelveticaNeueLT Std Med" w:cs="HelveticaNeueLT Std Med"/>
                            <w:color w:val="213463"/>
                            <w:spacing w:val="-8"/>
                            <w:sz w:val="18"/>
                            <w:szCs w:val="18"/>
                          </w:rPr>
                          <w:t xml:space="preserve"> </w:t>
                        </w: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7"/>
                            <w:sz w:val="18"/>
                            <w:szCs w:val="18"/>
                          </w:rPr>
                          <w:t> Dec</w:t>
                        </w:r>
                        <w:r>
                          <w:rPr>
                            <w:rFonts w:ascii="HelveticaNeueLT Std Med" w:hAnsi="HelveticaNeueLT Std Med" w:cs="HelveticaNeueLT Std Med"/>
                            <w:color w:val="213463"/>
                            <w:spacing w:val="-7"/>
                            <w:sz w:val="17"/>
                            <w:szCs w:val="17"/>
                          </w:rPr>
                          <w:t> </w:t>
                        </w:r>
                        <w:r>
                          <w:rPr>
                            <w:rFonts w:ascii="HelveticaNeueLT Std Med" w:hAnsi="HelveticaNeueLT Std Med" w:cs="HelveticaNeueLT Std Med"/>
                            <w:color w:val="213463"/>
                            <w:spacing w:val="-4"/>
                            <w:sz w:val="17"/>
                            <w:szCs w:val="17"/>
                          </w:rPr>
                          <w:t xml:space="preserve">2023 </w:t>
                        </w:r>
                        <w:r>
                          <w:rPr>
                            <w:rFonts w:ascii="HelveticaNeueLT Std Med" w:hAnsi="HelveticaNeueLT Std Med" w:cs="HelveticaNeueLT Std Med"/>
                            <w:color w:val="213463"/>
                            <w:spacing w:val="-2"/>
                            <w:sz w:val="18"/>
                            <w:szCs w:val="18"/>
                          </w:rPr>
                          <w:t>(HHs)</w:t>
                        </w:r>
                      </w:p>
                      <w:p w14:paraId="0A7BFAA0" w14:textId="77777777" w:rsidR="005A466A" w:rsidRPr="00343CD1" w:rsidRDefault="005A466A" w:rsidP="00343CD1">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8,360</w:t>
                        </w:r>
                      </w:p>
                    </w:txbxContent>
                  </v:textbox>
                </v:shape>
                <v:shape id="object 40" o:spid="_x0000_s2089" type="#_x0000_t202" style="position:absolute;left:2031;top:32901;width:8100;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" fillcolor="#2ab853" stroked="f">
                  <v:textbox style="mso-fit-shape-to-text:t" inset="0,1.45pt,0,0">
                    <w:txbxContent>
                      <w:p w14:paraId="2FE34194" w14:textId="77777777" w:rsidR="005A466A" w:rsidRDefault="005A466A" w:rsidP="00343CD1">
                        <w:pPr>
                          <w:spacing w:after="0"/>
                          <w:ind w:left="115"/>
                          <w:rPr>
                            <w:rFonts w:ascii="HelveticaNeueLT Std" w:hAnsi="HelveticaNeueLT Std" w:cs="HelveticaNeueLT Std"/>
                            <w:b/>
                            <w:bCs/>
                            <w:spacing w:val="-2"/>
                          </w:rPr>
                        </w:pPr>
                        <w:r>
                          <w:rPr>
                            <w:rFonts w:ascii="HelveticaNeueLT Std" w:hAnsi="HelveticaNeueLT Std" w:cs="HelveticaNeueLT Std"/>
                            <w:b/>
                            <w:bCs/>
                            <w:spacing w:val="-2"/>
                          </w:rPr>
                          <w:t>Indicator*</w:t>
                        </w:r>
                      </w:p>
                    </w:txbxContent>
                  </v:textbox>
                </v:shape>
                <v:shape id="object 41" o:spid="_x0000_s2090" type="#_x0000_t202" style="position:absolute;left:27228;top:40904;width:13342;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" filled="f" stroked="f">
                  <v:textbox style="mso-fit-shape-to-text:t" inset="0,4.3pt,0,0">
                    <w:txbxContent>
                      <w:p w14:paraId="07B7927A" w14:textId="77777777" w:rsidR="005A466A" w:rsidRDefault="005A466A" w:rsidP="00343CD1">
                        <w:pPr>
                          <w:spacing w:after="0"/>
                          <w:ind w:left="14"/>
                          <w:rPr>
                            <w:rFonts w:ascii="HelveticaNeueLT Std Med" w:hAnsi="HelveticaNeueLT Std Med" w:cs="HelveticaNeueLT Std Med"/>
                            <w:color w:val="213463"/>
                            <w:spacing w:val="-6"/>
                            <w:sz w:val="18"/>
                            <w:szCs w:val="18"/>
                          </w:rPr>
                        </w:pPr>
                        <w:r>
                          <w:rPr>
                            <w:rFonts w:ascii="HelveticaNeueLT Std Med" w:hAnsi="HelveticaNeueLT Std Med" w:cs="HelveticaNeueLT Std Med"/>
                            <w:color w:val="213463"/>
                            <w:spacing w:val="-6"/>
                            <w:sz w:val="18"/>
                            <w:szCs w:val="18"/>
                          </w:rPr>
                          <w:t>Total</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4"/>
                            <w:sz w:val="18"/>
                            <w:szCs w:val="18"/>
                          </w:rPr>
                          <w:t>NAIC</w:t>
                        </w:r>
                      </w:p>
                      <w:p w14:paraId="287B1336" w14:textId="77777777" w:rsidR="005A466A" w:rsidRDefault="005A466A"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up</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10"/>
                            <w:sz w:val="18"/>
                            <w:szCs w:val="18"/>
                          </w:rPr>
                          <w:t> Dec</w:t>
                        </w:r>
                        <w:r>
                          <w:rPr>
                            <w:rFonts w:ascii="HelveticaNeueLT Std Med" w:hAnsi="HelveticaNeueLT Std Med" w:cs="HelveticaNeueLT Std Med"/>
                            <w:color w:val="213463"/>
                            <w:spacing w:val="-10"/>
                            <w:sz w:val="17"/>
                            <w:szCs w:val="17"/>
                          </w:rPr>
                          <w:t> </w:t>
                        </w:r>
                        <w:r>
                          <w:rPr>
                            <w:rFonts w:ascii="HelveticaNeueLT Std Med" w:hAnsi="HelveticaNeueLT Std Med" w:cs="HelveticaNeueLT Std Med"/>
                            <w:color w:val="213463"/>
                            <w:sz w:val="17"/>
                            <w:szCs w:val="17"/>
                          </w:rPr>
                          <w:t>2023</w:t>
                        </w:r>
                        <w:r>
                          <w:rPr>
                            <w:rFonts w:ascii="HelveticaNeueLT Std Med" w:hAnsi="HelveticaNeueLT Std Med" w:cs="HelveticaNeueLT Std Med"/>
                            <w:color w:val="213463"/>
                            <w:spacing w:val="-7"/>
                            <w:sz w:val="17"/>
                            <w:szCs w:val="17"/>
                          </w:rPr>
                          <w:t xml:space="preserve"> </w:t>
                        </w:r>
                        <w:r>
                          <w:rPr>
                            <w:rFonts w:ascii="HelveticaNeueLT Std Med" w:hAnsi="HelveticaNeueLT Std Med" w:cs="HelveticaNeueLT Std Med"/>
                            <w:color w:val="213463"/>
                            <w:spacing w:val="-2"/>
                            <w:sz w:val="18"/>
                            <w:szCs w:val="18"/>
                          </w:rPr>
                          <w:t>(IDR)</w:t>
                        </w:r>
                      </w:p>
                      <w:p w14:paraId="149CBDA3" w14:textId="77777777" w:rsidR="005A466A" w:rsidRPr="00343CD1" w:rsidRDefault="005A466A" w:rsidP="00343CD1">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22.7 billion</w:t>
                        </w:r>
                      </w:p>
                    </w:txbxContent>
                  </v:textbox>
                </v:shape>
                <v:shape id="object 42" o:spid="_x0000_s2091" type="#_x0000_t202" style="position:absolute;left:45757;top:40954;width:1206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" filled="f" stroked="f">
                  <v:textbox style="mso-fit-shape-to-text:t" inset="0,4.3pt,0,0">
                    <w:txbxContent>
                      <w:p w14:paraId="629BCCE1" w14:textId="77777777" w:rsidR="005A466A" w:rsidRDefault="005A466A" w:rsidP="00343CD1">
                        <w:pPr>
                          <w:spacing w:after="0"/>
                          <w:ind w:left="14"/>
                          <w:rPr>
                            <w:rFonts w:ascii="HelveticaNeueLT Std Med" w:hAnsi="HelveticaNeueLT Std Med" w:cs="HelveticaNeueLT Std Med"/>
                            <w:color w:val="213463"/>
                            <w:spacing w:val="-6"/>
                            <w:sz w:val="18"/>
                            <w:szCs w:val="18"/>
                          </w:rPr>
                        </w:pPr>
                        <w:r>
                          <w:rPr>
                            <w:rFonts w:ascii="HelveticaNeueLT Std Med" w:hAnsi="HelveticaNeueLT Std Med" w:cs="HelveticaNeueLT Std Med"/>
                            <w:color w:val="213463"/>
                            <w:spacing w:val="-6"/>
                            <w:sz w:val="18"/>
                            <w:szCs w:val="18"/>
                          </w:rPr>
                          <w:t>Total</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4"/>
                            <w:sz w:val="18"/>
                            <w:szCs w:val="18"/>
                          </w:rPr>
                          <w:t>projected</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4"/>
                            <w:sz w:val="18"/>
                            <w:szCs w:val="18"/>
                          </w:rPr>
                          <w:t>NAIC</w:t>
                        </w:r>
                      </w:p>
                      <w:p w14:paraId="0E0FB54C" w14:textId="77777777" w:rsidR="005A466A" w:rsidRDefault="005A466A"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to</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z w:val="18"/>
                            <w:szCs w:val="18"/>
                          </w:rPr>
                          <w:t>Dec</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10"/>
                            <w:sz w:val="18"/>
                            <w:szCs w:val="18"/>
                          </w:rPr>
                          <w:t xml:space="preserve"> </w:t>
                        </w:r>
                        <w:r>
                          <w:rPr>
                            <w:rFonts w:ascii="HelveticaNeueLT Std Med" w:hAnsi="HelveticaNeueLT Std Med" w:cs="HelveticaNeueLT Std Med"/>
                            <w:color w:val="213463"/>
                            <w:spacing w:val="-2"/>
                            <w:sz w:val="18"/>
                            <w:szCs w:val="18"/>
                          </w:rPr>
                          <w:t>(IDR)</w:t>
                        </w:r>
                      </w:p>
                      <w:p w14:paraId="0BAAEB1F" w14:textId="77777777" w:rsidR="005A466A" w:rsidRDefault="005A466A" w:rsidP="00343CD1">
                        <w:pPr>
                          <w:spacing w:after="0"/>
                          <w:ind w:left="14"/>
                          <w:rPr>
                            <w:rFonts w:ascii="HelveticaNeueLT Std" w:hAnsi="HelveticaNeueLT Std" w:cs="HelveticaNeueLT Std"/>
                            <w:b/>
                            <w:color w:val="213463"/>
                            <w:spacing w:val="6"/>
                            <w:sz w:val="24"/>
                            <w:szCs w:val="24"/>
                          </w:rPr>
                        </w:pPr>
                        <w:r w:rsidRPr="00343CD1">
                          <w:rPr>
                            <w:rFonts w:ascii="HelveticaNeueLT Std" w:hAnsi="HelveticaNeueLT Std" w:cs="HelveticaNeueLT Std"/>
                            <w:b/>
                            <w:color w:val="213463"/>
                            <w:spacing w:val="6"/>
                            <w:sz w:val="36"/>
                            <w:szCs w:val="36"/>
                          </w:rPr>
                          <w:t>29.4</w:t>
                        </w:r>
                        <w:r>
                          <w:rPr>
                            <w:rFonts w:ascii="HelveticaNeueLT Std" w:hAnsi="HelveticaNeueLT Std" w:cs="HelveticaNeueLT Std"/>
                            <w:b/>
                            <w:color w:val="213463"/>
                            <w:spacing w:val="6"/>
                            <w:sz w:val="36"/>
                            <w:szCs w:val="36"/>
                          </w:rPr>
                          <w:t xml:space="preserve"> </w:t>
                        </w:r>
                        <w:r>
                          <w:rPr>
                            <w:rFonts w:ascii="HelveticaNeueLT Std" w:hAnsi="HelveticaNeueLT Std" w:cs="HelveticaNeueLT Std"/>
                            <w:b/>
                            <w:color w:val="213463"/>
                            <w:spacing w:val="-2"/>
                            <w:sz w:val="36"/>
                            <w:szCs w:val="36"/>
                          </w:rPr>
                          <w:t>billion</w:t>
                        </w:r>
                      </w:p>
                    </w:txbxContent>
                  </v:textbox>
                </v:shape>
                <v:shape id="object 43" o:spid="_x0000_s2092" type="#_x0000_t202" style="position:absolute;left:27273;top:31693;width:14736;height:6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" filled="f" stroked="f">
                  <v:textbox style="mso-fit-shape-to-text:t" inset="0,.85pt,0,0">
                    <w:txbxContent>
                      <w:p w14:paraId="30C78461" w14:textId="77777777" w:rsidR="005A466A" w:rsidRDefault="005A466A" w:rsidP="00343CD1">
                        <w:pPr>
                          <w:spacing w:after="0" w:line="316" w:lineRule="auto"/>
                          <w:ind w:left="14" w:right="14"/>
                          <w:rPr>
                            <w:rFonts w:ascii="HelveticaNeueLT Std Med" w:hAnsi="HelveticaNeueLT Std Med" w:cs="HelveticaNeueLT Std Med"/>
                            <w:color w:val="213463"/>
                            <w:spacing w:val="-4"/>
                            <w:sz w:val="18"/>
                            <w:szCs w:val="18"/>
                          </w:rPr>
                        </w:pPr>
                        <w:r>
                          <w:rPr>
                            <w:rFonts w:ascii="HelveticaNeueLT Std Med" w:hAnsi="HelveticaNeueLT Std Med" w:cs="HelveticaNeueLT Std Med"/>
                            <w:color w:val="213463"/>
                            <w:spacing w:val="-4"/>
                            <w:sz w:val="18"/>
                            <w:szCs w:val="18"/>
                          </w:rPr>
                          <w:t>Cumulative</w:t>
                        </w:r>
                        <w:r>
                          <w:rPr>
                            <w:rFonts w:ascii="HelveticaNeueLT Std Med" w:hAnsi="HelveticaNeueLT Std Med" w:cs="HelveticaNeueLT Std Med"/>
                            <w:color w:val="213463"/>
                            <w:spacing w:val="-1"/>
                            <w:sz w:val="18"/>
                            <w:szCs w:val="18"/>
                          </w:rPr>
                          <w:t xml:space="preserve"> </w:t>
                        </w:r>
                        <w:r>
                          <w:rPr>
                            <w:rFonts w:ascii="HelveticaNeueLT Std Med" w:hAnsi="HelveticaNeueLT Std Med" w:cs="HelveticaNeueLT Std Med"/>
                            <w:color w:val="213463"/>
                            <w:spacing w:val="-2"/>
                            <w:sz w:val="18"/>
                            <w:szCs w:val="18"/>
                          </w:rPr>
                          <w:t xml:space="preserve">outreach </w:t>
                        </w:r>
                        <w:r>
                          <w:rPr>
                            <w:rFonts w:ascii="HelveticaNeueLT Std Med" w:hAnsi="HelveticaNeueLT Std Med" w:cs="HelveticaNeueLT Std Med"/>
                            <w:color w:val="213463"/>
                            <w:spacing w:val="-4"/>
                            <w:sz w:val="18"/>
                            <w:szCs w:val="18"/>
                          </w:rPr>
                          <w:t>projected</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Dec</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2024</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2"/>
                            <w:sz w:val="18"/>
                            <w:szCs w:val="18"/>
                          </w:rPr>
                          <w:t>(HHs)</w:t>
                        </w:r>
                      </w:p>
                      <w:p w14:paraId="712E3788" w14:textId="77777777" w:rsidR="005A466A" w:rsidRPr="00343CD1" w:rsidRDefault="005A466A" w:rsidP="00343CD1">
                        <w:pPr>
                          <w:spacing w:after="0"/>
                          <w:ind w:left="14"/>
                          <w:rPr>
                            <w:rFonts w:ascii="HelveticaNeueLT Std" w:hAnsi="HelveticaNeueLT Std" w:cs="HelveticaNeueLT Std"/>
                            <w:b/>
                            <w:color w:val="213463"/>
                            <w:spacing w:val="-2"/>
                            <w:sz w:val="36"/>
                            <w:szCs w:val="36"/>
                          </w:rPr>
                        </w:pPr>
                        <w:r w:rsidRPr="00343CD1">
                          <w:rPr>
                            <w:rFonts w:ascii="HelveticaNeueLT Std" w:hAnsi="HelveticaNeueLT Std" w:cs="HelveticaNeueLT Std"/>
                            <w:b/>
                            <w:color w:val="213463"/>
                            <w:spacing w:val="-2"/>
                            <w:sz w:val="36"/>
                            <w:szCs w:val="36"/>
                          </w:rPr>
                          <w:t>10,548</w:t>
                        </w:r>
                      </w:p>
                    </w:txbxContent>
                  </v:textbox>
                </v:shape>
                <v:shape id="object 44" o:spid="_x0000_s2093" type="#_x0000_t202" style="position:absolute;left:45924;top:31810;width:8170;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" filled="f" stroked="f">
                  <v:textbox style="mso-fit-shape-to-text:t" inset="0,4.3pt,0,0">
                    <w:txbxContent>
                      <w:p w14:paraId="6BA08BAE" w14:textId="77777777" w:rsidR="005A466A" w:rsidRDefault="005A466A" w:rsidP="00343CD1">
                        <w:pPr>
                          <w:spacing w:after="0"/>
                          <w:ind w:left="29"/>
                          <w:rPr>
                            <w:rFonts w:ascii="HelveticaNeueLT Std Med" w:hAnsi="HelveticaNeueLT Std Med" w:cs="HelveticaNeueLT Std Med"/>
                            <w:color w:val="213463"/>
                            <w:spacing w:val="-6"/>
                            <w:sz w:val="18"/>
                            <w:szCs w:val="18"/>
                          </w:rPr>
                        </w:pPr>
                        <w:r>
                          <w:rPr>
                            <w:rFonts w:ascii="HelveticaNeueLT Std Med" w:hAnsi="HelveticaNeueLT Std Med" w:cs="HelveticaNeueLT Std Med"/>
                            <w:color w:val="213463"/>
                            <w:spacing w:val="-6"/>
                            <w:sz w:val="18"/>
                            <w:szCs w:val="18"/>
                          </w:rPr>
                          <w:t>Total</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pacing w:val="-4"/>
                            <w:sz w:val="18"/>
                            <w:szCs w:val="18"/>
                          </w:rPr>
                          <w:t>NAIC</w:t>
                        </w:r>
                      </w:p>
                      <w:p w14:paraId="091B8980" w14:textId="5B8E309C" w:rsidR="005A466A" w:rsidRDefault="005A466A" w:rsidP="00343CD1">
                        <w:pPr>
                          <w:spacing w:after="0"/>
                          <w:ind w:left="29"/>
                          <w:rPr>
                            <w:rFonts w:ascii="HelveticaNeueLT Std Med" w:hAnsi="HelveticaNeueLT Std Med" w:cs="HelveticaNeueLT Std Med"/>
                            <w:color w:val="213463"/>
                            <w:spacing w:val="-2"/>
                            <w:sz w:val="18"/>
                            <w:szCs w:val="18"/>
                          </w:rPr>
                        </w:pPr>
                        <w:r>
                          <w:rPr>
                            <w:rFonts w:ascii="HelveticaNeueLT Std Med" w:hAnsi="HelveticaNeueLT Std Med" w:cs="HelveticaNeueLT Std Med"/>
                            <w:color w:val="213463"/>
                            <w:spacing w:val="-2"/>
                            <w:sz w:val="18"/>
                            <w:szCs w:val="18"/>
                          </w:rPr>
                          <w:t>to</w:t>
                        </w:r>
                        <w:r>
                          <w:rPr>
                            <w:rFonts w:ascii="HelveticaNeueLT Std Med" w:hAnsi="HelveticaNeueLT Std Med" w:cs="HelveticaNeueLT Std Med"/>
                            <w:color w:val="213463"/>
                            <w:spacing w:val="-9"/>
                            <w:sz w:val="18"/>
                            <w:szCs w:val="18"/>
                          </w:rPr>
                          <w:t xml:space="preserve"> </w:t>
                        </w:r>
                        <w:r w:rsidR="00E6212E">
                          <w:rPr>
                            <w:rFonts w:ascii="HelveticaNeueLT Std Med" w:hAnsi="HelveticaNeueLT Std Med" w:cs="HelveticaNeueLT Std Med"/>
                            <w:color w:val="213463"/>
                            <w:spacing w:val="-9"/>
                            <w:sz w:val="17"/>
                            <w:szCs w:val="17"/>
                          </w:rPr>
                          <w:t>Dec</w:t>
                        </w:r>
                        <w:r>
                          <w:rPr>
                            <w:rFonts w:ascii="HelveticaNeueLT Std Med" w:hAnsi="HelveticaNeueLT Std Med" w:cs="HelveticaNeueLT Std Med"/>
                            <w:color w:val="213463"/>
                            <w:spacing w:val="-9"/>
                            <w:sz w:val="17"/>
                            <w:szCs w:val="17"/>
                          </w:rPr>
                          <w:t xml:space="preserve"> </w:t>
                        </w:r>
                        <w:r>
                          <w:rPr>
                            <w:rFonts w:ascii="HelveticaNeueLT Std Med" w:hAnsi="HelveticaNeueLT Std Med" w:cs="HelveticaNeueLT Std Med"/>
                            <w:color w:val="213463"/>
                            <w:spacing w:val="-2"/>
                            <w:sz w:val="17"/>
                            <w:szCs w:val="17"/>
                          </w:rPr>
                          <w:t>2023</w:t>
                        </w:r>
                        <w:r>
                          <w:rPr>
                            <w:rFonts w:ascii="HelveticaNeueLT Std Med" w:hAnsi="HelveticaNeueLT Std Med" w:cs="HelveticaNeueLT Std Med"/>
                            <w:color w:val="213463"/>
                            <w:spacing w:val="-6"/>
                            <w:sz w:val="17"/>
                            <w:szCs w:val="17"/>
                          </w:rPr>
                          <w:t xml:space="preserve"> </w:t>
                        </w:r>
                        <w:r>
                          <w:rPr>
                            <w:rFonts w:ascii="HelveticaNeueLT Std Med" w:hAnsi="HelveticaNeueLT Std Med" w:cs="HelveticaNeueLT Std Med"/>
                            <w:color w:val="213463"/>
                            <w:spacing w:val="-5"/>
                            <w:sz w:val="18"/>
                            <w:szCs w:val="18"/>
                          </w:rPr>
                          <w:t>(%)</w:t>
                        </w:r>
                      </w:p>
                      <w:p w14:paraId="0076AD93" w14:textId="77777777" w:rsidR="005A466A" w:rsidRPr="00343CD1" w:rsidRDefault="005A466A" w:rsidP="00343CD1">
                        <w:pPr>
                          <w:spacing w:after="0"/>
                          <w:ind w:left="14"/>
                          <w:rPr>
                            <w:rFonts w:ascii="HelveticaNeueLT Std" w:hAnsi="HelveticaNeueLT Std" w:cs="HelveticaNeueLT Std"/>
                            <w:b/>
                            <w:color w:val="213463"/>
                            <w:spacing w:val="-5"/>
                            <w:sz w:val="36"/>
                            <w:szCs w:val="36"/>
                          </w:rPr>
                        </w:pPr>
                        <w:r w:rsidRPr="00343CD1">
                          <w:rPr>
                            <w:rFonts w:ascii="HelveticaNeueLT Std" w:hAnsi="HelveticaNeueLT Std" w:cs="HelveticaNeueLT Std"/>
                            <w:b/>
                            <w:color w:val="213463"/>
                            <w:spacing w:val="-5"/>
                            <w:sz w:val="36"/>
                            <w:szCs w:val="36"/>
                          </w:rPr>
                          <w:t>11.8%</w:t>
                        </w:r>
                      </w:p>
                    </w:txbxContent>
                  </v:textbox>
                </v:shape>
                <v:group id="object 45" o:spid="_x0000_s2094" style="position:absolute;left:25128;top:32566;width:31203;height:16498" coordorigin="25128,32566" coordsize="31203,16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">
                  <v:shape id="object 46" o:spid="_x0000_s2095" style="position:absolute;left:25128;top:40787;width:31203;height:0;visibility:visible;mso-wrap-style:square;v-text-anchor:top" coordsize="3120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" path="m,l3120263,e" filled="f" strokecolor="#028342" strokeweight="1pt">
                    <v:path arrowok="t"/>
                  </v:shape>
                  <v:shape id="object 47" o:spid="_x0000_s2096" style="position:absolute;left:25175;top:32566;width:0;height:16498;visibility:visible;mso-wrap-style:square;v-text-anchor:top" coordsize="0,1649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" path="m,1649349l,e" filled="f" strokecolor="#028342" strokeweight="1pt">
                    <v:path arrowok="t"/>
                  </v:shape>
                  <v:shape id="object 48" o:spid="_x0000_s2097" style="position:absolute;left:43222;top:32566;width:0;height:16498;visibility:visible;mso-wrap-style:square;v-text-anchor:top" coordsize="0,1649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" path="m,1649349l,e" filled="f" strokecolor="#028342" strokeweight="1pt">
                    <v:path arrowok="t"/>
                  </v:shape>
                </v:group>
                <v:shape id="object 50" o:spid="_x0000_s2098" type="#_x0000_t202" style="position:absolute;left:49570;top:59123;width:721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" filled="f" stroked="f">
                  <v:textbox style="mso-fit-shape-to-text:t" inset="0,1.05pt,0,0">
                    <w:txbxContent>
                      <w:p w14:paraId="2AFE9F8B" w14:textId="77777777" w:rsidR="005A466A" w:rsidRDefault="005A466A" w:rsidP="00343CD1">
                        <w:pPr>
                          <w:spacing w:after="0" w:line="207"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Social</w:t>
                        </w:r>
                        <w:r>
                          <w:rPr>
                            <w:rFonts w:ascii="HelveticaNeueLT Std Med" w:hAnsi="HelveticaNeueLT Std Med" w:cs="HelveticaNeueLT Std Med"/>
                            <w:color w:val="213463"/>
                            <w:spacing w:val="9"/>
                            <w:sz w:val="18"/>
                            <w:szCs w:val="18"/>
                          </w:rPr>
                          <w:t xml:space="preserve"> </w:t>
                        </w:r>
                        <w:r>
                          <w:rPr>
                            <w:rFonts w:ascii="HelveticaNeueLT Std Med" w:hAnsi="HelveticaNeueLT Std Med" w:cs="HelveticaNeueLT Std Med"/>
                            <w:color w:val="213463"/>
                            <w:spacing w:val="-2"/>
                            <w:sz w:val="18"/>
                            <w:szCs w:val="18"/>
                          </w:rPr>
                          <w:t>return</w:t>
                        </w:r>
                      </w:p>
                      <w:p w14:paraId="053B6BCB" w14:textId="7DFB1578" w:rsidR="005A466A" w:rsidRPr="00343CD1" w:rsidRDefault="005A466A" w:rsidP="00343CD1">
                        <w:pPr>
                          <w:spacing w:after="0" w:line="423" w:lineRule="exact"/>
                          <w:ind w:left="14"/>
                          <w:rPr>
                            <w:rFonts w:ascii="HelveticaNeueLT Std" w:hAnsi="HelveticaNeueLT Std" w:cs="HelveticaNeueLT Std"/>
                            <w:b/>
                            <w:color w:val="213463"/>
                            <w:spacing w:val="-4"/>
                            <w:sz w:val="36"/>
                            <w:szCs w:val="36"/>
                            <w:lang w:val="id-ID"/>
                          </w:rPr>
                        </w:pPr>
                        <w:r w:rsidRPr="00343CD1">
                          <w:rPr>
                            <w:rFonts w:ascii="HelveticaNeueLT Std" w:hAnsi="HelveticaNeueLT Std" w:cs="HelveticaNeueLT Std"/>
                            <w:b/>
                            <w:color w:val="213463"/>
                            <w:spacing w:val="-4"/>
                            <w:sz w:val="36"/>
                            <w:szCs w:val="36"/>
                          </w:rPr>
                          <w:t>0.7</w:t>
                        </w:r>
                        <w:r w:rsidR="00630744">
                          <w:rPr>
                            <w:rFonts w:ascii="HelveticaNeueLT Std" w:hAnsi="HelveticaNeueLT Std" w:cs="HelveticaNeueLT Std"/>
                            <w:b/>
                            <w:color w:val="213463"/>
                            <w:spacing w:val="-4"/>
                            <w:sz w:val="36"/>
                            <w:szCs w:val="36"/>
                            <w:lang w:val="id-ID"/>
                          </w:rPr>
                          <w:t>1</w:t>
                        </w:r>
                      </w:p>
                    </w:txbxContent>
                  </v:textbox>
                </v:shape>
                <v:shape id="object 51" o:spid="_x0000_s2099" type="#_x0000_t202" style="position:absolute;left:7261;top:58720;width:11162;height:4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" filled="f" stroked="f">
                  <v:textbox style="mso-fit-shape-to-text:t" inset="0,1.05pt,0,0">
                    <w:txbxContent>
                      <w:p w14:paraId="106663F8" w14:textId="77777777" w:rsidR="00D25F8F" w:rsidRDefault="005A466A" w:rsidP="00343CD1">
                        <w:pPr>
                          <w:spacing w:after="0"/>
                          <w:ind w:left="14"/>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sidR="0063433E">
                          <w:rPr>
                            <w:rFonts w:ascii="HelveticaNeueLT Std Med" w:hAnsi="HelveticaNeueLT Std Med" w:cs="HelveticaNeueLT Std Med"/>
                            <w:color w:val="213463"/>
                            <w:sz w:val="18"/>
                            <w:szCs w:val="18"/>
                          </w:rPr>
                          <w:t xml:space="preserve"> </w:t>
                        </w:r>
                        <w:r>
                          <w:rPr>
                            <w:rFonts w:ascii="HelveticaNeueLT Std Med" w:hAnsi="HelveticaNeueLT Std Med" w:cs="HelveticaNeueLT Std Med"/>
                            <w:color w:val="213463"/>
                            <w:spacing w:val="-2"/>
                            <w:sz w:val="18"/>
                            <w:szCs w:val="18"/>
                          </w:rPr>
                          <w:t>leverage</w:t>
                        </w:r>
                      </w:p>
                      <w:p w14:paraId="5EB47346" w14:textId="24739442" w:rsidR="005A466A" w:rsidRPr="00812604" w:rsidRDefault="005A466A" w:rsidP="00343CD1">
                        <w:pPr>
                          <w:spacing w:after="0"/>
                          <w:ind w:left="29"/>
                          <w:rPr>
                            <w:rFonts w:ascii="HelveticaNeueLT Std" w:hAnsi="HelveticaNeueLT Std" w:cs="HelveticaNeueLT Std"/>
                            <w:b/>
                            <w:color w:val="213463"/>
                            <w:spacing w:val="-4"/>
                            <w:sz w:val="36"/>
                            <w:szCs w:val="36"/>
                            <w:lang w:val="id-ID"/>
                          </w:rPr>
                        </w:pPr>
                        <w:r>
                          <w:rPr>
                            <w:rFonts w:ascii="HelveticaNeueLT Std" w:hAnsi="HelveticaNeueLT Std" w:cs="HelveticaNeueLT Std"/>
                            <w:b/>
                            <w:color w:val="213463"/>
                            <w:spacing w:val="-4"/>
                            <w:sz w:val="36"/>
                            <w:szCs w:val="36"/>
                          </w:rPr>
                          <w:t>0.5</w:t>
                        </w:r>
                        <w:r w:rsidR="00812604">
                          <w:rPr>
                            <w:rFonts w:ascii="HelveticaNeueLT Std" w:hAnsi="HelveticaNeueLT Std" w:cs="HelveticaNeueLT Std"/>
                            <w:b/>
                            <w:color w:val="213463"/>
                            <w:spacing w:val="-4"/>
                            <w:sz w:val="36"/>
                            <w:szCs w:val="36"/>
                            <w:lang w:val="id-ID"/>
                          </w:rPr>
                          <w:t>2</w:t>
                        </w:r>
                      </w:p>
                    </w:txbxContent>
                  </v:textbox>
                </v:shape>
                <v:shape id="object 52" o:spid="_x0000_s2100" type="#_x0000_t75" style="position:absolute;left:1612;top:59209;width:4507;height:4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">
                  <v:imagedata r:id="rId541" o:title=""/>
                </v:shape>
                <v:shape id="object 53" o:spid="_x0000_s2101" type="#_x0000_t202" style="position:absolute;left:26216;top:59055;width:10376;height:4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" filled="f" stroked="f">
                  <v:textbox style="mso-fit-shape-to-text:t" inset="0,1.05pt,0,0">
                    <w:txbxContent>
                      <w:p w14:paraId="4D83B28B" w14:textId="77777777" w:rsidR="005A466A" w:rsidRDefault="005A466A" w:rsidP="00343CD1">
                        <w:pPr>
                          <w:spacing w:after="0" w:line="210" w:lineRule="exact"/>
                          <w:ind w:left="29"/>
                          <w:rPr>
                            <w:rFonts w:ascii="HelveticaNeueLT Std Med" w:hAnsi="HelveticaNeueLT Std Med" w:cs="HelveticaNeueLT Std Med"/>
                            <w:color w:val="213463"/>
                            <w:sz w:val="18"/>
                            <w:szCs w:val="18"/>
                          </w:rPr>
                        </w:pPr>
                        <w:r>
                          <w:rPr>
                            <w:rFonts w:ascii="HelveticaNeueLT Std Med" w:hAnsi="HelveticaNeueLT Std Med" w:cs="HelveticaNeueLT Std Med"/>
                            <w:color w:val="213463"/>
                            <w:sz w:val="18"/>
                            <w:szCs w:val="18"/>
                          </w:rPr>
                          <w:t>Investment</w:t>
                        </w:r>
                        <w:r>
                          <w:rPr>
                            <w:rFonts w:ascii="HelveticaNeueLT Std Med" w:hAnsi="HelveticaNeueLT Std Med" w:cs="HelveticaNeueLT Std Med"/>
                            <w:color w:val="213463"/>
                            <w:spacing w:val="5"/>
                            <w:sz w:val="18"/>
                            <w:szCs w:val="18"/>
                          </w:rPr>
                          <w:t xml:space="preserve"> </w:t>
                        </w:r>
                        <w:r>
                          <w:rPr>
                            <w:rFonts w:ascii="HelveticaNeueLT Std Med" w:hAnsi="HelveticaNeueLT Std Med" w:cs="HelveticaNeueLT Std Med"/>
                            <w:color w:val="213463"/>
                            <w:sz w:val="18"/>
                            <w:szCs w:val="18"/>
                          </w:rPr>
                          <w:t>per</w:t>
                        </w:r>
                        <w:r>
                          <w:rPr>
                            <w:rFonts w:ascii="HelveticaNeueLT Std Med" w:hAnsi="HelveticaNeueLT Std Med" w:cs="HelveticaNeueLT Std Med"/>
                            <w:color w:val="213463"/>
                            <w:spacing w:val="6"/>
                            <w:sz w:val="18"/>
                            <w:szCs w:val="18"/>
                          </w:rPr>
                          <w:t xml:space="preserve"> </w:t>
                        </w:r>
                        <w:r>
                          <w:rPr>
                            <w:rFonts w:ascii="HelveticaNeueLT Std Med" w:hAnsi="HelveticaNeueLT Std Med" w:cs="HelveticaNeueLT Std Med"/>
                            <w:color w:val="213463"/>
                            <w:spacing w:val="-5"/>
                            <w:sz w:val="18"/>
                            <w:szCs w:val="18"/>
                          </w:rPr>
                          <w:t>HH</w:t>
                        </w:r>
                      </w:p>
                      <w:p w14:paraId="50656E37" w14:textId="78EBADA8" w:rsidR="005A466A" w:rsidRPr="0063433E" w:rsidRDefault="00C83710" w:rsidP="00DC7D19">
                        <w:pPr>
                          <w:spacing w:after="0" w:line="426" w:lineRule="exact"/>
                          <w:rPr>
                            <w:rFonts w:ascii="HelveticaNeueLT Std" w:hAnsi="HelveticaNeueLT Std" w:cs="HelveticaNeueLT Std"/>
                            <w:b/>
                            <w:color w:val="213463"/>
                            <w:spacing w:val="-2"/>
                            <w:sz w:val="36"/>
                            <w:szCs w:val="36"/>
                            <w:lang w:val="en-US"/>
                          </w:rPr>
                        </w:pPr>
                        <w:r w:rsidRPr="00343CD1">
                          <w:rPr>
                            <w:rFonts w:ascii="HelveticaNeueLT Std" w:hAnsi="HelveticaNeueLT Std" w:cs="HelveticaNeueLT Std"/>
                            <w:b/>
                            <w:color w:val="213463"/>
                            <w:spacing w:val="-2"/>
                            <w:sz w:val="36"/>
                            <w:szCs w:val="36"/>
                          </w:rPr>
                          <w:t>3</w:t>
                        </w:r>
                        <w:r>
                          <w:rPr>
                            <w:rFonts w:ascii="HelveticaNeueLT Std" w:hAnsi="HelveticaNeueLT Std" w:cs="HelveticaNeueLT Std"/>
                            <w:b/>
                            <w:color w:val="213463"/>
                            <w:spacing w:val="-2"/>
                            <w:sz w:val="36"/>
                            <w:szCs w:val="36"/>
                            <w:lang w:val="id-ID"/>
                          </w:rPr>
                          <w:t>80.47</w:t>
                        </w:r>
                      </w:p>
                    </w:txbxContent>
                  </v:textbox>
                </v:shape>
                <v:group id="object 54" o:spid="_x0000_s2102" style="position:absolute;left:20929;top:58749;width:4413;height:4590" coordorigin="20929,58749" coordsize="4413,4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">
                  <v:shape id="object 55" o:spid="_x0000_s2103" type="#_x0000_t75" style="position:absolute;left:21131;top:58749;width:4211;height:4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">
                    <v:imagedata r:id="rId542" o:title=""/>
                  </v:shape>
                  <v:shape id="object 56" o:spid="_x0000_s2104" style="position:absolute;left:20929;top:60434;width:3524;height:1320;visibility:visible;mso-wrap-style:square;v-text-anchor:top" coordsize="352425,132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" path="m141008,l88519,,82308,3302,,125476r2032,6146l11772,131622,80213,32156r72671,l147031,24032,141008,xem152884,32156r-72671,l153619,131622r194602,l352247,123634,316295,74917r-141924,l168427,68084r142826,l306369,61468r-100566,l181320,56673,161099,43559,152884,32156xem311253,68084r-49354,l267843,74917r48452,l311253,68084xem269100,10972r-8338,20074l246543,47050,227779,57639r-21976,3829l306369,61468,269100,10972xe" fillcolor="#028342" stroked="f">
                    <v:path arrowok="t"/>
                  </v:shape>
                </v:group>
                <v:group id="object 57" o:spid="_x0000_s2105" style="position:absolute;left:42858;top:58575;width:5435;height:4285" coordorigin="42858,58575" coordsize="5435,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">
                  <v:shape id="object 58" o:spid="_x0000_s2106" style="position:absolute;left:44652;top:58575;width:2026;height:2051;visibility:visible;mso-wrap-style:square;v-text-anchor:top" coordsize="202564,20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" path="m173240,14236r-18643,l147027,21793r,18656l154597,48018r18643,l180809,40449r,-18656l173240,14236xem101015,l93543,1507,87444,5618r-4111,6099l81826,19189r1507,7467l87444,32756r6099,4114l101015,38379r7467,-1509l114582,32756r4114,-6100l120205,19189r-1509,-7472l114582,5618,108482,1507,101015,xem47485,14236r-18657,l21259,21793r,18656l28828,48018r18657,l55041,40449r,-18656l47485,14236xem125971,69583r-49924,l76796,70332r,128753l81559,204317r12293,216l98920,199542r,-73305l99860,125310r25374,l125234,70332r737,-749xem125234,125310r-23076,l103098,126237r,72848l107861,204317r12306,216l125234,199542r,-74232xem53454,75488r-37262,l16840,76136r,109347l21031,190080r10820,204l36321,185889r,-61861l37134,123202r17181,l53550,121996r-96,-46508xem54315,123202r-15149,l39992,124028r,61455l44183,190080r10833,204l59474,185889r,-58089l55892,125691r-1577,-2489xem195287,53035r-48336,l148234,55854r762,3112l148996,121996r-2604,3962l142608,128003r,57480l146799,190080r10820,204l162077,185889r,-61861l162902,123202r22340,l185242,76136r647,-648l202450,75488r,-15291l195287,53035xem185242,123202r-20308,l165760,124028r,61455l169951,190080r10820,204l185242,185889r,-62687xem126618,44081r-50787,l68759,45510r-5777,3896l59086,55183r-1429,7072l57734,121843r3467,3467l69938,125310r3467,-3467l73482,70332r749,-749l144792,69583r,-7328l143365,55183r-3893,-5777l133696,45510r-7078,-1429xem144792,69583r-16611,l128917,70332r76,51511l132460,125310r8789,l144716,121843r76,-52260xem55498,53035r-48336,l,60197r,59881l3111,123202r7696,l13931,120078r,-43942l14579,75488r38875,l53454,58966r762,-3112l55498,53035xem202450,75488r-14618,l188480,76136r,43942l191604,123202r7735,l202450,120078r,-44590xe" fillcolor="#028342" stroked="f">
                    <v:path arrowok="t"/>
                  </v:shape>
                  <v:shape id="object 59" o:spid="_x0000_s2107" type="#_x0000_t75" style="position:absolute;left:46576;top:61555;width:1717;height:1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">
                    <v:imagedata r:id="rId543" o:title=""/>
                  </v:shape>
                  <v:shape id="object 60" o:spid="_x0000_s2108" style="position:absolute;left:42858;top:60097;width:4902;height:2763;visibility:visible;mso-wrap-style:square;v-text-anchor:top" coordsize="49022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" path="m79883,214058l64897,209956,50749,206946r,-8992l58508,197065r6046,-6515l64554,182562,63334,170319,59994,151790,55041,134874r-6070,-7405l42900,134874r-4953,16916l34607,170319r-1232,12243l33375,190550r6045,6515l47180,197954r,8370l31953,204228,18224,203161r,-4178l23901,198323r4445,-4775l28346,187680r-902,-8979l25006,165112,21361,152704r-4445,-5423l12471,152704,8839,165112,6388,178701r-902,8979l5486,193548r4432,4775l15608,198983r,4090l4635,202907,,203085r,62357l7378,265442,35763,239953,58788,224231r15456,-7963l79883,214058xem171958,14478r-1804,-4293l126822,r-1893,2298l129933,13335r-7036,5245l107226,34493,90970,61353,82232,99415r-127,2248l83807,103619r4394,521l90195,102793r546,-2095l94792,88620r8852,-16777l118846,54267,141935,39801r4991,10999l149771,50977,162445,30111r9513,-15633xem194297,242227r-7938,4495l177952,252056r-8700,6223l160401,265442r33896,l194297,242227xem194297,221780r-21565,5308l149009,235610r-24753,12535l99618,265442r41948,l152692,256489r12496,-8484l179057,240334r15240,-6540l194297,221780xem194297,205917r-3251,-63l186474,205765r-3785,89l182689,196291r,-18758l182689,164503r-7150,-11202l168986,143027r-2248,-3505l155803,135445r,42088l155803,196291r-42278,l113525,177533r42278,l155803,135445r-16002,-5969l139801,143027r,10274l129527,153301r,-10274l139801,143027r,-13551l134454,127469r-31864,12053l86639,164503r,47091l134734,211594,98183,222770,68237,237109,45021,252145,28663,265455r41326,l93116,249339r28321,-14872l155105,222313r39192,-7950l194297,205917xem194932,164172l172313,128600,134429,114033,96545,128600,73710,164172r8573,l100977,135712r33477,-12395l168452,135712r18479,28460l194932,164172xem346621,235089r-2667,-3530l341604,231051r-1892,1066l328193,237540r-18237,5220l286753,243954r-26416,-6642l256374,247192r8446,-21094l262966,223913r-41694,9246l219468,237312r26,228l242049,275767r2972,-228l249529,264287r8662,1435l311162,259168r25476,-15214l344678,239153r1701,-1473l346621,235089xem489991,75501r-394,-559l488276,73063r-11976,1879l440410,24587,406057,6019r-2147,-711l401574,6426r-1677,4089l400659,12801r1880,1080l413105,21005r13818,13018l439813,53352r7785,26099l458114,77800r-22454,3530l434733,84035r29261,31103l468617,114554,488734,77800r1257,-2299xe" fillcolor="#028342" stroked="f">
                    <v:path arrowok="t"/>
                  </v:shape>
                </v:group>
                <v:shape id="object 61" o:spid="_x0000_s2109" type="#_x0000_t202" style="position:absolute;left:1451;top:54614;width:16790;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" fillcolor="#2ab853" stroked="f">
                  <v:textbox style="mso-fit-shape-to-text:t" inset="0,1.5pt,0,0">
                    <w:txbxContent>
                      <w:p w14:paraId="26192E79" w14:textId="77777777" w:rsidR="005A466A" w:rsidRDefault="005A466A" w:rsidP="00343CD1">
                        <w:pPr>
                          <w:spacing w:after="0"/>
                          <w:ind w:left="115"/>
                          <w:rPr>
                            <w:rFonts w:ascii="HelveticaNeueLT Std" w:hAnsi="HelveticaNeueLT Std" w:cs="HelveticaNeueLT Std"/>
                            <w:b/>
                            <w:bCs/>
                          </w:rPr>
                        </w:pPr>
                        <w:r>
                          <w:rPr>
                            <w:rFonts w:ascii="HelveticaNeueLT Std" w:hAnsi="HelveticaNeueLT Std" w:cs="HelveticaNeueLT Std"/>
                            <w:b/>
                            <w:bCs/>
                          </w:rPr>
                          <w:t>Value</w:t>
                        </w:r>
                        <w:r>
                          <w:rPr>
                            <w:rFonts w:ascii="HelveticaNeueLT Std" w:hAnsi="HelveticaNeueLT Std" w:cs="HelveticaNeueLT Std"/>
                            <w:b/>
                            <w:bCs/>
                            <w:spacing w:val="2"/>
                          </w:rPr>
                          <w:t xml:space="preserve"> </w:t>
                        </w:r>
                        <w:r>
                          <w:rPr>
                            <w:rFonts w:ascii="HelveticaNeueLT Std" w:hAnsi="HelveticaNeueLT Std" w:cs="HelveticaNeueLT Std"/>
                            <w:b/>
                            <w:bCs/>
                          </w:rPr>
                          <w:t>for</w:t>
                        </w:r>
                        <w:r>
                          <w:rPr>
                            <w:rFonts w:ascii="HelveticaNeueLT Std" w:hAnsi="HelveticaNeueLT Std" w:cs="HelveticaNeueLT Std"/>
                            <w:b/>
                            <w:bCs/>
                            <w:spacing w:val="2"/>
                          </w:rPr>
                          <w:t xml:space="preserve"> </w:t>
                        </w:r>
                        <w:r>
                          <w:rPr>
                            <w:rFonts w:ascii="HelveticaNeueLT Std" w:hAnsi="HelveticaNeueLT Std" w:cs="HelveticaNeueLT Std"/>
                            <w:b/>
                            <w:bCs/>
                          </w:rPr>
                          <w:t>money</w:t>
                        </w:r>
                        <w:r>
                          <w:rPr>
                            <w:rFonts w:ascii="HelveticaNeueLT Std" w:hAnsi="HelveticaNeueLT Std" w:cs="HelveticaNeueLT Std"/>
                            <w:b/>
                            <w:bCs/>
                            <w:spacing w:val="2"/>
                          </w:rPr>
                          <w:t xml:space="preserve"> </w:t>
                        </w:r>
                        <w:r>
                          <w:rPr>
                            <w:rFonts w:ascii="HelveticaNeueLT Std" w:hAnsi="HelveticaNeueLT Std" w:cs="HelveticaNeueLT Std"/>
                            <w:b/>
                            <w:bCs/>
                            <w:spacing w:val="-2"/>
                          </w:rPr>
                          <w:t>(VFM)</w:t>
                        </w:r>
                      </w:p>
                    </w:txbxContent>
                  </v:textbox>
                </v:shape>
                <v:shape id="object 62" o:spid="_x0000_s2110" style="position:absolute;left:17416;top:56975;width:38424;height:0;visibility:visible;mso-wrap-style:square;v-text-anchor:top" coordsize="384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" path="m,l3842080,e" filled="f" strokecolor="#028342" strokeweight="1pt">
                  <v:path arrowok="t"/>
                </v:shape>
                <v:shape id="object 63" o:spid="_x0000_s2111" type="#_x0000_t75" style="position:absolute;left:1637;top:51061;width:19021;height: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">
                  <v:imagedata r:id="rId544" o:title=""/>
                </v:shape>
                <v:shape id="object 64" o:spid="_x0000_s2112" type="#_x0000_t202" style="position:absolute;left:12137;top:44366;width:4512;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" filled="f" stroked="f">
                  <v:textbox style="mso-fit-shape-to-text:t" inset="0,3.65pt,0,0">
                    <w:txbxContent>
                      <w:p w14:paraId="5ED1AEA7" w14:textId="77777777" w:rsidR="005A466A" w:rsidRDefault="005A466A" w:rsidP="00343CD1">
                        <w:pPr>
                          <w:spacing w:after="0"/>
                          <w:ind w:left="29"/>
                          <w:rPr>
                            <w:rFonts w:ascii="HelveticaNeueLT Std" w:hAnsi="HelveticaNeueLT Std" w:cs="HelveticaNeueLT Std"/>
                            <w:b/>
                            <w:color w:val="213463"/>
                            <w:spacing w:val="-4"/>
                            <w:sz w:val="14"/>
                            <w:szCs w:val="14"/>
                          </w:rPr>
                        </w:pPr>
                        <w:r>
                          <w:rPr>
                            <w:rFonts w:ascii="HelveticaNeueLT Std" w:hAnsi="HelveticaNeueLT Std" w:cs="HelveticaNeueLT Std"/>
                            <w:b/>
                            <w:color w:val="213463"/>
                            <w:spacing w:val="-4"/>
                            <w:sz w:val="14"/>
                            <w:szCs w:val="14"/>
                          </w:rPr>
                          <w:t>Male</w:t>
                        </w:r>
                      </w:p>
                      <w:p w14:paraId="2D26354E" w14:textId="77777777" w:rsidR="005A466A" w:rsidRDefault="005A466A" w:rsidP="00343CD1">
                        <w:pPr>
                          <w:spacing w:after="0"/>
                          <w:ind w:left="14"/>
                          <w:rPr>
                            <w:rFonts w:ascii="HelveticaNeueLT Std Med" w:hAnsi="HelveticaNeueLT Std Med" w:cs="HelveticaNeueLT Std Med"/>
                            <w:color w:val="213463"/>
                            <w:spacing w:val="-5"/>
                            <w:szCs w:val="20"/>
                          </w:rPr>
                        </w:pPr>
                        <w:r>
                          <w:rPr>
                            <w:rFonts w:ascii="HelveticaNeueLT Std Med" w:hAnsi="HelveticaNeueLT Std Med" w:cs="HelveticaNeueLT Std Med"/>
                            <w:color w:val="213463"/>
                            <w:spacing w:val="-5"/>
                            <w:szCs w:val="20"/>
                          </w:rPr>
                          <w:t>15,494</w:t>
                        </w:r>
                      </w:p>
                    </w:txbxContent>
                  </v:textbox>
                </v:shape>
                <v:shape id="object 65" o:spid="_x0000_s2113" type="#_x0000_t202" style="position:absolute;left:20446;top:44366;width:4893;height:3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" filled="f" stroked="f">
                  <v:textbox style="mso-fit-shape-to-text:t" inset="0,3.65pt,0,0">
                    <w:txbxContent>
                      <w:p w14:paraId="47643402" w14:textId="77777777" w:rsidR="005A466A" w:rsidRDefault="005A466A" w:rsidP="00343CD1">
                        <w:pPr>
                          <w:spacing w:after="0"/>
                          <w:ind w:left="43"/>
                          <w:rPr>
                            <w:rFonts w:ascii="HelveticaNeueLT Std" w:hAnsi="HelveticaNeueLT Std" w:cs="HelveticaNeueLT Std"/>
                            <w:b/>
                            <w:color w:val="213463"/>
                            <w:spacing w:val="-2"/>
                            <w:sz w:val="14"/>
                            <w:szCs w:val="14"/>
                          </w:rPr>
                        </w:pPr>
                        <w:r>
                          <w:rPr>
                            <w:rFonts w:ascii="HelveticaNeueLT Std" w:hAnsi="HelveticaNeueLT Std" w:cs="HelveticaNeueLT Std"/>
                            <w:b/>
                            <w:color w:val="213463"/>
                            <w:spacing w:val="-2"/>
                            <w:sz w:val="14"/>
                            <w:szCs w:val="14"/>
                          </w:rPr>
                          <w:t>Female</w:t>
                        </w:r>
                      </w:p>
                      <w:p w14:paraId="6A2BFF79" w14:textId="77777777" w:rsidR="005A466A" w:rsidRDefault="005A466A" w:rsidP="00343CD1">
                        <w:pPr>
                          <w:spacing w:after="0"/>
                          <w:ind w:left="14"/>
                          <w:rPr>
                            <w:rFonts w:ascii="HelveticaNeueLT Std Med" w:hAnsi="HelveticaNeueLT Std Med" w:cs="HelveticaNeueLT Std Med"/>
                            <w:color w:val="213463"/>
                            <w:spacing w:val="-5"/>
                            <w:szCs w:val="20"/>
                          </w:rPr>
                        </w:pPr>
                        <w:r>
                          <w:rPr>
                            <w:rFonts w:ascii="HelveticaNeueLT Std Med" w:hAnsi="HelveticaNeueLT Std Med" w:cs="HelveticaNeueLT Std Med"/>
                            <w:color w:val="213463"/>
                            <w:spacing w:val="-5"/>
                            <w:szCs w:val="20"/>
                          </w:rPr>
                          <w:t>16,141</w:t>
                        </w:r>
                      </w:p>
                    </w:txbxContent>
                  </v:textbox>
                </v:shape>
                <v:shape id="object 66" o:spid="_x0000_s2114" style="position:absolute;left:16732;top:44984;width:0;height:3251;visibility:visible;mso-wrap-style:square;v-text-anchor:top" coordsize="0,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" path="m,325005l,e" filled="f" strokecolor="#028342" strokeweight="1pt">
                  <v:path arrowok="t"/>
                </v:shape>
                <v:shape id="object 67" o:spid="_x0000_s2115" type="#_x0000_t75" style="position:absolute;left:9941;top:45275;width:1214;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">
                  <v:imagedata r:id="rId545" o:title=""/>
                </v:shape>
                <v:shape id="object 68" o:spid="_x0000_s2116" type="#_x0000_t75" style="position:absolute;left:18034;top:45284;width:1503;height: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">
                  <v:imagedata r:id="rId546" o:title=""/>
                </v:shape>
                <w10:anchorlock/>
              </v:group>
            </w:pict>
          </mc:Fallback>
        </mc:AlternateContent>
      </w:r>
    </w:p>
    <w:p w14:paraId="53F05835" w14:textId="278E87CA" w:rsidR="001023C1" w:rsidRPr="00E32EA5" w:rsidRDefault="001023C1" w:rsidP="0045601F">
      <w:pPr>
        <w:pStyle w:val="Head4"/>
        <w:spacing w:line="276" w:lineRule="auto"/>
        <w:rPr>
          <w:szCs w:val="22"/>
          <w:lang w:val="en-GB"/>
        </w:rPr>
      </w:pPr>
      <w:r w:rsidRPr="00E32EA5">
        <w:rPr>
          <w:szCs w:val="22"/>
          <w:lang w:val="en-GB"/>
        </w:rPr>
        <w:t>Context</w:t>
      </w:r>
    </w:p>
    <w:p w14:paraId="4674C3CE" w14:textId="77777777" w:rsidR="001023C1" w:rsidRPr="00E32EA5" w:rsidRDefault="001023C1" w:rsidP="00C72B45">
      <w:pPr>
        <w:pStyle w:val="Body"/>
      </w:pPr>
      <w:r w:rsidRPr="00E32EA5">
        <w:t>In Tanah Papua, there are approximately 176,</w:t>
      </w:r>
      <w:r w:rsidRPr="00E32EA5" w:rsidDel="00073B3A">
        <w:t xml:space="preserve">000 </w:t>
      </w:r>
      <w:r w:rsidRPr="00E32EA5">
        <w:t>farming households, with 98 per cent growing seasonal vegetables. The majority of these households (85 per cent) are indigenous, with the remaining 15 per cent consisting of transmigrant farmers. Most indigenous vegetable farmers are engaged in subsistence farming, and women play a critical role in vegetable production activities, including preparing the land, buying inputs, caring for crops, and even harvesting and selling the produce.</w:t>
      </w:r>
    </w:p>
    <w:p w14:paraId="14E9852F" w14:textId="77777777" w:rsidR="00CC3765" w:rsidRPr="00E32EA5" w:rsidRDefault="00CC3765" w:rsidP="0045601F">
      <w:pPr>
        <w:pStyle w:val="Head4"/>
        <w:spacing w:line="276" w:lineRule="auto"/>
        <w:rPr>
          <w:szCs w:val="22"/>
          <w:lang w:val="en-GB"/>
        </w:rPr>
      </w:pPr>
    </w:p>
    <w:p w14:paraId="022B302E" w14:textId="77777777" w:rsidR="00CC3765" w:rsidRPr="00E32EA5" w:rsidRDefault="00CC3765" w:rsidP="0045601F">
      <w:pPr>
        <w:pStyle w:val="Head4"/>
        <w:spacing w:line="276" w:lineRule="auto"/>
        <w:rPr>
          <w:szCs w:val="22"/>
          <w:lang w:val="en-GB"/>
        </w:rPr>
      </w:pPr>
    </w:p>
    <w:p w14:paraId="1E81A150" w14:textId="77777777" w:rsidR="00CC3765" w:rsidRPr="00E32EA5" w:rsidRDefault="00CC3765" w:rsidP="0045601F">
      <w:pPr>
        <w:pStyle w:val="Head4"/>
        <w:spacing w:line="276" w:lineRule="auto"/>
        <w:rPr>
          <w:szCs w:val="22"/>
          <w:lang w:val="en-GB"/>
        </w:rPr>
      </w:pPr>
    </w:p>
    <w:p w14:paraId="08889034" w14:textId="380E7A96" w:rsidR="001023C1" w:rsidRPr="00E32EA5" w:rsidRDefault="001023C1" w:rsidP="0045601F">
      <w:pPr>
        <w:pStyle w:val="Head4"/>
        <w:spacing w:line="276" w:lineRule="auto"/>
        <w:rPr>
          <w:szCs w:val="22"/>
          <w:lang w:val="en-GB"/>
        </w:rPr>
      </w:pPr>
      <w:r w:rsidRPr="00E32EA5">
        <w:rPr>
          <w:szCs w:val="22"/>
          <w:lang w:val="en-GB"/>
        </w:rPr>
        <w:lastRenderedPageBreak/>
        <w:t>Constraints</w:t>
      </w:r>
    </w:p>
    <w:p w14:paraId="7A10D09C" w14:textId="77777777" w:rsidR="001023C1" w:rsidRPr="00E32EA5" w:rsidRDefault="001023C1" w:rsidP="00C72B45">
      <w:pPr>
        <w:pStyle w:val="Body"/>
      </w:pPr>
      <w:r w:rsidRPr="00E32EA5">
        <w:t>The quantity of vegetables produced in Tanah Papua is less than half of the total demand of 180,000 tonnes.</w:t>
      </w:r>
      <w:r w:rsidRPr="00E32EA5">
        <w:rPr>
          <w:rStyle w:val="FootnoteReference"/>
        </w:rPr>
        <w:footnoteReference w:id="108"/>
      </w:r>
      <w:r w:rsidRPr="00E32EA5">
        <w:t xml:space="preserve"> The large supply-demand gap can be attributed to farmers’ suboptimal yields from the use of low-quality inputs, inadequate adherence to GAP, and the lack of access to market information. These challenges are particularly pronounced in indigenous communities. Moreover, </w:t>
      </w:r>
      <w:proofErr w:type="spellStart"/>
      <w:r w:rsidRPr="00E32EA5">
        <w:t>agri</w:t>
      </w:r>
      <w:proofErr w:type="spellEnd"/>
      <w:r w:rsidRPr="00E32EA5">
        <w:t>-input companies face large hurdles in fully grasping the market potential and local dynamics, which, in turn, impacts their willingness to invest in the region. Limited logistics options further impede the supply chain, adding challenges to the overall distribution process.</w:t>
      </w:r>
    </w:p>
    <w:p w14:paraId="721FF9F0" w14:textId="77777777" w:rsidR="001023C1" w:rsidRPr="00E32EA5" w:rsidRDefault="001023C1" w:rsidP="0045601F">
      <w:pPr>
        <w:pStyle w:val="Head4"/>
        <w:spacing w:line="276" w:lineRule="auto"/>
        <w:rPr>
          <w:szCs w:val="22"/>
          <w:lang w:val="en-GB"/>
        </w:rPr>
      </w:pPr>
      <w:r w:rsidRPr="00E32EA5">
        <w:rPr>
          <w:szCs w:val="22"/>
          <w:lang w:val="en-GB"/>
        </w:rPr>
        <w:t>Vision</w:t>
      </w:r>
    </w:p>
    <w:p w14:paraId="4FC46366" w14:textId="31334457" w:rsidR="001023C1" w:rsidRPr="00E32EA5" w:rsidRDefault="001023C1" w:rsidP="00C72B45">
      <w:pPr>
        <w:pStyle w:val="Body"/>
      </w:pPr>
      <w:r w:rsidRPr="00E32EA5">
        <w:t>Smallholder farmers in Tanah Pa</w:t>
      </w:r>
      <w:r w:rsidR="0063433E" w:rsidRPr="00E32EA5">
        <w:t>p</w:t>
      </w:r>
      <w:r w:rsidRPr="00E32EA5">
        <w:t>ua use quality seeds, apply good agricultural practices (GAP), and have access to the downstream market. This will be done by working with seed companies and off-takers and will include the implementation of indigenously-inclusive strategies. By the end of the program, PRISMA aims for more than 12,000</w:t>
      </w:r>
      <w:r w:rsidRPr="00E32EA5" w:rsidDel="00AC6A02">
        <w:t xml:space="preserve"> </w:t>
      </w:r>
      <w:r w:rsidRPr="00E32EA5">
        <w:t>seasonal vegetable</w:t>
      </w:r>
      <w:r w:rsidRPr="00E32EA5" w:rsidDel="00CA471C">
        <w:t xml:space="preserve"> </w:t>
      </w:r>
      <w:r w:rsidRPr="00E32EA5">
        <w:t>farmers to experience an increase in productivity due to better seeds, agricultural practices, and off-taking services.</w:t>
      </w:r>
    </w:p>
    <w:p w14:paraId="3C261998" w14:textId="77777777" w:rsidR="001023C1" w:rsidRPr="00E32EA5" w:rsidRDefault="001023C1" w:rsidP="0045601F">
      <w:pPr>
        <w:pStyle w:val="Head4"/>
        <w:spacing w:line="276" w:lineRule="auto"/>
        <w:rPr>
          <w:szCs w:val="22"/>
          <w:lang w:val="en-GB"/>
        </w:rPr>
      </w:pPr>
      <w:r w:rsidRPr="00E32EA5">
        <w:rPr>
          <w:szCs w:val="22"/>
          <w:lang w:val="en-GB"/>
        </w:rPr>
        <w:t>Sector status</w:t>
      </w:r>
    </w:p>
    <w:p w14:paraId="1CB0B862" w14:textId="768E4AFA" w:rsidR="001023C1" w:rsidRPr="00E32EA5" w:rsidRDefault="001023C1" w:rsidP="00C72B45">
      <w:pPr>
        <w:pStyle w:val="Body"/>
      </w:pPr>
      <w:r w:rsidRPr="00E32EA5">
        <w:t xml:space="preserve">After 7 years of PRISMA’s engagement, more than 7,900 farming households in Tanah Papua have increased their incomes by </w:t>
      </w:r>
      <w:r w:rsidR="3CD13FD8">
        <w:t>11.8</w:t>
      </w:r>
      <w:r w:rsidRPr="00E32EA5">
        <w:t xml:space="preserve"> per cent, which is equivalent to an annual income boost of IDR 4.37 million (AUD 437). PRISMA achieved this by collaborating with 3 seed companies to promote and distribute quality vegetable seeds, along with embedded information on GAP.</w:t>
      </w:r>
    </w:p>
    <w:p w14:paraId="429E4B1D" w14:textId="77777777" w:rsidR="001023C1" w:rsidRPr="00E32EA5" w:rsidRDefault="001023C1" w:rsidP="00C72B45">
      <w:pPr>
        <w:pStyle w:val="Body"/>
      </w:pPr>
      <w:r w:rsidRPr="00E32EA5">
        <w:t>Prior to PRISMA, there were no seed companies selling quality vegetable seeds in Tanah Papua. Now, 3 of PRISMA’s seed partners have established direct distribution channels and are actively promoting GAP in Tanah Papua. PRISMA’s partners have showcased a commitment to local engagement by hiring indigenous and non-indigenous local field staff while also aligning marketing tools and strategies with the local context. With a steady rise in sales facilitated by 5 active distributors, PRISMA's seed partners are expanding into new areas and have also attracted another seed company to crowd in and adopt similar business practices (e.g. hiring local field staff, selling directly to distributors in Tanah Papua). Simultaneously, PRISMA is collaborating with an indigenous-owned greengrocer to improve access to markets for farmers and bolster market resiliency.</w:t>
      </w:r>
    </w:p>
    <w:p w14:paraId="4DB46443" w14:textId="77777777" w:rsidR="001023C1" w:rsidRPr="00E32EA5" w:rsidRDefault="001023C1" w:rsidP="0045601F">
      <w:pPr>
        <w:pStyle w:val="Head4"/>
        <w:spacing w:line="276" w:lineRule="auto"/>
        <w:rPr>
          <w:szCs w:val="22"/>
          <w:lang w:val="en-GB"/>
        </w:rPr>
      </w:pPr>
      <w:r w:rsidRPr="00E32EA5">
        <w:rPr>
          <w:szCs w:val="22"/>
          <w:lang w:val="en-GB"/>
        </w:rPr>
        <w:t>Market function 1: seed distribution and marketing</w:t>
      </w:r>
    </w:p>
    <w:p w14:paraId="1C77382E" w14:textId="77777777" w:rsidR="001023C1" w:rsidRDefault="001023C1" w:rsidP="00C72B45">
      <w:pPr>
        <w:pStyle w:val="Body"/>
      </w:pPr>
      <w:r w:rsidRPr="00E32EA5">
        <w:t xml:space="preserve">PRISMA has collaborated with 3 seed companies (PT East West Seed Indonesia (EWINDO), PT </w:t>
      </w:r>
      <w:proofErr w:type="spellStart"/>
      <w:r w:rsidRPr="00E32EA5">
        <w:t>Agrosid</w:t>
      </w:r>
      <w:proofErr w:type="spellEnd"/>
      <w:r w:rsidRPr="00E32EA5">
        <w:t xml:space="preserve"> </w:t>
      </w:r>
      <w:proofErr w:type="spellStart"/>
      <w:r w:rsidRPr="00E32EA5">
        <w:t>Manunggal</w:t>
      </w:r>
      <w:proofErr w:type="spellEnd"/>
      <w:r w:rsidRPr="00E32EA5">
        <w:t xml:space="preserve"> Sentosa (</w:t>
      </w:r>
      <w:proofErr w:type="spellStart"/>
      <w:r w:rsidRPr="00E32EA5">
        <w:t>Agrosid</w:t>
      </w:r>
      <w:proofErr w:type="spellEnd"/>
      <w:r w:rsidRPr="00E32EA5">
        <w:t>), PT Tani Murni Indonesia (TMI))</w:t>
      </w:r>
      <w:r w:rsidRPr="00E32EA5">
        <w:rPr>
          <w:rStyle w:val="FootnoteReference"/>
        </w:rPr>
        <w:footnoteReference w:id="109"/>
      </w:r>
      <w:r w:rsidRPr="00E32EA5">
        <w:t xml:space="preserve"> to promote and distribute quality vegetable seeds suitable for the topography in Tanah Papua, including through more </w:t>
      </w:r>
      <w:r w:rsidRPr="00151BFD">
        <w:t>indigenously-inclusive strategies.</w:t>
      </w:r>
      <w:r w:rsidRPr="00E32EA5">
        <w:t xml:space="preserve"> </w:t>
      </w:r>
    </w:p>
    <w:p w14:paraId="533265DD" w14:textId="77777777" w:rsidR="00C97F94" w:rsidRPr="00E32EA5" w:rsidRDefault="00C97F94" w:rsidP="00C72B45">
      <w:pPr>
        <w:pStyle w:val="Body"/>
      </w:pPr>
    </w:p>
    <w:p w14:paraId="24B30E63" w14:textId="77777777" w:rsidR="001023C1" w:rsidRDefault="001023C1" w:rsidP="00C72B45">
      <w:pPr>
        <w:pStyle w:val="Body"/>
      </w:pPr>
      <w:r w:rsidRPr="00E32EA5">
        <w:t xml:space="preserve">This semester, PRISMA’s two active seed partners experienced increased sales, with </w:t>
      </w:r>
      <w:proofErr w:type="spellStart"/>
      <w:r w:rsidRPr="00E32EA5">
        <w:t>Agrosid</w:t>
      </w:r>
      <w:proofErr w:type="spellEnd"/>
      <w:r w:rsidRPr="00E32EA5">
        <w:t xml:space="preserve"> leading the way by nearly tripling its sales compared to the previous year. Both TMI and </w:t>
      </w:r>
      <w:proofErr w:type="spellStart"/>
      <w:r w:rsidRPr="00E32EA5">
        <w:t>Agrosid</w:t>
      </w:r>
      <w:proofErr w:type="spellEnd"/>
      <w:r w:rsidRPr="00E32EA5">
        <w:t xml:space="preserve"> </w:t>
      </w:r>
      <w:r w:rsidRPr="00E32EA5">
        <w:lastRenderedPageBreak/>
        <w:t>have expanded into new areas with predominantly indigenous farmers</w:t>
      </w:r>
      <w:r w:rsidRPr="00E32EA5">
        <w:rPr>
          <w:rStyle w:val="FootnoteReference"/>
        </w:rPr>
        <w:footnoteReference w:id="110"/>
      </w:r>
      <w:r w:rsidRPr="00E32EA5">
        <w:t xml:space="preserve"> and are continuing to employ local context-based marketing.</w:t>
      </w:r>
    </w:p>
    <w:p w14:paraId="23A0872F" w14:textId="77777777" w:rsidR="00C97F94" w:rsidRPr="00E32EA5" w:rsidRDefault="00C97F94" w:rsidP="00C72B45">
      <w:pPr>
        <w:pStyle w:val="Body"/>
      </w:pPr>
    </w:p>
    <w:p w14:paraId="043B9EFF" w14:textId="77777777" w:rsidR="001023C1" w:rsidRPr="00E32EA5" w:rsidRDefault="001023C1" w:rsidP="00C72B45">
      <w:pPr>
        <w:pStyle w:val="Body"/>
      </w:pPr>
      <w:r w:rsidRPr="00E32EA5">
        <w:t xml:space="preserve">Through 2 newly acquired retailers, </w:t>
      </w:r>
      <w:proofErr w:type="spellStart"/>
      <w:r w:rsidRPr="00E32EA5">
        <w:t>Agrosid</w:t>
      </w:r>
      <w:proofErr w:type="spellEnd"/>
      <w:r w:rsidRPr="00E32EA5">
        <w:t xml:space="preserve"> and TMI are aiming to enhance the accessibility of their products and provide farmers with better product knowledge. As an entry point, companies are focusing on promoting quality seeds for crops that indigenous farmers are already growing. The idea is for the companies to gradually shift towards promoting higher-value vegetables, which often require a larger shift in farming practices.</w:t>
      </w:r>
    </w:p>
    <w:p w14:paraId="7E4F447F" w14:textId="77777777" w:rsidR="001023C1" w:rsidRPr="00E32EA5" w:rsidRDefault="001023C1" w:rsidP="0045601F">
      <w:pPr>
        <w:pStyle w:val="Head4"/>
        <w:spacing w:line="276" w:lineRule="auto"/>
        <w:rPr>
          <w:szCs w:val="22"/>
          <w:lang w:val="en-GB"/>
        </w:rPr>
      </w:pPr>
      <w:r w:rsidRPr="00E32EA5">
        <w:rPr>
          <w:szCs w:val="22"/>
          <w:lang w:val="en-GB"/>
        </w:rPr>
        <w:t>Market function 2: extension services (GAP info)</w:t>
      </w:r>
    </w:p>
    <w:p w14:paraId="4203AE41" w14:textId="77777777" w:rsidR="001023C1" w:rsidRPr="00E32EA5" w:rsidRDefault="001023C1" w:rsidP="00C72B45">
      <w:pPr>
        <w:pStyle w:val="Body"/>
      </w:pPr>
      <w:r w:rsidRPr="00E32EA5">
        <w:t xml:space="preserve">PRISMA has collaborated with the same 3 seed companies (PT East West Seed Indonesia (EWINDO), PT </w:t>
      </w:r>
      <w:proofErr w:type="spellStart"/>
      <w:r w:rsidRPr="00E32EA5">
        <w:t>Agrosid</w:t>
      </w:r>
      <w:proofErr w:type="spellEnd"/>
      <w:r w:rsidRPr="00E32EA5">
        <w:t xml:space="preserve"> </w:t>
      </w:r>
      <w:proofErr w:type="spellStart"/>
      <w:r w:rsidRPr="00E32EA5">
        <w:t>Manunggal</w:t>
      </w:r>
      <w:proofErr w:type="spellEnd"/>
      <w:r w:rsidRPr="00E32EA5">
        <w:t xml:space="preserve"> Sentosa (</w:t>
      </w:r>
      <w:proofErr w:type="spellStart"/>
      <w:r w:rsidRPr="00E32EA5">
        <w:t>Agrosid</w:t>
      </w:r>
      <w:proofErr w:type="spellEnd"/>
      <w:r w:rsidRPr="00E32EA5">
        <w:t>), PT Tani Murni Indonesia (TMI)) to provide information on GAP and technical assistance to farmers, particularly indigenous women. To more effectively provide information on GAP, partners have hired local field staff, including indigenous Papuans; modified informational materials to fit the local context; and engaged local influencers, such as church and tribal leaders, as sources of agricultural information for farmers.</w:t>
      </w:r>
    </w:p>
    <w:p w14:paraId="2240BFAB" w14:textId="65F13560" w:rsidR="001023C1" w:rsidRPr="00E32EA5" w:rsidRDefault="001023C1" w:rsidP="00C72B45">
      <w:pPr>
        <w:pStyle w:val="Body"/>
      </w:pPr>
      <w:r w:rsidRPr="00E32EA5">
        <w:t>This semester,</w:t>
      </w:r>
      <w:r w:rsidRPr="00E32EA5">
        <w:rPr>
          <w:rStyle w:val="FootnoteReference"/>
        </w:rPr>
        <w:footnoteReference w:id="111"/>
      </w:r>
      <w:r w:rsidRPr="00E32EA5">
        <w:t xml:space="preserve"> PRISMA facilitated collaborations between seed partners and local churches. TMI collaborated with GKI Paulus, a local church in Sorong, to co-host a Farmer Field Day (FFD). Notable figures, including the mayor of Sorong City, the head of the district-level Department of Agriculture for Kota Sorong, and the head of GKI </w:t>
      </w:r>
      <w:proofErr w:type="spellStart"/>
      <w:r w:rsidRPr="00E32EA5">
        <w:t>Klasis</w:t>
      </w:r>
      <w:proofErr w:type="spellEnd"/>
      <w:r w:rsidRPr="00E32EA5">
        <w:t xml:space="preserve"> Sorong, as well as 150 indigenous farmers and other members from 46 local churches attended the event. The event led to the sale of 500 seedlings to indigenous farmers and sparked interest among local officials and church leaders to replicate the initiative in other South-West Papuan churches.</w:t>
      </w:r>
      <w:r w:rsidR="00DF736B">
        <w:br/>
      </w:r>
    </w:p>
    <w:p w14:paraId="2905C49C" w14:textId="77777777" w:rsidR="001023C1" w:rsidRDefault="001023C1" w:rsidP="00C72B45">
      <w:pPr>
        <w:pStyle w:val="Body"/>
      </w:pPr>
      <w:r w:rsidRPr="00E32EA5">
        <w:t xml:space="preserve">Building on the successful collaboration in Sorong, </w:t>
      </w:r>
      <w:proofErr w:type="spellStart"/>
      <w:r w:rsidRPr="00E32EA5">
        <w:t>Agrosid</w:t>
      </w:r>
      <w:proofErr w:type="spellEnd"/>
      <w:r w:rsidRPr="00E32EA5">
        <w:t xml:space="preserve"> partnered with a local Catholic church in Merauke, South Papua to jointly hold an information-sharing session, which introduced high-quality seeds to 50 indigenous farmers. </w:t>
      </w:r>
      <w:proofErr w:type="spellStart"/>
      <w:r w:rsidRPr="00E32EA5">
        <w:t>Agrosid</w:t>
      </w:r>
      <w:proofErr w:type="spellEnd"/>
      <w:r w:rsidRPr="00E32EA5">
        <w:t xml:space="preserve"> plans to continue its on-the-ground informational activities, shifting to providing information on high-value lowland vegetables to indigenous farmers. </w:t>
      </w:r>
    </w:p>
    <w:p w14:paraId="43266D27" w14:textId="77777777" w:rsidR="00C97F94" w:rsidRPr="00E32EA5" w:rsidRDefault="00C97F94" w:rsidP="00C72B45">
      <w:pPr>
        <w:pStyle w:val="Body"/>
      </w:pPr>
    </w:p>
    <w:p w14:paraId="5D546512" w14:textId="77777777" w:rsidR="001023C1" w:rsidRPr="00E32EA5" w:rsidRDefault="001023C1" w:rsidP="00C72B45">
      <w:pPr>
        <w:pStyle w:val="Body"/>
      </w:pPr>
      <w:r w:rsidRPr="00E32EA5">
        <w:t xml:space="preserve">In total, 500 farmers, both men and women, received GAP information from demonstration plots and farmers' meetings conducted by partners this semester. Sixty per cent of these farmers were indigenous. </w:t>
      </w:r>
    </w:p>
    <w:p w14:paraId="09B6398F" w14:textId="77777777" w:rsidR="001023C1" w:rsidRPr="00E32EA5" w:rsidRDefault="001023C1" w:rsidP="0045601F">
      <w:pPr>
        <w:pStyle w:val="Head4"/>
        <w:spacing w:line="276" w:lineRule="auto"/>
        <w:rPr>
          <w:szCs w:val="22"/>
          <w:lang w:val="en-GB"/>
        </w:rPr>
      </w:pPr>
      <w:r w:rsidRPr="00E32EA5">
        <w:rPr>
          <w:szCs w:val="22"/>
          <w:lang w:val="en-GB"/>
        </w:rPr>
        <w:t xml:space="preserve">Market function 3: off-taking service </w:t>
      </w:r>
    </w:p>
    <w:p w14:paraId="2ECAEA82" w14:textId="77777777" w:rsidR="001023C1" w:rsidRDefault="001023C1" w:rsidP="00C72B45">
      <w:pPr>
        <w:pStyle w:val="Body"/>
      </w:pPr>
      <w:r w:rsidRPr="00E32EA5">
        <w:t>PRISMA is collaborating with one local off-taker (</w:t>
      </w:r>
      <w:proofErr w:type="spellStart"/>
      <w:r w:rsidRPr="00E32EA5">
        <w:t>Anggi</w:t>
      </w:r>
      <w:proofErr w:type="spellEnd"/>
      <w:r w:rsidRPr="00E32EA5">
        <w:t xml:space="preserve"> Mart) to increase the absorption of local produce, particularly from indigenous farmers. </w:t>
      </w:r>
      <w:proofErr w:type="spellStart"/>
      <w:r w:rsidRPr="00E32EA5">
        <w:t>Anggi</w:t>
      </w:r>
      <w:proofErr w:type="spellEnd"/>
      <w:r w:rsidRPr="00E32EA5">
        <w:t xml:space="preserve"> Mart is an indigenous-owned greengrocer in </w:t>
      </w:r>
      <w:proofErr w:type="spellStart"/>
      <w:r w:rsidRPr="00E32EA5">
        <w:t>Manokwari</w:t>
      </w:r>
      <w:proofErr w:type="spellEnd"/>
      <w:r w:rsidRPr="00E32EA5">
        <w:t>, West Papua.</w:t>
      </w:r>
    </w:p>
    <w:p w14:paraId="0EA384EC" w14:textId="77777777" w:rsidR="00C97F94" w:rsidRPr="00E32EA5" w:rsidRDefault="00C97F94" w:rsidP="00C72B45">
      <w:pPr>
        <w:pStyle w:val="Body"/>
      </w:pPr>
    </w:p>
    <w:p w14:paraId="3993429C" w14:textId="77777777" w:rsidR="001023C1" w:rsidRPr="00E32EA5" w:rsidRDefault="001023C1" w:rsidP="00C72B45">
      <w:pPr>
        <w:pStyle w:val="Body"/>
      </w:pPr>
      <w:r w:rsidRPr="00E32EA5">
        <w:t xml:space="preserve">This semester, </w:t>
      </w:r>
      <w:proofErr w:type="spellStart"/>
      <w:r w:rsidRPr="00E32EA5">
        <w:t>Anggi</w:t>
      </w:r>
      <w:proofErr w:type="spellEnd"/>
      <w:r w:rsidRPr="00E32EA5">
        <w:t xml:space="preserve"> Mart began its pilot project where it provided indigenous farmers from Irai village with an input credit scheme, connected them to one of PRISMA’s seed partners to purchase quality seeds, and provided post-harvest handling assistance to farmers. This led to a doubling of the harvest, as well as high-quality produce which allowed farmers to sell at a higher price. Success from this pilot has inspired neighbouring farmers to begin supplying vegetables to </w:t>
      </w:r>
      <w:proofErr w:type="spellStart"/>
      <w:r w:rsidRPr="00E32EA5">
        <w:t>Anggi</w:t>
      </w:r>
      <w:proofErr w:type="spellEnd"/>
      <w:r w:rsidRPr="00E32EA5">
        <w:t xml:space="preserve"> Mart using the same off-taking model.</w:t>
      </w:r>
    </w:p>
    <w:p w14:paraId="616F3C27" w14:textId="374BAE3D" w:rsidR="001023C1" w:rsidRPr="00E32EA5" w:rsidRDefault="002972E8" w:rsidP="00C72B45">
      <w:pPr>
        <w:pStyle w:val="Body"/>
      </w:pPr>
      <w:r w:rsidRPr="002972E8">
        <w:lastRenderedPageBreak/>
        <w:t xml:space="preserve">In </w:t>
      </w:r>
      <w:proofErr w:type="spellStart"/>
      <w:r w:rsidRPr="002972E8">
        <w:t>Jayawijaya</w:t>
      </w:r>
      <w:proofErr w:type="spellEnd"/>
      <w:r w:rsidRPr="002972E8">
        <w:t xml:space="preserve">, </w:t>
      </w:r>
      <w:proofErr w:type="spellStart"/>
      <w:r w:rsidRPr="002972E8">
        <w:t>Pegunungan</w:t>
      </w:r>
      <w:proofErr w:type="spellEnd"/>
      <w:r w:rsidRPr="002972E8">
        <w:t xml:space="preserve"> Papua Province</w:t>
      </w:r>
      <w:r w:rsidR="001023C1" w:rsidRPr="00E32EA5">
        <w:t xml:space="preserve">, TMI connected indigenous farmers from </w:t>
      </w:r>
      <w:proofErr w:type="spellStart"/>
      <w:r w:rsidR="001023C1" w:rsidRPr="00E32EA5">
        <w:t>Husoak</w:t>
      </w:r>
      <w:proofErr w:type="spellEnd"/>
      <w:r w:rsidR="001023C1" w:rsidRPr="00E32EA5">
        <w:t xml:space="preserve"> village to </w:t>
      </w:r>
      <w:proofErr w:type="spellStart"/>
      <w:r w:rsidR="001023C1" w:rsidRPr="00E32EA5">
        <w:t>Koperasi</w:t>
      </w:r>
      <w:proofErr w:type="spellEnd"/>
      <w:r w:rsidR="001023C1" w:rsidRPr="00E32EA5">
        <w:t xml:space="preserve"> </w:t>
      </w:r>
      <w:proofErr w:type="spellStart"/>
      <w:r w:rsidR="001023C1" w:rsidRPr="00E32EA5">
        <w:t>Esuok</w:t>
      </w:r>
      <w:proofErr w:type="spellEnd"/>
      <w:r w:rsidR="001023C1" w:rsidRPr="00E32EA5">
        <w:t>, a vegetable purchasing cooperative in a neighbouring village. This co-op acts as a centralised hub, collecting vegetables from surrounding areas and shipping them beyond the district. As a result of the market linkage with the co-op,</w:t>
      </w:r>
      <w:r w:rsidR="001023C1" w:rsidRPr="00E32EA5" w:rsidDel="0099718D">
        <w:t xml:space="preserve"> </w:t>
      </w:r>
      <w:proofErr w:type="spellStart"/>
      <w:r w:rsidR="001023C1" w:rsidRPr="00E32EA5">
        <w:t>Husoak</w:t>
      </w:r>
      <w:proofErr w:type="spellEnd"/>
      <w:r w:rsidR="001023C1" w:rsidRPr="00E32EA5">
        <w:t xml:space="preserve"> farmers no longer struggle to sell their produce.</w:t>
      </w:r>
    </w:p>
    <w:p w14:paraId="03638A13" w14:textId="77777777" w:rsidR="001023C1" w:rsidRPr="00E32EA5" w:rsidRDefault="001023C1" w:rsidP="0045601F">
      <w:pPr>
        <w:pStyle w:val="Head4"/>
        <w:spacing w:line="276" w:lineRule="auto"/>
        <w:rPr>
          <w:szCs w:val="22"/>
          <w:lang w:val="en-GB"/>
        </w:rPr>
      </w:pPr>
      <w:r w:rsidRPr="00E32EA5">
        <w:rPr>
          <w:szCs w:val="22"/>
          <w:lang w:val="en-GB"/>
        </w:rPr>
        <w:t>Challenges and learning</w:t>
      </w:r>
    </w:p>
    <w:p w14:paraId="1CB4AF94" w14:textId="77777777" w:rsidR="001023C1" w:rsidRPr="00E32EA5" w:rsidRDefault="001023C1" w:rsidP="00C72B45">
      <w:pPr>
        <w:pStyle w:val="Body"/>
      </w:pPr>
      <w:r w:rsidRPr="00E32EA5">
        <w:t>Most development initiatives in indigenous communities in Tanah Papua employ a direct-delivery approach. Since these programs have instilled a handout mentality among Papuan farmers, they have unintentionally created barriers for market participation. PRISMA addresses this challenge by encouraging farmers to take small steps which can lead to visible improvements in their income. Initial farmer resistance is expected, but firsthand benefits, such as increased vegetable yields and higher earnings from using quality seeds and eventually shifting to higher-value crops, can foster openness to innovative practices over time.</w:t>
      </w:r>
    </w:p>
    <w:p w14:paraId="2D372F2F" w14:textId="0971DE92" w:rsidR="00AE5DD2" w:rsidRPr="00E32EA5" w:rsidRDefault="00AE5DD2" w:rsidP="0045601F">
      <w:pPr>
        <w:spacing w:line="276" w:lineRule="auto"/>
        <w:rPr>
          <w:rFonts w:eastAsiaTheme="majorEastAsia" w:cs="Arial"/>
          <w:b/>
          <w:color w:val="252E65"/>
          <w:u w:color="252E65"/>
          <w14:textFill>
            <w14:solidFill>
              <w14:srgbClr w14:val="252E65">
                <w14:lumMod w14:val="50000"/>
              </w14:srgbClr>
            </w14:solidFill>
          </w14:textFill>
        </w:rPr>
      </w:pPr>
      <w:r w:rsidRPr="00E32EA5">
        <w:br w:type="page"/>
      </w:r>
    </w:p>
    <w:p w14:paraId="1F20EEB6" w14:textId="6C6A2BC2" w:rsidR="00B91126" w:rsidRPr="00E32EA5" w:rsidRDefault="0079279B" w:rsidP="00C72B45">
      <w:pPr>
        <w:pStyle w:val="Head2"/>
      </w:pPr>
      <w:bookmarkStart w:id="317" w:name="_Toc167702308"/>
      <w:r w:rsidRPr="00E32EA5">
        <w:lastRenderedPageBreak/>
        <w:t xml:space="preserve">Annex 2: Detailed </w:t>
      </w:r>
      <w:r w:rsidR="00C35707">
        <w:t>k</w:t>
      </w:r>
      <w:r w:rsidRPr="00E32EA5">
        <w:t xml:space="preserve">ey </w:t>
      </w:r>
      <w:r w:rsidR="00C35707">
        <w:t>p</w:t>
      </w:r>
      <w:r w:rsidRPr="00E32EA5">
        <w:t xml:space="preserve">erformance </w:t>
      </w:r>
      <w:r w:rsidR="00C35707">
        <w:t>i</w:t>
      </w:r>
      <w:r w:rsidRPr="00E32EA5">
        <w:t>ndicators</w:t>
      </w:r>
      <w:bookmarkEnd w:id="317"/>
    </w:p>
    <w:p w14:paraId="20ABD7BE" w14:textId="7AED19A0" w:rsidR="00B91126" w:rsidRPr="00E32EA5" w:rsidRDefault="00B91126" w:rsidP="00B93F33">
      <w:pPr>
        <w:pStyle w:val="Head3"/>
      </w:pPr>
      <w:bookmarkStart w:id="318" w:name="_Toc157335287"/>
      <w:bookmarkStart w:id="319" w:name="_Toc157614965"/>
      <w:bookmarkStart w:id="320" w:name="_Toc157632965"/>
      <w:bookmarkStart w:id="321" w:name="_Toc167702309"/>
      <w:r w:rsidRPr="00E32EA5">
        <w:t>KPI 1 - Outreach</w:t>
      </w:r>
      <w:bookmarkEnd w:id="318"/>
      <w:bookmarkEnd w:id="319"/>
      <w:bookmarkEnd w:id="320"/>
      <w:bookmarkEnd w:id="321"/>
    </w:p>
    <w:p w14:paraId="3442BF6A" w14:textId="77777777" w:rsidR="00C0058B" w:rsidRPr="00E32EA5" w:rsidRDefault="00C0058B" w:rsidP="00C72B45">
      <w:pPr>
        <w:pStyle w:val="Body"/>
      </w:pPr>
      <w:r w:rsidRPr="00E32EA5">
        <w:t xml:space="preserve">The benefit outreach for this semester came from different sectors, including rice, soil treatment, mechanisation, crop protection, </w:t>
      </w:r>
      <w:proofErr w:type="spellStart"/>
      <w:r w:rsidRPr="00E32EA5">
        <w:t>mungbean</w:t>
      </w:r>
      <w:proofErr w:type="spellEnd"/>
      <w:r w:rsidRPr="00E32EA5">
        <w:t>, pigs, finance, and vegetables. The following table provides highlights from the most substantial outreach contributions during this semester (all outreach figures here are overlap unadjusted): </w:t>
      </w:r>
    </w:p>
    <w:tbl>
      <w:tblPr>
        <w:tblStyle w:val="PlainTable2"/>
        <w:tblW w:w="5000" w:type="pct"/>
        <w:tblLook w:val="04A0" w:firstRow="1" w:lastRow="0" w:firstColumn="1" w:lastColumn="0" w:noHBand="0" w:noVBand="1"/>
      </w:tblPr>
      <w:tblGrid>
        <w:gridCol w:w="1316"/>
        <w:gridCol w:w="1446"/>
        <w:gridCol w:w="1439"/>
        <w:gridCol w:w="5175"/>
      </w:tblGrid>
      <w:tr w:rsidR="00C0058B" w:rsidRPr="00E32EA5" w14:paraId="0C1D6FD2" w14:textId="77777777" w:rsidTr="00940F92">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660" w:type="pct"/>
            <w:shd w:val="clear" w:color="auto" w:fill="252D65"/>
            <w:noWrap/>
            <w:vAlign w:val="center"/>
            <w:hideMark/>
          </w:tcPr>
          <w:p w14:paraId="7FB61680" w14:textId="77777777" w:rsidR="00C0058B" w:rsidRPr="00E32EA5" w:rsidRDefault="00C0058B" w:rsidP="00D011D1">
            <w:pPr>
              <w:spacing w:line="276" w:lineRule="auto"/>
              <w:jc w:val="center"/>
              <w:rPr>
                <w:rFonts w:eastAsia="Times New Roman" w:cs="Arial"/>
                <w:b w:val="0"/>
                <w:color w:val="FFFFFF"/>
              </w:rPr>
            </w:pPr>
            <w:r w:rsidRPr="00E32EA5">
              <w:rPr>
                <w:rFonts w:eastAsia="Times New Roman" w:cs="Arial"/>
                <w:color w:val="FFFFFF"/>
              </w:rPr>
              <w:t>Sector</w:t>
            </w:r>
          </w:p>
        </w:tc>
        <w:tc>
          <w:tcPr>
            <w:tcW w:w="831" w:type="pct"/>
            <w:shd w:val="clear" w:color="auto" w:fill="252D65"/>
            <w:noWrap/>
            <w:vAlign w:val="center"/>
            <w:hideMark/>
          </w:tcPr>
          <w:p w14:paraId="078A3A45" w14:textId="77777777" w:rsidR="00C0058B" w:rsidRPr="00E32EA5" w:rsidRDefault="00C0058B" w:rsidP="00D011D1">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rPr>
            </w:pPr>
            <w:r w:rsidRPr="00E32EA5">
              <w:rPr>
                <w:rFonts w:eastAsia="Times New Roman" w:cs="Arial"/>
                <w:color w:val="FFFFFF"/>
              </w:rPr>
              <w:t>Province</w:t>
            </w:r>
          </w:p>
        </w:tc>
        <w:tc>
          <w:tcPr>
            <w:tcW w:w="690" w:type="pct"/>
            <w:shd w:val="clear" w:color="auto" w:fill="252D65"/>
            <w:noWrap/>
            <w:vAlign w:val="center"/>
            <w:hideMark/>
          </w:tcPr>
          <w:p w14:paraId="5CEA0FA7" w14:textId="77777777" w:rsidR="00C0058B" w:rsidRPr="00E32EA5" w:rsidRDefault="00C0058B" w:rsidP="00D011D1">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rPr>
            </w:pPr>
            <w:r w:rsidRPr="00E32EA5">
              <w:rPr>
                <w:rFonts w:eastAsia="Times New Roman" w:cs="Arial"/>
                <w:color w:val="FFFFFF"/>
              </w:rPr>
              <w:t>Outreach</w:t>
            </w:r>
          </w:p>
        </w:tc>
        <w:tc>
          <w:tcPr>
            <w:tcW w:w="2819" w:type="pct"/>
            <w:shd w:val="clear" w:color="auto" w:fill="252D65"/>
            <w:noWrap/>
            <w:vAlign w:val="center"/>
            <w:hideMark/>
          </w:tcPr>
          <w:p w14:paraId="1A67686A" w14:textId="77777777" w:rsidR="00C0058B" w:rsidRPr="00E32EA5" w:rsidRDefault="00C0058B" w:rsidP="00D011D1">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rPr>
            </w:pPr>
            <w:r w:rsidRPr="00E32EA5">
              <w:rPr>
                <w:rFonts w:eastAsia="Times New Roman" w:cs="Arial"/>
                <w:color w:val="FFFFFF"/>
              </w:rPr>
              <w:t>Description</w:t>
            </w:r>
          </w:p>
        </w:tc>
      </w:tr>
      <w:tr w:rsidR="00C0058B" w:rsidRPr="00E32EA5" w14:paraId="51EB3B09" w14:textId="77777777" w:rsidTr="00D011D1">
        <w:trPr>
          <w:cnfStyle w:val="000000100000" w:firstRow="0" w:lastRow="0" w:firstColumn="0" w:lastColumn="0" w:oddVBand="0" w:evenVBand="0" w:oddHBand="1" w:evenHBand="0" w:firstRowFirstColumn="0" w:firstRowLastColumn="0" w:lastRowFirstColumn="0" w:lastRowLastColumn="0"/>
          <w:trHeight w:val="2292"/>
        </w:trPr>
        <w:tc>
          <w:tcPr>
            <w:cnfStyle w:val="001000000000" w:firstRow="0" w:lastRow="0" w:firstColumn="1" w:lastColumn="0" w:oddVBand="0" w:evenVBand="0" w:oddHBand="0" w:evenHBand="0" w:firstRowFirstColumn="0" w:firstRowLastColumn="0" w:lastRowFirstColumn="0" w:lastRowLastColumn="0"/>
            <w:tcW w:w="660" w:type="pct"/>
            <w:hideMark/>
          </w:tcPr>
          <w:p w14:paraId="60577F70" w14:textId="77777777" w:rsidR="00C0058B" w:rsidRPr="00E32EA5" w:rsidRDefault="00C0058B" w:rsidP="00C72B45">
            <w:pPr>
              <w:pStyle w:val="Body"/>
            </w:pPr>
            <w:r w:rsidRPr="00E32EA5">
              <w:t>Soil Treatment</w:t>
            </w:r>
          </w:p>
        </w:tc>
        <w:tc>
          <w:tcPr>
            <w:tcW w:w="831" w:type="pct"/>
            <w:hideMark/>
          </w:tcPr>
          <w:p w14:paraId="17C0D5B7" w14:textId="77777777" w:rsidR="00C0058B" w:rsidRPr="00E32EA5" w:rsidRDefault="00C0058B" w:rsidP="00C72B45">
            <w:pPr>
              <w:pStyle w:val="Body"/>
              <w:cnfStyle w:val="000000100000" w:firstRow="0" w:lastRow="0" w:firstColumn="0" w:lastColumn="0" w:oddVBand="0" w:evenVBand="0" w:oddHBand="1" w:evenHBand="0" w:firstRowFirstColumn="0" w:firstRowLastColumn="0" w:lastRowFirstColumn="0" w:lastRowLastColumn="0"/>
            </w:pPr>
            <w:r w:rsidRPr="00E32EA5">
              <w:t>Lampung, Central Java, and East Java</w:t>
            </w:r>
          </w:p>
        </w:tc>
        <w:tc>
          <w:tcPr>
            <w:tcW w:w="690" w:type="pct"/>
            <w:noWrap/>
            <w:hideMark/>
          </w:tcPr>
          <w:p w14:paraId="5BD381C7" w14:textId="77777777" w:rsidR="00C0058B" w:rsidRPr="00E32EA5" w:rsidRDefault="00C0058B" w:rsidP="00C72B45">
            <w:pPr>
              <w:pStyle w:val="Body"/>
              <w:cnfStyle w:val="000000100000" w:firstRow="0" w:lastRow="0" w:firstColumn="0" w:lastColumn="0" w:oddVBand="0" w:evenVBand="0" w:oddHBand="1" w:evenHBand="0" w:firstRowFirstColumn="0" w:firstRowLastColumn="0" w:lastRowFirstColumn="0" w:lastRowLastColumn="0"/>
            </w:pPr>
            <w:r w:rsidRPr="00E32EA5">
              <w:t xml:space="preserve">         48,563 </w:t>
            </w:r>
          </w:p>
        </w:tc>
        <w:tc>
          <w:tcPr>
            <w:tcW w:w="2819" w:type="pct"/>
            <w:hideMark/>
          </w:tcPr>
          <w:p w14:paraId="5C26A740" w14:textId="578775CA" w:rsidR="00C0058B" w:rsidRPr="00E32EA5" w:rsidRDefault="00C0058B" w:rsidP="00C72B45">
            <w:pPr>
              <w:pStyle w:val="Body"/>
              <w:cnfStyle w:val="000000100000" w:firstRow="0" w:lastRow="0" w:firstColumn="0" w:lastColumn="0" w:oddVBand="0" w:evenVBand="0" w:oddHBand="1" w:evenHBand="0" w:firstRowFirstColumn="0" w:firstRowLastColumn="0" w:lastRowFirstColumn="0" w:lastRowLastColumn="0"/>
            </w:pPr>
            <w:r w:rsidRPr="00E32EA5">
              <w:t xml:space="preserve">PRISMA partnered with soil treatment companies to promote high-quality fertiliser, aiming to boost farmers' productivity and income. PRISMA conducted impact assessments for PT </w:t>
            </w:r>
            <w:proofErr w:type="spellStart"/>
            <w:r w:rsidRPr="00E32EA5">
              <w:t>Petrokimia</w:t>
            </w:r>
            <w:proofErr w:type="spellEnd"/>
            <w:r w:rsidRPr="00E32EA5">
              <w:t xml:space="preserve"> this semester in East Java and Central Java. PRISMA also conducted wider market assessments for PT </w:t>
            </w:r>
            <w:proofErr w:type="spellStart"/>
            <w:r w:rsidRPr="00E32EA5">
              <w:t>Pupuk</w:t>
            </w:r>
            <w:proofErr w:type="spellEnd"/>
            <w:r w:rsidRPr="00E32EA5">
              <w:t xml:space="preserve"> </w:t>
            </w:r>
            <w:proofErr w:type="spellStart"/>
            <w:r w:rsidRPr="00E32EA5">
              <w:t>Kaltim</w:t>
            </w:r>
            <w:proofErr w:type="spellEnd"/>
            <w:r w:rsidRPr="00E32EA5">
              <w:t xml:space="preserve"> and PT </w:t>
            </w:r>
            <w:proofErr w:type="spellStart"/>
            <w:r w:rsidRPr="00E32EA5">
              <w:t>Inbio</w:t>
            </w:r>
            <w:proofErr w:type="spellEnd"/>
            <w:r w:rsidRPr="00E32EA5">
              <w:t xml:space="preserve"> TN in Lampung and East Java. The </w:t>
            </w:r>
            <w:proofErr w:type="spellStart"/>
            <w:r w:rsidRPr="00E32EA5">
              <w:t>Petrokimia</w:t>
            </w:r>
            <w:proofErr w:type="spellEnd"/>
            <w:r w:rsidRPr="00E32EA5">
              <w:t xml:space="preserve"> assessment yielded 35,618 beneficiaries, and the wider market assessment added 12,945 beneficiaries, </w:t>
            </w:r>
            <w:r w:rsidR="00C41B8A" w:rsidRPr="00E32EA5">
              <w:t>totalling</w:t>
            </w:r>
            <w:r w:rsidRPr="00E32EA5">
              <w:t xml:space="preserve"> 48,563 beneficiary households for this semester. </w:t>
            </w:r>
          </w:p>
        </w:tc>
      </w:tr>
      <w:tr w:rsidR="00C0058B" w:rsidRPr="00E32EA5" w14:paraId="1841CAA9" w14:textId="77777777" w:rsidTr="00D011D1">
        <w:trPr>
          <w:trHeight w:val="2244"/>
        </w:trPr>
        <w:tc>
          <w:tcPr>
            <w:cnfStyle w:val="001000000000" w:firstRow="0" w:lastRow="0" w:firstColumn="1" w:lastColumn="0" w:oddVBand="0" w:evenVBand="0" w:oddHBand="0" w:evenHBand="0" w:firstRowFirstColumn="0" w:firstRowLastColumn="0" w:lastRowFirstColumn="0" w:lastRowLastColumn="0"/>
            <w:tcW w:w="660" w:type="pct"/>
            <w:hideMark/>
          </w:tcPr>
          <w:p w14:paraId="48449A9E" w14:textId="77777777" w:rsidR="00C0058B" w:rsidRPr="00E32EA5" w:rsidRDefault="00C0058B" w:rsidP="00C72B45">
            <w:pPr>
              <w:pStyle w:val="Body"/>
            </w:pPr>
            <w:r w:rsidRPr="00E32EA5">
              <w:t>Rice</w:t>
            </w:r>
          </w:p>
        </w:tc>
        <w:tc>
          <w:tcPr>
            <w:tcW w:w="831" w:type="pct"/>
            <w:hideMark/>
          </w:tcPr>
          <w:p w14:paraId="0AEC6AC8" w14:textId="77777777" w:rsidR="00C0058B" w:rsidRPr="00E32EA5" w:rsidRDefault="00C0058B" w:rsidP="00C72B45">
            <w:pPr>
              <w:pStyle w:val="Body"/>
              <w:cnfStyle w:val="000000000000" w:firstRow="0" w:lastRow="0" w:firstColumn="0" w:lastColumn="0" w:oddVBand="0" w:evenVBand="0" w:oddHBand="0" w:evenHBand="0" w:firstRowFirstColumn="0" w:firstRowLastColumn="0" w:lastRowFirstColumn="0" w:lastRowLastColumn="0"/>
            </w:pPr>
            <w:r w:rsidRPr="00E32EA5">
              <w:t>East Java, Central Java, West Java, Lampung, and North Sumatra</w:t>
            </w:r>
          </w:p>
        </w:tc>
        <w:tc>
          <w:tcPr>
            <w:tcW w:w="690" w:type="pct"/>
            <w:noWrap/>
            <w:hideMark/>
          </w:tcPr>
          <w:p w14:paraId="2AC923CB" w14:textId="77777777" w:rsidR="00C0058B" w:rsidRPr="00E32EA5" w:rsidRDefault="00C0058B"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         42,877 </w:t>
            </w:r>
          </w:p>
        </w:tc>
        <w:tc>
          <w:tcPr>
            <w:tcW w:w="2819" w:type="pct"/>
            <w:hideMark/>
          </w:tcPr>
          <w:p w14:paraId="016EF1E0" w14:textId="77777777" w:rsidR="00C0058B" w:rsidRPr="00E32EA5" w:rsidRDefault="00C0058B"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PRISMA partnered with three seed nurseries - CV Fiona BM, CV Annisa BP, and CV </w:t>
            </w:r>
            <w:proofErr w:type="spellStart"/>
            <w:r w:rsidRPr="00E32EA5">
              <w:t>Jembar</w:t>
            </w:r>
            <w:proofErr w:type="spellEnd"/>
            <w:r w:rsidRPr="00E32EA5">
              <w:t xml:space="preserve"> TM - to improve farmers' access to high-yielding rice seed varieties. Last semester, PRISMA conducted impact assessments (including wider market) for the three partners in East Java, Central Java, West Java, Lampung, and North Sumatra that indicated improved productivity and income of farmers. This semester, PRISMA conducted extrapolation based on the previous impact assessment data, which yielded 42,877 beneficiaries from partnerships and wider market outreach. </w:t>
            </w:r>
          </w:p>
        </w:tc>
      </w:tr>
      <w:tr w:rsidR="00C0058B" w:rsidRPr="00E32EA5" w14:paraId="387DC3DE" w14:textId="77777777" w:rsidTr="00613CD3">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0" w:type="pct"/>
            <w:hideMark/>
          </w:tcPr>
          <w:p w14:paraId="2F087649" w14:textId="77777777" w:rsidR="00C0058B" w:rsidRPr="00E32EA5" w:rsidRDefault="00C0058B" w:rsidP="00C72B45">
            <w:pPr>
              <w:pStyle w:val="Body"/>
            </w:pPr>
            <w:proofErr w:type="spellStart"/>
            <w:r w:rsidRPr="00E32EA5">
              <w:t>Mungbean</w:t>
            </w:r>
            <w:proofErr w:type="spellEnd"/>
          </w:p>
        </w:tc>
        <w:tc>
          <w:tcPr>
            <w:tcW w:w="0" w:type="pct"/>
            <w:hideMark/>
          </w:tcPr>
          <w:p w14:paraId="72AE9908" w14:textId="77777777" w:rsidR="00C0058B" w:rsidRPr="00E32EA5" w:rsidRDefault="00C0058B" w:rsidP="00C72B45">
            <w:pPr>
              <w:pStyle w:val="Body"/>
              <w:cnfStyle w:val="000000100000" w:firstRow="0" w:lastRow="0" w:firstColumn="0" w:lastColumn="0" w:oddVBand="0" w:evenVBand="0" w:oddHBand="1" w:evenHBand="0" w:firstRowFirstColumn="0" w:firstRowLastColumn="0" w:lastRowFirstColumn="0" w:lastRowLastColumn="0"/>
            </w:pPr>
            <w:r w:rsidRPr="00E32EA5">
              <w:t>Central Java and East Java</w:t>
            </w:r>
          </w:p>
        </w:tc>
        <w:tc>
          <w:tcPr>
            <w:tcW w:w="0" w:type="pct"/>
            <w:noWrap/>
            <w:hideMark/>
          </w:tcPr>
          <w:p w14:paraId="2F31CD8B" w14:textId="77777777" w:rsidR="00C0058B" w:rsidRPr="00E32EA5" w:rsidRDefault="00C0058B" w:rsidP="00C72B45">
            <w:pPr>
              <w:pStyle w:val="Body"/>
              <w:cnfStyle w:val="000000100000" w:firstRow="0" w:lastRow="0" w:firstColumn="0" w:lastColumn="0" w:oddVBand="0" w:evenVBand="0" w:oddHBand="1" w:evenHBand="0" w:firstRowFirstColumn="0" w:firstRowLastColumn="0" w:lastRowFirstColumn="0" w:lastRowLastColumn="0"/>
            </w:pPr>
            <w:r w:rsidRPr="00E32EA5">
              <w:t xml:space="preserve">         30,660 </w:t>
            </w:r>
          </w:p>
        </w:tc>
        <w:tc>
          <w:tcPr>
            <w:tcW w:w="0" w:type="pct"/>
            <w:hideMark/>
          </w:tcPr>
          <w:p w14:paraId="24A71282" w14:textId="508675C9" w:rsidR="00C0058B" w:rsidRPr="00E32EA5" w:rsidRDefault="00C0058B" w:rsidP="00C72B45">
            <w:pPr>
              <w:pStyle w:val="Body"/>
              <w:cnfStyle w:val="000000100000" w:firstRow="0" w:lastRow="0" w:firstColumn="0" w:lastColumn="0" w:oddVBand="0" w:evenVBand="0" w:oddHBand="1" w:evenHBand="0" w:firstRowFirstColumn="0" w:firstRowLastColumn="0" w:lastRowFirstColumn="0" w:lastRowLastColumn="0"/>
            </w:pPr>
            <w:r w:rsidRPr="00E32EA5">
              <w:t xml:space="preserve">PRISMA works with 5 seed producers to promote the commercial production of high-quality </w:t>
            </w:r>
            <w:proofErr w:type="spellStart"/>
            <w:r w:rsidRPr="00E32EA5">
              <w:t>mungbean</w:t>
            </w:r>
            <w:proofErr w:type="spellEnd"/>
            <w:r w:rsidRPr="00E32EA5">
              <w:t xml:space="preserve"> seed variants, namely VIMA. With PRISMA's support, seed producers increased their sales significantly, and the latest impact assessment conducted in 8 districts across East Java and Central Java found that 30,660 farm </w:t>
            </w:r>
            <w:r w:rsidRPr="00E32EA5">
              <w:lastRenderedPageBreak/>
              <w:t>households improved their productivity by 53</w:t>
            </w:r>
            <w:r w:rsidR="5DCFDF3A" w:rsidRPr="00E32EA5">
              <w:t xml:space="preserve"> per cent</w:t>
            </w:r>
            <w:r w:rsidRPr="00E32EA5">
              <w:t xml:space="preserve">.  </w:t>
            </w:r>
          </w:p>
        </w:tc>
      </w:tr>
      <w:tr w:rsidR="00C0058B" w:rsidRPr="00E32EA5" w14:paraId="5F412BB5" w14:textId="77777777" w:rsidTr="00D011D1">
        <w:trPr>
          <w:trHeight w:val="1896"/>
        </w:trPr>
        <w:tc>
          <w:tcPr>
            <w:cnfStyle w:val="001000000000" w:firstRow="0" w:lastRow="0" w:firstColumn="1" w:lastColumn="0" w:oddVBand="0" w:evenVBand="0" w:oddHBand="0" w:evenHBand="0" w:firstRowFirstColumn="0" w:firstRowLastColumn="0" w:lastRowFirstColumn="0" w:lastRowLastColumn="0"/>
            <w:tcW w:w="660" w:type="pct"/>
            <w:hideMark/>
          </w:tcPr>
          <w:p w14:paraId="4BCFEFCB" w14:textId="66465A2E" w:rsidR="00C0058B" w:rsidRPr="00E32EA5" w:rsidRDefault="00C41B8A" w:rsidP="00C72B45">
            <w:pPr>
              <w:pStyle w:val="Body"/>
            </w:pPr>
            <w:r w:rsidRPr="00E32EA5">
              <w:lastRenderedPageBreak/>
              <w:t>C</w:t>
            </w:r>
            <w:r w:rsidR="00C0058B" w:rsidRPr="00E32EA5">
              <w:t>rop Protection</w:t>
            </w:r>
          </w:p>
        </w:tc>
        <w:tc>
          <w:tcPr>
            <w:tcW w:w="831" w:type="pct"/>
            <w:hideMark/>
          </w:tcPr>
          <w:p w14:paraId="032F17EA" w14:textId="77777777" w:rsidR="00C0058B" w:rsidRPr="00E32EA5" w:rsidRDefault="00C0058B" w:rsidP="00C72B45">
            <w:pPr>
              <w:pStyle w:val="Body"/>
              <w:cnfStyle w:val="000000000000" w:firstRow="0" w:lastRow="0" w:firstColumn="0" w:lastColumn="0" w:oddVBand="0" w:evenVBand="0" w:oddHBand="0" w:evenHBand="0" w:firstRowFirstColumn="0" w:firstRowLastColumn="0" w:lastRowFirstColumn="0" w:lastRowLastColumn="0"/>
            </w:pPr>
            <w:r w:rsidRPr="00E32EA5">
              <w:t>Central Java and East Java</w:t>
            </w:r>
          </w:p>
        </w:tc>
        <w:tc>
          <w:tcPr>
            <w:tcW w:w="690" w:type="pct"/>
            <w:noWrap/>
            <w:hideMark/>
          </w:tcPr>
          <w:p w14:paraId="40B52554" w14:textId="77777777" w:rsidR="00C0058B" w:rsidRPr="00E32EA5" w:rsidRDefault="00C0058B"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         30,297 </w:t>
            </w:r>
          </w:p>
        </w:tc>
        <w:tc>
          <w:tcPr>
            <w:tcW w:w="2819" w:type="pct"/>
            <w:hideMark/>
          </w:tcPr>
          <w:p w14:paraId="0065DFA3" w14:textId="77777777" w:rsidR="00C0058B" w:rsidRPr="00E32EA5" w:rsidRDefault="00C0058B" w:rsidP="00C72B45">
            <w:pPr>
              <w:pStyle w:val="Body"/>
              <w:cnfStyle w:val="000000000000" w:firstRow="0" w:lastRow="0" w:firstColumn="0" w:lastColumn="0" w:oddVBand="0" w:evenVBand="0" w:oddHBand="0" w:evenHBand="0" w:firstRowFirstColumn="0" w:firstRowLastColumn="0" w:lastRowFirstColumn="0" w:lastRowLastColumn="0"/>
            </w:pPr>
            <w:r w:rsidRPr="00E32EA5">
              <w:t xml:space="preserve">PRISMA works with 5 crop protection companies- FMC, </w:t>
            </w:r>
            <w:proofErr w:type="spellStart"/>
            <w:r w:rsidRPr="00E32EA5">
              <w:t>Agricon</w:t>
            </w:r>
            <w:proofErr w:type="spellEnd"/>
            <w:r w:rsidRPr="00E32EA5">
              <w:t xml:space="preserve">, UPL, MKD, and E-tong chemicals - to promote safer pesticides and good crop protection practices. This semester, PRISMA conducted impact assessments for two partners (FMC and </w:t>
            </w:r>
            <w:proofErr w:type="spellStart"/>
            <w:r w:rsidRPr="00E32EA5">
              <w:t>Agricon</w:t>
            </w:r>
            <w:proofErr w:type="spellEnd"/>
            <w:r w:rsidRPr="00E32EA5">
              <w:t xml:space="preserve">) in 10 districts in East Java and Central Java and identified 27,045 farmer households who benefitted from using </w:t>
            </w:r>
            <w:proofErr w:type="spellStart"/>
            <w:r w:rsidRPr="00E32EA5">
              <w:t>Agricon</w:t>
            </w:r>
            <w:proofErr w:type="spellEnd"/>
            <w:r w:rsidRPr="00E32EA5">
              <w:t xml:space="preserve"> products and 3,252 farmers from using FMC products.  </w:t>
            </w:r>
          </w:p>
        </w:tc>
      </w:tr>
    </w:tbl>
    <w:p w14:paraId="7EAD24C7" w14:textId="6408E878" w:rsidR="00B91126" w:rsidRPr="00E32EA5" w:rsidRDefault="00B91126" w:rsidP="00B93F33">
      <w:pPr>
        <w:pStyle w:val="Head3"/>
      </w:pPr>
      <w:bookmarkStart w:id="322" w:name="_Toc157335288"/>
      <w:bookmarkStart w:id="323" w:name="_Toc157614966"/>
      <w:bookmarkStart w:id="324" w:name="_Toc157632966"/>
      <w:bookmarkStart w:id="325" w:name="_Toc167702310"/>
      <w:r w:rsidRPr="00E32EA5">
        <w:t>KPI 2 - NAIC</w:t>
      </w:r>
      <w:bookmarkEnd w:id="322"/>
      <w:bookmarkEnd w:id="323"/>
      <w:bookmarkEnd w:id="324"/>
      <w:bookmarkEnd w:id="325"/>
    </w:p>
    <w:p w14:paraId="41522A69" w14:textId="77777777" w:rsidR="009776E5" w:rsidRPr="00E32EA5" w:rsidRDefault="009776E5" w:rsidP="00C72B45">
      <w:pPr>
        <w:pStyle w:val="Body"/>
      </w:pPr>
      <w:r w:rsidRPr="00E32EA5">
        <w:t>This semester, incremental NAIC from all beneficiary farm households reached IDR 689 billion, which brought cumulative NAIC up to IDR 9.02 trillion or approximately AUD 902 million. This number equals an accumulated average income increase of IDR 4.83 million per household.   </w:t>
      </w:r>
    </w:p>
    <w:p w14:paraId="0831DC2F" w14:textId="77777777" w:rsidR="009776E5" w:rsidRPr="00E32EA5" w:rsidRDefault="009776E5" w:rsidP="00C72B45">
      <w:pPr>
        <w:pStyle w:val="Body"/>
      </w:pPr>
      <w:r w:rsidRPr="00E32EA5">
        <w:t>The detailed incremental NAIC per household from key sectors is as follows: </w:t>
      </w:r>
    </w:p>
    <w:tbl>
      <w:tblPr>
        <w:tblStyle w:val="PlainTable2"/>
        <w:tblW w:w="9498" w:type="dxa"/>
        <w:tblLook w:val="04A0" w:firstRow="1" w:lastRow="0" w:firstColumn="1" w:lastColumn="0" w:noHBand="0" w:noVBand="1"/>
      </w:tblPr>
      <w:tblGrid>
        <w:gridCol w:w="1965"/>
        <w:gridCol w:w="7533"/>
      </w:tblGrid>
      <w:tr w:rsidR="009776E5" w:rsidRPr="00E32EA5" w14:paraId="7D48DEF3" w14:textId="77777777" w:rsidTr="00D011D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dxa"/>
          </w:tcPr>
          <w:p w14:paraId="7BD8A8F9" w14:textId="77777777" w:rsidR="009776E5" w:rsidRPr="00E32EA5" w:rsidRDefault="009776E5" w:rsidP="0045601F">
            <w:pPr>
              <w:spacing w:line="276" w:lineRule="auto"/>
              <w:textAlignment w:val="baseline"/>
              <w:rPr>
                <w:rFonts w:cs="Arial"/>
                <w:b w:val="0"/>
                <w:bCs w:val="0"/>
                <w:color w:val="000000"/>
              </w:rPr>
            </w:pPr>
            <w:r w:rsidRPr="00E32EA5">
              <w:rPr>
                <w:rFonts w:cs="Arial"/>
                <w:color w:val="000000"/>
              </w:rPr>
              <w:t>Sector</w:t>
            </w:r>
          </w:p>
        </w:tc>
        <w:tc>
          <w:tcPr>
            <w:tcW w:w="7533" w:type="dxa"/>
          </w:tcPr>
          <w:p w14:paraId="41D7579C" w14:textId="77777777" w:rsidR="009776E5" w:rsidRPr="00E32EA5" w:rsidRDefault="009776E5" w:rsidP="0045601F">
            <w:pPr>
              <w:spacing w:line="276" w:lineRule="auto"/>
              <w:jc w:val="center"/>
              <w:textAlignment w:val="baseline"/>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E32EA5">
              <w:rPr>
                <w:rFonts w:cs="Arial"/>
                <w:color w:val="000000"/>
              </w:rPr>
              <w:t>NAIC (in IDR)</w:t>
            </w:r>
          </w:p>
        </w:tc>
      </w:tr>
      <w:tr w:rsidR="009776E5" w:rsidRPr="00E32EA5" w14:paraId="6DF038C8" w14:textId="77777777" w:rsidTr="00D011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6F9E03F7" w14:textId="6115DF3D" w:rsidR="009776E5" w:rsidRPr="00E32EA5" w:rsidRDefault="009776E5" w:rsidP="0045601F">
            <w:pPr>
              <w:spacing w:line="276" w:lineRule="auto"/>
              <w:textAlignment w:val="baseline"/>
              <w:rPr>
                <w:rFonts w:cs="Arial"/>
                <w:color w:val="000000"/>
              </w:rPr>
            </w:pPr>
            <w:r w:rsidRPr="493E8E6C">
              <w:rPr>
                <w:rFonts w:cs="Arial"/>
                <w:color w:val="000000" w:themeColor="text2"/>
              </w:rPr>
              <w:t>Vegetable</w:t>
            </w:r>
            <w:r w:rsidR="51179A05" w:rsidRPr="493E8E6C">
              <w:rPr>
                <w:rFonts w:cs="Arial"/>
                <w:color w:val="000000" w:themeColor="text2"/>
              </w:rPr>
              <w:t xml:space="preserve"> (Tanah Papua)</w:t>
            </w:r>
            <w:r w:rsidRPr="493E8E6C">
              <w:rPr>
                <w:rFonts w:cs="Arial"/>
                <w:color w:val="000000" w:themeColor="text2"/>
              </w:rPr>
              <w:t> </w:t>
            </w:r>
          </w:p>
        </w:tc>
        <w:tc>
          <w:tcPr>
            <w:tcW w:w="7533" w:type="dxa"/>
            <w:hideMark/>
          </w:tcPr>
          <w:p w14:paraId="1C0B05F5" w14:textId="77777777" w:rsidR="009776E5" w:rsidRPr="00E32EA5" w:rsidRDefault="009776E5" w:rsidP="0045601F">
            <w:pPr>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cs="Arial"/>
                <w:color w:val="000000"/>
              </w:rPr>
            </w:pPr>
            <w:r w:rsidRPr="00E32EA5">
              <w:rPr>
                <w:rFonts w:cs="Arial"/>
                <w:color w:val="000000"/>
              </w:rPr>
              <w:t>6,283,806</w:t>
            </w:r>
          </w:p>
        </w:tc>
      </w:tr>
      <w:tr w:rsidR="009776E5" w:rsidRPr="00E32EA5" w14:paraId="7E01F571" w14:textId="77777777" w:rsidTr="00D011D1">
        <w:trPr>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33BF3403" w14:textId="77777777" w:rsidR="009776E5" w:rsidRPr="00E32EA5" w:rsidRDefault="009776E5" w:rsidP="0045601F">
            <w:pPr>
              <w:spacing w:line="276" w:lineRule="auto"/>
              <w:textAlignment w:val="baseline"/>
              <w:rPr>
                <w:rFonts w:cs="Arial"/>
                <w:color w:val="000000"/>
              </w:rPr>
            </w:pPr>
            <w:r w:rsidRPr="00E32EA5">
              <w:rPr>
                <w:rFonts w:cs="Arial"/>
                <w:color w:val="000000"/>
              </w:rPr>
              <w:t>Crop Protection </w:t>
            </w:r>
          </w:p>
        </w:tc>
        <w:tc>
          <w:tcPr>
            <w:tcW w:w="7533" w:type="dxa"/>
            <w:hideMark/>
          </w:tcPr>
          <w:p w14:paraId="493B2B89" w14:textId="77777777" w:rsidR="009776E5" w:rsidRPr="00E32EA5" w:rsidRDefault="009776E5" w:rsidP="0045601F">
            <w:pPr>
              <w:spacing w:line="276"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000000"/>
              </w:rPr>
            </w:pPr>
            <w:r w:rsidRPr="00E32EA5">
              <w:rPr>
                <w:rFonts w:cs="Arial"/>
                <w:color w:val="000000"/>
              </w:rPr>
              <w:t>6,171,767</w:t>
            </w:r>
          </w:p>
        </w:tc>
      </w:tr>
      <w:tr w:rsidR="009776E5" w:rsidRPr="00E32EA5" w14:paraId="41DD504E" w14:textId="77777777" w:rsidTr="00D011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2C31E59D" w14:textId="77777777" w:rsidR="009776E5" w:rsidRPr="00E32EA5" w:rsidRDefault="009776E5" w:rsidP="0045601F">
            <w:pPr>
              <w:spacing w:line="276" w:lineRule="auto"/>
              <w:textAlignment w:val="baseline"/>
              <w:rPr>
                <w:rFonts w:cs="Arial"/>
                <w:color w:val="000000"/>
              </w:rPr>
            </w:pPr>
            <w:r w:rsidRPr="00E32EA5">
              <w:rPr>
                <w:rFonts w:cs="Arial"/>
                <w:color w:val="000000"/>
              </w:rPr>
              <w:t>Pig </w:t>
            </w:r>
          </w:p>
        </w:tc>
        <w:tc>
          <w:tcPr>
            <w:tcW w:w="7533" w:type="dxa"/>
            <w:hideMark/>
          </w:tcPr>
          <w:p w14:paraId="114291BA" w14:textId="6A9DB0F3" w:rsidR="009776E5" w:rsidRPr="00E32EA5" w:rsidRDefault="3A726CEC" w:rsidP="0045601F">
            <w:pPr>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cs="Arial"/>
                <w:color w:val="000000"/>
              </w:rPr>
            </w:pPr>
            <w:r w:rsidRPr="493E8E6C">
              <w:rPr>
                <w:rFonts w:cs="Arial"/>
                <w:color w:val="000000" w:themeColor="text2"/>
              </w:rPr>
              <w:t>6,03</w:t>
            </w:r>
            <w:r w:rsidR="4FC9FA79" w:rsidRPr="493E8E6C">
              <w:rPr>
                <w:rFonts w:cs="Arial"/>
                <w:color w:val="000000" w:themeColor="text2"/>
              </w:rPr>
              <w:t>9,833</w:t>
            </w:r>
          </w:p>
        </w:tc>
      </w:tr>
      <w:tr w:rsidR="009776E5" w:rsidRPr="00E32EA5" w14:paraId="1F1CD7D6" w14:textId="77777777" w:rsidTr="00D011D1">
        <w:trPr>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625EA1F7" w14:textId="77777777" w:rsidR="009776E5" w:rsidRPr="00E32EA5" w:rsidRDefault="009776E5" w:rsidP="0045601F">
            <w:pPr>
              <w:spacing w:line="276" w:lineRule="auto"/>
              <w:textAlignment w:val="baseline"/>
              <w:rPr>
                <w:rFonts w:cs="Arial"/>
                <w:color w:val="000000"/>
              </w:rPr>
            </w:pPr>
            <w:r w:rsidRPr="00E32EA5">
              <w:rPr>
                <w:rFonts w:cs="Arial"/>
                <w:color w:val="000000"/>
              </w:rPr>
              <w:t>Dairy </w:t>
            </w:r>
          </w:p>
        </w:tc>
        <w:tc>
          <w:tcPr>
            <w:tcW w:w="7533" w:type="dxa"/>
            <w:hideMark/>
          </w:tcPr>
          <w:p w14:paraId="63787491" w14:textId="77777777" w:rsidR="009776E5" w:rsidRPr="00E32EA5" w:rsidRDefault="009776E5" w:rsidP="0045601F">
            <w:pPr>
              <w:spacing w:line="276"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000000"/>
              </w:rPr>
            </w:pPr>
            <w:r w:rsidRPr="00E32EA5">
              <w:rPr>
                <w:rFonts w:cs="Arial"/>
                <w:color w:val="000000"/>
              </w:rPr>
              <w:t>4,381,246</w:t>
            </w:r>
          </w:p>
        </w:tc>
      </w:tr>
      <w:tr w:rsidR="009776E5" w:rsidRPr="00E32EA5" w14:paraId="094AEAF0" w14:textId="77777777" w:rsidTr="00D011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3090FB91" w14:textId="77777777" w:rsidR="009776E5" w:rsidRPr="00E32EA5" w:rsidRDefault="009776E5" w:rsidP="0045601F">
            <w:pPr>
              <w:spacing w:line="276" w:lineRule="auto"/>
              <w:textAlignment w:val="baseline"/>
              <w:rPr>
                <w:rFonts w:cs="Arial"/>
                <w:color w:val="000000"/>
              </w:rPr>
            </w:pPr>
            <w:proofErr w:type="spellStart"/>
            <w:r w:rsidRPr="00E32EA5">
              <w:rPr>
                <w:rFonts w:cs="Arial"/>
                <w:color w:val="000000"/>
              </w:rPr>
              <w:t>Mungbean</w:t>
            </w:r>
            <w:proofErr w:type="spellEnd"/>
            <w:r w:rsidRPr="00E32EA5">
              <w:rPr>
                <w:rFonts w:cs="Arial"/>
                <w:color w:val="000000"/>
              </w:rPr>
              <w:t> </w:t>
            </w:r>
          </w:p>
        </w:tc>
        <w:tc>
          <w:tcPr>
            <w:tcW w:w="7533" w:type="dxa"/>
            <w:hideMark/>
          </w:tcPr>
          <w:p w14:paraId="450FC6D0" w14:textId="77777777" w:rsidR="009776E5" w:rsidRPr="00E32EA5" w:rsidRDefault="009776E5" w:rsidP="0045601F">
            <w:pPr>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cs="Arial"/>
                <w:color w:val="000000"/>
              </w:rPr>
            </w:pPr>
            <w:r w:rsidRPr="00E32EA5">
              <w:rPr>
                <w:rFonts w:cs="Arial"/>
                <w:color w:val="000000"/>
              </w:rPr>
              <w:t>3,711,970</w:t>
            </w:r>
          </w:p>
        </w:tc>
      </w:tr>
      <w:tr w:rsidR="009776E5" w:rsidRPr="00E32EA5" w14:paraId="10020DB4" w14:textId="77777777" w:rsidTr="00D011D1">
        <w:trPr>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1A23B6B5" w14:textId="77777777" w:rsidR="009776E5" w:rsidRPr="00E32EA5" w:rsidRDefault="009776E5" w:rsidP="0045601F">
            <w:pPr>
              <w:spacing w:line="276" w:lineRule="auto"/>
              <w:textAlignment w:val="baseline"/>
              <w:rPr>
                <w:rFonts w:cs="Arial"/>
                <w:color w:val="000000"/>
              </w:rPr>
            </w:pPr>
            <w:r w:rsidRPr="00E32EA5">
              <w:rPr>
                <w:rFonts w:cs="Arial"/>
                <w:color w:val="000000"/>
              </w:rPr>
              <w:t>Rice </w:t>
            </w:r>
          </w:p>
        </w:tc>
        <w:tc>
          <w:tcPr>
            <w:tcW w:w="7533" w:type="dxa"/>
            <w:hideMark/>
          </w:tcPr>
          <w:p w14:paraId="6724F619" w14:textId="77777777" w:rsidR="009776E5" w:rsidRPr="00E32EA5" w:rsidRDefault="009776E5" w:rsidP="0045601F">
            <w:pPr>
              <w:spacing w:line="276" w:lineRule="auto"/>
              <w:jc w:val="center"/>
              <w:textAlignment w:val="baseline"/>
              <w:cnfStyle w:val="000000000000" w:firstRow="0" w:lastRow="0" w:firstColumn="0" w:lastColumn="0" w:oddVBand="0" w:evenVBand="0" w:oddHBand="0" w:evenHBand="0" w:firstRowFirstColumn="0" w:firstRowLastColumn="0" w:lastRowFirstColumn="0" w:lastRowLastColumn="0"/>
              <w:rPr>
                <w:rFonts w:cs="Arial"/>
                <w:color w:val="000000"/>
              </w:rPr>
            </w:pPr>
            <w:r w:rsidRPr="00E32EA5">
              <w:rPr>
                <w:rFonts w:cs="Arial"/>
                <w:color w:val="000000"/>
              </w:rPr>
              <w:t>2,580,337</w:t>
            </w:r>
          </w:p>
        </w:tc>
      </w:tr>
      <w:tr w:rsidR="009776E5" w:rsidRPr="00E32EA5" w14:paraId="2E42ABDA" w14:textId="77777777" w:rsidTr="00D011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65" w:type="dxa"/>
            <w:hideMark/>
          </w:tcPr>
          <w:p w14:paraId="39D46618" w14:textId="77777777" w:rsidR="009776E5" w:rsidRPr="00E32EA5" w:rsidRDefault="009776E5" w:rsidP="0045601F">
            <w:pPr>
              <w:spacing w:line="276" w:lineRule="auto"/>
              <w:textAlignment w:val="baseline"/>
              <w:rPr>
                <w:rFonts w:cs="Arial"/>
                <w:color w:val="000000"/>
              </w:rPr>
            </w:pPr>
            <w:r w:rsidRPr="00E32EA5">
              <w:rPr>
                <w:rFonts w:cs="Arial"/>
                <w:color w:val="000000"/>
              </w:rPr>
              <w:t>Soil treatment </w:t>
            </w:r>
          </w:p>
        </w:tc>
        <w:tc>
          <w:tcPr>
            <w:tcW w:w="7533" w:type="dxa"/>
            <w:hideMark/>
          </w:tcPr>
          <w:p w14:paraId="245D66EF" w14:textId="77777777" w:rsidR="009776E5" w:rsidRPr="00E32EA5" w:rsidRDefault="009776E5" w:rsidP="0045601F">
            <w:pPr>
              <w:spacing w:line="276" w:lineRule="auto"/>
              <w:jc w:val="center"/>
              <w:textAlignment w:val="baseline"/>
              <w:cnfStyle w:val="000000100000" w:firstRow="0" w:lastRow="0" w:firstColumn="0" w:lastColumn="0" w:oddVBand="0" w:evenVBand="0" w:oddHBand="1" w:evenHBand="0" w:firstRowFirstColumn="0" w:firstRowLastColumn="0" w:lastRowFirstColumn="0" w:lastRowLastColumn="0"/>
              <w:rPr>
                <w:rFonts w:cs="Arial"/>
                <w:color w:val="000000"/>
              </w:rPr>
            </w:pPr>
            <w:r w:rsidRPr="00E32EA5">
              <w:rPr>
                <w:rFonts w:cs="Arial"/>
                <w:color w:val="000000"/>
              </w:rPr>
              <w:t>2,257,187</w:t>
            </w:r>
          </w:p>
        </w:tc>
      </w:tr>
    </w:tbl>
    <w:p w14:paraId="4EC7998B" w14:textId="77777777" w:rsidR="009776E5" w:rsidRPr="00E32EA5" w:rsidRDefault="009776E5" w:rsidP="0045601F">
      <w:pPr>
        <w:spacing w:after="0" w:line="276" w:lineRule="auto"/>
        <w:textAlignment w:val="baseline"/>
        <w:rPr>
          <w:rFonts w:cs="Arial"/>
          <w:color w:val="000000"/>
        </w:rPr>
      </w:pPr>
      <w:r w:rsidRPr="00E32EA5">
        <w:rPr>
          <w:rFonts w:cs="Arial"/>
          <w:color w:val="000000"/>
        </w:rPr>
        <w:t> </w:t>
      </w:r>
    </w:p>
    <w:p w14:paraId="5D938072" w14:textId="13B2CB4B" w:rsidR="00B91126" w:rsidRPr="00E32EA5" w:rsidRDefault="00B91126" w:rsidP="00B93F33">
      <w:pPr>
        <w:pStyle w:val="Head3"/>
      </w:pPr>
      <w:bookmarkStart w:id="326" w:name="_Toc157335289"/>
      <w:bookmarkStart w:id="327" w:name="_Toc157614967"/>
      <w:bookmarkStart w:id="328" w:name="_Toc157632967"/>
      <w:bookmarkStart w:id="329" w:name="_Toc167702311"/>
      <w:r w:rsidRPr="00B93F33">
        <w:rPr>
          <w:rStyle w:val="Head3Char"/>
        </w:rPr>
        <w:t>KPI 3 - Number of ISPs providing additional or improved access to</w:t>
      </w:r>
      <w:r w:rsidRPr="00E32EA5">
        <w:t xml:space="preserve"> innovation to farm households</w:t>
      </w:r>
      <w:bookmarkEnd w:id="326"/>
      <w:bookmarkEnd w:id="327"/>
      <w:bookmarkEnd w:id="328"/>
      <w:bookmarkEnd w:id="329"/>
    </w:p>
    <w:p w14:paraId="78F835A5" w14:textId="0142E576" w:rsidR="002873AF" w:rsidRPr="00E32EA5" w:rsidRDefault="002873AF" w:rsidP="00C72B45">
      <w:pPr>
        <w:pStyle w:val="Body"/>
      </w:pPr>
      <w:r w:rsidRPr="00E32EA5">
        <w:t xml:space="preserve">This semester, 1,518 new ISPs started providing improved services and delivering innovation from PRISMA’s partners to smallholder farmers, bringing the cumulative number of ISPs to 15,012. 1,265 new kiosks began using the app from ICT partner CV </w:t>
      </w:r>
      <w:proofErr w:type="spellStart"/>
      <w:r w:rsidRPr="00E32EA5">
        <w:t>Semaai</w:t>
      </w:r>
      <w:proofErr w:type="spellEnd"/>
      <w:r w:rsidRPr="00E32EA5">
        <w:t>, 148 new kiosks came through dairy sector partners, and the remaining from partners in other sectors. </w:t>
      </w:r>
    </w:p>
    <w:p w14:paraId="46F06911" w14:textId="2BFF3746" w:rsidR="00B91126" w:rsidRPr="00E32EA5" w:rsidRDefault="00B91126" w:rsidP="00B93F33">
      <w:pPr>
        <w:pStyle w:val="Head3"/>
        <w:rPr>
          <w:rStyle w:val="FootnoteReference"/>
          <w:sz w:val="22"/>
          <w:szCs w:val="22"/>
        </w:rPr>
      </w:pPr>
      <w:bookmarkStart w:id="330" w:name="_Toc157335290"/>
      <w:bookmarkStart w:id="331" w:name="_Toc157614968"/>
      <w:bookmarkStart w:id="332" w:name="_Toc157632968"/>
      <w:bookmarkStart w:id="333" w:name="_Toc167702312"/>
      <w:r w:rsidRPr="00E32EA5">
        <w:t xml:space="preserve">KPI 4 – WEE </w:t>
      </w:r>
      <w:r w:rsidR="005D221E" w:rsidRPr="00E32EA5">
        <w:t>e</w:t>
      </w:r>
      <w:r w:rsidRPr="00E32EA5">
        <w:t>ffectiveness within PRISMA innovations</w:t>
      </w:r>
      <w:bookmarkEnd w:id="330"/>
      <w:bookmarkEnd w:id="331"/>
      <w:bookmarkEnd w:id="332"/>
      <w:bookmarkEnd w:id="333"/>
    </w:p>
    <w:p w14:paraId="1382AB15" w14:textId="77777777" w:rsidR="006D5236" w:rsidRPr="00E32EA5" w:rsidRDefault="006D5236" w:rsidP="00C72B45">
      <w:pPr>
        <w:pStyle w:val="Body"/>
      </w:pPr>
      <w:r w:rsidRPr="00E32EA5">
        <w:t>KPI 4 represents the ratio between the proportion of women accessed (by PRISMA's partners) to the proportion of their participation in farming. The ideal ratio is 1.0, which means the agribusinesses provide information to the full proportion of women that match their farming participation.</w:t>
      </w:r>
    </w:p>
    <w:p w14:paraId="202A678D" w14:textId="0C29B00D" w:rsidR="00EE3751" w:rsidRPr="00E32EA5" w:rsidRDefault="006D5236" w:rsidP="00C72B45">
      <w:pPr>
        <w:pStyle w:val="Body"/>
      </w:pPr>
      <w:r w:rsidRPr="00E32EA5">
        <w:lastRenderedPageBreak/>
        <w:t xml:space="preserve">The incremental WEE effectiveness score decreased slightly from 0.95 last semester to 0.91 this semester, but a score near 1.0 signifies that PRISMA partners continue to be more inclusive by engaging more women in their marketing and educational activities. Notably, 6 sectors (rice, </w:t>
      </w:r>
      <w:proofErr w:type="spellStart"/>
      <w:r w:rsidRPr="00E32EA5">
        <w:t>mungbean</w:t>
      </w:r>
      <w:proofErr w:type="spellEnd"/>
      <w:r w:rsidRPr="00E32EA5">
        <w:t>, vegetable, dairy, pig, and irrigation) achieved a WEE effectiveness ratio of more than 1. The cumulative WEE effectiveness now stands at 0.75, an increase from 0.73 the previous semester. The results underscore PRISMA's commitment to promoting gender equality and inclusivity, showcasing the positive impact of its interventions in empowering women economically within the agricultural sectors.</w:t>
      </w:r>
    </w:p>
    <w:p w14:paraId="40502748" w14:textId="0225F085" w:rsidR="00B91126" w:rsidRPr="00E32EA5" w:rsidRDefault="00B91126" w:rsidP="00B93F33">
      <w:pPr>
        <w:pStyle w:val="Head3"/>
      </w:pPr>
      <w:bookmarkStart w:id="334" w:name="_Toc157335291"/>
      <w:bookmarkStart w:id="335" w:name="_Toc157614969"/>
      <w:bookmarkStart w:id="336" w:name="_Toc157632969"/>
      <w:bookmarkStart w:id="337" w:name="_Toc167702313"/>
      <w:r w:rsidRPr="00E32EA5">
        <w:t>KPI 5 – Value of additional turnover of ISP</w:t>
      </w:r>
      <w:r w:rsidR="003604ED" w:rsidRPr="00E32EA5">
        <w:t>s</w:t>
      </w:r>
      <w:bookmarkEnd w:id="334"/>
      <w:bookmarkEnd w:id="335"/>
      <w:bookmarkEnd w:id="336"/>
      <w:bookmarkEnd w:id="337"/>
    </w:p>
    <w:p w14:paraId="5FF5C68A" w14:textId="44AA2AD7" w:rsidR="00633974" w:rsidRPr="00E32EA5" w:rsidRDefault="3488C10F" w:rsidP="00C72B45">
      <w:pPr>
        <w:pStyle w:val="Body"/>
      </w:pPr>
      <w:r w:rsidRPr="00E32EA5">
        <w:t xml:space="preserve">PRISMA experienced a significant boost in ISP turnover this semester, with an incremental value of IDR 246.9 billion (equivalent to AUD 24.69 million). This represents a 39.2 </w:t>
      </w:r>
      <w:r w:rsidR="662844E7" w:rsidRPr="00E32EA5">
        <w:t>per cent</w:t>
      </w:r>
      <w:r w:rsidRPr="00E32EA5">
        <w:t xml:space="preserve"> growth in ISP turnover compared to the previous semester. The most significant contribution came from the ISPs in the crop protection sector (52.5 </w:t>
      </w:r>
      <w:r w:rsidR="662844E7" w:rsidRPr="00E32EA5">
        <w:t>per cent</w:t>
      </w:r>
      <w:r w:rsidRPr="00E32EA5">
        <w:t xml:space="preserve"> of total incremental turnover for the semester). The cumulative ISP turnover is IDR 2.26 trillion (AUD 226 million) and is proof of the sustainability and effectiveness of the business models introduced through PRISMA's partners. </w:t>
      </w:r>
    </w:p>
    <w:p w14:paraId="378CF724" w14:textId="77777777" w:rsidR="00B91126" w:rsidRPr="00E32EA5" w:rsidRDefault="00B91126" w:rsidP="00B93F33">
      <w:pPr>
        <w:pStyle w:val="Head3"/>
      </w:pPr>
      <w:bookmarkStart w:id="338" w:name="_Toc157335292"/>
      <w:bookmarkStart w:id="339" w:name="_Toc157614970"/>
      <w:bookmarkStart w:id="340" w:name="_Toc157632970"/>
      <w:bookmarkStart w:id="341" w:name="_Toc167702314"/>
      <w:r w:rsidRPr="00E32EA5">
        <w:t>KPI 6 - Number of intervention partners (private and public sector)</w:t>
      </w:r>
      <w:bookmarkEnd w:id="338"/>
      <w:bookmarkEnd w:id="339"/>
      <w:bookmarkEnd w:id="340"/>
      <w:bookmarkEnd w:id="341"/>
    </w:p>
    <w:p w14:paraId="35F1EB15" w14:textId="12804CC5" w:rsidR="00B91126" w:rsidRPr="00E32EA5" w:rsidRDefault="00365284" w:rsidP="00C72B45">
      <w:pPr>
        <w:pStyle w:val="Body"/>
      </w:pPr>
      <w:bookmarkStart w:id="342" w:name="_Hlk107844762"/>
      <w:r w:rsidRPr="00E32EA5">
        <w:t xml:space="preserve">During this reporting period, PRISMA reported 5 additional partnerships - 2 new intervention partners from the vegetable and pig sectors and 3 delayed reporting from the beef and irrigation (closed) sector. In the vegetable sector, PRISMA partnered with </w:t>
      </w:r>
      <w:proofErr w:type="spellStart"/>
      <w:r w:rsidRPr="00E32EA5">
        <w:t>Anggimart</w:t>
      </w:r>
      <w:proofErr w:type="spellEnd"/>
      <w:r w:rsidRPr="00E32EA5">
        <w:t xml:space="preserve"> Greengrocer, a native Papuan store that sources vegetables from the local community. PRISMA partnered with the animal husbandry office of the Sumba Timur district to introduce a portable and accurate African Swine Fever detection tool. Cumulatively, PRISMA established partnerships with 273 entities, of which 9</w:t>
      </w:r>
      <w:r w:rsidR="00C64EE2" w:rsidRPr="00E32EA5">
        <w:t>1</w:t>
      </w:r>
      <w:r w:rsidRPr="00E32EA5">
        <w:t xml:space="preserve"> are public partners. These collaborative efforts reflect PRISMA's diverse and extensive network, encompassing various stakeholders working together to achieve sustainable agricultural development.</w:t>
      </w:r>
    </w:p>
    <w:p w14:paraId="1CD457A7" w14:textId="71F0894D" w:rsidR="00B91126" w:rsidRPr="00E32EA5" w:rsidRDefault="00B91126" w:rsidP="00B93F33">
      <w:pPr>
        <w:pStyle w:val="Head3"/>
      </w:pPr>
      <w:bookmarkStart w:id="343" w:name="_Toc157335293"/>
      <w:bookmarkStart w:id="344" w:name="_Toc157614971"/>
      <w:bookmarkStart w:id="345" w:name="_Toc157632971"/>
      <w:bookmarkStart w:id="346" w:name="_Toc167702315"/>
      <w:r w:rsidRPr="00E32EA5">
        <w:t>KPI 7 - Value of additional turnover of PSP</w:t>
      </w:r>
      <w:r w:rsidR="003604ED" w:rsidRPr="00E32EA5">
        <w:t>s</w:t>
      </w:r>
      <w:bookmarkEnd w:id="343"/>
      <w:bookmarkEnd w:id="344"/>
      <w:bookmarkEnd w:id="345"/>
      <w:bookmarkEnd w:id="346"/>
    </w:p>
    <w:p w14:paraId="19335F09" w14:textId="08089D53" w:rsidR="00B91126" w:rsidRPr="00E32EA5" w:rsidRDefault="7BC4BBB7" w:rsidP="00C72B45">
      <w:pPr>
        <w:pStyle w:val="Body"/>
      </w:pPr>
      <w:r w:rsidRPr="00E32EA5">
        <w:t xml:space="preserve">This semester, PRISMA's private sector partners' turnover reached IDR 191 billion (AUD 19.1 million), raising the cumulative to IDR 1.31 trillion (AUD 131 million). This semester's significant contributors are the crop protection and soil treatment sector (87 </w:t>
      </w:r>
      <w:r w:rsidR="662844E7" w:rsidRPr="00E32EA5">
        <w:t>per cent</w:t>
      </w:r>
      <w:r w:rsidRPr="00E32EA5">
        <w:t xml:space="preserve"> of total additional PSP turnover equalling IDR 166 billion), followed by the pig sector (7.</w:t>
      </w:r>
      <w:r w:rsidR="7178E368">
        <w:t>2</w:t>
      </w:r>
      <w:r w:rsidR="180D7F6A">
        <w:t>7</w:t>
      </w:r>
      <w:r w:rsidRPr="00E32EA5">
        <w:t xml:space="preserve"> </w:t>
      </w:r>
      <w:r w:rsidR="662844E7" w:rsidRPr="00E32EA5">
        <w:t>per cent</w:t>
      </w:r>
      <w:r w:rsidRPr="00E32EA5">
        <w:t xml:space="preserve"> or IDR 13.8 billion).</w:t>
      </w:r>
    </w:p>
    <w:p w14:paraId="62D1AD0A" w14:textId="6D693F9F" w:rsidR="00B91126" w:rsidRPr="00E32EA5" w:rsidRDefault="00B91126" w:rsidP="00B93F33">
      <w:pPr>
        <w:pStyle w:val="Head3"/>
      </w:pPr>
      <w:bookmarkStart w:id="347" w:name="_Toc157335294"/>
      <w:bookmarkStart w:id="348" w:name="_Toc157614972"/>
      <w:bookmarkStart w:id="349" w:name="_Toc157632972"/>
      <w:bookmarkStart w:id="350" w:name="_Toc167702316"/>
      <w:r w:rsidRPr="00E32EA5">
        <w:t>KPI 8 - Value of attributable additional and/or more inclusive investment by PSP</w:t>
      </w:r>
      <w:r w:rsidR="005F48DA" w:rsidRPr="00E32EA5">
        <w:t>s</w:t>
      </w:r>
      <w:r w:rsidRPr="00E32EA5">
        <w:t>, ISP</w:t>
      </w:r>
      <w:r w:rsidR="005F48DA" w:rsidRPr="00E32EA5">
        <w:t>s</w:t>
      </w:r>
      <w:r w:rsidRPr="00E32EA5">
        <w:t>, and farmers</w:t>
      </w:r>
      <w:bookmarkEnd w:id="347"/>
      <w:bookmarkEnd w:id="348"/>
      <w:bookmarkEnd w:id="349"/>
      <w:bookmarkEnd w:id="350"/>
    </w:p>
    <w:p w14:paraId="65CE9C3C" w14:textId="687C88A1" w:rsidR="00A64269" w:rsidRPr="00E32EA5" w:rsidRDefault="24FC9344" w:rsidP="00C72B45">
      <w:pPr>
        <w:pStyle w:val="Body"/>
      </w:pPr>
      <w:r w:rsidRPr="00E32EA5">
        <w:t xml:space="preserve">The investment value committed by PRISMA's private and public partners, identifiable ISPs, and farmers this semester amounted to IDR 367 billion (AUD 36.7 million). Of this amount, IDR 38.2 billion (10.4 </w:t>
      </w:r>
      <w:r w:rsidR="662844E7" w:rsidRPr="00E32EA5">
        <w:t>per cent</w:t>
      </w:r>
      <w:r w:rsidRPr="00E32EA5">
        <w:t xml:space="preserve">) was invested by PRISMA's partners, IDR 211 billion (57.5 </w:t>
      </w:r>
      <w:r w:rsidR="662844E7" w:rsidRPr="00E32EA5">
        <w:t>per cent</w:t>
      </w:r>
      <w:r w:rsidRPr="00E32EA5">
        <w:t xml:space="preserve">) by the ISPs, and IDR 118 billion (32.1 </w:t>
      </w:r>
      <w:r w:rsidR="662844E7" w:rsidRPr="00E32EA5">
        <w:t>per cent</w:t>
      </w:r>
      <w:r w:rsidRPr="00E32EA5">
        <w:t>) by the smallholder farmers adopting innovation. Cumulatively, the total investment from PSPs, ISPs, and farmers attributable to PRISMA intervention reached IDR 2.81 trillion (AUD 281 million). </w:t>
      </w:r>
    </w:p>
    <w:p w14:paraId="0B8B2817" w14:textId="0EF53994" w:rsidR="00B91126" w:rsidRPr="00E32EA5" w:rsidRDefault="00B91126" w:rsidP="00B93F33">
      <w:pPr>
        <w:pStyle w:val="Head3"/>
      </w:pPr>
      <w:bookmarkStart w:id="351" w:name="_Toc157335295"/>
      <w:bookmarkStart w:id="352" w:name="_Toc157614973"/>
      <w:bookmarkStart w:id="353" w:name="_Toc157632973"/>
      <w:bookmarkStart w:id="354" w:name="_Toc167702317"/>
      <w:bookmarkEnd w:id="342"/>
      <w:r w:rsidRPr="00E32EA5">
        <w:lastRenderedPageBreak/>
        <w:t>KPI 9 - Number of crowding</w:t>
      </w:r>
      <w:r w:rsidR="629D43D7" w:rsidRPr="00E32EA5">
        <w:t>-</w:t>
      </w:r>
      <w:r w:rsidRPr="00E32EA5">
        <w:t>in business</w:t>
      </w:r>
      <w:r w:rsidR="00082184" w:rsidRPr="00E32EA5">
        <w:t>es</w:t>
      </w:r>
      <w:r w:rsidRPr="00E32EA5">
        <w:t>/institution</w:t>
      </w:r>
      <w:r w:rsidR="00082184" w:rsidRPr="00E32EA5">
        <w:t>s</w:t>
      </w:r>
      <w:bookmarkEnd w:id="351"/>
      <w:bookmarkEnd w:id="352"/>
      <w:bookmarkEnd w:id="353"/>
      <w:bookmarkEnd w:id="354"/>
    </w:p>
    <w:p w14:paraId="1ACC83B7" w14:textId="77777777" w:rsidR="00C03CB3" w:rsidRPr="00E32EA5" w:rsidRDefault="00C03CB3" w:rsidP="00C72B45">
      <w:pPr>
        <w:pStyle w:val="Body"/>
      </w:pPr>
      <w:r w:rsidRPr="00E32EA5">
        <w:t xml:space="preserve">During this reporting period, PRISMA reported 4 crowding-in enterprises in these sectors: </w:t>
      </w:r>
      <w:proofErr w:type="spellStart"/>
      <w:r w:rsidRPr="00E32EA5">
        <w:t>mungbean</w:t>
      </w:r>
      <w:proofErr w:type="spellEnd"/>
      <w:r w:rsidRPr="00E32EA5">
        <w:t xml:space="preserve">, beef, vegetable, and dairy. In the </w:t>
      </w:r>
      <w:proofErr w:type="spellStart"/>
      <w:r w:rsidRPr="00E32EA5">
        <w:t>mungbean</w:t>
      </w:r>
      <w:proofErr w:type="spellEnd"/>
      <w:r w:rsidRPr="00E32EA5">
        <w:t xml:space="preserve"> sector, CV. </w:t>
      </w:r>
      <w:proofErr w:type="spellStart"/>
      <w:r w:rsidRPr="00E32EA5">
        <w:t>Sokarailaka</w:t>
      </w:r>
      <w:proofErr w:type="spellEnd"/>
      <w:r w:rsidRPr="00E32EA5">
        <w:t xml:space="preserve"> in NTT produced a Vima seed variety introduced by a PRISMA partner under the "Fore </w:t>
      </w:r>
      <w:proofErr w:type="spellStart"/>
      <w:r w:rsidRPr="00E32EA5">
        <w:t>Lakateu</w:t>
      </w:r>
      <w:proofErr w:type="spellEnd"/>
      <w:r w:rsidRPr="00E32EA5">
        <w:t xml:space="preserve">" brand. In the vegetable sector, PT Aditya SA introduced "Bunga </w:t>
      </w:r>
      <w:proofErr w:type="spellStart"/>
      <w:r w:rsidRPr="00E32EA5">
        <w:t>Matahari</w:t>
      </w:r>
      <w:proofErr w:type="spellEnd"/>
      <w:r w:rsidRPr="00E32EA5">
        <w:t xml:space="preserve"> Seed" in Tanah Papua using the expertise of Bapak </w:t>
      </w:r>
      <w:proofErr w:type="spellStart"/>
      <w:r w:rsidRPr="00E32EA5">
        <w:t>Dwian</w:t>
      </w:r>
      <w:proofErr w:type="spellEnd"/>
      <w:r w:rsidRPr="00E32EA5">
        <w:t xml:space="preserve">, a former regional sales manager of EWINDO and a past partner of PRISMA. PT </w:t>
      </w:r>
      <w:proofErr w:type="spellStart"/>
      <w:r w:rsidRPr="00E32EA5">
        <w:t>Berkat</w:t>
      </w:r>
      <w:proofErr w:type="spellEnd"/>
      <w:r w:rsidRPr="00E32EA5">
        <w:t xml:space="preserve"> Agri Raya adopted PRISMA'S partner Sinar MG feed trial method in the dairy sector. The </w:t>
      </w:r>
      <w:proofErr w:type="spellStart"/>
      <w:r w:rsidRPr="00E32EA5">
        <w:t>Bener</w:t>
      </w:r>
      <w:proofErr w:type="spellEnd"/>
      <w:r w:rsidRPr="00E32EA5">
        <w:t xml:space="preserve"> Meriah government invited PRISMA in Aceh to share its experience promoting quality cattle feed for smallholder farmers in the beef sector. Mabar Feed, one of the participants in the meeting, learned and adopted the kiosk network expansion and agent recruitment model of PRISMA's partner, </w:t>
      </w:r>
      <w:proofErr w:type="spellStart"/>
      <w:r w:rsidRPr="00E32EA5">
        <w:t>Nutrifeed</w:t>
      </w:r>
      <w:proofErr w:type="spellEnd"/>
      <w:r w:rsidRPr="00E32EA5">
        <w:t>.</w:t>
      </w:r>
    </w:p>
    <w:p w14:paraId="7D4973E8" w14:textId="268F52CB" w:rsidR="00B91126" w:rsidRPr="00E32EA5" w:rsidRDefault="00B91126" w:rsidP="00B93F33">
      <w:pPr>
        <w:pStyle w:val="Head3"/>
      </w:pPr>
      <w:bookmarkStart w:id="355" w:name="_Toc157335296"/>
      <w:bookmarkStart w:id="356" w:name="_Toc157614974"/>
      <w:bookmarkStart w:id="357" w:name="_Toc157632974"/>
      <w:bookmarkStart w:id="358" w:name="_Toc167702318"/>
      <w:r w:rsidRPr="00E32EA5">
        <w:t>KPI 10 - Number of responding business</w:t>
      </w:r>
      <w:r w:rsidR="00082184" w:rsidRPr="00E32EA5">
        <w:t>es</w:t>
      </w:r>
      <w:r w:rsidRPr="00E32EA5">
        <w:t>/institution</w:t>
      </w:r>
      <w:r w:rsidR="00082184" w:rsidRPr="00E32EA5">
        <w:t>s</w:t>
      </w:r>
      <w:bookmarkEnd w:id="355"/>
      <w:bookmarkEnd w:id="356"/>
      <w:bookmarkEnd w:id="357"/>
      <w:bookmarkEnd w:id="358"/>
    </w:p>
    <w:p w14:paraId="6A497BDF" w14:textId="009B62A0" w:rsidR="00EE0FEF" w:rsidRPr="00E32EA5" w:rsidRDefault="00EE0FEF" w:rsidP="0045601F">
      <w:pPr>
        <w:spacing w:line="276" w:lineRule="auto"/>
        <w:jc w:val="both"/>
      </w:pPr>
      <w:r w:rsidRPr="00E32EA5">
        <w:t xml:space="preserve">PRISMA identified and facilitated the growth of 8 additional responding businesses across four sectors. In the ICT sector, PT </w:t>
      </w:r>
      <w:proofErr w:type="spellStart"/>
      <w:r w:rsidRPr="00E32EA5">
        <w:t>Botani</w:t>
      </w:r>
      <w:proofErr w:type="spellEnd"/>
      <w:r w:rsidRPr="00E32EA5">
        <w:t xml:space="preserve"> responded to the growing business of PRISMA partner </w:t>
      </w:r>
      <w:proofErr w:type="spellStart"/>
      <w:r w:rsidRPr="00E32EA5">
        <w:t>Semaai</w:t>
      </w:r>
      <w:proofErr w:type="spellEnd"/>
      <w:r w:rsidRPr="00E32EA5">
        <w:t xml:space="preserve">, an online marketplace for kiosks, by signing an MoU and making its products available under </w:t>
      </w:r>
      <w:proofErr w:type="spellStart"/>
      <w:r w:rsidRPr="00E32EA5">
        <w:t>Semaai</w:t>
      </w:r>
      <w:proofErr w:type="spellEnd"/>
      <w:r w:rsidRPr="00E32EA5">
        <w:t xml:space="preserve"> starting in August 2023. Bank </w:t>
      </w:r>
      <w:proofErr w:type="spellStart"/>
      <w:r w:rsidRPr="00E32EA5">
        <w:t>Mandiri</w:t>
      </w:r>
      <w:proofErr w:type="spellEnd"/>
      <w:r w:rsidRPr="00E32EA5">
        <w:t xml:space="preserve"> responded to the off-taking business in the finance sector by providing </w:t>
      </w:r>
      <w:proofErr w:type="spellStart"/>
      <w:r w:rsidRPr="00E32EA5">
        <w:t>agri</w:t>
      </w:r>
      <w:proofErr w:type="spellEnd"/>
      <w:r w:rsidRPr="00E32EA5">
        <w:t xml:space="preserve">-loan to PT Seger. In the beef sector, Universitas </w:t>
      </w:r>
      <w:proofErr w:type="spellStart"/>
      <w:r w:rsidRPr="00E32EA5">
        <w:t>Nahd</w:t>
      </w:r>
      <w:r w:rsidR="7A9493B4" w:rsidRPr="00E32EA5">
        <w:t>l</w:t>
      </w:r>
      <w:r w:rsidRPr="00E32EA5">
        <w:t>atul</w:t>
      </w:r>
      <w:proofErr w:type="spellEnd"/>
      <w:r w:rsidRPr="00E32EA5">
        <w:t xml:space="preserve"> Wathan (UNW) in </w:t>
      </w:r>
      <w:proofErr w:type="spellStart"/>
      <w:r w:rsidRPr="00E32EA5">
        <w:t>Mataram</w:t>
      </w:r>
      <w:proofErr w:type="spellEnd"/>
      <w:r w:rsidRPr="00E32EA5">
        <w:t xml:space="preserve"> independently established a cattle drug store for distributing products of PRISMA's partner PT Sreeya. Another university, Universitas PGRI (UNP) in Kediri, in collaboration with PT CTSI, adapted the business incubation model launched by UNW in October 2023. In the maize Sector, PRISMA identified four off-takers in Madura who started trading maize as a response to the increasing maize production on the island. The off-takers consist of 3 individuals (Yusuf, Hendri, and Junaidi) and an enterprise (Jiva AI).</w:t>
      </w:r>
    </w:p>
    <w:p w14:paraId="76077E1B" w14:textId="2493A04F" w:rsidR="00B91126" w:rsidRPr="00E32EA5" w:rsidRDefault="00B91126" w:rsidP="00B93F33">
      <w:pPr>
        <w:pStyle w:val="Head3"/>
      </w:pPr>
      <w:bookmarkStart w:id="359" w:name="_Toc157335297"/>
      <w:bookmarkStart w:id="360" w:name="_Toc157614975"/>
      <w:bookmarkStart w:id="361" w:name="_Toc157632975"/>
      <w:bookmarkStart w:id="362" w:name="_Toc167702319"/>
      <w:r w:rsidRPr="00E32EA5">
        <w:t>KPI 11 - Number of policy engagement</w:t>
      </w:r>
      <w:r w:rsidR="00082184" w:rsidRPr="00E32EA5">
        <w:t>s</w:t>
      </w:r>
      <w:bookmarkEnd w:id="359"/>
      <w:bookmarkEnd w:id="360"/>
      <w:bookmarkEnd w:id="361"/>
      <w:bookmarkEnd w:id="362"/>
    </w:p>
    <w:p w14:paraId="2F990102" w14:textId="77777777" w:rsidR="000679E8" w:rsidRPr="00E32EA5" w:rsidRDefault="000679E8" w:rsidP="0045601F">
      <w:pPr>
        <w:tabs>
          <w:tab w:val="left" w:pos="2640"/>
        </w:tabs>
        <w:spacing w:line="276" w:lineRule="auto"/>
        <w:jc w:val="both"/>
        <w:rPr>
          <w:rFonts w:cs="Arial"/>
          <w:color w:val="000000"/>
        </w:rPr>
      </w:pPr>
      <w:r w:rsidRPr="00E32EA5">
        <w:rPr>
          <w:rFonts w:cs="Arial"/>
          <w:color w:val="000000"/>
        </w:rPr>
        <w:t>During this semester, PRISMA has undertaken 22 policy engagement initiatives. The key initiatives include the following:</w:t>
      </w:r>
    </w:p>
    <w:p w14:paraId="1BC87A80" w14:textId="46D33819" w:rsidR="000679E8" w:rsidRPr="00E32EA5" w:rsidRDefault="000679E8" w:rsidP="0045601F">
      <w:pPr>
        <w:tabs>
          <w:tab w:val="left" w:pos="2640"/>
        </w:tabs>
        <w:spacing w:line="276" w:lineRule="auto"/>
        <w:jc w:val="both"/>
        <w:rPr>
          <w:rFonts w:cs="Arial"/>
          <w:color w:val="000000"/>
        </w:rPr>
      </w:pPr>
      <w:r w:rsidRPr="00E32EA5">
        <w:rPr>
          <w:rFonts w:cs="Arial"/>
          <w:color w:val="000000"/>
        </w:rPr>
        <w:t>PRISMA facilitated collaboration between soil treatment partner PT ATS and 7 district governments (</w:t>
      </w:r>
      <w:proofErr w:type="spellStart"/>
      <w:r w:rsidRPr="00E32EA5">
        <w:rPr>
          <w:rFonts w:cs="Arial"/>
          <w:color w:val="000000"/>
        </w:rPr>
        <w:t>Probolinggo</w:t>
      </w:r>
      <w:proofErr w:type="spellEnd"/>
      <w:r w:rsidRPr="00E32EA5">
        <w:rPr>
          <w:rFonts w:cs="Arial"/>
          <w:color w:val="000000"/>
        </w:rPr>
        <w:t xml:space="preserve">, Jember, Banyuwangi, </w:t>
      </w:r>
      <w:proofErr w:type="spellStart"/>
      <w:r w:rsidRPr="00E32EA5">
        <w:rPr>
          <w:rFonts w:cs="Arial"/>
          <w:color w:val="000000"/>
        </w:rPr>
        <w:t>Blitar</w:t>
      </w:r>
      <w:proofErr w:type="spellEnd"/>
      <w:r w:rsidRPr="00E32EA5">
        <w:rPr>
          <w:rFonts w:cs="Arial"/>
          <w:color w:val="000000"/>
        </w:rPr>
        <w:t xml:space="preserve">, </w:t>
      </w:r>
      <w:proofErr w:type="spellStart"/>
      <w:r w:rsidRPr="00E32EA5">
        <w:rPr>
          <w:rFonts w:cs="Arial"/>
          <w:color w:val="000000"/>
        </w:rPr>
        <w:t>Nganjuk</w:t>
      </w:r>
      <w:proofErr w:type="spellEnd"/>
      <w:r w:rsidRPr="00E32EA5">
        <w:rPr>
          <w:rFonts w:cs="Arial"/>
          <w:color w:val="000000"/>
        </w:rPr>
        <w:t xml:space="preserve">, Kediri, and </w:t>
      </w:r>
      <w:proofErr w:type="spellStart"/>
      <w:r w:rsidRPr="00E32EA5">
        <w:rPr>
          <w:rFonts w:cs="Arial"/>
          <w:color w:val="000000"/>
        </w:rPr>
        <w:t>Tulungagung</w:t>
      </w:r>
      <w:proofErr w:type="spellEnd"/>
      <w:r w:rsidRPr="00E32EA5">
        <w:rPr>
          <w:rFonts w:cs="Arial"/>
          <w:color w:val="000000"/>
        </w:rPr>
        <w:t xml:space="preserve">), where the government supported PT ATS in identifying demo plots and promoting its mineral-based fertiliser for improving soil quality. </w:t>
      </w:r>
    </w:p>
    <w:p w14:paraId="751052FE" w14:textId="77777777" w:rsidR="000679E8" w:rsidRPr="00E32EA5" w:rsidRDefault="000679E8" w:rsidP="0045601F">
      <w:pPr>
        <w:tabs>
          <w:tab w:val="left" w:pos="2640"/>
        </w:tabs>
        <w:spacing w:line="276" w:lineRule="auto"/>
        <w:jc w:val="both"/>
        <w:rPr>
          <w:rFonts w:cs="Arial"/>
          <w:color w:val="000000"/>
        </w:rPr>
      </w:pPr>
      <w:r w:rsidRPr="00E32EA5">
        <w:rPr>
          <w:rFonts w:cs="Arial"/>
          <w:color w:val="000000"/>
        </w:rPr>
        <w:t>The maize NTT sector team had three critical engagements with local government - first with the provincial Department of Agriculture and Food Security (</w:t>
      </w:r>
      <w:proofErr w:type="spellStart"/>
      <w:r w:rsidRPr="00E32EA5">
        <w:rPr>
          <w:rFonts w:cs="Arial"/>
          <w:color w:val="000000"/>
        </w:rPr>
        <w:t>Distan</w:t>
      </w:r>
      <w:proofErr w:type="spellEnd"/>
      <w:r w:rsidRPr="00E32EA5">
        <w:rPr>
          <w:rFonts w:cs="Arial"/>
          <w:color w:val="000000"/>
        </w:rPr>
        <w:t xml:space="preserve"> KP) NTT and later with 5 district agriculture agencies (East </w:t>
      </w:r>
      <w:proofErr w:type="spellStart"/>
      <w:r w:rsidRPr="00E32EA5">
        <w:rPr>
          <w:rFonts w:cs="Arial"/>
          <w:color w:val="000000"/>
        </w:rPr>
        <w:t>Manggarai</w:t>
      </w:r>
      <w:proofErr w:type="spellEnd"/>
      <w:r w:rsidRPr="00E32EA5">
        <w:rPr>
          <w:rFonts w:cs="Arial"/>
          <w:color w:val="000000"/>
        </w:rPr>
        <w:t xml:space="preserve">, Sikka, Belu, </w:t>
      </w:r>
      <w:proofErr w:type="spellStart"/>
      <w:r w:rsidRPr="00E32EA5">
        <w:rPr>
          <w:rFonts w:cs="Arial"/>
          <w:color w:val="000000"/>
        </w:rPr>
        <w:t>Kupang</w:t>
      </w:r>
      <w:proofErr w:type="spellEnd"/>
      <w:r w:rsidRPr="00E32EA5">
        <w:rPr>
          <w:rFonts w:cs="Arial"/>
          <w:color w:val="000000"/>
        </w:rPr>
        <w:t xml:space="preserve">, and Sumba Barat Daya) for introducing new training modules and learning videos on maize GAP to various stakeholders, including their field staff. Meanwhile, the maize team signed an MoU (Berita Acara) with district agriculture agencies in </w:t>
      </w:r>
      <w:proofErr w:type="spellStart"/>
      <w:r w:rsidRPr="00E32EA5">
        <w:rPr>
          <w:rFonts w:cs="Arial"/>
          <w:color w:val="000000"/>
        </w:rPr>
        <w:t>Sumenep</w:t>
      </w:r>
      <w:proofErr w:type="spellEnd"/>
      <w:r w:rsidRPr="00E32EA5">
        <w:rPr>
          <w:rFonts w:cs="Arial"/>
          <w:color w:val="000000"/>
        </w:rPr>
        <w:t>, Sampang, and Pamekasan in Madura. It supported them with seed market classification data to reduce seed subsidy overlap in areas with strong commercial seed markets. The maize team also conducted a multi-stakeholder coordination workshop to attract private sector (seed companies) investment in the Madura maize market.</w:t>
      </w:r>
    </w:p>
    <w:p w14:paraId="0E4CD9F4" w14:textId="5A812A62" w:rsidR="000679E8" w:rsidRPr="00E32EA5" w:rsidRDefault="000679E8" w:rsidP="0045601F">
      <w:pPr>
        <w:tabs>
          <w:tab w:val="left" w:pos="2640"/>
        </w:tabs>
        <w:spacing w:line="276" w:lineRule="auto"/>
        <w:jc w:val="both"/>
        <w:rPr>
          <w:rFonts w:cs="Arial"/>
          <w:color w:val="000000"/>
        </w:rPr>
      </w:pPr>
      <w:r w:rsidRPr="00E32EA5">
        <w:rPr>
          <w:rFonts w:cs="Arial"/>
          <w:color w:val="000000" w:themeColor="text2"/>
        </w:rPr>
        <w:t xml:space="preserve">Following PRISMA's delivery of the breeding strategy study and Jersey cow roadmap in April 2023, the </w:t>
      </w:r>
      <w:proofErr w:type="spellStart"/>
      <w:r w:rsidRPr="00E32EA5">
        <w:rPr>
          <w:rFonts w:cs="Arial"/>
          <w:color w:val="000000" w:themeColor="text2"/>
        </w:rPr>
        <w:t>MoA</w:t>
      </w:r>
      <w:proofErr w:type="spellEnd"/>
      <w:r w:rsidRPr="00E32EA5">
        <w:rPr>
          <w:rFonts w:cs="Arial"/>
          <w:color w:val="000000" w:themeColor="text2"/>
        </w:rPr>
        <w:t xml:space="preserve"> used the key findings (including replacing cattle in artificial insemination </w:t>
      </w:r>
      <w:proofErr w:type="spellStart"/>
      <w:r w:rsidRPr="00E32EA5">
        <w:rPr>
          <w:rFonts w:cs="Arial"/>
          <w:color w:val="000000" w:themeColor="text2"/>
        </w:rPr>
        <w:t>centers</w:t>
      </w:r>
      <w:proofErr w:type="spellEnd"/>
      <w:r w:rsidRPr="00E32EA5">
        <w:rPr>
          <w:rFonts w:cs="Arial"/>
          <w:color w:val="000000" w:themeColor="text2"/>
        </w:rPr>
        <w:t xml:space="preserve">, improving semen production and performance, and increasing the supply of jersey cattle at their facility) to shape its dairy development programs for 2023-2024. The dairy team also engaged </w:t>
      </w:r>
      <w:r w:rsidRPr="00E32EA5">
        <w:rPr>
          <w:rFonts w:cs="Arial"/>
          <w:color w:val="000000" w:themeColor="text2"/>
        </w:rPr>
        <w:lastRenderedPageBreak/>
        <w:t>with the Directorate of Breeding and Livestock Production regarding updating the ministerial regulations on good breeding and farming practices for dairy cattle.</w:t>
      </w:r>
    </w:p>
    <w:p w14:paraId="35522CE6" w14:textId="77777777" w:rsidR="000679E8" w:rsidRPr="00E32EA5" w:rsidRDefault="000679E8" w:rsidP="0045601F">
      <w:pPr>
        <w:tabs>
          <w:tab w:val="left" w:pos="2640"/>
        </w:tabs>
        <w:spacing w:line="276" w:lineRule="auto"/>
        <w:jc w:val="both"/>
        <w:rPr>
          <w:rFonts w:cs="Arial"/>
          <w:color w:val="000000"/>
        </w:rPr>
      </w:pPr>
      <w:r w:rsidRPr="00E32EA5">
        <w:rPr>
          <w:rFonts w:cs="Arial"/>
          <w:color w:val="000000"/>
        </w:rPr>
        <w:t xml:space="preserve">PRISMA's regular engagement with the Feed Directorate of </w:t>
      </w:r>
      <w:proofErr w:type="spellStart"/>
      <w:r w:rsidRPr="00E32EA5">
        <w:rPr>
          <w:rFonts w:cs="Arial"/>
          <w:color w:val="000000"/>
        </w:rPr>
        <w:t>MoA</w:t>
      </w:r>
      <w:proofErr w:type="spellEnd"/>
      <w:r w:rsidRPr="00E32EA5">
        <w:rPr>
          <w:rFonts w:cs="Arial"/>
          <w:color w:val="000000"/>
        </w:rPr>
        <w:t xml:space="preserve"> resulted in the directorate's commitment to developing guidelines and training materials to build the capacity of relevant actors, including the feed mills and, government auditors and supervisors for feed quality. Meanwhile, PRISMA supported the provincial livestock agency of East Java on FMD with an assessment of the impact of FMD on East Java beef cattle and meat value chain. </w:t>
      </w:r>
    </w:p>
    <w:p w14:paraId="2C91436E" w14:textId="6982F961" w:rsidR="000679E8" w:rsidRPr="00E32EA5" w:rsidRDefault="000679E8" w:rsidP="0045601F">
      <w:pPr>
        <w:tabs>
          <w:tab w:val="left" w:pos="2640"/>
        </w:tabs>
        <w:spacing w:line="276" w:lineRule="auto"/>
        <w:jc w:val="both"/>
        <w:rPr>
          <w:rFonts w:cs="Arial"/>
          <w:color w:val="000000"/>
        </w:rPr>
      </w:pPr>
      <w:r w:rsidRPr="00E32EA5">
        <w:rPr>
          <w:rFonts w:cs="Arial"/>
          <w:color w:val="000000"/>
        </w:rPr>
        <w:t xml:space="preserve">The pig sector continued collaborating closely with provincial and district livestock agencies in NTT. PRISMA organised a workshop and Training of Trainers to improve the detection, response, and prevention of ASF for more effective decision-making by the veterinary authorities. PRISMA also worked with the Livestock Training Centre </w:t>
      </w:r>
      <w:proofErr w:type="spellStart"/>
      <w:r w:rsidRPr="00E32EA5">
        <w:rPr>
          <w:rFonts w:cs="Arial"/>
          <w:color w:val="000000"/>
        </w:rPr>
        <w:t>Kupang</w:t>
      </w:r>
      <w:proofErr w:type="spellEnd"/>
      <w:r w:rsidRPr="00E32EA5">
        <w:rPr>
          <w:rFonts w:cs="Arial"/>
          <w:color w:val="000000"/>
        </w:rPr>
        <w:t xml:space="preserve"> (BBPP </w:t>
      </w:r>
      <w:proofErr w:type="spellStart"/>
      <w:r w:rsidRPr="00E32EA5">
        <w:rPr>
          <w:rFonts w:cs="Arial"/>
          <w:color w:val="000000"/>
        </w:rPr>
        <w:t>Kupang</w:t>
      </w:r>
      <w:proofErr w:type="spellEnd"/>
      <w:r w:rsidRPr="00E32EA5">
        <w:rPr>
          <w:rFonts w:cs="Arial"/>
          <w:color w:val="000000"/>
        </w:rPr>
        <w:t xml:space="preserve">) to standardise the swine artificial insemination curriculum, training, and certification of swine inseminators. </w:t>
      </w:r>
    </w:p>
    <w:p w14:paraId="5BD49E90" w14:textId="77777777" w:rsidR="000679E8" w:rsidRPr="00E32EA5" w:rsidRDefault="000679E8" w:rsidP="0045601F">
      <w:pPr>
        <w:tabs>
          <w:tab w:val="left" w:pos="2640"/>
        </w:tabs>
        <w:spacing w:line="276" w:lineRule="auto"/>
        <w:jc w:val="both"/>
        <w:rPr>
          <w:rFonts w:cs="Arial"/>
          <w:color w:val="000000"/>
        </w:rPr>
      </w:pPr>
      <w:r w:rsidRPr="00E32EA5">
        <w:rPr>
          <w:rFonts w:cs="Arial"/>
          <w:color w:val="000000"/>
        </w:rPr>
        <w:t xml:space="preserve">Meanwhile, at the national level, PRISMA supported </w:t>
      </w:r>
      <w:proofErr w:type="spellStart"/>
      <w:r w:rsidRPr="00E32EA5">
        <w:rPr>
          <w:rFonts w:cs="Arial"/>
          <w:color w:val="000000"/>
        </w:rPr>
        <w:t>Bappenas</w:t>
      </w:r>
      <w:proofErr w:type="spellEnd"/>
      <w:r w:rsidRPr="00E32EA5">
        <w:rPr>
          <w:rFonts w:cs="Arial"/>
          <w:color w:val="000000"/>
        </w:rPr>
        <w:t xml:space="preserve"> with developing a background paper to inform the agriculture strategy for the RPJMN. PRISMA also </w:t>
      </w:r>
      <w:r w:rsidRPr="000564C1">
        <w:rPr>
          <w:rFonts w:cs="Arial"/>
          <w:color w:val="000000"/>
        </w:rPr>
        <w:t>socialised</w:t>
      </w:r>
      <w:r w:rsidRPr="00E32EA5">
        <w:rPr>
          <w:rFonts w:cs="Arial"/>
          <w:color w:val="000000"/>
        </w:rPr>
        <w:t xml:space="preserve"> the national guideline for an MSD approach to agriculture sector development with </w:t>
      </w:r>
      <w:proofErr w:type="spellStart"/>
      <w:r w:rsidRPr="00E32EA5">
        <w:rPr>
          <w:rFonts w:cs="Arial"/>
          <w:color w:val="000000"/>
        </w:rPr>
        <w:t>Bappenas</w:t>
      </w:r>
      <w:proofErr w:type="spellEnd"/>
      <w:r w:rsidRPr="00E32EA5">
        <w:rPr>
          <w:rFonts w:cs="Arial"/>
          <w:color w:val="000000"/>
        </w:rPr>
        <w:t xml:space="preserve"> officials before handing over the final version of the guideline.</w:t>
      </w:r>
    </w:p>
    <w:p w14:paraId="552D6335" w14:textId="77777777" w:rsidR="00212105" w:rsidRPr="00E32EA5" w:rsidRDefault="00212105" w:rsidP="0045601F">
      <w:pPr>
        <w:spacing w:line="276" w:lineRule="auto"/>
        <w:rPr>
          <w:rFonts w:eastAsiaTheme="majorEastAsia" w:cs="Arial"/>
          <w:b/>
          <w:bCs/>
          <w:color w:val="252E65"/>
          <w:u w:color="252E65"/>
          <w14:textFill>
            <w14:solidFill>
              <w14:srgbClr w14:val="252E65">
                <w14:lumMod w14:val="50000"/>
              </w14:srgbClr>
            </w14:solidFill>
          </w14:textFill>
        </w:rPr>
      </w:pPr>
      <w:r w:rsidRPr="00E32EA5">
        <w:rPr>
          <w:rFonts w:eastAsiaTheme="majorEastAsia" w:cs="Arial"/>
          <w:b/>
          <w:bCs/>
          <w:color w:val="252E65"/>
          <w:u w:color="252E65"/>
          <w14:textFill>
            <w14:solidFill>
              <w14:srgbClr w14:val="252E65">
                <w14:lumMod w14:val="50000"/>
              </w14:srgbClr>
            </w14:solidFill>
          </w14:textFill>
        </w:rPr>
        <w:br w:type="page"/>
      </w:r>
    </w:p>
    <w:p w14:paraId="1CE6C098" w14:textId="663332B6" w:rsidR="002D1DF1" w:rsidRPr="00E32EA5" w:rsidRDefault="002D1DF1" w:rsidP="00C72B45">
      <w:pPr>
        <w:pStyle w:val="Head2"/>
      </w:pPr>
      <w:bookmarkStart w:id="363" w:name="_Toc157614976"/>
      <w:bookmarkStart w:id="364" w:name="_Toc167702320"/>
      <w:r w:rsidRPr="00E32EA5">
        <w:lastRenderedPageBreak/>
        <w:t>Annex 3: Value for Money</w:t>
      </w:r>
      <w:bookmarkEnd w:id="363"/>
      <w:bookmarkEnd w:id="364"/>
      <w:r w:rsidRPr="00E32EA5">
        <w:t xml:space="preserve"> </w:t>
      </w:r>
    </w:p>
    <w:p w14:paraId="1AE37505" w14:textId="48FC94D6" w:rsidR="00CF5FF1" w:rsidRPr="00E32EA5" w:rsidRDefault="00CF5FF1" w:rsidP="00B93F33">
      <w:pPr>
        <w:pStyle w:val="Head3"/>
      </w:pPr>
      <w:bookmarkStart w:id="365" w:name="_Toc157335299"/>
      <w:bookmarkStart w:id="366" w:name="_Toc157614977"/>
      <w:bookmarkStart w:id="367" w:name="_Toc157632977"/>
      <w:bookmarkStart w:id="368" w:name="_Toc167702321"/>
      <w:r w:rsidRPr="00E32EA5">
        <w:t>Direct Intervention Costs</w:t>
      </w:r>
      <w:bookmarkEnd w:id="365"/>
      <w:bookmarkEnd w:id="366"/>
      <w:bookmarkEnd w:id="367"/>
      <w:bookmarkEnd w:id="368"/>
    </w:p>
    <w:p w14:paraId="2E3E052B" w14:textId="1C591B7D" w:rsidR="00240484" w:rsidRPr="00E32EA5" w:rsidRDefault="00240484" w:rsidP="0045601F">
      <w:pPr>
        <w:spacing w:line="276" w:lineRule="auto"/>
      </w:pPr>
      <w:r w:rsidRPr="00E32EA5">
        <w:rPr>
          <w:lang w:val="en-US"/>
        </w:rPr>
        <w:t>Direct Intervention Cost only includes PRISMA’s contribution to the intervention related budget, as described in the partnership agreement. This exclude PRISMA staff costs, travel costs, and MRM costs.</w:t>
      </w:r>
    </w:p>
    <w:p w14:paraId="230CFDBC" w14:textId="77777777" w:rsidR="00CF5FF1" w:rsidRPr="00E32EA5" w:rsidRDefault="00CF5FF1" w:rsidP="0045601F">
      <w:pPr>
        <w:spacing w:line="276" w:lineRule="auto"/>
      </w:pPr>
      <w:r w:rsidRPr="00E32EA5">
        <w:rPr>
          <w:noProof/>
          <w:shd w:val="clear" w:color="auto" w:fill="252D65"/>
        </w:rPr>
        <w:drawing>
          <wp:inline distT="0" distB="0" distL="0" distR="0" wp14:anchorId="6E3BED92" wp14:editId="5DD91327">
            <wp:extent cx="6047715" cy="3166110"/>
            <wp:effectExtent l="0" t="0" r="0" b="0"/>
            <wp:docPr id="800471040" name="Chart 1" descr="The Investment Leverage Sector graph shows a yearly increase curve ">
              <a:extLst xmlns:a="http://schemas.openxmlformats.org/drawingml/2006/main">
                <a:ext uri="{FF2B5EF4-FFF2-40B4-BE49-F238E27FC236}">
                  <a16:creationId xmlns:a16="http://schemas.microsoft.com/office/drawing/2014/main" id="{8C3CB914-3668-499A-805A-7A454B8CA1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7"/>
              </a:graphicData>
            </a:graphic>
          </wp:inline>
        </w:drawing>
      </w:r>
    </w:p>
    <w:p w14:paraId="446EE29F" w14:textId="77777777" w:rsidR="00CF5FF1" w:rsidRPr="00E32EA5" w:rsidRDefault="00CF5FF1" w:rsidP="0045601F">
      <w:pPr>
        <w:spacing w:line="276" w:lineRule="auto"/>
      </w:pPr>
    </w:p>
    <w:p w14:paraId="6CF8D8FB" w14:textId="77777777" w:rsidR="00CF5FF1" w:rsidRPr="00E32EA5" w:rsidRDefault="00CF5FF1" w:rsidP="0045601F">
      <w:pPr>
        <w:spacing w:line="276" w:lineRule="auto"/>
      </w:pPr>
      <w:r w:rsidRPr="00E32EA5">
        <w:rPr>
          <w:noProof/>
        </w:rPr>
        <w:drawing>
          <wp:inline distT="0" distB="0" distL="0" distR="0" wp14:anchorId="3E4E3AF7" wp14:editId="212F368F">
            <wp:extent cx="5968497" cy="3235960"/>
            <wp:effectExtent l="0" t="0" r="635" b="2540"/>
            <wp:docPr id="1447316368" name="Chart 1" descr="The Social Return on Investment graph shows a yearly increase curve ">
              <a:extLst xmlns:a="http://schemas.openxmlformats.org/drawingml/2006/main">
                <a:ext uri="{FF2B5EF4-FFF2-40B4-BE49-F238E27FC236}">
                  <a16:creationId xmlns:a16="http://schemas.microsoft.com/office/drawing/2014/main" id="{3A18195C-1418-4B7D-8617-296CFED099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8"/>
              </a:graphicData>
            </a:graphic>
          </wp:inline>
        </w:drawing>
      </w:r>
    </w:p>
    <w:p w14:paraId="21A9129E" w14:textId="77777777" w:rsidR="00CF5FF1" w:rsidRPr="00E32EA5" w:rsidRDefault="00CF5FF1" w:rsidP="0045601F">
      <w:pPr>
        <w:spacing w:line="276" w:lineRule="auto"/>
      </w:pPr>
      <w:r w:rsidRPr="00E32EA5">
        <w:rPr>
          <w:noProof/>
        </w:rPr>
        <w:lastRenderedPageBreak/>
        <w:drawing>
          <wp:inline distT="0" distB="0" distL="0" distR="0" wp14:anchorId="51EA4CA3" wp14:editId="43761516">
            <wp:extent cx="6011501" cy="3239135"/>
            <wp:effectExtent l="0" t="0" r="0" b="0"/>
            <wp:docPr id="503746395" name="Chart 1" descr="Investment per farming household graph">
              <a:extLst xmlns:a="http://schemas.openxmlformats.org/drawingml/2006/main">
                <a:ext uri="{FF2B5EF4-FFF2-40B4-BE49-F238E27FC236}">
                  <a16:creationId xmlns:a16="http://schemas.microsoft.com/office/drawing/2014/main" id="{AD9BCB01-E170-4B5C-9173-92589BCA76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9"/>
              </a:graphicData>
            </a:graphic>
          </wp:inline>
        </w:drawing>
      </w:r>
    </w:p>
    <w:p w14:paraId="4E76C2D7" w14:textId="3D1D97EF" w:rsidR="00F73AEA" w:rsidRPr="00E32EA5" w:rsidRDefault="00F73AEA" w:rsidP="0045601F">
      <w:pPr>
        <w:spacing w:line="276" w:lineRule="auto"/>
        <w:rPr>
          <w:rFonts w:cs="Arial"/>
        </w:rPr>
      </w:pPr>
      <w:r w:rsidRPr="00E32EA5">
        <w:rPr>
          <w:rFonts w:cs="Arial"/>
        </w:rPr>
        <w:br w:type="page"/>
      </w:r>
    </w:p>
    <w:p w14:paraId="75432EC7" w14:textId="0993C6B9" w:rsidR="00190581" w:rsidRPr="00E32EA5" w:rsidRDefault="00E11A65" w:rsidP="00C72B45">
      <w:pPr>
        <w:pStyle w:val="Head2"/>
      </w:pPr>
      <w:bookmarkStart w:id="369" w:name="_Toc167702322"/>
      <w:r w:rsidRPr="00E32EA5">
        <w:lastRenderedPageBreak/>
        <w:t xml:space="preserve">Annex </w:t>
      </w:r>
      <w:r w:rsidR="002D1DF1" w:rsidRPr="00E32EA5">
        <w:t>4</w:t>
      </w:r>
      <w:r w:rsidRPr="00E32EA5">
        <w:t xml:space="preserve">: </w:t>
      </w:r>
      <w:r w:rsidR="003E5E90" w:rsidRPr="00E32EA5">
        <w:t>Annual Work</w:t>
      </w:r>
      <w:r w:rsidR="006172BD" w:rsidRPr="00E32EA5">
        <w:t xml:space="preserve"> </w:t>
      </w:r>
      <w:r w:rsidR="003E5E90" w:rsidRPr="00E32EA5">
        <w:t>plan</w:t>
      </w:r>
      <w:bookmarkEnd w:id="369"/>
    </w:p>
    <w:p w14:paraId="0B8C946B" w14:textId="77777777" w:rsidR="00F524BC" w:rsidRPr="00E32EA5" w:rsidRDefault="00F524BC" w:rsidP="00F524BC">
      <w:pPr>
        <w:pStyle w:val="Head3"/>
      </w:pPr>
      <w:bookmarkStart w:id="370" w:name="_Toc157335301"/>
      <w:bookmarkStart w:id="371" w:name="_Toc157614979"/>
      <w:bookmarkStart w:id="372" w:name="_Toc157632979"/>
      <w:bookmarkStart w:id="373" w:name="_Toc167702323"/>
      <w:bookmarkStart w:id="374" w:name="_Toc157614988"/>
      <w:bookmarkStart w:id="375" w:name="_Toc157632988"/>
      <w:r w:rsidRPr="00E32EA5">
        <w:t>Annual Workplan: Beef</w:t>
      </w:r>
      <w:bookmarkEnd w:id="370"/>
      <w:bookmarkEnd w:id="371"/>
      <w:bookmarkEnd w:id="372"/>
      <w:bookmarkEnd w:id="373"/>
      <w:r w:rsidRPr="00E32EA5">
        <w:rPr>
          <w:color w:val="2790A5"/>
          <w:u w:color="252E65"/>
        </w:rPr>
        <w:fldChar w:fldCharType="begin"/>
      </w:r>
      <w:r w:rsidRPr="00E32EA5">
        <w:instrText xml:space="preserve"> LINK Excel.Sheet.12 "https://palladiumgroupaus-my.sharepoint.com/personal/sandra_karlina_thepalladiumgroup_com/Documents/01. Comms/Sector/Annual Work Plan 2024 - SK local.xlsx" "01. Beef!R3C3:R13C6" \a \f 4 \h  \* MERGEFORMAT </w:instrText>
      </w:r>
      <w:r w:rsidRPr="00E32EA5">
        <w:rPr>
          <w:color w:val="2790A5"/>
          <w:u w:color="252E65"/>
        </w:rPr>
        <w:fldChar w:fldCharType="separate"/>
      </w:r>
    </w:p>
    <w:p w14:paraId="2B268CB6" w14:textId="77777777" w:rsidR="00F524BC" w:rsidRPr="00E32EA5" w:rsidRDefault="00F524BC" w:rsidP="00F524BC">
      <w:pPr>
        <w:spacing w:line="276" w:lineRule="auto"/>
        <w:rPr>
          <w:b/>
          <w:bCs/>
        </w:rPr>
      </w:pPr>
      <w:r w:rsidRPr="00E32EA5">
        <w:rPr>
          <w:b/>
          <w:bCs/>
        </w:rPr>
        <w:fldChar w:fldCharType="end"/>
      </w:r>
    </w:p>
    <w:tbl>
      <w:tblPr>
        <w:tblStyle w:val="PlainTable2"/>
        <w:tblW w:w="9903" w:type="dxa"/>
        <w:tblInd w:w="-993" w:type="dxa"/>
        <w:tblCellMar>
          <w:top w:w="28" w:type="dxa"/>
          <w:bottom w:w="28" w:type="dxa"/>
        </w:tblCellMar>
        <w:tblLook w:val="04A0" w:firstRow="1" w:lastRow="0" w:firstColumn="1" w:lastColumn="0" w:noHBand="0" w:noVBand="1"/>
      </w:tblPr>
      <w:tblGrid>
        <w:gridCol w:w="1744"/>
        <w:gridCol w:w="1656"/>
        <w:gridCol w:w="3004"/>
        <w:gridCol w:w="3499"/>
      </w:tblGrid>
      <w:tr w:rsidR="00F524BC" w:rsidRPr="00AE4C86" w14:paraId="17610F2E" w14:textId="77777777" w:rsidTr="003E11E5">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744" w:type="dxa"/>
            <w:shd w:val="clear" w:color="auto" w:fill="C7CBEB"/>
            <w:noWrap/>
            <w:hideMark/>
          </w:tcPr>
          <w:p w14:paraId="00F0F2AB" w14:textId="77777777" w:rsidR="00F524BC" w:rsidRPr="00A941D7" w:rsidRDefault="00F524BC" w:rsidP="003E11E5">
            <w:pPr>
              <w:spacing w:line="276" w:lineRule="auto"/>
              <w:jc w:val="center"/>
              <w:rPr>
                <w:rFonts w:eastAsia="Times New Roman" w:cs="Arial"/>
                <w:b w:val="0"/>
                <w:lang w:eastAsia="en-ID"/>
              </w:rPr>
            </w:pPr>
            <w:r w:rsidRPr="00A941D7">
              <w:rPr>
                <w:rFonts w:eastAsia="Times New Roman" w:cs="Arial"/>
                <w:lang w:eastAsia="en-ID"/>
              </w:rPr>
              <w:t>Exit strategies</w:t>
            </w:r>
          </w:p>
        </w:tc>
        <w:tc>
          <w:tcPr>
            <w:tcW w:w="1656" w:type="dxa"/>
            <w:shd w:val="clear" w:color="auto" w:fill="C7CBEB"/>
            <w:hideMark/>
          </w:tcPr>
          <w:p w14:paraId="369A47B7" w14:textId="77777777" w:rsidR="00F524BC" w:rsidRPr="00A941D7"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A941D7">
              <w:rPr>
                <w:rFonts w:eastAsia="Times New Roman" w:cs="Arial"/>
                <w:lang w:eastAsia="en-ID"/>
              </w:rPr>
              <w:t>Focus areas</w:t>
            </w:r>
          </w:p>
        </w:tc>
        <w:tc>
          <w:tcPr>
            <w:tcW w:w="3004" w:type="dxa"/>
            <w:shd w:val="clear" w:color="auto" w:fill="C7CBEB"/>
            <w:hideMark/>
          </w:tcPr>
          <w:p w14:paraId="57BDF6CC" w14:textId="77777777" w:rsidR="00F524BC" w:rsidRPr="00A941D7"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A941D7">
              <w:rPr>
                <w:rFonts w:eastAsia="Times New Roman" w:cs="Arial"/>
                <w:lang w:eastAsia="en-ID"/>
              </w:rPr>
              <w:t>Planned initiatives</w:t>
            </w:r>
          </w:p>
        </w:tc>
        <w:tc>
          <w:tcPr>
            <w:tcW w:w="3499" w:type="dxa"/>
            <w:shd w:val="clear" w:color="auto" w:fill="C7CBEB"/>
            <w:hideMark/>
          </w:tcPr>
          <w:p w14:paraId="2DB1C1B5" w14:textId="77777777" w:rsidR="00F524BC" w:rsidRPr="00A941D7"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A941D7">
              <w:rPr>
                <w:rFonts w:eastAsia="Times New Roman" w:cs="Arial"/>
                <w:lang w:eastAsia="en-ID"/>
              </w:rPr>
              <w:t>Expected outputs</w:t>
            </w:r>
          </w:p>
        </w:tc>
      </w:tr>
      <w:tr w:rsidR="00F524BC" w:rsidRPr="00AE4C86" w14:paraId="4452DC22" w14:textId="77777777" w:rsidTr="003E11E5">
        <w:trPr>
          <w:cnfStyle w:val="000000100000" w:firstRow="0" w:lastRow="0" w:firstColumn="0" w:lastColumn="0" w:oddVBand="0" w:evenVBand="0" w:oddHBand="1" w:evenHBand="0" w:firstRowFirstColumn="0" w:firstRowLastColumn="0" w:lastRowFirstColumn="0" w:lastRowLastColumn="0"/>
          <w:trHeight w:val="1410"/>
        </w:trPr>
        <w:tc>
          <w:tcPr>
            <w:cnfStyle w:val="001000000000" w:firstRow="0" w:lastRow="0" w:firstColumn="1" w:lastColumn="0" w:oddVBand="0" w:evenVBand="0" w:oddHBand="0" w:evenHBand="0" w:firstRowFirstColumn="0" w:firstRowLastColumn="0" w:lastRowFirstColumn="0" w:lastRowLastColumn="0"/>
            <w:tcW w:w="1744" w:type="dxa"/>
            <w:tcBorders>
              <w:bottom w:val="nil"/>
              <w:right w:val="nil"/>
            </w:tcBorders>
            <w:hideMark/>
          </w:tcPr>
          <w:p w14:paraId="019003B3" w14:textId="77777777" w:rsidR="00F524BC" w:rsidRPr="00A941D7" w:rsidRDefault="00F524BC" w:rsidP="003E11E5">
            <w:pPr>
              <w:spacing w:line="276" w:lineRule="auto"/>
              <w:rPr>
                <w:rFonts w:eastAsia="Times New Roman" w:cs="Arial"/>
                <w:color w:val="000000"/>
                <w:lang w:eastAsia="en-ID"/>
              </w:rPr>
            </w:pPr>
            <w:r w:rsidRPr="00A941D7">
              <w:rPr>
                <w:rFonts w:eastAsia="Times New Roman" w:cs="Arial"/>
                <w:color w:val="000000"/>
                <w:lang w:eastAsia="en-ID"/>
              </w:rPr>
              <w:t>Strategies towards ensuring greater sustainability</w:t>
            </w:r>
          </w:p>
        </w:tc>
        <w:tc>
          <w:tcPr>
            <w:tcW w:w="1656" w:type="dxa"/>
            <w:tcBorders>
              <w:left w:val="nil"/>
              <w:bottom w:val="nil"/>
              <w:right w:val="nil"/>
            </w:tcBorders>
            <w:hideMark/>
          </w:tcPr>
          <w:p w14:paraId="0CEA8F0C" w14:textId="77777777"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A941D7">
              <w:rPr>
                <w:rFonts w:eastAsia="Times New Roman" w:cs="Arial"/>
                <w:lang w:eastAsia="en-ID"/>
              </w:rPr>
              <w:t>Supporting partners to increase the participation of farmers with disabilities and promote climate-smart cattle feed in their business strategies</w:t>
            </w:r>
          </w:p>
        </w:tc>
        <w:tc>
          <w:tcPr>
            <w:tcW w:w="3004" w:type="dxa"/>
            <w:tcBorders>
              <w:left w:val="nil"/>
              <w:bottom w:val="single" w:sz="4" w:space="0" w:color="auto"/>
              <w:right w:val="nil"/>
            </w:tcBorders>
            <w:hideMark/>
          </w:tcPr>
          <w:p w14:paraId="1D7E6880" w14:textId="77777777"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A941D7">
              <w:rPr>
                <w:rFonts w:eastAsia="Times New Roman" w:cs="Arial"/>
                <w:lang w:eastAsia="en-ID"/>
              </w:rPr>
              <w:t>Promote the use of feed supplements to decrease methane emissions from beef cattle.</w:t>
            </w:r>
          </w:p>
        </w:tc>
        <w:tc>
          <w:tcPr>
            <w:tcW w:w="3499" w:type="dxa"/>
            <w:tcBorders>
              <w:left w:val="nil"/>
              <w:bottom w:val="single" w:sz="4" w:space="0" w:color="auto"/>
            </w:tcBorders>
            <w:hideMark/>
          </w:tcPr>
          <w:p w14:paraId="157BAAC4" w14:textId="011E6CEB"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A941D7">
              <w:rPr>
                <w:rFonts w:eastAsia="Times New Roman" w:cs="Arial"/>
                <w:color w:val="000000"/>
                <w:lang w:eastAsia="en-ID"/>
              </w:rPr>
              <w:t xml:space="preserve">Molasses lick block (MLB) trials </w:t>
            </w:r>
            <w:r w:rsidRPr="00A941D7">
              <w:rPr>
                <w:rFonts w:eastAsia="Times New Roman" w:cs="Arial"/>
                <w:color w:val="000000"/>
                <w:lang w:eastAsia="en-ID"/>
              </w:rPr>
              <w:br/>
              <w:t xml:space="preserve">A raw material study report </w:t>
            </w:r>
            <w:r w:rsidRPr="00A941D7">
              <w:rPr>
                <w:rFonts w:eastAsia="Times New Roman" w:cs="Arial"/>
                <w:color w:val="000000"/>
                <w:lang w:eastAsia="en-ID"/>
              </w:rPr>
              <w:br/>
              <w:t xml:space="preserve">Journal publication on climate-smart livestock (CSL) </w:t>
            </w:r>
          </w:p>
        </w:tc>
      </w:tr>
      <w:tr w:rsidR="00F524BC" w:rsidRPr="00AE4C86" w14:paraId="10977B2F" w14:textId="77777777" w:rsidTr="003E11E5">
        <w:trPr>
          <w:trHeight w:val="1050"/>
        </w:trPr>
        <w:tc>
          <w:tcPr>
            <w:cnfStyle w:val="001000000000" w:firstRow="0" w:lastRow="0" w:firstColumn="1" w:lastColumn="0" w:oddVBand="0" w:evenVBand="0" w:oddHBand="0" w:evenHBand="0" w:firstRowFirstColumn="0" w:firstRowLastColumn="0" w:lastRowFirstColumn="0" w:lastRowLastColumn="0"/>
            <w:tcW w:w="1744" w:type="dxa"/>
            <w:tcBorders>
              <w:top w:val="nil"/>
              <w:bottom w:val="single" w:sz="4" w:space="0" w:color="auto"/>
              <w:right w:val="nil"/>
            </w:tcBorders>
            <w:hideMark/>
          </w:tcPr>
          <w:p w14:paraId="39D3EC04" w14:textId="77777777" w:rsidR="00F524BC" w:rsidRPr="00A941D7" w:rsidRDefault="00F524BC" w:rsidP="003E11E5">
            <w:pPr>
              <w:spacing w:line="276" w:lineRule="auto"/>
              <w:rPr>
                <w:rFonts w:eastAsia="Times New Roman" w:cs="Arial"/>
                <w:lang w:eastAsia="en-ID"/>
              </w:rPr>
            </w:pPr>
          </w:p>
        </w:tc>
        <w:tc>
          <w:tcPr>
            <w:tcW w:w="1656" w:type="dxa"/>
            <w:tcBorders>
              <w:top w:val="nil"/>
              <w:left w:val="nil"/>
              <w:bottom w:val="single" w:sz="4" w:space="0" w:color="auto"/>
              <w:right w:val="nil"/>
            </w:tcBorders>
          </w:tcPr>
          <w:p w14:paraId="12122794"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3004" w:type="dxa"/>
            <w:tcBorders>
              <w:top w:val="single" w:sz="4" w:space="0" w:color="auto"/>
              <w:left w:val="nil"/>
              <w:bottom w:val="single" w:sz="4" w:space="0" w:color="auto"/>
              <w:right w:val="nil"/>
            </w:tcBorders>
            <w:hideMark/>
          </w:tcPr>
          <w:p w14:paraId="5D850F3D"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A941D7">
              <w:rPr>
                <w:rFonts w:eastAsia="Times New Roman" w:cs="Arial"/>
                <w:lang w:eastAsia="en-ID"/>
              </w:rPr>
              <w:t xml:space="preserve">Pilot and develop a scaling-up strategy for mainstreaming disability inclusion in the partners' business strategies. </w:t>
            </w:r>
          </w:p>
        </w:tc>
        <w:tc>
          <w:tcPr>
            <w:tcW w:w="3499" w:type="dxa"/>
            <w:tcBorders>
              <w:top w:val="single" w:sz="4" w:space="0" w:color="auto"/>
              <w:left w:val="nil"/>
              <w:bottom w:val="single" w:sz="4" w:space="0" w:color="auto"/>
            </w:tcBorders>
            <w:hideMark/>
          </w:tcPr>
          <w:p w14:paraId="54A67305"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A941D7">
              <w:rPr>
                <w:rFonts w:eastAsia="Times New Roman" w:cs="Arial"/>
                <w:lang w:eastAsia="en-ID"/>
              </w:rPr>
              <w:t>Disability inclusion trials and reports on them</w:t>
            </w:r>
            <w:r w:rsidRPr="00A941D7">
              <w:rPr>
                <w:rFonts w:eastAsia="Times New Roman" w:cs="Arial"/>
                <w:lang w:eastAsia="en-ID"/>
              </w:rPr>
              <w:br/>
              <w:t xml:space="preserve">The private sector adopts disability inclusion practices.  </w:t>
            </w:r>
          </w:p>
        </w:tc>
      </w:tr>
      <w:tr w:rsidR="00F524BC" w:rsidRPr="00AE4C86" w14:paraId="5C146C68" w14:textId="77777777" w:rsidTr="003E11E5">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1744" w:type="dxa"/>
            <w:tcBorders>
              <w:top w:val="single" w:sz="4" w:space="0" w:color="auto"/>
              <w:bottom w:val="nil"/>
              <w:right w:val="nil"/>
            </w:tcBorders>
            <w:hideMark/>
          </w:tcPr>
          <w:p w14:paraId="1E5D70ED" w14:textId="77777777" w:rsidR="00F524BC" w:rsidRPr="00A941D7" w:rsidRDefault="00F524BC" w:rsidP="003E11E5">
            <w:pPr>
              <w:spacing w:line="276" w:lineRule="auto"/>
              <w:rPr>
                <w:rFonts w:eastAsia="Times New Roman" w:cs="Arial"/>
                <w:lang w:eastAsia="en-ID"/>
              </w:rPr>
            </w:pPr>
            <w:r w:rsidRPr="00A941D7">
              <w:rPr>
                <w:rFonts w:eastAsia="Times New Roman" w:cs="Arial"/>
                <w:lang w:eastAsia="en-ID"/>
              </w:rPr>
              <w:t xml:space="preserve">Policy initiatives (which may include support to </w:t>
            </w:r>
            <w:proofErr w:type="spellStart"/>
            <w:r w:rsidRPr="00A941D7">
              <w:rPr>
                <w:rFonts w:eastAsia="Times New Roman" w:cs="Arial"/>
                <w:lang w:eastAsia="en-ID"/>
              </w:rPr>
              <w:t>Bappenas</w:t>
            </w:r>
            <w:proofErr w:type="spellEnd"/>
            <w:r w:rsidRPr="00A941D7">
              <w:rPr>
                <w:rFonts w:eastAsia="Times New Roman" w:cs="Arial"/>
                <w:lang w:eastAsia="en-ID"/>
              </w:rPr>
              <w:t>/the Ministry of Agriculture (</w:t>
            </w:r>
            <w:proofErr w:type="spellStart"/>
            <w:r w:rsidRPr="00A941D7">
              <w:rPr>
                <w:rFonts w:eastAsia="Times New Roman" w:cs="Arial"/>
                <w:lang w:eastAsia="en-ID"/>
              </w:rPr>
              <w:t>MoA</w:t>
            </w:r>
            <w:proofErr w:type="spellEnd"/>
            <w:r w:rsidRPr="00A941D7">
              <w:rPr>
                <w:rFonts w:eastAsia="Times New Roman" w:cs="Arial"/>
                <w:lang w:eastAsia="en-ID"/>
              </w:rPr>
              <w:t>)</w:t>
            </w:r>
          </w:p>
        </w:tc>
        <w:tc>
          <w:tcPr>
            <w:tcW w:w="1656" w:type="dxa"/>
            <w:tcBorders>
              <w:top w:val="single" w:sz="4" w:space="0" w:color="auto"/>
              <w:left w:val="nil"/>
              <w:bottom w:val="nil"/>
              <w:right w:val="nil"/>
            </w:tcBorders>
            <w:hideMark/>
          </w:tcPr>
          <w:p w14:paraId="01C1E614" w14:textId="77777777"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A941D7">
              <w:rPr>
                <w:rFonts w:eastAsia="Times New Roman" w:cs="Arial"/>
                <w:lang w:eastAsia="en-ID"/>
              </w:rPr>
              <w:t>Nudging companies to expand their distribution networks into West Nusa Tenggara (NTB)</w:t>
            </w:r>
          </w:p>
        </w:tc>
        <w:tc>
          <w:tcPr>
            <w:tcW w:w="3004" w:type="dxa"/>
            <w:tcBorders>
              <w:top w:val="single" w:sz="4" w:space="0" w:color="auto"/>
              <w:left w:val="nil"/>
              <w:bottom w:val="single" w:sz="4" w:space="0" w:color="auto"/>
              <w:right w:val="nil"/>
            </w:tcBorders>
            <w:hideMark/>
          </w:tcPr>
          <w:p w14:paraId="06A446AA" w14:textId="77777777"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A941D7">
              <w:rPr>
                <w:rFonts w:eastAsia="Times New Roman" w:cs="Arial"/>
                <w:color w:val="000000"/>
                <w:lang w:eastAsia="en-ID"/>
              </w:rPr>
              <w:t xml:space="preserve">Conduct policy dialogue on the cattle development sector in NTB to develop policy options and action plans. </w:t>
            </w:r>
          </w:p>
        </w:tc>
        <w:tc>
          <w:tcPr>
            <w:tcW w:w="3499" w:type="dxa"/>
            <w:tcBorders>
              <w:top w:val="single" w:sz="4" w:space="0" w:color="auto"/>
              <w:left w:val="nil"/>
              <w:bottom w:val="single" w:sz="4" w:space="0" w:color="auto"/>
            </w:tcBorders>
            <w:hideMark/>
          </w:tcPr>
          <w:p w14:paraId="6737A07B" w14:textId="6C859DE8"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A941D7">
              <w:rPr>
                <w:rFonts w:eastAsia="Times New Roman" w:cs="Arial"/>
                <w:lang w:eastAsia="en-ID"/>
              </w:rPr>
              <w:t xml:space="preserve">Policy dialogue workshops </w:t>
            </w:r>
            <w:r w:rsidRPr="00A941D7">
              <w:rPr>
                <w:rFonts w:eastAsia="Times New Roman" w:cs="Arial"/>
                <w:lang w:eastAsia="en-ID"/>
              </w:rPr>
              <w:br/>
              <w:t>Policy brief and action plans</w:t>
            </w:r>
            <w:r>
              <w:rPr>
                <w:rFonts w:eastAsia="Times New Roman" w:cs="Arial"/>
                <w:lang w:eastAsia="en-ID"/>
              </w:rPr>
              <w:t>.</w:t>
            </w:r>
          </w:p>
        </w:tc>
      </w:tr>
      <w:tr w:rsidR="00F524BC" w:rsidRPr="00AE4C86" w14:paraId="13539F12" w14:textId="77777777" w:rsidTr="003E11E5">
        <w:trPr>
          <w:trHeight w:val="1745"/>
        </w:trPr>
        <w:tc>
          <w:tcPr>
            <w:cnfStyle w:val="001000000000" w:firstRow="0" w:lastRow="0" w:firstColumn="1" w:lastColumn="0" w:oddVBand="0" w:evenVBand="0" w:oddHBand="0" w:evenHBand="0" w:firstRowFirstColumn="0" w:firstRowLastColumn="0" w:lastRowFirstColumn="0" w:lastRowLastColumn="0"/>
            <w:tcW w:w="1744" w:type="dxa"/>
            <w:tcBorders>
              <w:top w:val="nil"/>
              <w:bottom w:val="nil"/>
              <w:right w:val="nil"/>
            </w:tcBorders>
            <w:hideMark/>
          </w:tcPr>
          <w:p w14:paraId="168FCB9E" w14:textId="77777777" w:rsidR="00F524BC" w:rsidRPr="00A941D7" w:rsidRDefault="00F524BC" w:rsidP="003E11E5">
            <w:pPr>
              <w:spacing w:line="276" w:lineRule="auto"/>
              <w:rPr>
                <w:rFonts w:eastAsia="Times New Roman" w:cs="Arial"/>
                <w:lang w:eastAsia="en-ID"/>
              </w:rPr>
            </w:pPr>
          </w:p>
        </w:tc>
        <w:tc>
          <w:tcPr>
            <w:tcW w:w="1656" w:type="dxa"/>
            <w:tcBorders>
              <w:top w:val="single" w:sz="4" w:space="0" w:color="auto"/>
              <w:left w:val="nil"/>
              <w:bottom w:val="nil"/>
              <w:right w:val="nil"/>
            </w:tcBorders>
            <w:hideMark/>
          </w:tcPr>
          <w:p w14:paraId="25832D37"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A941D7">
              <w:rPr>
                <w:rFonts w:eastAsia="Times New Roman" w:cs="Arial"/>
                <w:color w:val="000000"/>
                <w:lang w:eastAsia="en-ID"/>
              </w:rPr>
              <w:t xml:space="preserve">Supporting the East Nusa Tenggara (NTT) government in developing an enabling environment to induce private sector investment in the cattle sector </w:t>
            </w:r>
          </w:p>
        </w:tc>
        <w:tc>
          <w:tcPr>
            <w:tcW w:w="3004" w:type="dxa"/>
            <w:tcBorders>
              <w:top w:val="single" w:sz="4" w:space="0" w:color="auto"/>
              <w:left w:val="nil"/>
              <w:bottom w:val="single" w:sz="4" w:space="0" w:color="auto"/>
              <w:right w:val="nil"/>
            </w:tcBorders>
            <w:hideMark/>
          </w:tcPr>
          <w:p w14:paraId="346A4F07"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A941D7">
              <w:rPr>
                <w:rFonts w:eastAsia="Times New Roman" w:cs="Arial"/>
                <w:color w:val="000000"/>
                <w:lang w:eastAsia="en-ID"/>
              </w:rPr>
              <w:t>Organise workshops and coordination meetings with various stakeholders to translate the NTT 2021-2029 cattle sector development roadmap and grand design into practical policy options and action plans.</w:t>
            </w:r>
          </w:p>
        </w:tc>
        <w:tc>
          <w:tcPr>
            <w:tcW w:w="3499" w:type="dxa"/>
            <w:tcBorders>
              <w:top w:val="single" w:sz="4" w:space="0" w:color="auto"/>
              <w:left w:val="nil"/>
              <w:bottom w:val="single" w:sz="4" w:space="0" w:color="auto"/>
            </w:tcBorders>
            <w:hideMark/>
          </w:tcPr>
          <w:p w14:paraId="6D669449" w14:textId="09FC0ED9"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A941D7">
              <w:rPr>
                <w:rFonts w:eastAsia="Times New Roman" w:cs="Arial"/>
                <w:lang w:eastAsia="en-ID"/>
              </w:rPr>
              <w:t xml:space="preserve">Workshops and coordination meetings </w:t>
            </w:r>
            <w:r w:rsidRPr="00A941D7">
              <w:rPr>
                <w:rFonts w:eastAsia="Times New Roman" w:cs="Arial"/>
                <w:lang w:eastAsia="en-ID"/>
              </w:rPr>
              <w:br/>
              <w:t>Policy brief and action plans</w:t>
            </w:r>
            <w:r>
              <w:rPr>
                <w:rFonts w:eastAsia="Times New Roman" w:cs="Arial"/>
                <w:lang w:eastAsia="en-ID"/>
              </w:rPr>
              <w:t>.</w:t>
            </w:r>
            <w:r w:rsidRPr="00A941D7">
              <w:rPr>
                <w:rFonts w:eastAsia="Times New Roman" w:cs="Arial"/>
                <w:lang w:eastAsia="en-ID"/>
              </w:rPr>
              <w:t xml:space="preserve"> </w:t>
            </w:r>
          </w:p>
        </w:tc>
      </w:tr>
      <w:tr w:rsidR="00F524BC" w:rsidRPr="00AE4C86" w14:paraId="5B20470D" w14:textId="77777777" w:rsidTr="003E11E5">
        <w:trPr>
          <w:cnfStyle w:val="000000100000" w:firstRow="0" w:lastRow="0" w:firstColumn="0" w:lastColumn="0" w:oddVBand="0" w:evenVBand="0" w:oddHBand="1" w:evenHBand="0" w:firstRowFirstColumn="0" w:firstRowLastColumn="0" w:lastRowFirstColumn="0" w:lastRowLastColumn="0"/>
          <w:trHeight w:val="1025"/>
        </w:trPr>
        <w:tc>
          <w:tcPr>
            <w:cnfStyle w:val="001000000000" w:firstRow="0" w:lastRow="0" w:firstColumn="1" w:lastColumn="0" w:oddVBand="0" w:evenVBand="0" w:oddHBand="0" w:evenHBand="0" w:firstRowFirstColumn="0" w:firstRowLastColumn="0" w:lastRowFirstColumn="0" w:lastRowLastColumn="0"/>
            <w:tcW w:w="1744" w:type="dxa"/>
            <w:tcBorders>
              <w:top w:val="nil"/>
              <w:bottom w:val="nil"/>
              <w:right w:val="nil"/>
            </w:tcBorders>
            <w:hideMark/>
          </w:tcPr>
          <w:p w14:paraId="0A0A3468" w14:textId="77777777" w:rsidR="00F524BC" w:rsidRPr="00A941D7" w:rsidRDefault="00F524BC" w:rsidP="003E11E5">
            <w:pPr>
              <w:spacing w:line="276" w:lineRule="auto"/>
              <w:rPr>
                <w:rFonts w:eastAsia="Times New Roman" w:cs="Arial"/>
                <w:lang w:eastAsia="en-ID"/>
              </w:rPr>
            </w:pPr>
          </w:p>
        </w:tc>
        <w:tc>
          <w:tcPr>
            <w:tcW w:w="1656" w:type="dxa"/>
            <w:tcBorders>
              <w:top w:val="single" w:sz="4" w:space="0" w:color="auto"/>
              <w:left w:val="nil"/>
              <w:right w:val="nil"/>
            </w:tcBorders>
            <w:hideMark/>
          </w:tcPr>
          <w:p w14:paraId="44893C78" w14:textId="77777777"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A941D7">
              <w:rPr>
                <w:rFonts w:eastAsia="Times New Roman" w:cs="Arial"/>
                <w:lang w:eastAsia="en-ID"/>
              </w:rPr>
              <w:t xml:space="preserve">Improving feed producers’ </w:t>
            </w:r>
            <w:r w:rsidRPr="00A941D7">
              <w:rPr>
                <w:rFonts w:eastAsia="Times New Roman" w:cs="Arial"/>
                <w:lang w:eastAsia="en-ID"/>
              </w:rPr>
              <w:lastRenderedPageBreak/>
              <w:t xml:space="preserve">capacity to comply with the Indonesian national standard (SNI) and good feed manufacturing practices (GFMP) </w:t>
            </w:r>
          </w:p>
        </w:tc>
        <w:tc>
          <w:tcPr>
            <w:tcW w:w="3004" w:type="dxa"/>
            <w:tcBorders>
              <w:top w:val="single" w:sz="4" w:space="0" w:color="auto"/>
              <w:left w:val="nil"/>
              <w:bottom w:val="single" w:sz="4" w:space="0" w:color="auto"/>
              <w:right w:val="nil"/>
            </w:tcBorders>
            <w:hideMark/>
          </w:tcPr>
          <w:p w14:paraId="5FE19465" w14:textId="77777777"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A941D7">
              <w:rPr>
                <w:rFonts w:eastAsia="Times New Roman" w:cs="Arial"/>
                <w:lang w:eastAsia="en-ID"/>
              </w:rPr>
              <w:lastRenderedPageBreak/>
              <w:t xml:space="preserve">Develop operational guidelines and training modules on SNI and GFMP </w:t>
            </w:r>
            <w:r w:rsidRPr="00A941D7">
              <w:rPr>
                <w:rFonts w:eastAsia="Times New Roman" w:cs="Arial"/>
                <w:lang w:eastAsia="en-ID"/>
              </w:rPr>
              <w:lastRenderedPageBreak/>
              <w:t xml:space="preserve">through collaborations with the </w:t>
            </w:r>
            <w:proofErr w:type="spellStart"/>
            <w:r w:rsidRPr="00A941D7">
              <w:rPr>
                <w:rFonts w:eastAsia="Times New Roman" w:cs="Arial"/>
                <w:lang w:eastAsia="en-ID"/>
              </w:rPr>
              <w:t>MoA</w:t>
            </w:r>
            <w:proofErr w:type="spellEnd"/>
            <w:r w:rsidRPr="00A941D7">
              <w:rPr>
                <w:rFonts w:eastAsia="Times New Roman" w:cs="Arial"/>
                <w:lang w:eastAsia="en-ID"/>
              </w:rPr>
              <w:t>, industry associations and universities.</w:t>
            </w:r>
          </w:p>
        </w:tc>
        <w:tc>
          <w:tcPr>
            <w:tcW w:w="3499" w:type="dxa"/>
            <w:tcBorders>
              <w:top w:val="single" w:sz="4" w:space="0" w:color="auto"/>
              <w:left w:val="nil"/>
              <w:bottom w:val="single" w:sz="4" w:space="0" w:color="auto"/>
            </w:tcBorders>
            <w:hideMark/>
          </w:tcPr>
          <w:p w14:paraId="6C06C77F" w14:textId="5746EF08"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A941D7">
              <w:rPr>
                <w:rFonts w:eastAsia="Times New Roman" w:cs="Arial"/>
                <w:lang w:eastAsia="en-ID"/>
              </w:rPr>
              <w:lastRenderedPageBreak/>
              <w:t xml:space="preserve">Workshops </w:t>
            </w:r>
            <w:r w:rsidRPr="00A941D7">
              <w:rPr>
                <w:rFonts w:eastAsia="Times New Roman" w:cs="Arial"/>
                <w:lang w:eastAsia="en-ID"/>
              </w:rPr>
              <w:br/>
            </w:r>
            <w:r>
              <w:rPr>
                <w:rFonts w:eastAsia="Times New Roman" w:cs="Arial"/>
                <w:lang w:eastAsia="en-ID"/>
              </w:rPr>
              <w:t>o</w:t>
            </w:r>
            <w:r w:rsidRPr="00A941D7">
              <w:rPr>
                <w:rFonts w:eastAsia="Times New Roman" w:cs="Arial"/>
                <w:lang w:eastAsia="en-ID"/>
              </w:rPr>
              <w:t xml:space="preserve">perational guidelines and training modules </w:t>
            </w:r>
          </w:p>
        </w:tc>
      </w:tr>
      <w:tr w:rsidR="00F524BC" w:rsidRPr="00AE4C86" w14:paraId="5AE7C260" w14:textId="77777777" w:rsidTr="003E11E5">
        <w:trPr>
          <w:trHeight w:val="1215"/>
        </w:trPr>
        <w:tc>
          <w:tcPr>
            <w:cnfStyle w:val="001000000000" w:firstRow="0" w:lastRow="0" w:firstColumn="1" w:lastColumn="0" w:oddVBand="0" w:evenVBand="0" w:oddHBand="0" w:evenHBand="0" w:firstRowFirstColumn="0" w:firstRowLastColumn="0" w:lastRowFirstColumn="0" w:lastRowLastColumn="0"/>
            <w:tcW w:w="1744" w:type="dxa"/>
            <w:tcBorders>
              <w:top w:val="nil"/>
              <w:bottom w:val="nil"/>
              <w:right w:val="nil"/>
            </w:tcBorders>
            <w:hideMark/>
          </w:tcPr>
          <w:p w14:paraId="00529791" w14:textId="77777777" w:rsidR="00F524BC" w:rsidRPr="00A941D7" w:rsidRDefault="00F524BC" w:rsidP="003E11E5">
            <w:pPr>
              <w:spacing w:line="276" w:lineRule="auto"/>
              <w:rPr>
                <w:rFonts w:eastAsia="Times New Roman" w:cs="Arial"/>
                <w:lang w:eastAsia="en-ID"/>
              </w:rPr>
            </w:pPr>
          </w:p>
        </w:tc>
        <w:tc>
          <w:tcPr>
            <w:tcW w:w="1656" w:type="dxa"/>
            <w:tcBorders>
              <w:left w:val="nil"/>
              <w:bottom w:val="nil"/>
              <w:right w:val="nil"/>
            </w:tcBorders>
            <w:hideMark/>
          </w:tcPr>
          <w:p w14:paraId="7B8D40FB"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3004" w:type="dxa"/>
            <w:tcBorders>
              <w:top w:val="single" w:sz="4" w:space="0" w:color="auto"/>
              <w:left w:val="nil"/>
              <w:bottom w:val="single" w:sz="4" w:space="0" w:color="auto"/>
              <w:right w:val="nil"/>
            </w:tcBorders>
            <w:hideMark/>
          </w:tcPr>
          <w:p w14:paraId="7502DCEF"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A941D7">
              <w:rPr>
                <w:rFonts w:eastAsia="Times New Roman" w:cs="Arial"/>
                <w:lang w:eastAsia="en-ID"/>
              </w:rPr>
              <w:t>Conduct capacity building through training of trainers (</w:t>
            </w:r>
            <w:proofErr w:type="spellStart"/>
            <w:r w:rsidRPr="00A941D7">
              <w:rPr>
                <w:rFonts w:eastAsia="Times New Roman" w:cs="Arial"/>
                <w:lang w:eastAsia="en-ID"/>
              </w:rPr>
              <w:t>ToT</w:t>
            </w:r>
            <w:proofErr w:type="spellEnd"/>
            <w:r w:rsidRPr="00A941D7">
              <w:rPr>
                <w:rFonts w:eastAsia="Times New Roman" w:cs="Arial"/>
                <w:lang w:eastAsia="en-ID"/>
              </w:rPr>
              <w:t xml:space="preserve">) for the </w:t>
            </w:r>
            <w:proofErr w:type="spellStart"/>
            <w:r w:rsidRPr="00A941D7">
              <w:rPr>
                <w:rFonts w:eastAsia="Times New Roman" w:cs="Arial"/>
                <w:lang w:eastAsia="en-ID"/>
              </w:rPr>
              <w:t>MoA</w:t>
            </w:r>
            <w:proofErr w:type="spellEnd"/>
            <w:r w:rsidRPr="00A941D7">
              <w:rPr>
                <w:rFonts w:eastAsia="Times New Roman" w:cs="Arial"/>
                <w:lang w:eastAsia="en-ID"/>
              </w:rPr>
              <w:t>, industry associations, and university master trainers, and auditor training for feed certification.</w:t>
            </w:r>
          </w:p>
        </w:tc>
        <w:tc>
          <w:tcPr>
            <w:tcW w:w="3499" w:type="dxa"/>
            <w:tcBorders>
              <w:top w:val="single" w:sz="4" w:space="0" w:color="auto"/>
              <w:left w:val="nil"/>
              <w:bottom w:val="single" w:sz="4" w:space="0" w:color="auto"/>
            </w:tcBorders>
            <w:hideMark/>
          </w:tcPr>
          <w:p w14:paraId="09E2BFE1"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roofErr w:type="spellStart"/>
            <w:r w:rsidRPr="00A941D7">
              <w:rPr>
                <w:rFonts w:eastAsia="Times New Roman" w:cs="Arial"/>
                <w:lang w:eastAsia="en-ID"/>
              </w:rPr>
              <w:t>ToT</w:t>
            </w:r>
            <w:proofErr w:type="spellEnd"/>
            <w:r w:rsidRPr="00A941D7">
              <w:rPr>
                <w:rFonts w:eastAsia="Times New Roman" w:cs="Arial"/>
                <w:lang w:eastAsia="en-ID"/>
              </w:rPr>
              <w:t xml:space="preserve"> and auditor training </w:t>
            </w:r>
          </w:p>
        </w:tc>
      </w:tr>
      <w:tr w:rsidR="00F524BC" w:rsidRPr="00AE4C86" w14:paraId="442B0B87" w14:textId="77777777" w:rsidTr="003E11E5">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1744" w:type="dxa"/>
            <w:tcBorders>
              <w:top w:val="nil"/>
              <w:bottom w:val="nil"/>
              <w:right w:val="nil"/>
            </w:tcBorders>
            <w:hideMark/>
          </w:tcPr>
          <w:p w14:paraId="0818BA17" w14:textId="77777777" w:rsidR="00F524BC" w:rsidRPr="00A941D7" w:rsidRDefault="00F524BC" w:rsidP="003E11E5">
            <w:pPr>
              <w:spacing w:line="276" w:lineRule="auto"/>
              <w:rPr>
                <w:rFonts w:eastAsia="Times New Roman" w:cs="Arial"/>
                <w:b w:val="0"/>
                <w:bCs w:val="0"/>
                <w:lang w:eastAsia="en-ID"/>
              </w:rPr>
            </w:pPr>
          </w:p>
          <w:p w14:paraId="37A7B655" w14:textId="77777777" w:rsidR="00F524BC" w:rsidRPr="00A941D7" w:rsidRDefault="00F524BC" w:rsidP="003E11E5">
            <w:pPr>
              <w:rPr>
                <w:rFonts w:eastAsia="Times New Roman" w:cs="Arial"/>
                <w:lang w:eastAsia="en-ID"/>
              </w:rPr>
            </w:pPr>
          </w:p>
          <w:p w14:paraId="380ABAA3" w14:textId="77777777" w:rsidR="00F524BC" w:rsidRPr="00A941D7" w:rsidRDefault="00F524BC" w:rsidP="003E11E5">
            <w:pPr>
              <w:rPr>
                <w:rFonts w:eastAsia="Times New Roman" w:cs="Arial"/>
                <w:b w:val="0"/>
                <w:bCs w:val="0"/>
                <w:lang w:eastAsia="en-ID"/>
              </w:rPr>
            </w:pPr>
          </w:p>
          <w:p w14:paraId="0EA6DE4D" w14:textId="77777777" w:rsidR="00F524BC" w:rsidRPr="00A941D7" w:rsidRDefault="00F524BC" w:rsidP="003E11E5">
            <w:pPr>
              <w:rPr>
                <w:rFonts w:eastAsia="Times New Roman" w:cs="Arial"/>
                <w:b w:val="0"/>
                <w:bCs w:val="0"/>
                <w:lang w:eastAsia="en-ID"/>
              </w:rPr>
            </w:pPr>
          </w:p>
          <w:p w14:paraId="32AAF6B5" w14:textId="77777777" w:rsidR="00F524BC" w:rsidRPr="00A941D7" w:rsidRDefault="00F524BC" w:rsidP="003E11E5">
            <w:pPr>
              <w:rPr>
                <w:rFonts w:eastAsia="Times New Roman" w:cs="Arial"/>
                <w:b w:val="0"/>
                <w:bCs w:val="0"/>
                <w:lang w:eastAsia="en-ID"/>
              </w:rPr>
            </w:pPr>
          </w:p>
          <w:p w14:paraId="63C74336" w14:textId="77777777" w:rsidR="00F524BC" w:rsidRPr="00A941D7" w:rsidRDefault="00F524BC" w:rsidP="003E11E5">
            <w:pPr>
              <w:jc w:val="center"/>
              <w:rPr>
                <w:rFonts w:eastAsia="Times New Roman" w:cs="Arial"/>
                <w:b w:val="0"/>
                <w:bCs w:val="0"/>
                <w:lang w:eastAsia="en-ID"/>
              </w:rPr>
            </w:pPr>
          </w:p>
          <w:p w14:paraId="6E6A5711" w14:textId="77777777" w:rsidR="00F524BC" w:rsidRPr="00A941D7" w:rsidRDefault="00F524BC" w:rsidP="003E11E5">
            <w:pPr>
              <w:rPr>
                <w:rFonts w:eastAsia="Times New Roman" w:cs="Arial"/>
                <w:lang w:eastAsia="en-ID"/>
              </w:rPr>
            </w:pPr>
          </w:p>
        </w:tc>
        <w:tc>
          <w:tcPr>
            <w:tcW w:w="1656" w:type="dxa"/>
            <w:tcBorders>
              <w:top w:val="nil"/>
              <w:left w:val="nil"/>
              <w:bottom w:val="nil"/>
              <w:right w:val="nil"/>
            </w:tcBorders>
            <w:hideMark/>
          </w:tcPr>
          <w:p w14:paraId="009B08F6" w14:textId="77777777"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p>
        </w:tc>
        <w:tc>
          <w:tcPr>
            <w:tcW w:w="3004" w:type="dxa"/>
            <w:tcBorders>
              <w:top w:val="single" w:sz="4" w:space="0" w:color="auto"/>
              <w:left w:val="nil"/>
              <w:bottom w:val="single" w:sz="4" w:space="0" w:color="auto"/>
              <w:right w:val="nil"/>
            </w:tcBorders>
            <w:hideMark/>
          </w:tcPr>
          <w:p w14:paraId="56B37A7E" w14:textId="77777777"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A941D7">
              <w:rPr>
                <w:rFonts w:eastAsia="Times New Roman" w:cs="Arial"/>
                <w:color w:val="000000"/>
                <w:lang w:eastAsia="en-ID"/>
              </w:rPr>
              <w:t>Pilot the training for technical guidance (</w:t>
            </w:r>
            <w:proofErr w:type="spellStart"/>
            <w:r w:rsidRPr="00A941D7">
              <w:rPr>
                <w:rFonts w:eastAsia="Times New Roman" w:cs="Arial"/>
                <w:color w:val="000000"/>
                <w:lang w:eastAsia="en-ID"/>
              </w:rPr>
              <w:t>bimtek</w:t>
            </w:r>
            <w:proofErr w:type="spellEnd"/>
            <w:r w:rsidRPr="00A941D7">
              <w:rPr>
                <w:rFonts w:eastAsia="Times New Roman" w:cs="Arial"/>
                <w:color w:val="000000"/>
                <w:lang w:eastAsia="en-ID"/>
              </w:rPr>
              <w:t xml:space="preserve">) for feed producers in selected regions, including assessing non-protein nitrogen (NPN) compliance feasibility.  </w:t>
            </w:r>
          </w:p>
        </w:tc>
        <w:tc>
          <w:tcPr>
            <w:tcW w:w="3499" w:type="dxa"/>
            <w:tcBorders>
              <w:top w:val="single" w:sz="4" w:space="0" w:color="auto"/>
              <w:left w:val="nil"/>
              <w:bottom w:val="single" w:sz="4" w:space="0" w:color="auto"/>
            </w:tcBorders>
            <w:hideMark/>
          </w:tcPr>
          <w:p w14:paraId="3E6F054C" w14:textId="77777777"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A941D7">
              <w:rPr>
                <w:rFonts w:eastAsia="Times New Roman" w:cs="Arial"/>
                <w:lang w:eastAsia="en-ID"/>
              </w:rPr>
              <w:t>Technical guidance</w:t>
            </w:r>
            <w:r w:rsidRPr="00A941D7">
              <w:rPr>
                <w:rFonts w:eastAsia="Times New Roman" w:cs="Arial"/>
                <w:i/>
                <w:lang w:eastAsia="en-ID"/>
              </w:rPr>
              <w:t xml:space="preserve"> </w:t>
            </w:r>
            <w:r w:rsidRPr="00A941D7">
              <w:rPr>
                <w:rFonts w:eastAsia="Times New Roman" w:cs="Arial"/>
                <w:lang w:eastAsia="en-ID"/>
              </w:rPr>
              <w:t xml:space="preserve">provided to feed producers </w:t>
            </w:r>
          </w:p>
        </w:tc>
      </w:tr>
      <w:tr w:rsidR="00F524BC" w:rsidRPr="00AE4C86" w14:paraId="156A981F" w14:textId="77777777" w:rsidTr="003E11E5">
        <w:trPr>
          <w:trHeight w:val="600"/>
        </w:trPr>
        <w:tc>
          <w:tcPr>
            <w:cnfStyle w:val="001000000000" w:firstRow="0" w:lastRow="0" w:firstColumn="1" w:lastColumn="0" w:oddVBand="0" w:evenVBand="0" w:oddHBand="0" w:evenHBand="0" w:firstRowFirstColumn="0" w:firstRowLastColumn="0" w:lastRowFirstColumn="0" w:lastRowLastColumn="0"/>
            <w:tcW w:w="1744" w:type="dxa"/>
            <w:tcBorders>
              <w:top w:val="nil"/>
              <w:bottom w:val="single" w:sz="4" w:space="0" w:color="auto"/>
              <w:right w:val="nil"/>
            </w:tcBorders>
            <w:hideMark/>
          </w:tcPr>
          <w:p w14:paraId="4266087E" w14:textId="77777777" w:rsidR="00F524BC" w:rsidRPr="00A941D7" w:rsidRDefault="00F524BC" w:rsidP="003E11E5">
            <w:pPr>
              <w:spacing w:line="276" w:lineRule="auto"/>
              <w:rPr>
                <w:rFonts w:eastAsia="Times New Roman" w:cs="Arial"/>
                <w:lang w:eastAsia="en-ID"/>
              </w:rPr>
            </w:pPr>
          </w:p>
        </w:tc>
        <w:tc>
          <w:tcPr>
            <w:tcW w:w="1656" w:type="dxa"/>
            <w:tcBorders>
              <w:top w:val="nil"/>
              <w:left w:val="nil"/>
              <w:bottom w:val="single" w:sz="4" w:space="0" w:color="auto"/>
              <w:right w:val="nil"/>
            </w:tcBorders>
            <w:hideMark/>
          </w:tcPr>
          <w:p w14:paraId="5F60AA6E"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3004" w:type="dxa"/>
            <w:tcBorders>
              <w:top w:val="single" w:sz="4" w:space="0" w:color="auto"/>
              <w:left w:val="nil"/>
              <w:bottom w:val="single" w:sz="4" w:space="0" w:color="auto"/>
              <w:right w:val="nil"/>
            </w:tcBorders>
            <w:hideMark/>
          </w:tcPr>
          <w:p w14:paraId="1A7723F1"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A941D7">
              <w:rPr>
                <w:rFonts w:eastAsia="Times New Roman" w:cs="Arial"/>
                <w:lang w:eastAsia="en-ID"/>
              </w:rPr>
              <w:t xml:space="preserve">Continue influencing the </w:t>
            </w:r>
            <w:proofErr w:type="spellStart"/>
            <w:r w:rsidRPr="00A941D7">
              <w:rPr>
                <w:rFonts w:eastAsia="Times New Roman" w:cs="Arial"/>
                <w:lang w:eastAsia="en-ID"/>
              </w:rPr>
              <w:t>MoA</w:t>
            </w:r>
            <w:proofErr w:type="spellEnd"/>
            <w:r w:rsidRPr="00A941D7">
              <w:rPr>
                <w:rFonts w:eastAsia="Times New Roman" w:cs="Arial"/>
                <w:lang w:eastAsia="en-ID"/>
              </w:rPr>
              <w:t xml:space="preserve"> to roll out training on SNI for its staff.  </w:t>
            </w:r>
          </w:p>
        </w:tc>
        <w:tc>
          <w:tcPr>
            <w:tcW w:w="3499" w:type="dxa"/>
            <w:tcBorders>
              <w:top w:val="single" w:sz="4" w:space="0" w:color="auto"/>
              <w:left w:val="nil"/>
              <w:bottom w:val="single" w:sz="4" w:space="0" w:color="auto"/>
            </w:tcBorders>
            <w:hideMark/>
          </w:tcPr>
          <w:p w14:paraId="67AA9031"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A941D7">
              <w:rPr>
                <w:rFonts w:eastAsia="Times New Roman" w:cs="Arial"/>
                <w:lang w:eastAsia="en-ID"/>
              </w:rPr>
              <w:t xml:space="preserve">A </w:t>
            </w:r>
            <w:proofErr w:type="spellStart"/>
            <w:r w:rsidRPr="00A941D7">
              <w:rPr>
                <w:rFonts w:eastAsia="Times New Roman" w:cs="Arial"/>
                <w:lang w:eastAsia="en-ID"/>
              </w:rPr>
              <w:t>MoA</w:t>
            </w:r>
            <w:proofErr w:type="spellEnd"/>
            <w:r w:rsidRPr="00A941D7">
              <w:rPr>
                <w:rFonts w:eastAsia="Times New Roman" w:cs="Arial"/>
                <w:lang w:eastAsia="en-ID"/>
              </w:rPr>
              <w:t xml:space="preserve"> training plan </w:t>
            </w:r>
          </w:p>
        </w:tc>
      </w:tr>
      <w:tr w:rsidR="00F524BC" w:rsidRPr="00AE4C86" w14:paraId="0178D1C5" w14:textId="77777777" w:rsidTr="003E11E5">
        <w:trPr>
          <w:cnfStyle w:val="000000100000" w:firstRow="0" w:lastRow="0" w:firstColumn="0" w:lastColumn="0" w:oddVBand="0" w:evenVBand="0" w:oddHBand="1" w:evenHBand="0" w:firstRowFirstColumn="0" w:firstRowLastColumn="0" w:lastRowFirstColumn="0" w:lastRowLastColumn="0"/>
          <w:trHeight w:val="1450"/>
        </w:trPr>
        <w:tc>
          <w:tcPr>
            <w:cnfStyle w:val="001000000000" w:firstRow="0" w:lastRow="0" w:firstColumn="1" w:lastColumn="0" w:oddVBand="0" w:evenVBand="0" w:oddHBand="0" w:evenHBand="0" w:firstRowFirstColumn="0" w:firstRowLastColumn="0" w:lastRowFirstColumn="0" w:lastRowLastColumn="0"/>
            <w:tcW w:w="1744" w:type="dxa"/>
            <w:tcBorders>
              <w:top w:val="single" w:sz="4" w:space="0" w:color="auto"/>
              <w:bottom w:val="nil"/>
              <w:right w:val="nil"/>
            </w:tcBorders>
            <w:hideMark/>
          </w:tcPr>
          <w:p w14:paraId="355A9B74" w14:textId="77777777" w:rsidR="00F524BC" w:rsidRPr="00A941D7" w:rsidRDefault="00F524BC" w:rsidP="003E11E5">
            <w:pPr>
              <w:spacing w:line="276" w:lineRule="auto"/>
              <w:rPr>
                <w:rFonts w:eastAsia="Times New Roman" w:cs="Arial"/>
                <w:lang w:eastAsia="en-ID"/>
              </w:rPr>
            </w:pPr>
            <w:r w:rsidRPr="00A941D7">
              <w:rPr>
                <w:rFonts w:eastAsia="Times New Roman" w:cs="Arial"/>
                <w:lang w:eastAsia="en-ID"/>
              </w:rPr>
              <w:t>Knowledge harvesting and dissemination</w:t>
            </w:r>
          </w:p>
        </w:tc>
        <w:tc>
          <w:tcPr>
            <w:tcW w:w="1656" w:type="dxa"/>
            <w:tcBorders>
              <w:top w:val="single" w:sz="4" w:space="0" w:color="auto"/>
              <w:left w:val="nil"/>
              <w:bottom w:val="nil"/>
              <w:right w:val="nil"/>
            </w:tcBorders>
            <w:hideMark/>
          </w:tcPr>
          <w:p w14:paraId="700A81D6" w14:textId="77777777"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A941D7">
              <w:rPr>
                <w:rFonts w:eastAsia="Times New Roman" w:cs="Arial"/>
                <w:lang w:eastAsia="en-ID"/>
              </w:rPr>
              <w:t>Harvesting and sharing good practices, learnings, and challenges in the beef cattle sector (CSL practices and disability inclusion initiatives)</w:t>
            </w:r>
          </w:p>
        </w:tc>
        <w:tc>
          <w:tcPr>
            <w:tcW w:w="3004" w:type="dxa"/>
            <w:tcBorders>
              <w:top w:val="single" w:sz="4" w:space="0" w:color="auto"/>
              <w:left w:val="nil"/>
              <w:bottom w:val="single" w:sz="4" w:space="0" w:color="auto"/>
              <w:right w:val="nil"/>
            </w:tcBorders>
            <w:hideMark/>
          </w:tcPr>
          <w:p w14:paraId="5E23E0A2" w14:textId="77777777"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A941D7">
              <w:rPr>
                <w:rFonts w:eastAsia="Times New Roman" w:cs="Arial"/>
                <w:color w:val="000000"/>
                <w:lang w:eastAsia="en-ID"/>
              </w:rPr>
              <w:t>Produce evidence-based knowledge on CSL practices (feed, tools, methodologies, and protocols) to measure and estimate beef cattle emissions and disability inclusion.</w:t>
            </w:r>
          </w:p>
        </w:tc>
        <w:tc>
          <w:tcPr>
            <w:tcW w:w="3499" w:type="dxa"/>
            <w:tcBorders>
              <w:top w:val="single" w:sz="4" w:space="0" w:color="auto"/>
              <w:left w:val="nil"/>
              <w:bottom w:val="single" w:sz="4" w:space="0" w:color="auto"/>
            </w:tcBorders>
            <w:hideMark/>
          </w:tcPr>
          <w:p w14:paraId="216D844A" w14:textId="77777777" w:rsidR="00F524BC" w:rsidRPr="00A941D7"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A941D7">
              <w:rPr>
                <w:rFonts w:eastAsia="Times New Roman" w:cs="Arial"/>
                <w:lang w:eastAsia="en-ID"/>
              </w:rPr>
              <w:t xml:space="preserve">A CSL practices </w:t>
            </w:r>
            <w:r>
              <w:rPr>
                <w:rFonts w:eastAsia="Times New Roman" w:cs="Arial"/>
                <w:lang w:eastAsia="en-ID"/>
              </w:rPr>
              <w:t xml:space="preserve">Market </w:t>
            </w:r>
            <w:r w:rsidRPr="00A941D7">
              <w:rPr>
                <w:rFonts w:eastAsia="Times New Roman" w:cs="Arial"/>
                <w:lang w:eastAsia="en-ID"/>
              </w:rPr>
              <w:t xml:space="preserve">brief </w:t>
            </w:r>
            <w:r w:rsidRPr="00A941D7">
              <w:rPr>
                <w:rFonts w:eastAsia="Times New Roman" w:cs="Arial"/>
                <w:lang w:eastAsia="en-ID"/>
              </w:rPr>
              <w:br/>
              <w:t xml:space="preserve">A disability inclusion practices </w:t>
            </w:r>
            <w:r>
              <w:rPr>
                <w:rFonts w:eastAsia="Times New Roman" w:cs="Arial"/>
                <w:lang w:eastAsia="en-ID"/>
              </w:rPr>
              <w:t xml:space="preserve">Market brief – both for beef and dairy sector </w:t>
            </w:r>
            <w:r w:rsidRPr="00A941D7">
              <w:rPr>
                <w:rFonts w:eastAsia="Times New Roman" w:cs="Arial"/>
                <w:lang w:eastAsia="en-ID"/>
              </w:rPr>
              <w:t xml:space="preserve"> </w:t>
            </w:r>
          </w:p>
        </w:tc>
      </w:tr>
      <w:tr w:rsidR="00F524BC" w:rsidRPr="00AE4C86" w14:paraId="0325EF21" w14:textId="77777777" w:rsidTr="003E11E5">
        <w:trPr>
          <w:trHeight w:val="1700"/>
        </w:trPr>
        <w:tc>
          <w:tcPr>
            <w:cnfStyle w:val="001000000000" w:firstRow="0" w:lastRow="0" w:firstColumn="1" w:lastColumn="0" w:oddVBand="0" w:evenVBand="0" w:oddHBand="0" w:evenHBand="0" w:firstRowFirstColumn="0" w:firstRowLastColumn="0" w:lastRowFirstColumn="0" w:lastRowLastColumn="0"/>
            <w:tcW w:w="1744" w:type="dxa"/>
            <w:tcBorders>
              <w:top w:val="nil"/>
              <w:bottom w:val="single" w:sz="4" w:space="0" w:color="7F7F7F" w:themeColor="text1" w:themeTint="80"/>
              <w:right w:val="nil"/>
            </w:tcBorders>
            <w:hideMark/>
          </w:tcPr>
          <w:p w14:paraId="13141F9A" w14:textId="77777777" w:rsidR="00F524BC" w:rsidRPr="00A941D7" w:rsidRDefault="00F524BC" w:rsidP="003E11E5">
            <w:pPr>
              <w:spacing w:line="276" w:lineRule="auto"/>
              <w:rPr>
                <w:rFonts w:eastAsia="Times New Roman" w:cs="Arial"/>
                <w:lang w:eastAsia="en-ID"/>
              </w:rPr>
            </w:pPr>
          </w:p>
        </w:tc>
        <w:tc>
          <w:tcPr>
            <w:tcW w:w="1656" w:type="dxa"/>
            <w:tcBorders>
              <w:top w:val="nil"/>
              <w:left w:val="nil"/>
              <w:bottom w:val="single" w:sz="4" w:space="0" w:color="7F7F7F" w:themeColor="text1" w:themeTint="80"/>
              <w:right w:val="nil"/>
            </w:tcBorders>
            <w:hideMark/>
          </w:tcPr>
          <w:p w14:paraId="060D10CC"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3004" w:type="dxa"/>
            <w:tcBorders>
              <w:top w:val="single" w:sz="4" w:space="0" w:color="auto"/>
              <w:left w:val="nil"/>
              <w:bottom w:val="single" w:sz="4" w:space="0" w:color="7F7F7F" w:themeColor="text1" w:themeTint="80"/>
              <w:right w:val="nil"/>
            </w:tcBorders>
            <w:hideMark/>
          </w:tcPr>
          <w:p w14:paraId="3E4A036A"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A941D7">
              <w:rPr>
                <w:rFonts w:eastAsia="Times New Roman" w:cs="Arial"/>
                <w:color w:val="000000"/>
                <w:lang w:eastAsia="en-ID"/>
              </w:rPr>
              <w:t>Organise a series of public-private discussion forums or policy dialogues to discuss policy options, public-private partnerships, and investments in CSL practices and disability inclusion in the beef sector.</w:t>
            </w:r>
          </w:p>
        </w:tc>
        <w:tc>
          <w:tcPr>
            <w:tcW w:w="3499" w:type="dxa"/>
            <w:tcBorders>
              <w:top w:val="single" w:sz="4" w:space="0" w:color="auto"/>
              <w:left w:val="nil"/>
              <w:bottom w:val="single" w:sz="4" w:space="0" w:color="7F7F7F" w:themeColor="text1" w:themeTint="80"/>
            </w:tcBorders>
            <w:hideMark/>
          </w:tcPr>
          <w:p w14:paraId="3871DC87" w14:textId="77777777" w:rsidR="00F524BC" w:rsidRPr="00A941D7"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A941D7">
              <w:rPr>
                <w:rFonts w:eastAsia="Times New Roman" w:cs="Arial"/>
                <w:color w:val="000000"/>
                <w:lang w:eastAsia="en-ID"/>
              </w:rPr>
              <w:t xml:space="preserve">Sharing learning workshops </w:t>
            </w:r>
          </w:p>
        </w:tc>
      </w:tr>
    </w:tbl>
    <w:p w14:paraId="61536E6C" w14:textId="77777777" w:rsidR="00F524BC" w:rsidRPr="00E32EA5" w:rsidRDefault="00F524BC" w:rsidP="00F524BC">
      <w:pPr>
        <w:spacing w:line="276" w:lineRule="auto"/>
        <w:rPr>
          <w:b/>
          <w:bCs/>
        </w:rPr>
      </w:pPr>
    </w:p>
    <w:p w14:paraId="58C0103C" w14:textId="77777777" w:rsidR="00F524BC" w:rsidRPr="00E32EA5" w:rsidRDefault="00F524BC" w:rsidP="00F524BC">
      <w:pPr>
        <w:pStyle w:val="Head3"/>
      </w:pPr>
      <w:r w:rsidRPr="00E32EA5">
        <w:br w:type="page"/>
      </w:r>
      <w:bookmarkStart w:id="376" w:name="_Toc157335302"/>
      <w:bookmarkStart w:id="377" w:name="_Toc157614980"/>
      <w:bookmarkStart w:id="378" w:name="_Toc157632980"/>
      <w:bookmarkStart w:id="379" w:name="_Toc167702324"/>
      <w:r w:rsidRPr="00E32EA5">
        <w:lastRenderedPageBreak/>
        <w:t>Annual Workplan: Crop Protection</w:t>
      </w:r>
      <w:bookmarkEnd w:id="376"/>
      <w:bookmarkEnd w:id="377"/>
      <w:bookmarkEnd w:id="378"/>
      <w:bookmarkEnd w:id="379"/>
    </w:p>
    <w:tbl>
      <w:tblPr>
        <w:tblStyle w:val="PlainTable2"/>
        <w:tblW w:w="9391" w:type="dxa"/>
        <w:tblBorders>
          <w:insideH w:val="single" w:sz="4" w:space="0" w:color="auto"/>
          <w:insideV w:val="single" w:sz="4" w:space="0" w:color="auto"/>
        </w:tblBorders>
        <w:tblCellMar>
          <w:top w:w="28" w:type="dxa"/>
          <w:bottom w:w="28" w:type="dxa"/>
        </w:tblCellMar>
        <w:tblLook w:val="04A0" w:firstRow="1" w:lastRow="0" w:firstColumn="1" w:lastColumn="0" w:noHBand="0" w:noVBand="1"/>
      </w:tblPr>
      <w:tblGrid>
        <w:gridCol w:w="2425"/>
        <w:gridCol w:w="2465"/>
        <w:gridCol w:w="2216"/>
        <w:gridCol w:w="2285"/>
      </w:tblGrid>
      <w:tr w:rsidR="00F524BC" w:rsidRPr="00E32EA5" w14:paraId="6EB32D73" w14:textId="77777777" w:rsidTr="003E11E5">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shd w:val="clear" w:color="auto" w:fill="252D65"/>
            <w:hideMark/>
          </w:tcPr>
          <w:p w14:paraId="5B3BA6F6" w14:textId="77777777" w:rsidR="00F524BC" w:rsidRPr="00E32EA5" w:rsidRDefault="00F524BC" w:rsidP="003E11E5">
            <w:pPr>
              <w:spacing w:line="276" w:lineRule="auto"/>
              <w:jc w:val="center"/>
              <w:rPr>
                <w:rFonts w:eastAsia="Times New Roman" w:cs="Arial"/>
                <w:b w:val="0"/>
                <w:lang w:eastAsia="en-ID"/>
              </w:rPr>
            </w:pPr>
            <w:r w:rsidRPr="00E32EA5">
              <w:rPr>
                <w:rFonts w:eastAsia="Times New Roman" w:cs="Arial"/>
                <w:lang w:eastAsia="en-ID"/>
              </w:rPr>
              <w:t>Exit strategies</w:t>
            </w:r>
          </w:p>
        </w:tc>
        <w:tc>
          <w:tcPr>
            <w:tcW w:w="0" w:type="dxa"/>
            <w:tcBorders>
              <w:bottom w:val="single" w:sz="4" w:space="0" w:color="auto"/>
            </w:tcBorders>
            <w:shd w:val="clear" w:color="auto" w:fill="252D65"/>
            <w:hideMark/>
          </w:tcPr>
          <w:p w14:paraId="1A810B0E"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Focus areas</w:t>
            </w:r>
          </w:p>
        </w:tc>
        <w:tc>
          <w:tcPr>
            <w:tcW w:w="0" w:type="dxa"/>
            <w:tcBorders>
              <w:bottom w:val="single" w:sz="4" w:space="0" w:color="auto"/>
            </w:tcBorders>
            <w:shd w:val="clear" w:color="auto" w:fill="252D65"/>
            <w:hideMark/>
          </w:tcPr>
          <w:p w14:paraId="6391C9D6"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Planned initiatives</w:t>
            </w:r>
          </w:p>
        </w:tc>
        <w:tc>
          <w:tcPr>
            <w:tcW w:w="0" w:type="dxa"/>
            <w:tcBorders>
              <w:bottom w:val="single" w:sz="4" w:space="0" w:color="auto"/>
            </w:tcBorders>
            <w:shd w:val="clear" w:color="auto" w:fill="252D65"/>
            <w:hideMark/>
          </w:tcPr>
          <w:p w14:paraId="6AF907F5"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Expected output</w:t>
            </w:r>
          </w:p>
        </w:tc>
      </w:tr>
      <w:tr w:rsidR="00F524BC" w:rsidRPr="00E32EA5" w14:paraId="1B232FD2" w14:textId="77777777" w:rsidTr="003E11E5">
        <w:trPr>
          <w:cnfStyle w:val="000000100000" w:firstRow="0" w:lastRow="0" w:firstColumn="0" w:lastColumn="0" w:oddVBand="0" w:evenVBand="0" w:oddHBand="1" w:evenHBand="0" w:firstRowFirstColumn="0" w:firstRowLastColumn="0" w:lastRowFirstColumn="0" w:lastRowLastColumn="0"/>
          <w:trHeight w:val="109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nil"/>
              <w:right w:val="nil"/>
            </w:tcBorders>
            <w:hideMark/>
          </w:tcPr>
          <w:p w14:paraId="6AE380E6"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Knowledge harvesting and dissemination</w:t>
            </w:r>
          </w:p>
        </w:tc>
        <w:tc>
          <w:tcPr>
            <w:tcW w:w="0" w:type="dxa"/>
            <w:tcBorders>
              <w:top w:val="single" w:sz="4" w:space="0" w:color="auto"/>
              <w:left w:val="nil"/>
              <w:bottom w:val="nil"/>
              <w:right w:val="nil"/>
            </w:tcBorders>
            <w:hideMark/>
          </w:tcPr>
          <w:p w14:paraId="34D4D597"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Improving the private sector’s (crop protection [CP] companies) delivery of educational messages</w:t>
            </w:r>
          </w:p>
        </w:tc>
        <w:tc>
          <w:tcPr>
            <w:tcW w:w="0" w:type="dxa"/>
            <w:tcBorders>
              <w:top w:val="single" w:sz="4" w:space="0" w:color="auto"/>
              <w:left w:val="nil"/>
              <w:bottom w:val="single" w:sz="4" w:space="0" w:color="auto"/>
              <w:right w:val="nil"/>
            </w:tcBorders>
            <w:hideMark/>
          </w:tcPr>
          <w:p w14:paraId="6412DA3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Conduct a comparison study to understand the difference between traditional and education-based marketing.</w:t>
            </w:r>
          </w:p>
        </w:tc>
        <w:tc>
          <w:tcPr>
            <w:tcW w:w="0" w:type="dxa"/>
            <w:tcBorders>
              <w:top w:val="single" w:sz="4" w:space="0" w:color="auto"/>
              <w:left w:val="nil"/>
              <w:bottom w:val="single" w:sz="4" w:space="0" w:color="auto"/>
            </w:tcBorders>
            <w:hideMark/>
          </w:tcPr>
          <w:p w14:paraId="42498FEC"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The comparison study report is delivered by Q1 and shows the commercial impact of education-based marketing.</w:t>
            </w:r>
          </w:p>
        </w:tc>
      </w:tr>
      <w:tr w:rsidR="00F524BC" w:rsidRPr="00E32EA5" w14:paraId="5F0E9E8B" w14:textId="77777777" w:rsidTr="003E11E5">
        <w:trPr>
          <w:trHeight w:val="4426"/>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right w:val="nil"/>
            </w:tcBorders>
            <w:hideMark/>
          </w:tcPr>
          <w:p w14:paraId="2FEE5206" w14:textId="77777777" w:rsidR="00F524BC" w:rsidRPr="00E32EA5" w:rsidRDefault="00F524BC" w:rsidP="003E11E5">
            <w:pPr>
              <w:spacing w:line="276" w:lineRule="auto"/>
              <w:rPr>
                <w:rFonts w:eastAsia="Times New Roman" w:cs="Arial"/>
                <w:color w:val="000000"/>
                <w:lang w:eastAsia="en-ID"/>
              </w:rPr>
            </w:pPr>
          </w:p>
        </w:tc>
        <w:tc>
          <w:tcPr>
            <w:tcW w:w="0" w:type="dxa"/>
            <w:tcBorders>
              <w:top w:val="nil"/>
              <w:left w:val="nil"/>
              <w:bottom w:val="nil"/>
              <w:right w:val="nil"/>
            </w:tcBorders>
            <w:hideMark/>
          </w:tcPr>
          <w:p w14:paraId="64CD75A3"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0" w:type="dxa"/>
            <w:tcBorders>
              <w:top w:val="single" w:sz="4" w:space="0" w:color="auto"/>
              <w:left w:val="nil"/>
              <w:bottom w:val="single" w:sz="4" w:space="0" w:color="auto"/>
              <w:right w:val="nil"/>
            </w:tcBorders>
            <w:hideMark/>
          </w:tcPr>
          <w:p w14:paraId="3926D6A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Share study findings and support business-to-business engagements between training providers and CP companies.</w:t>
            </w:r>
          </w:p>
        </w:tc>
        <w:tc>
          <w:tcPr>
            <w:tcW w:w="0" w:type="dxa"/>
            <w:tcBorders>
              <w:top w:val="single" w:sz="4" w:space="0" w:color="auto"/>
              <w:left w:val="nil"/>
              <w:bottom w:val="single" w:sz="4" w:space="0" w:color="auto"/>
            </w:tcBorders>
            <w:hideMark/>
          </w:tcPr>
          <w:p w14:paraId="2206198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 dissemination workshop in Jakarta for CP companies (partners and non-partners)</w:t>
            </w:r>
            <w:r w:rsidRPr="00E32EA5">
              <w:rPr>
                <w:rFonts w:eastAsia="Times New Roman" w:cs="Arial"/>
                <w:color w:val="000000"/>
                <w:lang w:eastAsia="en-ID"/>
              </w:rPr>
              <w:br/>
              <w:t>The comparison study results are shared with 6 CP companies.</w:t>
            </w:r>
            <w:r w:rsidRPr="00E32EA5">
              <w:rPr>
                <w:rFonts w:eastAsia="Times New Roman" w:cs="Arial"/>
                <w:color w:val="000000"/>
                <w:lang w:eastAsia="en-ID"/>
              </w:rPr>
              <w:br/>
              <w:t>Training providers attend the dissemination workshop and engage with CP companies.</w:t>
            </w:r>
          </w:p>
        </w:tc>
      </w:tr>
      <w:tr w:rsidR="00F524BC" w:rsidRPr="00E32EA5" w14:paraId="73CBA08E" w14:textId="77777777" w:rsidTr="003E11E5">
        <w:trPr>
          <w:cnfStyle w:val="000000100000" w:firstRow="0" w:lastRow="0" w:firstColumn="0" w:lastColumn="0" w:oddVBand="0" w:evenVBand="0" w:oddHBand="1" w:evenHBand="0" w:firstRowFirstColumn="0" w:firstRowLastColumn="0" w:lastRowFirstColumn="0" w:lastRowLastColumn="0"/>
          <w:trHeight w:val="1700"/>
        </w:trPr>
        <w:tc>
          <w:tcPr>
            <w:cnfStyle w:val="001000000000" w:firstRow="0" w:lastRow="0" w:firstColumn="1" w:lastColumn="0" w:oddVBand="0" w:evenVBand="0" w:oddHBand="0" w:evenHBand="0" w:firstRowFirstColumn="0" w:firstRowLastColumn="0" w:lastRowFirstColumn="0" w:lastRowLastColumn="0"/>
            <w:tcW w:w="2425" w:type="dxa"/>
            <w:tcBorders>
              <w:top w:val="nil"/>
              <w:bottom w:val="single" w:sz="4" w:space="0" w:color="auto"/>
              <w:right w:val="nil"/>
            </w:tcBorders>
            <w:hideMark/>
          </w:tcPr>
          <w:p w14:paraId="4EE52B6A" w14:textId="77777777" w:rsidR="00F524BC" w:rsidRPr="00E32EA5" w:rsidRDefault="00F524BC" w:rsidP="003E11E5">
            <w:pPr>
              <w:spacing w:line="276" w:lineRule="auto"/>
              <w:rPr>
                <w:rFonts w:eastAsia="Times New Roman" w:cs="Arial"/>
                <w:color w:val="000000"/>
                <w:lang w:eastAsia="en-ID"/>
              </w:rPr>
            </w:pPr>
          </w:p>
        </w:tc>
        <w:tc>
          <w:tcPr>
            <w:tcW w:w="2465" w:type="dxa"/>
            <w:tcBorders>
              <w:top w:val="nil"/>
              <w:left w:val="nil"/>
              <w:bottom w:val="single" w:sz="4" w:space="0" w:color="auto"/>
              <w:right w:val="nil"/>
            </w:tcBorders>
            <w:hideMark/>
          </w:tcPr>
          <w:p w14:paraId="48BF5115"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2216" w:type="dxa"/>
            <w:tcBorders>
              <w:top w:val="single" w:sz="4" w:space="0" w:color="auto"/>
              <w:left w:val="nil"/>
              <w:bottom w:val="single" w:sz="4" w:space="0" w:color="auto"/>
              <w:right w:val="nil"/>
            </w:tcBorders>
            <w:hideMark/>
          </w:tcPr>
          <w:p w14:paraId="6E9668B8"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Harvest best practices for women sales agents and disseminate them to relevant companies.</w:t>
            </w:r>
          </w:p>
        </w:tc>
        <w:tc>
          <w:tcPr>
            <w:tcW w:w="2285" w:type="dxa"/>
            <w:tcBorders>
              <w:top w:val="single" w:sz="4" w:space="0" w:color="auto"/>
              <w:left w:val="nil"/>
              <w:bottom w:val="single" w:sz="4" w:space="0" w:color="auto"/>
            </w:tcBorders>
            <w:hideMark/>
          </w:tcPr>
          <w:p w14:paraId="1B3C4FBC"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 report on best practices for women sales agents is delivered by Q1.</w:t>
            </w:r>
            <w:r w:rsidRPr="00E32EA5">
              <w:rPr>
                <w:rFonts w:eastAsia="Times New Roman" w:cs="Arial"/>
                <w:color w:val="000000"/>
                <w:lang w:eastAsia="en-ID"/>
              </w:rPr>
              <w:br/>
              <w:t xml:space="preserve">Dissemination events for CP companies (expected to be held in Jakarta) </w:t>
            </w:r>
            <w:r w:rsidRPr="00E32EA5">
              <w:rPr>
                <w:rFonts w:eastAsia="Times New Roman" w:cs="Arial"/>
                <w:color w:val="000000"/>
                <w:lang w:eastAsia="en-ID"/>
              </w:rPr>
              <w:br/>
              <w:t>The report on best practices for women sales agents is shared with 5 CP companies.</w:t>
            </w:r>
          </w:p>
        </w:tc>
      </w:tr>
      <w:tr w:rsidR="00F524BC" w:rsidRPr="00E32EA5" w14:paraId="6EFF08BD" w14:textId="77777777" w:rsidTr="003E11E5">
        <w:trPr>
          <w:trHeight w:val="1670"/>
        </w:trPr>
        <w:tc>
          <w:tcPr>
            <w:cnfStyle w:val="001000000000" w:firstRow="0" w:lastRow="0" w:firstColumn="1" w:lastColumn="0" w:oddVBand="0" w:evenVBand="0" w:oddHBand="0" w:evenHBand="0" w:firstRowFirstColumn="0" w:firstRowLastColumn="0" w:lastRowFirstColumn="0" w:lastRowLastColumn="0"/>
            <w:tcW w:w="2425" w:type="dxa"/>
            <w:tcBorders>
              <w:top w:val="single" w:sz="4" w:space="0" w:color="auto"/>
              <w:bottom w:val="nil"/>
              <w:right w:val="nil"/>
            </w:tcBorders>
            <w:hideMark/>
          </w:tcPr>
          <w:p w14:paraId="65DB6FCE"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Strategies towards ensuring greater sustainability</w:t>
            </w:r>
          </w:p>
        </w:tc>
        <w:tc>
          <w:tcPr>
            <w:tcW w:w="2465" w:type="dxa"/>
            <w:tcBorders>
              <w:top w:val="single" w:sz="4" w:space="0" w:color="auto"/>
              <w:left w:val="nil"/>
              <w:bottom w:val="nil"/>
              <w:right w:val="nil"/>
            </w:tcBorders>
            <w:hideMark/>
          </w:tcPr>
          <w:p w14:paraId="2E5D145E"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Improving the private sector’s (CP companies) delivery of educational messages</w:t>
            </w:r>
          </w:p>
        </w:tc>
        <w:tc>
          <w:tcPr>
            <w:tcW w:w="2216" w:type="dxa"/>
            <w:tcBorders>
              <w:top w:val="single" w:sz="4" w:space="0" w:color="auto"/>
              <w:left w:val="nil"/>
              <w:bottom w:val="single" w:sz="4" w:space="0" w:color="auto"/>
              <w:right w:val="nil"/>
            </w:tcBorders>
            <w:hideMark/>
          </w:tcPr>
          <w:p w14:paraId="43E32E85"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Develop a monitoring tool framework for measuring the quality of education-based marketing activities and share it with training </w:t>
            </w:r>
            <w:r w:rsidRPr="00E32EA5">
              <w:rPr>
                <w:rFonts w:eastAsia="Times New Roman" w:cs="Arial"/>
                <w:color w:val="000000"/>
                <w:lang w:eastAsia="en-ID"/>
              </w:rPr>
              <w:lastRenderedPageBreak/>
              <w:t>providers and CP companies.</w:t>
            </w:r>
          </w:p>
        </w:tc>
        <w:tc>
          <w:tcPr>
            <w:tcW w:w="2285" w:type="dxa"/>
            <w:tcBorders>
              <w:top w:val="single" w:sz="4" w:space="0" w:color="auto"/>
              <w:left w:val="nil"/>
              <w:bottom w:val="single" w:sz="4" w:space="0" w:color="auto"/>
            </w:tcBorders>
            <w:hideMark/>
          </w:tcPr>
          <w:p w14:paraId="7D7C6C05"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lastRenderedPageBreak/>
              <w:t>A monitoring tool framework for CP companies</w:t>
            </w:r>
            <w:r w:rsidRPr="00E32EA5">
              <w:rPr>
                <w:rFonts w:eastAsia="Times New Roman" w:cs="Arial"/>
                <w:color w:val="000000"/>
                <w:lang w:eastAsia="en-ID"/>
              </w:rPr>
              <w:br/>
              <w:t>A dissemination workshop in Jakarta</w:t>
            </w:r>
          </w:p>
          <w:p w14:paraId="2948F580"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The monitoring tool framework is disseminated to 3 CP companies.</w:t>
            </w:r>
          </w:p>
        </w:tc>
      </w:tr>
      <w:tr w:rsidR="00F524BC" w:rsidRPr="00E32EA5" w14:paraId="1DE1C785" w14:textId="77777777" w:rsidTr="003E11E5">
        <w:trPr>
          <w:cnfStyle w:val="000000100000" w:firstRow="0" w:lastRow="0" w:firstColumn="0" w:lastColumn="0" w:oddVBand="0" w:evenVBand="0" w:oddHBand="1" w:evenHBand="0" w:firstRowFirstColumn="0" w:firstRowLastColumn="0" w:lastRowFirstColumn="0" w:lastRowLastColumn="0"/>
          <w:trHeight w:val="1420"/>
        </w:trPr>
        <w:tc>
          <w:tcPr>
            <w:cnfStyle w:val="001000000000" w:firstRow="0" w:lastRow="0" w:firstColumn="1" w:lastColumn="0" w:oddVBand="0" w:evenVBand="0" w:oddHBand="0" w:evenHBand="0" w:firstRowFirstColumn="0" w:firstRowLastColumn="0" w:lastRowFirstColumn="0" w:lastRowLastColumn="0"/>
            <w:tcW w:w="2425" w:type="dxa"/>
            <w:tcBorders>
              <w:top w:val="nil"/>
              <w:right w:val="nil"/>
            </w:tcBorders>
            <w:hideMark/>
          </w:tcPr>
          <w:p w14:paraId="48FF2150" w14:textId="77777777" w:rsidR="00F524BC" w:rsidRPr="00E32EA5" w:rsidRDefault="00F524BC" w:rsidP="003E11E5">
            <w:pPr>
              <w:spacing w:line="276" w:lineRule="auto"/>
              <w:rPr>
                <w:rFonts w:eastAsia="Times New Roman" w:cs="Arial"/>
                <w:color w:val="000000"/>
                <w:lang w:eastAsia="en-ID"/>
              </w:rPr>
            </w:pPr>
          </w:p>
        </w:tc>
        <w:tc>
          <w:tcPr>
            <w:tcW w:w="2465" w:type="dxa"/>
            <w:tcBorders>
              <w:top w:val="nil"/>
              <w:left w:val="nil"/>
              <w:right w:val="nil"/>
            </w:tcBorders>
            <w:hideMark/>
          </w:tcPr>
          <w:p w14:paraId="7EADCE34"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2216" w:type="dxa"/>
            <w:tcBorders>
              <w:top w:val="single" w:sz="4" w:space="0" w:color="auto"/>
              <w:left w:val="nil"/>
              <w:right w:val="nil"/>
            </w:tcBorders>
            <w:hideMark/>
          </w:tcPr>
          <w:p w14:paraId="6CCCA06B"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Support training providers in developing and promoting training services to CP companies.</w:t>
            </w:r>
          </w:p>
        </w:tc>
        <w:tc>
          <w:tcPr>
            <w:tcW w:w="2285" w:type="dxa"/>
            <w:tcBorders>
              <w:top w:val="single" w:sz="4" w:space="0" w:color="auto"/>
              <w:left w:val="nil"/>
            </w:tcBorders>
            <w:hideMark/>
          </w:tcPr>
          <w:p w14:paraId="013308B5"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Facilitation workshops for training providers and CP companies </w:t>
            </w:r>
            <w:r w:rsidRPr="00E32EA5">
              <w:rPr>
                <w:rFonts w:eastAsia="Times New Roman" w:cs="Arial"/>
                <w:color w:val="000000"/>
                <w:lang w:eastAsia="en-ID"/>
              </w:rPr>
              <w:br/>
              <w:t>Promotional materials designed and tailored to the CP companies as a new market</w:t>
            </w:r>
            <w:r w:rsidRPr="00E32EA5">
              <w:rPr>
                <w:rFonts w:eastAsia="Times New Roman" w:cs="Arial"/>
                <w:color w:val="000000"/>
                <w:lang w:eastAsia="en-ID"/>
              </w:rPr>
              <w:br/>
              <w:t xml:space="preserve">Marketing and promotional activities </w:t>
            </w:r>
          </w:p>
        </w:tc>
      </w:tr>
    </w:tbl>
    <w:p w14:paraId="79B002E5" w14:textId="77777777" w:rsidR="00F524BC" w:rsidRPr="00E32EA5" w:rsidRDefault="00F524BC" w:rsidP="00F524BC">
      <w:pPr>
        <w:spacing w:line="276" w:lineRule="auto"/>
        <w:rPr>
          <w:b/>
          <w:bCs/>
        </w:rPr>
      </w:pPr>
    </w:p>
    <w:p w14:paraId="706BFEC4" w14:textId="77777777" w:rsidR="00F524BC" w:rsidRPr="00E32EA5" w:rsidRDefault="00F524BC" w:rsidP="00F524BC">
      <w:pPr>
        <w:spacing w:line="276" w:lineRule="auto"/>
        <w:rPr>
          <w:b/>
          <w:bCs/>
        </w:rPr>
      </w:pPr>
      <w:r w:rsidRPr="00E32EA5">
        <w:rPr>
          <w:b/>
          <w:bCs/>
        </w:rPr>
        <w:br w:type="page"/>
      </w:r>
    </w:p>
    <w:p w14:paraId="7A199944" w14:textId="77777777" w:rsidR="00F524BC" w:rsidRDefault="00F524BC" w:rsidP="00F524BC">
      <w:pPr>
        <w:pStyle w:val="Head3"/>
      </w:pPr>
      <w:bookmarkStart w:id="380" w:name="_Toc157335303"/>
      <w:bookmarkStart w:id="381" w:name="_Toc157614981"/>
      <w:bookmarkStart w:id="382" w:name="_Toc157632981"/>
      <w:bookmarkStart w:id="383" w:name="_Toc167702325"/>
      <w:r w:rsidRPr="00E32EA5">
        <w:lastRenderedPageBreak/>
        <w:t>Annual Workplan: Dairy</w:t>
      </w:r>
      <w:bookmarkEnd w:id="380"/>
      <w:bookmarkEnd w:id="381"/>
      <w:bookmarkEnd w:id="382"/>
      <w:bookmarkEnd w:id="383"/>
    </w:p>
    <w:p w14:paraId="4319AD7B" w14:textId="77777777" w:rsidR="00F524BC" w:rsidRPr="00E32EA5" w:rsidRDefault="00F524BC" w:rsidP="00F524BC">
      <w:pPr>
        <w:pStyle w:val="Body"/>
      </w:pPr>
      <w:r w:rsidRPr="00E32EA5">
        <w:rPr>
          <w:color w:val="2790A5"/>
          <w:u w:color="252E65"/>
        </w:rPr>
        <w:fldChar w:fldCharType="begin"/>
      </w:r>
      <w:r w:rsidRPr="00E32EA5">
        <w:instrText xml:space="preserve"> LINK Excel.Sheet.12 "https://palladiumgroupaus-my.sharepoint.com/personal/sandra_karlina_thepalladiumgroup_com/Documents/01. Comms/Sector/Annual Work Plan 2024 - SK local.xlsx" "03. Dairy!R4C2:R10C5" \a \f 4 \h  \* MERGEFORMAT </w:instrText>
      </w:r>
      <w:r w:rsidRPr="00E32EA5">
        <w:rPr>
          <w:color w:val="2790A5"/>
          <w:u w:color="252E65"/>
        </w:rPr>
        <w:fldChar w:fldCharType="separate"/>
      </w:r>
    </w:p>
    <w:tbl>
      <w:tblPr>
        <w:tblStyle w:val="PlainTable2"/>
        <w:tblW w:w="9214" w:type="dxa"/>
        <w:tblCellMar>
          <w:top w:w="28" w:type="dxa"/>
          <w:bottom w:w="28" w:type="dxa"/>
        </w:tblCellMar>
        <w:tblLook w:val="04A0" w:firstRow="1" w:lastRow="0" w:firstColumn="1" w:lastColumn="0" w:noHBand="0" w:noVBand="1"/>
      </w:tblPr>
      <w:tblGrid>
        <w:gridCol w:w="2511"/>
        <w:gridCol w:w="2168"/>
        <w:gridCol w:w="2530"/>
        <w:gridCol w:w="2005"/>
      </w:tblGrid>
      <w:tr w:rsidR="00F524BC" w:rsidRPr="00E32EA5" w14:paraId="29A630A8" w14:textId="77777777" w:rsidTr="003E11E5">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dxa"/>
            <w:shd w:val="clear" w:color="auto" w:fill="252D65"/>
            <w:noWrap/>
            <w:hideMark/>
          </w:tcPr>
          <w:p w14:paraId="4B211130" w14:textId="77777777" w:rsidR="00F524BC" w:rsidRPr="00E32EA5" w:rsidRDefault="00F524BC" w:rsidP="003E11E5">
            <w:pPr>
              <w:spacing w:line="276" w:lineRule="auto"/>
              <w:jc w:val="center"/>
              <w:rPr>
                <w:rFonts w:eastAsia="Times New Roman" w:cs="Arial"/>
                <w:b w:val="0"/>
                <w:lang w:eastAsia="en-ID"/>
              </w:rPr>
            </w:pPr>
            <w:r w:rsidRPr="00E32EA5">
              <w:rPr>
                <w:rFonts w:eastAsia="Times New Roman" w:cs="Arial"/>
                <w:lang w:eastAsia="en-ID"/>
              </w:rPr>
              <w:t>Exit strategies</w:t>
            </w:r>
          </w:p>
        </w:tc>
        <w:tc>
          <w:tcPr>
            <w:tcW w:w="0" w:type="dxa"/>
            <w:shd w:val="clear" w:color="auto" w:fill="252D65"/>
            <w:hideMark/>
          </w:tcPr>
          <w:p w14:paraId="4E9D3F8B"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Focused areas</w:t>
            </w:r>
          </w:p>
        </w:tc>
        <w:tc>
          <w:tcPr>
            <w:tcW w:w="0" w:type="dxa"/>
            <w:shd w:val="clear" w:color="auto" w:fill="252D65"/>
            <w:hideMark/>
          </w:tcPr>
          <w:p w14:paraId="019BA0ED"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Planned initiatives</w:t>
            </w:r>
          </w:p>
        </w:tc>
        <w:tc>
          <w:tcPr>
            <w:tcW w:w="0" w:type="dxa"/>
            <w:shd w:val="clear" w:color="auto" w:fill="252D65"/>
            <w:hideMark/>
          </w:tcPr>
          <w:p w14:paraId="4A794704"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Expected output</w:t>
            </w:r>
          </w:p>
        </w:tc>
      </w:tr>
      <w:tr w:rsidR="00F524BC" w:rsidRPr="00E32EA5" w14:paraId="6169DB12" w14:textId="77777777" w:rsidTr="003E11E5">
        <w:trPr>
          <w:cnfStyle w:val="000000100000" w:firstRow="0" w:lastRow="0" w:firstColumn="0" w:lastColumn="0" w:oddVBand="0" w:evenVBand="0" w:oddHBand="1" w:evenHBand="0" w:firstRowFirstColumn="0" w:firstRowLastColumn="0" w:lastRowFirstColumn="0" w:lastRowLastColumn="0"/>
          <w:trHeight w:val="1890"/>
        </w:trPr>
        <w:tc>
          <w:tcPr>
            <w:cnfStyle w:val="001000000000" w:firstRow="0" w:lastRow="0" w:firstColumn="1" w:lastColumn="0" w:oddVBand="0" w:evenVBand="0" w:oddHBand="0" w:evenHBand="0" w:firstRowFirstColumn="0" w:firstRowLastColumn="0" w:lastRowFirstColumn="0" w:lastRowLastColumn="0"/>
            <w:tcW w:w="0" w:type="dxa"/>
            <w:tcBorders>
              <w:bottom w:val="nil"/>
            </w:tcBorders>
            <w:hideMark/>
          </w:tcPr>
          <w:p w14:paraId="67A577EB" w14:textId="77777777" w:rsidR="00F524BC" w:rsidRPr="00E32EA5" w:rsidRDefault="00F524BC" w:rsidP="003E11E5">
            <w:pPr>
              <w:spacing w:line="276" w:lineRule="auto"/>
              <w:rPr>
                <w:rFonts w:asciiTheme="majorHAnsi" w:eastAsia="Times New Roman" w:hAnsiTheme="majorHAnsi" w:cstheme="majorHAnsi"/>
                <w:color w:val="000000"/>
                <w:lang w:eastAsia="en-ID"/>
              </w:rPr>
            </w:pPr>
            <w:r w:rsidRPr="00E32EA5">
              <w:rPr>
                <w:rFonts w:asciiTheme="majorHAnsi" w:eastAsia="Times New Roman" w:hAnsiTheme="majorHAnsi" w:cstheme="majorHAnsi"/>
                <w:color w:val="000000"/>
                <w:lang w:eastAsia="en-ID"/>
              </w:rPr>
              <w:t>Strategies towards ensuring greater sustainability</w:t>
            </w:r>
          </w:p>
        </w:tc>
        <w:tc>
          <w:tcPr>
            <w:tcW w:w="0" w:type="dxa"/>
            <w:tcBorders>
              <w:bottom w:val="nil"/>
            </w:tcBorders>
            <w:hideMark/>
          </w:tcPr>
          <w:p w14:paraId="51F658DF"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Supporting partners to increase the participation of farmers with disabilities and promote CSL practices in their business strategies to increase resilience to climate change</w:t>
            </w:r>
          </w:p>
        </w:tc>
        <w:tc>
          <w:tcPr>
            <w:tcW w:w="0" w:type="dxa"/>
            <w:hideMark/>
          </w:tcPr>
          <w:p w14:paraId="72BC4F6E"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Promote using climate-smart feed and pens to decrease the intensity of methane emissions from dairy cattle.</w:t>
            </w:r>
          </w:p>
        </w:tc>
        <w:tc>
          <w:tcPr>
            <w:tcW w:w="0" w:type="dxa"/>
            <w:hideMark/>
          </w:tcPr>
          <w:p w14:paraId="3D4028CB" w14:textId="0F2FE89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 molasses lick block trial and a report </w:t>
            </w:r>
            <w:r w:rsidRPr="00E32EA5">
              <w:rPr>
                <w:rFonts w:eastAsia="Times New Roman" w:cs="Arial"/>
                <w:color w:val="000000"/>
                <w:lang w:eastAsia="en-ID"/>
              </w:rPr>
              <w:br/>
              <w:t xml:space="preserve">Climate-smart pen trials and a report </w:t>
            </w:r>
            <w:r w:rsidRPr="00E32EA5">
              <w:rPr>
                <w:rFonts w:eastAsia="Times New Roman" w:cs="Arial"/>
                <w:color w:val="000000"/>
                <w:lang w:eastAsia="en-ID"/>
              </w:rPr>
              <w:br/>
              <w:t xml:space="preserve">CSL journal publication </w:t>
            </w:r>
          </w:p>
        </w:tc>
      </w:tr>
      <w:tr w:rsidR="00F524BC" w:rsidRPr="00E32EA5" w14:paraId="79247C07" w14:textId="77777777" w:rsidTr="003E11E5">
        <w:trPr>
          <w:trHeight w:val="1380"/>
        </w:trPr>
        <w:tc>
          <w:tcPr>
            <w:cnfStyle w:val="001000000000" w:firstRow="0" w:lastRow="0" w:firstColumn="1" w:lastColumn="0" w:oddVBand="0" w:evenVBand="0" w:oddHBand="0" w:evenHBand="0" w:firstRowFirstColumn="0" w:firstRowLastColumn="0" w:lastRowFirstColumn="0" w:lastRowLastColumn="0"/>
            <w:tcW w:w="0" w:type="dxa"/>
            <w:tcBorders>
              <w:top w:val="nil"/>
              <w:bottom w:val="single" w:sz="4" w:space="0" w:color="7F7F7F" w:themeColor="text1" w:themeTint="80"/>
            </w:tcBorders>
            <w:hideMark/>
          </w:tcPr>
          <w:p w14:paraId="35062DE3" w14:textId="77777777" w:rsidR="00F524BC" w:rsidRPr="00E32EA5" w:rsidRDefault="00F524BC" w:rsidP="003E11E5">
            <w:pPr>
              <w:spacing w:line="276" w:lineRule="auto"/>
              <w:rPr>
                <w:rFonts w:ascii="Calibri" w:eastAsia="Times New Roman" w:hAnsi="Calibri" w:cs="Calibri"/>
                <w:color w:val="000000"/>
                <w:lang w:eastAsia="en-ID"/>
              </w:rPr>
            </w:pPr>
          </w:p>
        </w:tc>
        <w:tc>
          <w:tcPr>
            <w:tcW w:w="0" w:type="dxa"/>
            <w:tcBorders>
              <w:top w:val="nil"/>
              <w:bottom w:val="single" w:sz="4" w:space="0" w:color="7F7F7F" w:themeColor="text1" w:themeTint="80"/>
            </w:tcBorders>
            <w:hideMark/>
          </w:tcPr>
          <w:p w14:paraId="491B29F7"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0" w:type="dxa"/>
            <w:hideMark/>
          </w:tcPr>
          <w:p w14:paraId="3225D407"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Pilot and develop a scaling-up strategy for mainstreaming disability inclusion in the partners' business strategies. </w:t>
            </w:r>
          </w:p>
        </w:tc>
        <w:tc>
          <w:tcPr>
            <w:tcW w:w="0" w:type="dxa"/>
            <w:hideMark/>
          </w:tcPr>
          <w:p w14:paraId="7043EE93"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Disability inclusion trials and reports</w:t>
            </w:r>
            <w:r w:rsidRPr="00E32EA5">
              <w:rPr>
                <w:rFonts w:eastAsia="Times New Roman" w:cs="Arial"/>
                <w:color w:val="000000"/>
                <w:lang w:eastAsia="en-ID"/>
              </w:rPr>
              <w:br/>
              <w:t xml:space="preserve">The private sector is applying disability inclusion practices.  </w:t>
            </w:r>
          </w:p>
        </w:tc>
      </w:tr>
      <w:tr w:rsidR="00F524BC" w:rsidRPr="00E32EA5" w14:paraId="2AE69368" w14:textId="77777777" w:rsidTr="003E11E5">
        <w:trPr>
          <w:cnfStyle w:val="000000100000" w:firstRow="0" w:lastRow="0" w:firstColumn="0" w:lastColumn="0" w:oddVBand="0" w:evenVBand="0" w:oddHBand="1" w:evenHBand="0" w:firstRowFirstColumn="0" w:firstRowLastColumn="0" w:lastRowFirstColumn="0" w:lastRowLastColumn="0"/>
          <w:trHeight w:val="2010"/>
        </w:trPr>
        <w:tc>
          <w:tcPr>
            <w:cnfStyle w:val="001000000000" w:firstRow="0" w:lastRow="0" w:firstColumn="1" w:lastColumn="0" w:oddVBand="0" w:evenVBand="0" w:oddHBand="0" w:evenHBand="0" w:firstRowFirstColumn="0" w:firstRowLastColumn="0" w:lastRowFirstColumn="0" w:lastRowLastColumn="0"/>
            <w:tcW w:w="0" w:type="dxa"/>
            <w:tcBorders>
              <w:bottom w:val="nil"/>
            </w:tcBorders>
            <w:hideMark/>
          </w:tcPr>
          <w:p w14:paraId="07B717DA"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 xml:space="preserve">Policy initiatives (which may include support for </w:t>
            </w:r>
            <w:proofErr w:type="spellStart"/>
            <w:r w:rsidRPr="00E32EA5">
              <w:rPr>
                <w:rFonts w:eastAsia="Times New Roman" w:cs="Arial"/>
                <w:lang w:eastAsia="en-ID"/>
              </w:rPr>
              <w:t>Bappenas</w:t>
            </w:r>
            <w:proofErr w:type="spellEnd"/>
            <w:r w:rsidRPr="00E32EA5">
              <w:rPr>
                <w:rFonts w:eastAsia="Times New Roman" w:cs="Arial"/>
                <w:lang w:eastAsia="en-ID"/>
              </w:rPr>
              <w:t>)</w:t>
            </w:r>
          </w:p>
        </w:tc>
        <w:tc>
          <w:tcPr>
            <w:tcW w:w="0" w:type="dxa"/>
            <w:tcBorders>
              <w:bottom w:val="nil"/>
            </w:tcBorders>
            <w:hideMark/>
          </w:tcPr>
          <w:p w14:paraId="161AAAB0"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Supporting the </w:t>
            </w:r>
            <w:proofErr w:type="spellStart"/>
            <w:r w:rsidRPr="00E32EA5">
              <w:rPr>
                <w:rFonts w:eastAsia="Times New Roman" w:cs="Arial"/>
                <w:lang w:eastAsia="en-ID"/>
              </w:rPr>
              <w:t>MoA</w:t>
            </w:r>
            <w:proofErr w:type="spellEnd"/>
            <w:r w:rsidRPr="00E32EA5">
              <w:rPr>
                <w:rFonts w:eastAsia="Times New Roman" w:cs="Arial"/>
                <w:lang w:eastAsia="en-ID"/>
              </w:rPr>
              <w:t xml:space="preserve"> to implement the dairy cattle roadmap in collaboration with private sectors and industry associations </w:t>
            </w:r>
          </w:p>
        </w:tc>
        <w:tc>
          <w:tcPr>
            <w:tcW w:w="0" w:type="dxa"/>
            <w:hideMark/>
          </w:tcPr>
          <w:p w14:paraId="1812E706"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Conduct workshops and coordination meetings with multiple stakeholders to translate the roadmap into practical policy options and action plans (operational guidelines).</w:t>
            </w:r>
          </w:p>
        </w:tc>
        <w:tc>
          <w:tcPr>
            <w:tcW w:w="0" w:type="dxa"/>
            <w:hideMark/>
          </w:tcPr>
          <w:p w14:paraId="283596CA"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Workshops  </w:t>
            </w:r>
            <w:r w:rsidRPr="00E32EA5">
              <w:rPr>
                <w:rFonts w:eastAsia="Times New Roman" w:cs="Arial"/>
                <w:lang w:eastAsia="en-ID"/>
              </w:rPr>
              <w:br/>
              <w:t xml:space="preserve">Operational guidelines  </w:t>
            </w:r>
          </w:p>
        </w:tc>
      </w:tr>
      <w:tr w:rsidR="00F524BC" w:rsidRPr="00E32EA5" w14:paraId="39BB2208" w14:textId="77777777" w:rsidTr="003E11E5">
        <w:trPr>
          <w:trHeight w:val="1530"/>
        </w:trPr>
        <w:tc>
          <w:tcPr>
            <w:cnfStyle w:val="001000000000" w:firstRow="0" w:lastRow="0" w:firstColumn="1" w:lastColumn="0" w:oddVBand="0" w:evenVBand="0" w:oddHBand="0" w:evenHBand="0" w:firstRowFirstColumn="0" w:firstRowLastColumn="0" w:lastRowFirstColumn="0" w:lastRowLastColumn="0"/>
            <w:tcW w:w="0" w:type="dxa"/>
            <w:tcBorders>
              <w:top w:val="nil"/>
              <w:bottom w:val="single" w:sz="4" w:space="0" w:color="7F7F7F" w:themeColor="text1" w:themeTint="80"/>
            </w:tcBorders>
            <w:hideMark/>
          </w:tcPr>
          <w:p w14:paraId="6AB1D651" w14:textId="77777777" w:rsidR="00F524BC" w:rsidRPr="00E32EA5" w:rsidRDefault="00F524BC" w:rsidP="003E11E5">
            <w:pPr>
              <w:spacing w:line="276" w:lineRule="auto"/>
              <w:rPr>
                <w:rFonts w:eastAsia="Times New Roman" w:cs="Arial"/>
                <w:lang w:eastAsia="en-ID"/>
              </w:rPr>
            </w:pPr>
          </w:p>
        </w:tc>
        <w:tc>
          <w:tcPr>
            <w:tcW w:w="0" w:type="dxa"/>
            <w:tcBorders>
              <w:top w:val="nil"/>
              <w:bottom w:val="single" w:sz="4" w:space="0" w:color="7F7F7F" w:themeColor="text1" w:themeTint="80"/>
            </w:tcBorders>
            <w:hideMark/>
          </w:tcPr>
          <w:p w14:paraId="4377E3F3"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0" w:type="dxa"/>
            <w:hideMark/>
          </w:tcPr>
          <w:p w14:paraId="6970CB26"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Link governments and private breeding farms with appropriate capacities to commercialise tropical dairy breeds. </w:t>
            </w:r>
          </w:p>
        </w:tc>
        <w:tc>
          <w:tcPr>
            <w:tcW w:w="0" w:type="dxa"/>
            <w:hideMark/>
          </w:tcPr>
          <w:p w14:paraId="272E63E5"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Workshops and reports</w:t>
            </w:r>
          </w:p>
        </w:tc>
      </w:tr>
      <w:tr w:rsidR="00F524BC" w:rsidRPr="00E32EA5" w14:paraId="66085669" w14:textId="77777777" w:rsidTr="003E11E5">
        <w:trPr>
          <w:cnfStyle w:val="000000100000" w:firstRow="0" w:lastRow="0" w:firstColumn="0" w:lastColumn="0" w:oddVBand="0" w:evenVBand="0" w:oddHBand="1" w:evenHBand="0" w:firstRowFirstColumn="0" w:firstRowLastColumn="0" w:lastRowFirstColumn="0" w:lastRowLastColumn="0"/>
          <w:trHeight w:val="2180"/>
        </w:trPr>
        <w:tc>
          <w:tcPr>
            <w:cnfStyle w:val="001000000000" w:firstRow="0" w:lastRow="0" w:firstColumn="1" w:lastColumn="0" w:oddVBand="0" w:evenVBand="0" w:oddHBand="0" w:evenHBand="0" w:firstRowFirstColumn="0" w:firstRowLastColumn="0" w:lastRowFirstColumn="0" w:lastRowLastColumn="0"/>
            <w:tcW w:w="0" w:type="dxa"/>
            <w:tcBorders>
              <w:bottom w:val="nil"/>
            </w:tcBorders>
            <w:hideMark/>
          </w:tcPr>
          <w:p w14:paraId="5B155E94"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Knowledge harvesting and dissemination</w:t>
            </w:r>
          </w:p>
        </w:tc>
        <w:tc>
          <w:tcPr>
            <w:tcW w:w="0" w:type="dxa"/>
            <w:tcBorders>
              <w:bottom w:val="nil"/>
            </w:tcBorders>
            <w:hideMark/>
          </w:tcPr>
          <w:p w14:paraId="5DDA2D27"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Harvesting and sharing good practices, learnings, and challenges in the dairy cattle sector (CSL practices and disability inclusion initiatives).</w:t>
            </w:r>
          </w:p>
        </w:tc>
        <w:tc>
          <w:tcPr>
            <w:tcW w:w="0" w:type="dxa"/>
            <w:hideMark/>
          </w:tcPr>
          <w:p w14:paraId="160325C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Producing evidence-based knowledge on CSL practices (feed, pens, tools, methodologies, and protocols) to measure and estimate emissions from dairy cattle and disability inclusion</w:t>
            </w:r>
          </w:p>
        </w:tc>
        <w:tc>
          <w:tcPr>
            <w:tcW w:w="0" w:type="dxa"/>
            <w:hideMark/>
          </w:tcPr>
          <w:p w14:paraId="11CC4F3B" w14:textId="37719C48"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A CSL practices</w:t>
            </w:r>
            <w:r>
              <w:rPr>
                <w:rFonts w:eastAsia="Times New Roman" w:cs="Arial"/>
                <w:lang w:eastAsia="en-ID"/>
              </w:rPr>
              <w:t xml:space="preserve"> Market</w:t>
            </w:r>
            <w:r w:rsidRPr="00E32EA5">
              <w:rPr>
                <w:rFonts w:eastAsia="Times New Roman" w:cs="Arial"/>
                <w:lang w:eastAsia="en-ID"/>
              </w:rPr>
              <w:t xml:space="preserve"> brief</w:t>
            </w:r>
            <w:r>
              <w:rPr>
                <w:rFonts w:eastAsia="Times New Roman" w:cs="Arial"/>
                <w:lang w:eastAsia="en-ID"/>
              </w:rPr>
              <w:t xml:space="preserve"> - for beef and dairy sectors </w:t>
            </w:r>
            <w:r w:rsidRPr="00A941D7">
              <w:rPr>
                <w:rFonts w:eastAsia="Times New Roman" w:cs="Arial"/>
                <w:lang w:eastAsia="en-ID"/>
              </w:rPr>
              <w:t xml:space="preserve"> </w:t>
            </w:r>
          </w:p>
        </w:tc>
      </w:tr>
      <w:tr w:rsidR="00F524BC" w:rsidRPr="00E32EA5" w14:paraId="1871D845" w14:textId="77777777" w:rsidTr="003E11E5">
        <w:trPr>
          <w:trHeight w:val="2450"/>
        </w:trPr>
        <w:tc>
          <w:tcPr>
            <w:cnfStyle w:val="001000000000" w:firstRow="0" w:lastRow="0" w:firstColumn="1" w:lastColumn="0" w:oddVBand="0" w:evenVBand="0" w:oddHBand="0" w:evenHBand="0" w:firstRowFirstColumn="0" w:firstRowLastColumn="0" w:lastRowFirstColumn="0" w:lastRowLastColumn="0"/>
            <w:tcW w:w="0" w:type="dxa"/>
            <w:tcBorders>
              <w:top w:val="nil"/>
              <w:bottom w:val="single" w:sz="4" w:space="0" w:color="7F7F7F" w:themeColor="text1" w:themeTint="80"/>
            </w:tcBorders>
            <w:hideMark/>
          </w:tcPr>
          <w:p w14:paraId="68E7DB06" w14:textId="77777777" w:rsidR="00F524BC" w:rsidRPr="00E32EA5" w:rsidRDefault="00F524BC" w:rsidP="003E11E5">
            <w:pPr>
              <w:spacing w:line="276" w:lineRule="auto"/>
              <w:rPr>
                <w:rFonts w:eastAsia="Times New Roman" w:cs="Arial"/>
                <w:lang w:eastAsia="en-ID"/>
              </w:rPr>
            </w:pPr>
          </w:p>
        </w:tc>
        <w:tc>
          <w:tcPr>
            <w:tcW w:w="0" w:type="dxa"/>
            <w:tcBorders>
              <w:top w:val="nil"/>
              <w:bottom w:val="single" w:sz="4" w:space="0" w:color="7F7F7F" w:themeColor="text1" w:themeTint="80"/>
            </w:tcBorders>
            <w:hideMark/>
          </w:tcPr>
          <w:p w14:paraId="21CA7010"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0" w:type="dxa"/>
            <w:hideMark/>
          </w:tcPr>
          <w:p w14:paraId="6E39EB74"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Organise a series of public-private discussion forums or policy dialogues to discuss policy options, public-private partnerships, and investments in CSL practices and disability inclusion in the dairy sector. </w:t>
            </w:r>
          </w:p>
        </w:tc>
        <w:tc>
          <w:tcPr>
            <w:tcW w:w="0" w:type="dxa"/>
            <w:hideMark/>
          </w:tcPr>
          <w:p w14:paraId="3F0AB295"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n-ID"/>
              </w:rPr>
            </w:pPr>
            <w:r w:rsidRPr="00E32EA5">
              <w:rPr>
                <w:rFonts w:asciiTheme="majorHAnsi" w:eastAsia="Times New Roman" w:hAnsiTheme="majorHAnsi" w:cstheme="majorHAnsi"/>
                <w:color w:val="000000"/>
                <w:lang w:eastAsia="en-ID"/>
              </w:rPr>
              <w:t xml:space="preserve">Sharing learning workshops </w:t>
            </w:r>
          </w:p>
        </w:tc>
      </w:tr>
    </w:tbl>
    <w:p w14:paraId="6282963F" w14:textId="77777777" w:rsidR="00F524BC" w:rsidRPr="00E32EA5" w:rsidRDefault="00F524BC" w:rsidP="00F524BC">
      <w:pPr>
        <w:spacing w:line="276" w:lineRule="auto"/>
        <w:rPr>
          <w:b/>
          <w:bCs/>
        </w:rPr>
      </w:pPr>
      <w:r w:rsidRPr="00E32EA5">
        <w:rPr>
          <w:b/>
          <w:bCs/>
        </w:rPr>
        <w:fldChar w:fldCharType="end"/>
      </w:r>
    </w:p>
    <w:p w14:paraId="46CADE28" w14:textId="77777777" w:rsidR="00F524BC" w:rsidRPr="00E32EA5" w:rsidRDefault="00F524BC" w:rsidP="00F524BC">
      <w:pPr>
        <w:spacing w:line="276" w:lineRule="auto"/>
        <w:rPr>
          <w:b/>
          <w:bCs/>
        </w:rPr>
      </w:pPr>
      <w:r w:rsidRPr="00E32EA5">
        <w:rPr>
          <w:b/>
          <w:bCs/>
        </w:rPr>
        <w:br w:type="page"/>
      </w:r>
    </w:p>
    <w:p w14:paraId="6FB97441" w14:textId="77777777" w:rsidR="00F524BC" w:rsidRPr="00E32EA5" w:rsidRDefault="00F524BC" w:rsidP="00F524BC">
      <w:pPr>
        <w:pStyle w:val="Head3"/>
      </w:pPr>
      <w:bookmarkStart w:id="384" w:name="_Toc157335304"/>
      <w:bookmarkStart w:id="385" w:name="_Toc157614982"/>
      <w:bookmarkStart w:id="386" w:name="_Toc157632982"/>
      <w:bookmarkStart w:id="387" w:name="_Toc167702326"/>
      <w:r w:rsidRPr="00E32EA5">
        <w:lastRenderedPageBreak/>
        <w:t>Annual Workplan: Finance</w:t>
      </w:r>
      <w:bookmarkEnd w:id="384"/>
      <w:bookmarkEnd w:id="385"/>
      <w:bookmarkEnd w:id="386"/>
      <w:bookmarkEnd w:id="387"/>
    </w:p>
    <w:tbl>
      <w:tblPr>
        <w:tblStyle w:val="PlainTable2"/>
        <w:tblW w:w="8920" w:type="dxa"/>
        <w:tblCellMar>
          <w:top w:w="28" w:type="dxa"/>
          <w:bottom w:w="28" w:type="dxa"/>
        </w:tblCellMar>
        <w:tblLook w:val="04A0" w:firstRow="1" w:lastRow="0" w:firstColumn="1" w:lastColumn="0" w:noHBand="0" w:noVBand="1"/>
      </w:tblPr>
      <w:tblGrid>
        <w:gridCol w:w="1696"/>
        <w:gridCol w:w="1574"/>
        <w:gridCol w:w="2982"/>
        <w:gridCol w:w="2668"/>
      </w:tblGrid>
      <w:tr w:rsidR="00F524BC" w:rsidRPr="00E32EA5" w14:paraId="5DDA7E87" w14:textId="77777777" w:rsidTr="003E11E5">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dxa"/>
            <w:shd w:val="clear" w:color="auto" w:fill="252D65"/>
            <w:hideMark/>
          </w:tcPr>
          <w:p w14:paraId="38ADC5A5" w14:textId="77777777" w:rsidR="00F524BC" w:rsidRPr="00E32EA5" w:rsidRDefault="00F524BC" w:rsidP="003E11E5">
            <w:pPr>
              <w:spacing w:line="276" w:lineRule="auto"/>
              <w:jc w:val="center"/>
              <w:rPr>
                <w:rFonts w:eastAsia="Times New Roman" w:cstheme="minorHAnsi"/>
                <w:b w:val="0"/>
                <w:lang w:eastAsia="en-ID"/>
              </w:rPr>
            </w:pPr>
            <w:r w:rsidRPr="00E32EA5">
              <w:rPr>
                <w:rFonts w:eastAsia="Times New Roman" w:cstheme="minorHAnsi"/>
                <w:lang w:eastAsia="en-ID"/>
              </w:rPr>
              <w:t xml:space="preserve">Exit strategy </w:t>
            </w:r>
          </w:p>
        </w:tc>
        <w:tc>
          <w:tcPr>
            <w:tcW w:w="0" w:type="dxa"/>
            <w:shd w:val="clear" w:color="auto" w:fill="252D65"/>
            <w:hideMark/>
          </w:tcPr>
          <w:p w14:paraId="7D84114C"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lang w:eastAsia="en-ID"/>
              </w:rPr>
            </w:pPr>
            <w:r w:rsidRPr="00E32EA5">
              <w:rPr>
                <w:rFonts w:eastAsia="Times New Roman" w:cstheme="minorHAnsi"/>
                <w:lang w:eastAsia="en-ID"/>
              </w:rPr>
              <w:t>Focus areas</w:t>
            </w:r>
          </w:p>
        </w:tc>
        <w:tc>
          <w:tcPr>
            <w:tcW w:w="0" w:type="dxa"/>
            <w:shd w:val="clear" w:color="auto" w:fill="252D65"/>
            <w:hideMark/>
          </w:tcPr>
          <w:p w14:paraId="4E987FF4"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lang w:eastAsia="en-ID"/>
              </w:rPr>
            </w:pPr>
            <w:r w:rsidRPr="00E32EA5">
              <w:rPr>
                <w:rFonts w:eastAsia="Times New Roman" w:cstheme="minorHAnsi"/>
                <w:lang w:eastAsia="en-ID"/>
              </w:rPr>
              <w:t>Planned initiatives</w:t>
            </w:r>
          </w:p>
        </w:tc>
        <w:tc>
          <w:tcPr>
            <w:tcW w:w="0" w:type="dxa"/>
            <w:shd w:val="clear" w:color="auto" w:fill="252D65"/>
            <w:hideMark/>
          </w:tcPr>
          <w:p w14:paraId="4B718A7B"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lang w:eastAsia="en-ID"/>
              </w:rPr>
            </w:pPr>
            <w:r w:rsidRPr="00E32EA5">
              <w:rPr>
                <w:rFonts w:eastAsia="Times New Roman" w:cstheme="minorHAnsi"/>
                <w:lang w:eastAsia="en-ID"/>
              </w:rPr>
              <w:t>Expected output</w:t>
            </w:r>
          </w:p>
        </w:tc>
      </w:tr>
      <w:tr w:rsidR="00F524BC" w:rsidRPr="00E32EA5" w14:paraId="1686C315" w14:textId="77777777" w:rsidTr="003E11E5">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0" w:type="dxa"/>
            <w:tcBorders>
              <w:bottom w:val="nil"/>
            </w:tcBorders>
            <w:hideMark/>
          </w:tcPr>
          <w:p w14:paraId="2234E5D3"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Strategies towards ensuring greater sustainability</w:t>
            </w:r>
          </w:p>
        </w:tc>
        <w:tc>
          <w:tcPr>
            <w:tcW w:w="0" w:type="dxa"/>
            <w:tcBorders>
              <w:bottom w:val="nil"/>
            </w:tcBorders>
            <w:hideMark/>
          </w:tcPr>
          <w:p w14:paraId="62618EE4"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Supporting collaborations with other market actors for loan channelling</w:t>
            </w:r>
          </w:p>
        </w:tc>
        <w:tc>
          <w:tcPr>
            <w:tcW w:w="0" w:type="dxa"/>
            <w:hideMark/>
          </w:tcPr>
          <w:p w14:paraId="53B3A65B"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Facilitate a partnership between Bank </w:t>
            </w:r>
            <w:proofErr w:type="spellStart"/>
            <w:r w:rsidRPr="00E32EA5">
              <w:rPr>
                <w:rFonts w:eastAsia="Times New Roman" w:cs="Arial"/>
                <w:color w:val="000000"/>
                <w:lang w:eastAsia="en-ID"/>
              </w:rPr>
              <w:t>Sinarmas</w:t>
            </w:r>
            <w:proofErr w:type="spellEnd"/>
            <w:r w:rsidRPr="00E32EA5">
              <w:rPr>
                <w:rFonts w:eastAsia="Times New Roman" w:cs="Arial"/>
                <w:color w:val="000000"/>
                <w:lang w:eastAsia="en-ID"/>
              </w:rPr>
              <w:t xml:space="preserve"> Syariah and </w:t>
            </w:r>
            <w:proofErr w:type="spellStart"/>
            <w:r w:rsidRPr="00E32EA5">
              <w:rPr>
                <w:rFonts w:eastAsia="Times New Roman" w:cs="Arial"/>
                <w:color w:val="000000"/>
                <w:lang w:eastAsia="en-ID"/>
              </w:rPr>
              <w:t>Semaai</w:t>
            </w:r>
            <w:proofErr w:type="spellEnd"/>
            <w:r w:rsidRPr="00E32EA5">
              <w:rPr>
                <w:rFonts w:eastAsia="Times New Roman" w:cs="Arial"/>
                <w:color w:val="000000"/>
                <w:lang w:eastAsia="en-ID"/>
              </w:rPr>
              <w:t xml:space="preserve"> to enable buy now pay later (BNPL).</w:t>
            </w:r>
          </w:p>
        </w:tc>
        <w:tc>
          <w:tcPr>
            <w:tcW w:w="0" w:type="dxa"/>
            <w:hideMark/>
          </w:tcPr>
          <w:p w14:paraId="2E01CF9F"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roofErr w:type="spellStart"/>
            <w:r w:rsidRPr="00E32EA5">
              <w:rPr>
                <w:rFonts w:eastAsia="Times New Roman" w:cs="Arial"/>
                <w:color w:val="000000"/>
                <w:lang w:eastAsia="en-ID"/>
              </w:rPr>
              <w:t>Semaai</w:t>
            </w:r>
            <w:proofErr w:type="spellEnd"/>
            <w:r w:rsidRPr="00E32EA5">
              <w:rPr>
                <w:rFonts w:eastAsia="Times New Roman" w:cs="Arial"/>
                <w:color w:val="000000"/>
                <w:lang w:eastAsia="en-ID"/>
              </w:rPr>
              <w:t xml:space="preserve"> is promoting the </w:t>
            </w:r>
            <w:proofErr w:type="spellStart"/>
            <w:r w:rsidRPr="00E32EA5">
              <w:rPr>
                <w:rFonts w:eastAsia="Times New Roman" w:cs="Arial"/>
                <w:color w:val="000000"/>
                <w:lang w:eastAsia="en-ID"/>
              </w:rPr>
              <w:t>Sinarmas</w:t>
            </w:r>
            <w:proofErr w:type="spellEnd"/>
            <w:r w:rsidRPr="00E32EA5">
              <w:rPr>
                <w:rFonts w:eastAsia="Times New Roman" w:cs="Arial"/>
                <w:color w:val="000000"/>
                <w:lang w:eastAsia="en-ID"/>
              </w:rPr>
              <w:t xml:space="preserve"> Syariah BNPL facility to its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-kiosks network.</w:t>
            </w:r>
          </w:p>
        </w:tc>
      </w:tr>
      <w:tr w:rsidR="00F524BC" w:rsidRPr="00E32EA5" w14:paraId="1A79C22E" w14:textId="77777777" w:rsidTr="003E11E5">
        <w:trPr>
          <w:trHeight w:val="100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hideMark/>
          </w:tcPr>
          <w:p w14:paraId="4AF6B892" w14:textId="77777777" w:rsidR="00F524BC" w:rsidRPr="00E32EA5" w:rsidRDefault="00F524BC" w:rsidP="003E11E5">
            <w:pPr>
              <w:spacing w:line="276" w:lineRule="auto"/>
              <w:rPr>
                <w:rFonts w:eastAsia="Times New Roman" w:cs="Arial"/>
                <w:color w:val="000000"/>
                <w:lang w:eastAsia="en-ID"/>
              </w:rPr>
            </w:pPr>
          </w:p>
        </w:tc>
        <w:tc>
          <w:tcPr>
            <w:tcW w:w="0" w:type="dxa"/>
            <w:tcBorders>
              <w:top w:val="nil"/>
              <w:bottom w:val="nil"/>
            </w:tcBorders>
            <w:hideMark/>
          </w:tcPr>
          <w:p w14:paraId="76139EDD"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0" w:type="dxa"/>
            <w:hideMark/>
          </w:tcPr>
          <w:p w14:paraId="69C27EB7"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Facilitate a partnership between Bank </w:t>
            </w:r>
            <w:proofErr w:type="spellStart"/>
            <w:r w:rsidRPr="00E32EA5">
              <w:rPr>
                <w:rFonts w:eastAsia="Times New Roman" w:cs="Arial"/>
                <w:color w:val="000000"/>
                <w:lang w:eastAsia="en-ID"/>
              </w:rPr>
              <w:t>Sinarmas</w:t>
            </w:r>
            <w:proofErr w:type="spellEnd"/>
            <w:r w:rsidRPr="00E32EA5">
              <w:rPr>
                <w:rFonts w:eastAsia="Times New Roman" w:cs="Arial"/>
                <w:color w:val="000000"/>
                <w:lang w:eastAsia="en-ID"/>
              </w:rPr>
              <w:t xml:space="preserve"> Syariah and Kubota machinery (mechanisation providers).</w:t>
            </w:r>
          </w:p>
        </w:tc>
        <w:tc>
          <w:tcPr>
            <w:tcW w:w="0" w:type="dxa"/>
            <w:hideMark/>
          </w:tcPr>
          <w:p w14:paraId="65842B30"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The mechanisation provider (the Kubota network) is accessing Bank </w:t>
            </w:r>
            <w:proofErr w:type="spellStart"/>
            <w:r w:rsidRPr="00E32EA5">
              <w:rPr>
                <w:rFonts w:eastAsia="Times New Roman" w:cs="Arial"/>
                <w:color w:val="000000"/>
                <w:lang w:eastAsia="en-ID"/>
              </w:rPr>
              <w:t>Sinarmas</w:t>
            </w:r>
            <w:proofErr w:type="spellEnd"/>
            <w:r w:rsidRPr="00E32EA5">
              <w:rPr>
                <w:rFonts w:eastAsia="Times New Roman" w:cs="Arial"/>
                <w:color w:val="000000"/>
                <w:lang w:eastAsia="en-ID"/>
              </w:rPr>
              <w:t xml:space="preserve"> Syariah’s loan facility.</w:t>
            </w:r>
          </w:p>
        </w:tc>
      </w:tr>
      <w:tr w:rsidR="00F524BC" w:rsidRPr="00E32EA5" w14:paraId="33BA1BE4" w14:textId="77777777" w:rsidTr="003E11E5">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hideMark/>
          </w:tcPr>
          <w:p w14:paraId="4C1B2E36" w14:textId="77777777" w:rsidR="00F524BC" w:rsidRPr="00E32EA5" w:rsidRDefault="00F524BC" w:rsidP="003E11E5">
            <w:pPr>
              <w:spacing w:line="276" w:lineRule="auto"/>
              <w:rPr>
                <w:rFonts w:eastAsia="Times New Roman" w:cs="Arial"/>
                <w:color w:val="000000"/>
                <w:lang w:eastAsia="en-ID"/>
              </w:rPr>
            </w:pPr>
          </w:p>
        </w:tc>
        <w:tc>
          <w:tcPr>
            <w:tcW w:w="0" w:type="dxa"/>
            <w:tcBorders>
              <w:top w:val="nil"/>
              <w:bottom w:val="nil"/>
            </w:tcBorders>
            <w:hideMark/>
          </w:tcPr>
          <w:p w14:paraId="49C89CBE"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0" w:type="dxa"/>
            <w:hideMark/>
          </w:tcPr>
          <w:p w14:paraId="3031F7AC"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Facilitate a partnership between Bank </w:t>
            </w:r>
            <w:proofErr w:type="spellStart"/>
            <w:r w:rsidRPr="00E32EA5">
              <w:rPr>
                <w:rFonts w:eastAsia="Times New Roman" w:cs="Arial"/>
                <w:color w:val="000000"/>
                <w:lang w:eastAsia="en-ID"/>
              </w:rPr>
              <w:t>Mandiri</w:t>
            </w:r>
            <w:proofErr w:type="spellEnd"/>
            <w:r w:rsidRPr="00E32EA5">
              <w:rPr>
                <w:rFonts w:eastAsia="Times New Roman" w:cs="Arial"/>
                <w:color w:val="000000"/>
                <w:lang w:eastAsia="en-ID"/>
              </w:rPr>
              <w:t xml:space="preserve"> and </w:t>
            </w:r>
            <w:proofErr w:type="spellStart"/>
            <w:r w:rsidRPr="00E32EA5">
              <w:rPr>
                <w:rFonts w:eastAsia="Times New Roman" w:cs="Arial"/>
                <w:color w:val="000000"/>
                <w:lang w:eastAsia="en-ID"/>
              </w:rPr>
              <w:t>Saprotan</w:t>
            </w:r>
            <w:proofErr w:type="spellEnd"/>
            <w:r w:rsidRPr="00E32EA5">
              <w:rPr>
                <w:rFonts w:eastAsia="Times New Roman" w:cs="Arial"/>
                <w:color w:val="000000"/>
                <w:lang w:eastAsia="en-ID"/>
              </w:rPr>
              <w:t xml:space="preserve"> Utama for financing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-kiosks.</w:t>
            </w:r>
          </w:p>
        </w:tc>
        <w:tc>
          <w:tcPr>
            <w:tcW w:w="0" w:type="dxa"/>
            <w:hideMark/>
          </w:tcPr>
          <w:p w14:paraId="07F74260"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The </w:t>
            </w:r>
            <w:proofErr w:type="spellStart"/>
            <w:r w:rsidRPr="00E32EA5">
              <w:rPr>
                <w:rFonts w:eastAsia="Times New Roman" w:cs="Arial"/>
                <w:color w:val="000000"/>
                <w:lang w:eastAsia="en-ID"/>
              </w:rPr>
              <w:t>Mandiri</w:t>
            </w:r>
            <w:proofErr w:type="spellEnd"/>
            <w:r w:rsidRPr="00E32EA5">
              <w:rPr>
                <w:rFonts w:eastAsia="Times New Roman" w:cs="Arial"/>
                <w:color w:val="000000"/>
                <w:lang w:eastAsia="en-ID"/>
              </w:rPr>
              <w:t xml:space="preserve"> BNPL facility is promoted to </w:t>
            </w:r>
            <w:proofErr w:type="spellStart"/>
            <w:r w:rsidRPr="00E32EA5">
              <w:rPr>
                <w:rFonts w:eastAsia="Times New Roman" w:cs="Arial"/>
                <w:color w:val="000000"/>
                <w:lang w:eastAsia="en-ID"/>
              </w:rPr>
              <w:t>Saprotan</w:t>
            </w:r>
            <w:proofErr w:type="spellEnd"/>
            <w:r w:rsidRPr="00E32EA5">
              <w:rPr>
                <w:rFonts w:eastAsia="Times New Roman" w:cs="Arial"/>
                <w:color w:val="000000"/>
                <w:lang w:eastAsia="en-ID"/>
              </w:rPr>
              <w:t xml:space="preserve"> Utama’s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-kiosk network.</w:t>
            </w:r>
          </w:p>
        </w:tc>
      </w:tr>
      <w:tr w:rsidR="00F524BC" w:rsidRPr="00E32EA5" w14:paraId="694F6FEA" w14:textId="77777777" w:rsidTr="003E11E5">
        <w:trPr>
          <w:trHeight w:val="75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hideMark/>
          </w:tcPr>
          <w:p w14:paraId="05CCCA74" w14:textId="77777777" w:rsidR="00F524BC" w:rsidRPr="00E32EA5" w:rsidRDefault="00F524BC" w:rsidP="003E11E5">
            <w:pPr>
              <w:spacing w:line="276" w:lineRule="auto"/>
              <w:rPr>
                <w:rFonts w:eastAsia="Times New Roman" w:cs="Arial"/>
                <w:color w:val="000000"/>
                <w:lang w:eastAsia="en-ID"/>
              </w:rPr>
            </w:pPr>
          </w:p>
        </w:tc>
        <w:tc>
          <w:tcPr>
            <w:tcW w:w="0" w:type="dxa"/>
            <w:tcBorders>
              <w:top w:val="nil"/>
              <w:bottom w:val="single" w:sz="4" w:space="0" w:color="7F7F7F" w:themeColor="text1" w:themeTint="80"/>
            </w:tcBorders>
            <w:hideMark/>
          </w:tcPr>
          <w:p w14:paraId="1C7F88B4"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0" w:type="dxa"/>
            <w:hideMark/>
          </w:tcPr>
          <w:p w14:paraId="63AC1C95"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Facilitate a partnership between Bank </w:t>
            </w:r>
            <w:proofErr w:type="spellStart"/>
            <w:r w:rsidRPr="00E32EA5">
              <w:rPr>
                <w:rFonts w:eastAsia="Times New Roman" w:cs="Arial"/>
                <w:color w:val="000000"/>
                <w:lang w:eastAsia="en-ID"/>
              </w:rPr>
              <w:t>Mandiri</w:t>
            </w:r>
            <w:proofErr w:type="spellEnd"/>
            <w:r w:rsidRPr="00E32EA5">
              <w:rPr>
                <w:rFonts w:eastAsia="Times New Roman" w:cs="Arial"/>
                <w:color w:val="000000"/>
                <w:lang w:eastAsia="en-ID"/>
              </w:rPr>
              <w:t xml:space="preserve"> and Jiva to provide kiosk financing.</w:t>
            </w:r>
          </w:p>
        </w:tc>
        <w:tc>
          <w:tcPr>
            <w:tcW w:w="0" w:type="dxa"/>
            <w:hideMark/>
          </w:tcPr>
          <w:p w14:paraId="5CD16D00"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The </w:t>
            </w:r>
            <w:proofErr w:type="spellStart"/>
            <w:r w:rsidRPr="00E32EA5">
              <w:rPr>
                <w:rFonts w:eastAsia="Times New Roman" w:cs="Arial"/>
                <w:color w:val="000000"/>
                <w:lang w:eastAsia="en-ID"/>
              </w:rPr>
              <w:t>Mandiri</w:t>
            </w:r>
            <w:proofErr w:type="spellEnd"/>
            <w:r w:rsidRPr="00E32EA5">
              <w:rPr>
                <w:rFonts w:eastAsia="Times New Roman" w:cs="Arial"/>
                <w:color w:val="000000"/>
                <w:lang w:eastAsia="en-ID"/>
              </w:rPr>
              <w:t xml:space="preserve"> loan facility is promoted to the Jiva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-kiosk network.</w:t>
            </w:r>
          </w:p>
        </w:tc>
      </w:tr>
      <w:tr w:rsidR="00F524BC" w:rsidRPr="00E32EA5" w14:paraId="51CCF8B2" w14:textId="77777777" w:rsidTr="003E11E5">
        <w:trPr>
          <w:cnfStyle w:val="000000100000" w:firstRow="0" w:lastRow="0" w:firstColumn="0" w:lastColumn="0" w:oddVBand="0" w:evenVBand="0" w:oddHBand="1" w:evenHBand="0" w:firstRowFirstColumn="0" w:firstRowLastColumn="0" w:lastRowFirstColumn="0" w:lastRowLastColumn="0"/>
          <w:trHeight w:val="1453"/>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hideMark/>
          </w:tcPr>
          <w:p w14:paraId="278558D3" w14:textId="77777777" w:rsidR="00F524BC" w:rsidRPr="00E32EA5" w:rsidRDefault="00F524BC" w:rsidP="003E11E5">
            <w:pPr>
              <w:spacing w:line="276" w:lineRule="auto"/>
              <w:rPr>
                <w:rFonts w:eastAsia="Times New Roman" w:cs="Arial"/>
                <w:color w:val="000000"/>
                <w:lang w:eastAsia="en-ID"/>
              </w:rPr>
            </w:pPr>
          </w:p>
        </w:tc>
        <w:tc>
          <w:tcPr>
            <w:tcW w:w="0" w:type="dxa"/>
            <w:tcBorders>
              <w:bottom w:val="nil"/>
            </w:tcBorders>
            <w:hideMark/>
          </w:tcPr>
          <w:p w14:paraId="41AD50F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Institutional strengthening for adapting business strategies</w:t>
            </w:r>
          </w:p>
        </w:tc>
        <w:tc>
          <w:tcPr>
            <w:tcW w:w="0" w:type="dxa"/>
            <w:hideMark/>
          </w:tcPr>
          <w:p w14:paraId="310739E5"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Agriculture financing training with Bank </w:t>
            </w:r>
            <w:proofErr w:type="spellStart"/>
            <w:r w:rsidRPr="00E32EA5">
              <w:rPr>
                <w:rFonts w:eastAsia="Times New Roman" w:cs="Arial"/>
                <w:color w:val="000000"/>
                <w:lang w:eastAsia="en-ID"/>
              </w:rPr>
              <w:t>Mandiri</w:t>
            </w:r>
            <w:proofErr w:type="spellEnd"/>
            <w:r w:rsidRPr="00E32EA5">
              <w:rPr>
                <w:rFonts w:eastAsia="Times New Roman" w:cs="Arial"/>
                <w:color w:val="000000"/>
                <w:lang w:eastAsia="en-ID"/>
              </w:rPr>
              <w:t xml:space="preserve"> to increase knowledge and capacity in developing and delivering suitable loan products in agriculture</w:t>
            </w:r>
          </w:p>
        </w:tc>
        <w:tc>
          <w:tcPr>
            <w:tcW w:w="0" w:type="dxa"/>
            <w:hideMark/>
          </w:tcPr>
          <w:p w14:paraId="7D44C1D5"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Bank </w:t>
            </w:r>
            <w:proofErr w:type="spellStart"/>
            <w:r w:rsidRPr="00E32EA5">
              <w:rPr>
                <w:rFonts w:eastAsia="Times New Roman" w:cs="Arial"/>
                <w:color w:val="000000"/>
                <w:lang w:eastAsia="en-ID"/>
              </w:rPr>
              <w:t>Mandiri’s</w:t>
            </w:r>
            <w:proofErr w:type="spellEnd"/>
            <w:r w:rsidRPr="00E32EA5">
              <w:rPr>
                <w:rFonts w:eastAsia="Times New Roman" w:cs="Arial"/>
                <w:color w:val="000000"/>
                <w:lang w:eastAsia="en-ID"/>
              </w:rPr>
              <w:t xml:space="preserve"> staff knowledge of the agriculture sector has increased, and they are ensuring strategic alignment to improve their products.</w:t>
            </w:r>
          </w:p>
        </w:tc>
      </w:tr>
      <w:tr w:rsidR="00F524BC" w:rsidRPr="00E32EA5" w14:paraId="66B4A205" w14:textId="77777777" w:rsidTr="003E11E5">
        <w:trPr>
          <w:trHeight w:val="125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hideMark/>
          </w:tcPr>
          <w:p w14:paraId="3F6DA94B" w14:textId="77777777" w:rsidR="00F524BC" w:rsidRPr="00E32EA5" w:rsidRDefault="00F524BC" w:rsidP="003E11E5">
            <w:pPr>
              <w:spacing w:line="276" w:lineRule="auto"/>
              <w:rPr>
                <w:rFonts w:eastAsia="Times New Roman" w:cs="Arial"/>
                <w:color w:val="000000"/>
                <w:lang w:eastAsia="en-ID"/>
              </w:rPr>
            </w:pPr>
          </w:p>
        </w:tc>
        <w:tc>
          <w:tcPr>
            <w:tcW w:w="0" w:type="dxa"/>
            <w:tcBorders>
              <w:top w:val="nil"/>
              <w:bottom w:val="nil"/>
            </w:tcBorders>
            <w:hideMark/>
          </w:tcPr>
          <w:p w14:paraId="6D0479E9"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0" w:type="dxa"/>
            <w:hideMark/>
          </w:tcPr>
          <w:p w14:paraId="5FC5CD6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Support Bank </w:t>
            </w:r>
            <w:proofErr w:type="spellStart"/>
            <w:r w:rsidRPr="00E32EA5">
              <w:rPr>
                <w:rFonts w:eastAsia="Times New Roman" w:cs="Arial"/>
                <w:color w:val="000000"/>
                <w:lang w:eastAsia="en-ID"/>
              </w:rPr>
              <w:t>Mandiri</w:t>
            </w:r>
            <w:proofErr w:type="spellEnd"/>
            <w:r w:rsidRPr="00E32EA5">
              <w:rPr>
                <w:rFonts w:eastAsia="Times New Roman" w:cs="Arial"/>
                <w:color w:val="000000"/>
                <w:lang w:eastAsia="en-ID"/>
              </w:rPr>
              <w:t xml:space="preserve"> to develop market intelligence/market watch tools for better risk mitigation strategies in agriculture financing.</w:t>
            </w:r>
          </w:p>
        </w:tc>
        <w:tc>
          <w:tcPr>
            <w:tcW w:w="0" w:type="dxa"/>
            <w:hideMark/>
          </w:tcPr>
          <w:p w14:paraId="42663965"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Bank </w:t>
            </w:r>
            <w:proofErr w:type="spellStart"/>
            <w:r w:rsidRPr="00E32EA5">
              <w:rPr>
                <w:rFonts w:eastAsia="Times New Roman" w:cs="Arial"/>
                <w:color w:val="000000"/>
                <w:lang w:eastAsia="en-ID"/>
              </w:rPr>
              <w:t>Mandiri’s</w:t>
            </w:r>
            <w:proofErr w:type="spellEnd"/>
            <w:r w:rsidRPr="00E32EA5">
              <w:rPr>
                <w:rFonts w:eastAsia="Times New Roman" w:cs="Arial"/>
                <w:color w:val="000000"/>
                <w:lang w:eastAsia="en-ID"/>
              </w:rPr>
              <w:t xml:space="preserve"> staff knowledge of the agriculture sector has increased, and they are ensuring strategic alignment to improve their products.</w:t>
            </w:r>
          </w:p>
        </w:tc>
      </w:tr>
      <w:tr w:rsidR="00F524BC" w:rsidRPr="00E32EA5" w14:paraId="4CC41647" w14:textId="77777777" w:rsidTr="003E11E5">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0" w:type="dxa"/>
            <w:tcBorders>
              <w:top w:val="nil"/>
            </w:tcBorders>
            <w:hideMark/>
          </w:tcPr>
          <w:p w14:paraId="3AB87AD9" w14:textId="77777777" w:rsidR="00F524BC" w:rsidRPr="00E32EA5" w:rsidRDefault="00F524BC" w:rsidP="003E11E5">
            <w:pPr>
              <w:spacing w:line="276" w:lineRule="auto"/>
              <w:rPr>
                <w:rFonts w:eastAsia="Times New Roman" w:cs="Arial"/>
                <w:color w:val="000000"/>
                <w:lang w:eastAsia="en-ID"/>
              </w:rPr>
            </w:pPr>
          </w:p>
        </w:tc>
        <w:tc>
          <w:tcPr>
            <w:tcW w:w="0" w:type="dxa"/>
            <w:tcBorders>
              <w:top w:val="nil"/>
            </w:tcBorders>
            <w:hideMark/>
          </w:tcPr>
          <w:p w14:paraId="524DB949"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0" w:type="dxa"/>
            <w:hideMark/>
          </w:tcPr>
          <w:p w14:paraId="0ACA194A"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Support Bank </w:t>
            </w:r>
            <w:proofErr w:type="spellStart"/>
            <w:r w:rsidRPr="00E32EA5">
              <w:rPr>
                <w:rFonts w:eastAsia="Times New Roman" w:cs="Arial"/>
                <w:color w:val="000000"/>
                <w:lang w:eastAsia="en-ID"/>
              </w:rPr>
              <w:t>Sinarmas</w:t>
            </w:r>
            <w:proofErr w:type="spellEnd"/>
            <w:r w:rsidRPr="00E32EA5">
              <w:rPr>
                <w:rFonts w:eastAsia="Times New Roman" w:cs="Arial"/>
                <w:color w:val="000000"/>
                <w:lang w:eastAsia="en-ID"/>
              </w:rPr>
              <w:t xml:space="preserve"> in developing marketing strategies for Sharia product knowledge and awareness.</w:t>
            </w:r>
          </w:p>
        </w:tc>
        <w:tc>
          <w:tcPr>
            <w:tcW w:w="0" w:type="dxa"/>
            <w:hideMark/>
          </w:tcPr>
          <w:p w14:paraId="0638D15A"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Bank </w:t>
            </w:r>
            <w:proofErr w:type="spellStart"/>
            <w:r w:rsidRPr="00E32EA5">
              <w:rPr>
                <w:rFonts w:eastAsia="Times New Roman" w:cs="Arial"/>
                <w:color w:val="000000"/>
                <w:lang w:eastAsia="en-ID"/>
              </w:rPr>
              <w:t>Sinarmas</w:t>
            </w:r>
            <w:proofErr w:type="spellEnd"/>
            <w:r w:rsidRPr="00E32EA5">
              <w:rPr>
                <w:rFonts w:eastAsia="Times New Roman" w:cs="Arial"/>
                <w:color w:val="000000"/>
                <w:lang w:eastAsia="en-ID"/>
              </w:rPr>
              <w:t xml:space="preserve"> Syariah has improved strategies for promoting Sharia products.</w:t>
            </w:r>
          </w:p>
        </w:tc>
      </w:tr>
      <w:tr w:rsidR="00F524BC" w:rsidRPr="00E32EA5" w14:paraId="6F7F3B6B" w14:textId="77777777" w:rsidTr="003E11E5">
        <w:trPr>
          <w:trHeight w:val="150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F7F7F" w:themeColor="text1" w:themeTint="80"/>
              <w:bottom w:val="nil"/>
            </w:tcBorders>
            <w:hideMark/>
          </w:tcPr>
          <w:p w14:paraId="19977E8F"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Policy initiatives</w:t>
            </w:r>
          </w:p>
        </w:tc>
        <w:tc>
          <w:tcPr>
            <w:tcW w:w="0" w:type="dxa"/>
            <w:tcBorders>
              <w:top w:val="single" w:sz="4" w:space="0" w:color="7F7F7F" w:themeColor="text1" w:themeTint="80"/>
              <w:bottom w:val="nil"/>
            </w:tcBorders>
            <w:hideMark/>
          </w:tcPr>
          <w:p w14:paraId="63DEE27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Developing a policy brief for improving agriculture financing </w:t>
            </w:r>
          </w:p>
        </w:tc>
        <w:tc>
          <w:tcPr>
            <w:tcW w:w="0" w:type="dxa"/>
            <w:hideMark/>
          </w:tcPr>
          <w:p w14:paraId="78A35ACD" w14:textId="3BA0AC53"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Socialise the draft </w:t>
            </w:r>
            <w:r>
              <w:rPr>
                <w:rFonts w:eastAsia="Times New Roman" w:cs="Arial"/>
                <w:color w:val="000000"/>
                <w:lang w:eastAsia="en-ID"/>
              </w:rPr>
              <w:t>P</w:t>
            </w:r>
            <w:r w:rsidRPr="00E32EA5">
              <w:rPr>
                <w:rFonts w:eastAsia="Times New Roman" w:cs="Arial"/>
                <w:color w:val="000000"/>
                <w:lang w:eastAsia="en-ID"/>
              </w:rPr>
              <w:t>olicy brief for improving agriculture financing, including advisory and engagement services from the Financial Services Authority (OJK</w:t>
            </w:r>
            <w:r w:rsidRPr="00E32EA5" w:rsidDel="00BA083A">
              <w:rPr>
                <w:rFonts w:eastAsia="Times New Roman" w:cs="Arial"/>
                <w:color w:val="000000"/>
                <w:lang w:eastAsia="en-ID"/>
              </w:rPr>
              <w:t xml:space="preserve"> </w:t>
            </w:r>
            <w:r w:rsidRPr="00E32EA5">
              <w:rPr>
                <w:rFonts w:eastAsia="Times New Roman" w:cs="Arial"/>
                <w:color w:val="000000"/>
                <w:lang w:eastAsia="en-ID"/>
              </w:rPr>
              <w:t>).</w:t>
            </w:r>
          </w:p>
        </w:tc>
        <w:tc>
          <w:tcPr>
            <w:tcW w:w="0" w:type="dxa"/>
            <w:hideMark/>
          </w:tcPr>
          <w:p w14:paraId="2DDF6DAC"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The OJK is aware of improvements that can be applied in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-small and medium enterprise (SME) financing.</w:t>
            </w:r>
          </w:p>
        </w:tc>
      </w:tr>
      <w:tr w:rsidR="00F524BC" w:rsidRPr="00E32EA5" w14:paraId="6DB55685" w14:textId="77777777" w:rsidTr="003E11E5">
        <w:trPr>
          <w:cnfStyle w:val="000000100000" w:firstRow="0" w:lastRow="0" w:firstColumn="0" w:lastColumn="0" w:oddVBand="0" w:evenVBand="0" w:oddHBand="1" w:evenHBand="0" w:firstRowFirstColumn="0" w:firstRowLastColumn="0" w:lastRowFirstColumn="0" w:lastRowLastColumn="0"/>
          <w:trHeight w:val="125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hideMark/>
          </w:tcPr>
          <w:p w14:paraId="7F177333" w14:textId="77777777" w:rsidR="00F524BC" w:rsidRPr="00E32EA5" w:rsidRDefault="00F524BC" w:rsidP="003E11E5">
            <w:pPr>
              <w:spacing w:line="276" w:lineRule="auto"/>
              <w:rPr>
                <w:rFonts w:eastAsia="Times New Roman" w:cs="Arial"/>
                <w:color w:val="000000"/>
                <w:lang w:eastAsia="en-ID"/>
              </w:rPr>
            </w:pPr>
          </w:p>
        </w:tc>
        <w:tc>
          <w:tcPr>
            <w:tcW w:w="0" w:type="dxa"/>
            <w:tcBorders>
              <w:top w:val="nil"/>
              <w:bottom w:val="nil"/>
            </w:tcBorders>
            <w:hideMark/>
          </w:tcPr>
          <w:p w14:paraId="41AB6B21"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0" w:type="dxa"/>
            <w:hideMark/>
          </w:tcPr>
          <w:p w14:paraId="6839B7B6"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Collaborate with the Australia-Indonesia Partnership for Economic Development (PROSPERA) think-tank organisation to raise OJK’s awareness of possible improvements in the agriculture financing sector.</w:t>
            </w:r>
          </w:p>
        </w:tc>
        <w:tc>
          <w:tcPr>
            <w:tcW w:w="0" w:type="dxa"/>
            <w:hideMark/>
          </w:tcPr>
          <w:p w14:paraId="0949C27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The OJK is aware of improvements that can be applied to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-SME financing.</w:t>
            </w:r>
          </w:p>
        </w:tc>
      </w:tr>
      <w:tr w:rsidR="00F524BC" w:rsidRPr="00E32EA5" w14:paraId="7EEACB91" w14:textId="77777777" w:rsidTr="003E11E5">
        <w:trPr>
          <w:trHeight w:val="1000"/>
        </w:trPr>
        <w:tc>
          <w:tcPr>
            <w:cnfStyle w:val="001000000000" w:firstRow="0" w:lastRow="0" w:firstColumn="1" w:lastColumn="0" w:oddVBand="0" w:evenVBand="0" w:oddHBand="0" w:evenHBand="0" w:firstRowFirstColumn="0" w:firstRowLastColumn="0" w:lastRowFirstColumn="0" w:lastRowLastColumn="0"/>
            <w:tcW w:w="0" w:type="dxa"/>
            <w:tcBorders>
              <w:top w:val="nil"/>
              <w:bottom w:val="single" w:sz="4" w:space="0" w:color="7F7F7F" w:themeColor="text1" w:themeTint="80"/>
            </w:tcBorders>
            <w:hideMark/>
          </w:tcPr>
          <w:p w14:paraId="60C5149D" w14:textId="77777777" w:rsidR="00F524BC" w:rsidRPr="00E32EA5" w:rsidRDefault="00F524BC" w:rsidP="003E11E5">
            <w:pPr>
              <w:spacing w:line="276" w:lineRule="auto"/>
              <w:rPr>
                <w:rFonts w:eastAsia="Times New Roman" w:cs="Arial"/>
                <w:color w:val="000000"/>
                <w:lang w:eastAsia="en-ID"/>
              </w:rPr>
            </w:pPr>
          </w:p>
        </w:tc>
        <w:tc>
          <w:tcPr>
            <w:tcW w:w="0" w:type="dxa"/>
            <w:tcBorders>
              <w:top w:val="nil"/>
              <w:bottom w:val="single" w:sz="4" w:space="0" w:color="7F7F7F" w:themeColor="text1" w:themeTint="80"/>
            </w:tcBorders>
            <w:hideMark/>
          </w:tcPr>
          <w:p w14:paraId="03B4C53F"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0" w:type="dxa"/>
            <w:hideMark/>
          </w:tcPr>
          <w:p w14:paraId="48FFBF2E"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Hold focus group discussions (FGD) with the OJK to discuss potential policy improvements in agriculture financing.</w:t>
            </w:r>
          </w:p>
        </w:tc>
        <w:tc>
          <w:tcPr>
            <w:tcW w:w="0" w:type="dxa"/>
            <w:hideMark/>
          </w:tcPr>
          <w:p w14:paraId="16561185"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The OJK is aware of improvements that can be applied to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-SME financing.</w:t>
            </w:r>
          </w:p>
        </w:tc>
      </w:tr>
      <w:tr w:rsidR="00F524BC" w:rsidRPr="00E32EA5" w14:paraId="3FB38E2A" w14:textId="77777777" w:rsidTr="003E11E5">
        <w:trPr>
          <w:cnfStyle w:val="000000100000" w:firstRow="0" w:lastRow="0" w:firstColumn="0" w:lastColumn="0" w:oddVBand="0" w:evenVBand="0" w:oddHBand="1" w:evenHBand="0" w:firstRowFirstColumn="0" w:firstRowLastColumn="0" w:lastRowFirstColumn="0" w:lastRowLastColumn="0"/>
          <w:trHeight w:val="1250"/>
        </w:trPr>
        <w:tc>
          <w:tcPr>
            <w:cnfStyle w:val="001000000000" w:firstRow="0" w:lastRow="0" w:firstColumn="1" w:lastColumn="0" w:oddVBand="0" w:evenVBand="0" w:oddHBand="0" w:evenHBand="0" w:firstRowFirstColumn="0" w:firstRowLastColumn="0" w:lastRowFirstColumn="0" w:lastRowLastColumn="0"/>
            <w:tcW w:w="1696" w:type="dxa"/>
            <w:tcBorders>
              <w:bottom w:val="nil"/>
            </w:tcBorders>
            <w:hideMark/>
          </w:tcPr>
          <w:p w14:paraId="109078FB"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Knowledge harvesting and dissemination</w:t>
            </w:r>
          </w:p>
        </w:tc>
        <w:tc>
          <w:tcPr>
            <w:tcW w:w="1574" w:type="dxa"/>
            <w:hideMark/>
          </w:tcPr>
          <w:p w14:paraId="117E000A"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Extracting insights from studies and sharing them with relevant stakeholders to foster their adoption</w:t>
            </w:r>
          </w:p>
        </w:tc>
        <w:tc>
          <w:tcPr>
            <w:tcW w:w="2982" w:type="dxa"/>
            <w:hideMark/>
          </w:tcPr>
          <w:p w14:paraId="29D444B8"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Publish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-kiosk landscaping insights through mass or digital media and financial institute associations.</w:t>
            </w:r>
          </w:p>
        </w:tc>
        <w:tc>
          <w:tcPr>
            <w:tcW w:w="2668" w:type="dxa"/>
            <w:hideMark/>
          </w:tcPr>
          <w:p w14:paraId="4F5D0C74"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Financial institutions (FIs), regulators, and governments are aware of the potential market and the characteristics of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-SME financing.</w:t>
            </w:r>
          </w:p>
        </w:tc>
      </w:tr>
      <w:tr w:rsidR="00F524BC" w:rsidRPr="00E32EA5" w14:paraId="3581BFA2" w14:textId="77777777" w:rsidTr="003E11E5">
        <w:trPr>
          <w:trHeight w:val="1250"/>
        </w:trPr>
        <w:tc>
          <w:tcPr>
            <w:cnfStyle w:val="001000000000" w:firstRow="0" w:lastRow="0" w:firstColumn="1" w:lastColumn="0" w:oddVBand="0" w:evenVBand="0" w:oddHBand="0" w:evenHBand="0" w:firstRowFirstColumn="0" w:firstRowLastColumn="0" w:lastRowFirstColumn="0" w:lastRowLastColumn="0"/>
            <w:tcW w:w="1696" w:type="dxa"/>
            <w:tcBorders>
              <w:top w:val="nil"/>
              <w:bottom w:val="single" w:sz="4" w:space="0" w:color="7F7F7F" w:themeColor="text1" w:themeTint="80"/>
            </w:tcBorders>
            <w:hideMark/>
          </w:tcPr>
          <w:p w14:paraId="6661BACC" w14:textId="77777777" w:rsidR="00F524BC" w:rsidRPr="00E32EA5" w:rsidRDefault="00F524BC" w:rsidP="003E11E5">
            <w:pPr>
              <w:spacing w:line="276" w:lineRule="auto"/>
              <w:rPr>
                <w:rFonts w:eastAsia="Times New Roman" w:cs="Arial"/>
                <w:color w:val="000000"/>
                <w:lang w:eastAsia="en-ID"/>
              </w:rPr>
            </w:pPr>
          </w:p>
        </w:tc>
        <w:tc>
          <w:tcPr>
            <w:tcW w:w="1574" w:type="dxa"/>
            <w:hideMark/>
          </w:tcPr>
          <w:p w14:paraId="4E480045"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Harvesting and sharing good practices, learnings, and challenges in the finance sector</w:t>
            </w:r>
          </w:p>
        </w:tc>
        <w:tc>
          <w:tcPr>
            <w:tcW w:w="2982" w:type="dxa"/>
            <w:hideMark/>
          </w:tcPr>
          <w:p w14:paraId="3B3F40F1"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Pr>
                <w:rFonts w:eastAsia="Times New Roman" w:cs="Arial"/>
                <w:color w:val="000000"/>
                <w:lang w:eastAsia="en-ID"/>
              </w:rPr>
              <w:t>Develop and share market brief</w:t>
            </w:r>
            <w:r w:rsidRPr="00E32EA5">
              <w:rPr>
                <w:rFonts w:eastAsia="Times New Roman" w:cs="Arial"/>
                <w:color w:val="000000"/>
                <w:lang w:eastAsia="en-ID"/>
              </w:rPr>
              <w:t xml:space="preserve"> on agriculture financing with Bank associations, financial technology (FinTech) associations and </w:t>
            </w:r>
            <w:proofErr w:type="spellStart"/>
            <w:r w:rsidRPr="00E32EA5">
              <w:rPr>
                <w:rFonts w:eastAsia="Times New Roman" w:cs="Arial"/>
                <w:color w:val="000000"/>
                <w:lang w:eastAsia="en-ID"/>
              </w:rPr>
              <w:t>Bappen</w:t>
            </w:r>
            <w:r>
              <w:rPr>
                <w:rFonts w:eastAsia="Times New Roman" w:cs="Arial"/>
                <w:color w:val="000000"/>
                <w:lang w:eastAsia="en-ID"/>
              </w:rPr>
              <w:t>s</w:t>
            </w:r>
            <w:r w:rsidRPr="00E32EA5">
              <w:rPr>
                <w:rFonts w:eastAsia="Times New Roman" w:cs="Arial"/>
                <w:color w:val="000000"/>
                <w:lang w:eastAsia="en-ID"/>
              </w:rPr>
              <w:t>as</w:t>
            </w:r>
            <w:proofErr w:type="spellEnd"/>
          </w:p>
        </w:tc>
        <w:tc>
          <w:tcPr>
            <w:tcW w:w="2668" w:type="dxa"/>
            <w:hideMark/>
          </w:tcPr>
          <w:p w14:paraId="04AB2A48"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Financial Institutions, regulators and governments are aware of the potential market and the characteristics of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 xml:space="preserve">-SME financing. </w:t>
            </w:r>
          </w:p>
        </w:tc>
      </w:tr>
    </w:tbl>
    <w:p w14:paraId="4DA17B86" w14:textId="77777777" w:rsidR="00F524BC" w:rsidRPr="00E32EA5" w:rsidRDefault="00F524BC" w:rsidP="00F524BC">
      <w:pPr>
        <w:spacing w:line="276" w:lineRule="auto"/>
        <w:rPr>
          <w:b/>
          <w:bCs/>
        </w:rPr>
      </w:pPr>
    </w:p>
    <w:p w14:paraId="470C9D12" w14:textId="77777777" w:rsidR="00F524BC" w:rsidRPr="00E32EA5" w:rsidRDefault="00F524BC" w:rsidP="00F524BC">
      <w:pPr>
        <w:spacing w:line="276" w:lineRule="auto"/>
        <w:rPr>
          <w:b/>
          <w:bCs/>
        </w:rPr>
      </w:pPr>
      <w:r w:rsidRPr="00E32EA5">
        <w:rPr>
          <w:b/>
          <w:bCs/>
        </w:rPr>
        <w:br w:type="page"/>
      </w:r>
    </w:p>
    <w:p w14:paraId="49F289C4" w14:textId="77777777" w:rsidR="00F524BC" w:rsidRDefault="00F524BC" w:rsidP="00F524BC">
      <w:pPr>
        <w:pStyle w:val="Head3"/>
      </w:pPr>
      <w:bookmarkStart w:id="388" w:name="_Toc157335305"/>
      <w:bookmarkStart w:id="389" w:name="_Toc157614983"/>
      <w:bookmarkStart w:id="390" w:name="_Toc157632983"/>
      <w:bookmarkStart w:id="391" w:name="_Toc167702327"/>
      <w:r w:rsidRPr="00E32EA5">
        <w:lastRenderedPageBreak/>
        <w:t>Annual Workplan: ICT (Information Communication Technology)</w:t>
      </w:r>
      <w:bookmarkEnd w:id="388"/>
      <w:bookmarkEnd w:id="389"/>
      <w:bookmarkEnd w:id="390"/>
      <w:bookmarkEnd w:id="391"/>
    </w:p>
    <w:p w14:paraId="789BEFF4" w14:textId="77777777" w:rsidR="00F524BC" w:rsidRPr="00E32EA5" w:rsidRDefault="00F524BC" w:rsidP="00F524BC">
      <w:pPr>
        <w:pStyle w:val="Body"/>
      </w:pPr>
      <w:r w:rsidRPr="00E32EA5">
        <w:rPr>
          <w:color w:val="2790A5"/>
          <w:u w:color="252E65"/>
        </w:rPr>
        <w:fldChar w:fldCharType="begin"/>
      </w:r>
      <w:r w:rsidRPr="00E32EA5">
        <w:instrText xml:space="preserve"> LINK Excel.Sheet.12 "https://palladiumgroupaus-my.sharepoint.com/personal/sandra_karlina_thepalladiumgroup_com/Documents/01. Comms/Sector/Annual Work Plan 2024 - SK local.xlsx" "05. ICT!R3C2:R12C5" \a \f 4 \h  \* MERGEFORMAT </w:instrText>
      </w:r>
      <w:r w:rsidRPr="00E32EA5">
        <w:rPr>
          <w:color w:val="2790A5"/>
          <w:u w:color="252E65"/>
        </w:rPr>
        <w:fldChar w:fldCharType="separate"/>
      </w:r>
    </w:p>
    <w:tbl>
      <w:tblPr>
        <w:tblStyle w:val="PlainTable2"/>
        <w:tblW w:w="9258" w:type="dxa"/>
        <w:tblCellMar>
          <w:top w:w="28" w:type="dxa"/>
          <w:bottom w:w="28" w:type="dxa"/>
        </w:tblCellMar>
        <w:tblLook w:val="04A0" w:firstRow="1" w:lastRow="0" w:firstColumn="1" w:lastColumn="0" w:noHBand="0" w:noVBand="1"/>
      </w:tblPr>
      <w:tblGrid>
        <w:gridCol w:w="2335"/>
        <w:gridCol w:w="2167"/>
        <w:gridCol w:w="2370"/>
        <w:gridCol w:w="2386"/>
      </w:tblGrid>
      <w:tr w:rsidR="00F524BC" w:rsidRPr="00E32EA5" w14:paraId="665576EC" w14:textId="77777777" w:rsidTr="003E11E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252D65"/>
            <w:vAlign w:val="center"/>
            <w:hideMark/>
          </w:tcPr>
          <w:p w14:paraId="115155FC" w14:textId="77777777" w:rsidR="00F524BC" w:rsidRPr="00E32EA5" w:rsidRDefault="00F524BC" w:rsidP="003E11E5">
            <w:pPr>
              <w:pBdr>
                <w:between w:val="single" w:sz="4" w:space="1" w:color="auto"/>
              </w:pBdr>
              <w:spacing w:line="276" w:lineRule="auto"/>
              <w:jc w:val="center"/>
              <w:rPr>
                <w:rFonts w:eastAsia="Times New Roman" w:cstheme="minorHAnsi"/>
                <w:b w:val="0"/>
                <w:lang w:eastAsia="en-ID"/>
              </w:rPr>
            </w:pPr>
            <w:r w:rsidRPr="00E32EA5">
              <w:rPr>
                <w:rFonts w:eastAsia="Times New Roman" w:cstheme="minorHAnsi"/>
                <w:lang w:eastAsia="en-ID"/>
              </w:rPr>
              <w:t>Exit strategy</w:t>
            </w:r>
          </w:p>
        </w:tc>
        <w:tc>
          <w:tcPr>
            <w:tcW w:w="0" w:type="dxa"/>
            <w:shd w:val="clear" w:color="auto" w:fill="252D65"/>
            <w:vAlign w:val="center"/>
            <w:hideMark/>
          </w:tcPr>
          <w:p w14:paraId="785C5F36" w14:textId="77777777" w:rsidR="00F524BC" w:rsidRPr="00E32EA5" w:rsidRDefault="00F524BC" w:rsidP="003E11E5">
            <w:pPr>
              <w:pBdr>
                <w:between w:val="single" w:sz="4" w:space="1" w:color="auto"/>
              </w:pBd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lang w:eastAsia="en-ID"/>
              </w:rPr>
            </w:pPr>
            <w:r w:rsidRPr="00E32EA5">
              <w:rPr>
                <w:rFonts w:eastAsia="Times New Roman" w:cstheme="minorHAnsi"/>
                <w:lang w:eastAsia="en-ID"/>
              </w:rPr>
              <w:t>Focus areas</w:t>
            </w:r>
          </w:p>
        </w:tc>
        <w:tc>
          <w:tcPr>
            <w:tcW w:w="0" w:type="dxa"/>
            <w:shd w:val="clear" w:color="auto" w:fill="252D65"/>
            <w:vAlign w:val="center"/>
            <w:hideMark/>
          </w:tcPr>
          <w:p w14:paraId="0ABDA371" w14:textId="77777777" w:rsidR="00F524BC" w:rsidRPr="00E32EA5" w:rsidRDefault="00F524BC" w:rsidP="003E11E5">
            <w:pPr>
              <w:pBdr>
                <w:between w:val="single" w:sz="4" w:space="1" w:color="auto"/>
              </w:pBd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lang w:eastAsia="en-ID"/>
              </w:rPr>
            </w:pPr>
            <w:r w:rsidRPr="00E32EA5">
              <w:rPr>
                <w:rFonts w:eastAsia="Times New Roman" w:cstheme="minorHAnsi"/>
                <w:lang w:eastAsia="en-ID"/>
              </w:rPr>
              <w:t>Planned initiatives</w:t>
            </w:r>
          </w:p>
        </w:tc>
        <w:tc>
          <w:tcPr>
            <w:tcW w:w="0" w:type="dxa"/>
            <w:shd w:val="clear" w:color="auto" w:fill="252D65"/>
            <w:vAlign w:val="center"/>
            <w:hideMark/>
          </w:tcPr>
          <w:p w14:paraId="2833CD3D" w14:textId="77777777" w:rsidR="00F524BC" w:rsidRPr="00E32EA5" w:rsidRDefault="00F524BC" w:rsidP="003E11E5">
            <w:pPr>
              <w:pBdr>
                <w:between w:val="single" w:sz="4" w:space="1" w:color="auto"/>
              </w:pBd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lang w:eastAsia="en-ID"/>
              </w:rPr>
            </w:pPr>
            <w:r w:rsidRPr="00E32EA5">
              <w:rPr>
                <w:rFonts w:eastAsia="Times New Roman" w:cstheme="minorHAnsi"/>
                <w:lang w:eastAsia="en-ID"/>
              </w:rPr>
              <w:t>Expected output</w:t>
            </w:r>
          </w:p>
        </w:tc>
      </w:tr>
      <w:tr w:rsidR="00F524BC" w:rsidRPr="00E32EA5" w14:paraId="7778DD18" w14:textId="77777777" w:rsidTr="003E11E5">
        <w:trPr>
          <w:cnfStyle w:val="000000100000" w:firstRow="0" w:lastRow="0" w:firstColumn="0" w:lastColumn="0" w:oddVBand="0" w:evenVBand="0" w:oddHBand="1" w:evenHBand="0" w:firstRowFirstColumn="0" w:firstRowLastColumn="0" w:lastRowFirstColumn="0" w:lastRowLastColumn="0"/>
          <w:trHeight w:val="1230"/>
        </w:trPr>
        <w:tc>
          <w:tcPr>
            <w:cnfStyle w:val="001000000000" w:firstRow="0" w:lastRow="0" w:firstColumn="1" w:lastColumn="0" w:oddVBand="0" w:evenVBand="0" w:oddHBand="0" w:evenHBand="0" w:firstRowFirstColumn="0" w:firstRowLastColumn="0" w:lastRowFirstColumn="0" w:lastRowLastColumn="0"/>
            <w:tcW w:w="0" w:type="dxa"/>
            <w:tcBorders>
              <w:bottom w:val="nil"/>
            </w:tcBorders>
            <w:hideMark/>
          </w:tcPr>
          <w:p w14:paraId="77C02CCC" w14:textId="77777777" w:rsidR="00F524BC" w:rsidRPr="00E32EA5" w:rsidRDefault="00F524BC" w:rsidP="003E11E5">
            <w:pPr>
              <w:pBdr>
                <w:between w:val="single" w:sz="4" w:space="1" w:color="auto"/>
              </w:pBdr>
              <w:spacing w:line="276" w:lineRule="auto"/>
              <w:rPr>
                <w:rFonts w:eastAsia="Times New Roman" w:cs="Arial"/>
                <w:color w:val="000000"/>
                <w:lang w:eastAsia="en-ID"/>
              </w:rPr>
            </w:pPr>
            <w:r w:rsidRPr="00E32EA5">
              <w:rPr>
                <w:rFonts w:eastAsia="Times New Roman" w:cs="Arial"/>
                <w:color w:val="000000"/>
                <w:lang w:eastAsia="en-ID"/>
              </w:rPr>
              <w:t>Strategies towards ensuring greater sustainability</w:t>
            </w:r>
          </w:p>
        </w:tc>
        <w:tc>
          <w:tcPr>
            <w:tcW w:w="0" w:type="dxa"/>
            <w:tcBorders>
              <w:bottom w:val="nil"/>
            </w:tcBorders>
            <w:hideMark/>
          </w:tcPr>
          <w:p w14:paraId="228391FC"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Developing support strategies for marketing</w:t>
            </w:r>
          </w:p>
        </w:tc>
        <w:tc>
          <w:tcPr>
            <w:tcW w:w="0" w:type="dxa"/>
            <w:hideMark/>
          </w:tcPr>
          <w:p w14:paraId="2C843E66" w14:textId="77777777" w:rsidR="00F524BC" w:rsidRPr="00E32EA5" w:rsidRDefault="00F524BC" w:rsidP="003E11E5">
            <w:pPr>
              <w:pBdr>
                <w:between w:val="single" w:sz="4" w:space="1" w:color="auto"/>
              </w:pBd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Facilitate meetings between </w:t>
            </w:r>
            <w:proofErr w:type="spellStart"/>
            <w:r w:rsidRPr="00E32EA5">
              <w:rPr>
                <w:rFonts w:eastAsia="Times New Roman" w:cs="Arial"/>
                <w:color w:val="000000"/>
                <w:lang w:eastAsia="en-ID"/>
              </w:rPr>
              <w:t>Semaai</w:t>
            </w:r>
            <w:proofErr w:type="spellEnd"/>
            <w:r w:rsidRPr="00E32EA5">
              <w:rPr>
                <w:rFonts w:eastAsia="Times New Roman" w:cs="Arial"/>
                <w:color w:val="000000"/>
                <w:lang w:eastAsia="en-ID"/>
              </w:rPr>
              <w:t xml:space="preserve"> and input companies for better product fulfilment (price, stock) and knowledge variety.</w:t>
            </w:r>
          </w:p>
        </w:tc>
        <w:tc>
          <w:tcPr>
            <w:tcW w:w="0" w:type="dxa"/>
            <w:hideMark/>
          </w:tcPr>
          <w:p w14:paraId="685A9E54" w14:textId="77777777" w:rsidR="00F524BC" w:rsidRPr="00E32EA5" w:rsidRDefault="00F524BC" w:rsidP="003E11E5">
            <w:pPr>
              <w:pBdr>
                <w:between w:val="single" w:sz="4" w:space="1" w:color="auto"/>
              </w:pBd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roofErr w:type="spellStart"/>
            <w:r w:rsidRPr="00E32EA5">
              <w:rPr>
                <w:rFonts w:eastAsia="Times New Roman" w:cs="Arial"/>
                <w:color w:val="000000"/>
                <w:lang w:eastAsia="en-ID"/>
              </w:rPr>
              <w:t>Semaai</w:t>
            </w:r>
            <w:proofErr w:type="spellEnd"/>
            <w:r w:rsidRPr="00E32EA5">
              <w:rPr>
                <w:rFonts w:eastAsia="Times New Roman" w:cs="Arial"/>
                <w:color w:val="000000"/>
                <w:lang w:eastAsia="en-ID"/>
              </w:rPr>
              <w:t xml:space="preserve"> has an increased product line. </w:t>
            </w:r>
          </w:p>
        </w:tc>
      </w:tr>
      <w:tr w:rsidR="00F524BC" w:rsidRPr="00E32EA5" w14:paraId="64B92AB8" w14:textId="77777777" w:rsidTr="003E11E5">
        <w:trPr>
          <w:trHeight w:val="161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hideMark/>
          </w:tcPr>
          <w:p w14:paraId="72C6E717" w14:textId="77777777" w:rsidR="00F524BC" w:rsidRPr="00E32EA5" w:rsidRDefault="00F524BC" w:rsidP="003E11E5">
            <w:pPr>
              <w:pBdr>
                <w:between w:val="single" w:sz="4" w:space="1" w:color="auto"/>
              </w:pBdr>
              <w:spacing w:line="276" w:lineRule="auto"/>
              <w:rPr>
                <w:rFonts w:eastAsia="Times New Roman" w:cs="Arial"/>
                <w:color w:val="000000"/>
                <w:lang w:eastAsia="en-ID"/>
              </w:rPr>
            </w:pPr>
          </w:p>
        </w:tc>
        <w:tc>
          <w:tcPr>
            <w:tcW w:w="0" w:type="dxa"/>
            <w:tcBorders>
              <w:top w:val="nil"/>
              <w:bottom w:val="nil"/>
            </w:tcBorders>
            <w:hideMark/>
          </w:tcPr>
          <w:p w14:paraId="539C437B" w14:textId="77777777" w:rsidR="00F524BC" w:rsidRPr="00E32EA5" w:rsidRDefault="00F524BC" w:rsidP="003E11E5">
            <w:pPr>
              <w:pBdr>
                <w:between w:val="single" w:sz="4" w:space="1" w:color="auto"/>
              </w:pBd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0" w:type="dxa"/>
            <w:hideMark/>
          </w:tcPr>
          <w:p w14:paraId="2CD5B5B4" w14:textId="77777777" w:rsidR="00F524BC" w:rsidRPr="00E32EA5" w:rsidRDefault="00F524BC" w:rsidP="003E11E5">
            <w:pPr>
              <w:pBdr>
                <w:between w:val="single" w:sz="4" w:space="1" w:color="auto"/>
              </w:pBd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Facilitate a partnership between Mitra Sejahtera </w:t>
            </w:r>
            <w:proofErr w:type="spellStart"/>
            <w:r w:rsidRPr="00E32EA5">
              <w:rPr>
                <w:rFonts w:eastAsia="Times New Roman" w:cs="Arial"/>
                <w:color w:val="000000"/>
                <w:lang w:eastAsia="en-ID"/>
              </w:rPr>
              <w:t>Membangun</w:t>
            </w:r>
            <w:proofErr w:type="spellEnd"/>
            <w:r w:rsidRPr="00E32EA5">
              <w:rPr>
                <w:rFonts w:eastAsia="Times New Roman" w:cs="Arial"/>
                <w:color w:val="000000"/>
                <w:lang w:eastAsia="en-ID"/>
              </w:rPr>
              <w:t xml:space="preserve"> </w:t>
            </w:r>
            <w:proofErr w:type="spellStart"/>
            <w:r w:rsidRPr="00E32EA5">
              <w:rPr>
                <w:rFonts w:eastAsia="Times New Roman" w:cs="Arial"/>
                <w:color w:val="000000"/>
                <w:lang w:eastAsia="en-ID"/>
              </w:rPr>
              <w:t>Bangsa</w:t>
            </w:r>
            <w:proofErr w:type="spellEnd"/>
            <w:r w:rsidRPr="00E32EA5">
              <w:rPr>
                <w:rFonts w:eastAsia="Times New Roman" w:cs="Arial"/>
                <w:color w:val="000000"/>
                <w:lang w:eastAsia="en-ID"/>
              </w:rPr>
              <w:t xml:space="preserve"> (MSMB) with </w:t>
            </w:r>
            <w:proofErr w:type="spellStart"/>
            <w:r w:rsidRPr="00E32EA5">
              <w:rPr>
                <w:rFonts w:eastAsia="Times New Roman" w:cs="Arial"/>
                <w:color w:val="000000"/>
                <w:lang w:eastAsia="en-ID"/>
              </w:rPr>
              <w:t>Saprotan</w:t>
            </w:r>
            <w:proofErr w:type="spellEnd"/>
            <w:r w:rsidRPr="00E32EA5">
              <w:rPr>
                <w:rFonts w:eastAsia="Times New Roman" w:cs="Arial"/>
                <w:color w:val="000000"/>
                <w:lang w:eastAsia="en-ID"/>
              </w:rPr>
              <w:t xml:space="preserve"> Utama and </w:t>
            </w:r>
            <w:proofErr w:type="spellStart"/>
            <w:r w:rsidRPr="00E32EA5">
              <w:rPr>
                <w:rFonts w:eastAsia="Times New Roman" w:cs="Arial"/>
                <w:color w:val="000000"/>
                <w:lang w:eastAsia="en-ID"/>
              </w:rPr>
              <w:t>Agrotama</w:t>
            </w:r>
            <w:proofErr w:type="spellEnd"/>
            <w:r w:rsidRPr="00E32EA5">
              <w:rPr>
                <w:rFonts w:eastAsia="Times New Roman" w:cs="Arial"/>
                <w:color w:val="000000"/>
                <w:lang w:eastAsia="en-ID"/>
              </w:rPr>
              <w:t xml:space="preserve"> Tunas Sarana (ATS) to promote using the fertiliser calculation app in product demonstrations (utilisation and efficacy).</w:t>
            </w:r>
          </w:p>
        </w:tc>
        <w:tc>
          <w:tcPr>
            <w:tcW w:w="0" w:type="dxa"/>
            <w:hideMark/>
          </w:tcPr>
          <w:p w14:paraId="1DA88313" w14:textId="77777777" w:rsidR="00F524BC" w:rsidRPr="00E32EA5" w:rsidRDefault="00F524BC" w:rsidP="003E11E5">
            <w:pPr>
              <w:pBdr>
                <w:between w:val="single" w:sz="4" w:space="1" w:color="auto"/>
              </w:pBd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An MSMB business model </w:t>
            </w:r>
          </w:p>
        </w:tc>
      </w:tr>
      <w:tr w:rsidR="00F524BC" w:rsidRPr="00E32EA5" w14:paraId="76D08EA2" w14:textId="77777777" w:rsidTr="003E11E5">
        <w:trPr>
          <w:cnfStyle w:val="000000100000" w:firstRow="0" w:lastRow="0" w:firstColumn="0" w:lastColumn="0" w:oddVBand="0" w:evenVBand="0" w:oddHBand="1" w:evenHBand="0" w:firstRowFirstColumn="0" w:firstRowLastColumn="0" w:lastRowFirstColumn="0" w:lastRowLastColumn="0"/>
          <w:trHeight w:val="123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hideMark/>
          </w:tcPr>
          <w:p w14:paraId="2EA8C53D" w14:textId="77777777" w:rsidR="00F524BC" w:rsidRPr="00E32EA5" w:rsidRDefault="00F524BC" w:rsidP="003E11E5">
            <w:pPr>
              <w:pBdr>
                <w:between w:val="single" w:sz="4" w:space="1" w:color="auto"/>
              </w:pBdr>
              <w:spacing w:line="276" w:lineRule="auto"/>
              <w:rPr>
                <w:rFonts w:eastAsia="Times New Roman" w:cs="Arial"/>
                <w:color w:val="000000"/>
                <w:lang w:eastAsia="en-ID"/>
              </w:rPr>
            </w:pPr>
          </w:p>
        </w:tc>
        <w:tc>
          <w:tcPr>
            <w:tcW w:w="0" w:type="dxa"/>
            <w:tcBorders>
              <w:top w:val="nil"/>
              <w:bottom w:val="nil"/>
            </w:tcBorders>
            <w:hideMark/>
          </w:tcPr>
          <w:p w14:paraId="1BA37A52" w14:textId="77777777" w:rsidR="00F524BC" w:rsidRPr="00E32EA5" w:rsidRDefault="00F524BC" w:rsidP="003E11E5">
            <w:pPr>
              <w:pBdr>
                <w:between w:val="single" w:sz="4" w:space="1" w:color="auto"/>
              </w:pBd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0" w:type="dxa"/>
            <w:hideMark/>
          </w:tcPr>
          <w:p w14:paraId="6998685D" w14:textId="77777777" w:rsidR="00F524BC" w:rsidRPr="00E32EA5" w:rsidRDefault="00F524BC" w:rsidP="003E11E5">
            <w:pPr>
              <w:pBdr>
                <w:between w:val="single" w:sz="4" w:space="1" w:color="auto"/>
              </w:pBd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Facilitate a partnership between </w:t>
            </w:r>
            <w:proofErr w:type="spellStart"/>
            <w:r w:rsidRPr="00E32EA5">
              <w:rPr>
                <w:rFonts w:eastAsia="Times New Roman" w:cs="Arial"/>
                <w:color w:val="000000"/>
                <w:lang w:eastAsia="en-ID"/>
              </w:rPr>
              <w:t>Sipindo</w:t>
            </w:r>
            <w:proofErr w:type="spellEnd"/>
            <w:r w:rsidRPr="00E32EA5">
              <w:rPr>
                <w:rFonts w:eastAsia="Times New Roman" w:cs="Arial"/>
                <w:color w:val="000000"/>
                <w:lang w:eastAsia="en-ID"/>
              </w:rPr>
              <w:t>, YARA, and Mutiara to promote using the fertiliser calc app in product demonstrations (utilisation and efficacy).</w:t>
            </w:r>
          </w:p>
        </w:tc>
        <w:tc>
          <w:tcPr>
            <w:tcW w:w="0" w:type="dxa"/>
            <w:hideMark/>
          </w:tcPr>
          <w:p w14:paraId="16E8AA0E" w14:textId="77777777" w:rsidR="00F524BC" w:rsidRPr="00E32EA5" w:rsidRDefault="00F524BC" w:rsidP="003E11E5">
            <w:pPr>
              <w:pBdr>
                <w:between w:val="single" w:sz="4" w:space="1" w:color="auto"/>
              </w:pBd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roofErr w:type="spellStart"/>
            <w:r w:rsidRPr="00E32EA5">
              <w:rPr>
                <w:rFonts w:eastAsia="Times New Roman" w:cs="Arial"/>
                <w:color w:val="000000"/>
                <w:lang w:eastAsia="en-ID"/>
              </w:rPr>
              <w:t>Sipindo</w:t>
            </w:r>
            <w:proofErr w:type="spellEnd"/>
            <w:r w:rsidRPr="00E32EA5">
              <w:rPr>
                <w:rFonts w:eastAsia="Times New Roman" w:cs="Arial"/>
                <w:color w:val="000000"/>
                <w:lang w:eastAsia="en-ID"/>
              </w:rPr>
              <w:t xml:space="preserve"> develops a new business model.  </w:t>
            </w:r>
          </w:p>
        </w:tc>
      </w:tr>
      <w:tr w:rsidR="00F524BC" w:rsidRPr="00E32EA5" w14:paraId="46B4436D" w14:textId="77777777" w:rsidTr="003E11E5">
        <w:trPr>
          <w:trHeight w:val="96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hideMark/>
          </w:tcPr>
          <w:p w14:paraId="39FCDBDB" w14:textId="77777777" w:rsidR="00F524BC" w:rsidRPr="00E32EA5" w:rsidRDefault="00F524BC" w:rsidP="003E11E5">
            <w:pPr>
              <w:pBdr>
                <w:between w:val="single" w:sz="4" w:space="1" w:color="auto"/>
              </w:pBdr>
              <w:spacing w:line="276" w:lineRule="auto"/>
              <w:rPr>
                <w:rFonts w:eastAsia="Times New Roman" w:cs="Arial"/>
                <w:color w:val="000000"/>
                <w:lang w:eastAsia="en-ID"/>
              </w:rPr>
            </w:pPr>
          </w:p>
        </w:tc>
        <w:tc>
          <w:tcPr>
            <w:tcW w:w="0" w:type="dxa"/>
            <w:tcBorders>
              <w:top w:val="nil"/>
              <w:bottom w:val="single" w:sz="4" w:space="0" w:color="7F7F7F" w:themeColor="text1" w:themeTint="80"/>
            </w:tcBorders>
            <w:hideMark/>
          </w:tcPr>
          <w:p w14:paraId="348B35E7" w14:textId="77777777" w:rsidR="00F524BC" w:rsidRPr="00E32EA5" w:rsidRDefault="00F524BC" w:rsidP="003E11E5">
            <w:pPr>
              <w:pBdr>
                <w:between w:val="single" w:sz="4" w:space="1" w:color="auto"/>
              </w:pBd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0" w:type="dxa"/>
            <w:hideMark/>
          </w:tcPr>
          <w:p w14:paraId="5B9FB47C" w14:textId="77777777" w:rsidR="00F524BC" w:rsidRPr="00E32EA5" w:rsidRDefault="00F524BC" w:rsidP="003E11E5">
            <w:pPr>
              <w:pBdr>
                <w:between w:val="single" w:sz="4" w:space="1" w:color="auto"/>
              </w:pBd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Facilitate showing the fertiliser calculation products and successful cases to relevant stakeholders such as the </w:t>
            </w:r>
            <w:proofErr w:type="spellStart"/>
            <w:r w:rsidRPr="00E32EA5">
              <w:rPr>
                <w:rFonts w:eastAsia="Times New Roman" w:cs="Arial"/>
                <w:color w:val="000000"/>
                <w:lang w:eastAsia="en-ID"/>
              </w:rPr>
              <w:t>MoA</w:t>
            </w:r>
            <w:proofErr w:type="spellEnd"/>
            <w:r w:rsidRPr="00E32EA5">
              <w:rPr>
                <w:rFonts w:eastAsia="Times New Roman" w:cs="Arial"/>
                <w:color w:val="000000"/>
                <w:lang w:eastAsia="en-ID"/>
              </w:rPr>
              <w:t xml:space="preserve"> and </w:t>
            </w:r>
            <w:proofErr w:type="spellStart"/>
            <w:r w:rsidRPr="00E32EA5">
              <w:rPr>
                <w:rFonts w:eastAsia="Times New Roman" w:cs="Arial"/>
                <w:color w:val="000000"/>
                <w:lang w:eastAsia="en-ID"/>
              </w:rPr>
              <w:t>PISAgro</w:t>
            </w:r>
            <w:proofErr w:type="spellEnd"/>
            <w:r w:rsidRPr="00E32EA5">
              <w:rPr>
                <w:rFonts w:eastAsia="Times New Roman" w:cs="Arial"/>
                <w:color w:val="000000"/>
                <w:lang w:eastAsia="en-ID"/>
              </w:rPr>
              <w:t>.</w:t>
            </w:r>
          </w:p>
        </w:tc>
        <w:tc>
          <w:tcPr>
            <w:tcW w:w="0" w:type="dxa"/>
            <w:hideMark/>
          </w:tcPr>
          <w:p w14:paraId="18DBE386" w14:textId="77777777" w:rsidR="00F524BC" w:rsidRPr="00E32EA5" w:rsidRDefault="00F524BC" w:rsidP="003E11E5">
            <w:pPr>
              <w:pBdr>
                <w:between w:val="single" w:sz="4" w:space="1" w:color="auto"/>
              </w:pBd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 workshop report </w:t>
            </w:r>
          </w:p>
        </w:tc>
      </w:tr>
      <w:tr w:rsidR="00F524BC" w:rsidRPr="00E32EA5" w14:paraId="6490B2B3" w14:textId="77777777" w:rsidTr="003E11E5">
        <w:trPr>
          <w:cnfStyle w:val="000000100000" w:firstRow="0" w:lastRow="0" w:firstColumn="0" w:lastColumn="0" w:oddVBand="0" w:evenVBand="0" w:oddHBand="1" w:evenHBand="0" w:firstRowFirstColumn="0" w:firstRowLastColumn="0" w:lastRowFirstColumn="0" w:lastRowLastColumn="0"/>
          <w:trHeight w:val="1420"/>
        </w:trPr>
        <w:tc>
          <w:tcPr>
            <w:cnfStyle w:val="001000000000" w:firstRow="0" w:lastRow="0" w:firstColumn="1" w:lastColumn="0" w:oddVBand="0" w:evenVBand="0" w:oddHBand="0" w:evenHBand="0" w:firstRowFirstColumn="0" w:firstRowLastColumn="0" w:lastRowFirstColumn="0" w:lastRowLastColumn="0"/>
            <w:tcW w:w="0" w:type="dxa"/>
            <w:tcBorders>
              <w:top w:val="nil"/>
              <w:bottom w:val="nil"/>
            </w:tcBorders>
            <w:hideMark/>
          </w:tcPr>
          <w:p w14:paraId="0C8B8BD6" w14:textId="77777777" w:rsidR="00F524BC" w:rsidRPr="00E32EA5" w:rsidRDefault="00F524BC" w:rsidP="003E11E5">
            <w:pPr>
              <w:pBdr>
                <w:between w:val="single" w:sz="4" w:space="1" w:color="auto"/>
              </w:pBdr>
              <w:spacing w:line="276" w:lineRule="auto"/>
              <w:rPr>
                <w:rFonts w:eastAsia="Times New Roman" w:cs="Arial"/>
                <w:color w:val="000000"/>
                <w:lang w:eastAsia="en-ID"/>
              </w:rPr>
            </w:pPr>
          </w:p>
        </w:tc>
        <w:tc>
          <w:tcPr>
            <w:tcW w:w="0" w:type="dxa"/>
            <w:hideMark/>
          </w:tcPr>
          <w:p w14:paraId="60803F0C" w14:textId="77777777" w:rsidR="00F524BC" w:rsidRPr="00E32EA5" w:rsidRDefault="00F524BC" w:rsidP="003E11E5">
            <w:pPr>
              <w:pBdr>
                <w:between w:val="single" w:sz="4" w:space="1" w:color="auto"/>
              </w:pBd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Supporting collaborations with other market actors for alternative payment options for product stocking</w:t>
            </w:r>
          </w:p>
        </w:tc>
        <w:tc>
          <w:tcPr>
            <w:tcW w:w="0" w:type="dxa"/>
            <w:hideMark/>
          </w:tcPr>
          <w:p w14:paraId="32FF92F1" w14:textId="77777777" w:rsidR="00F524BC" w:rsidRPr="00E32EA5" w:rsidRDefault="00F524BC" w:rsidP="003E11E5">
            <w:pPr>
              <w:pBdr>
                <w:between w:val="single" w:sz="4" w:space="1" w:color="auto"/>
              </w:pBd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Facilitate a partnership between NADI with </w:t>
            </w:r>
            <w:proofErr w:type="spellStart"/>
            <w:r w:rsidRPr="00E32EA5">
              <w:rPr>
                <w:rFonts w:eastAsia="Times New Roman" w:cs="Arial"/>
                <w:color w:val="000000"/>
                <w:lang w:eastAsia="en-ID"/>
              </w:rPr>
              <w:t>Saprotan</w:t>
            </w:r>
            <w:proofErr w:type="spellEnd"/>
            <w:r w:rsidRPr="00E32EA5">
              <w:rPr>
                <w:rFonts w:eastAsia="Times New Roman" w:cs="Arial"/>
                <w:color w:val="000000"/>
                <w:lang w:eastAsia="en-ID"/>
              </w:rPr>
              <w:t xml:space="preserve"> Utama and an organic fertiliser producer, </w:t>
            </w:r>
            <w:proofErr w:type="spellStart"/>
            <w:r w:rsidRPr="00E32EA5">
              <w:rPr>
                <w:rFonts w:eastAsia="Times New Roman" w:cs="Arial"/>
                <w:color w:val="000000"/>
                <w:lang w:eastAsia="en-ID"/>
              </w:rPr>
              <w:t>Rojokoyo</w:t>
            </w:r>
            <w:proofErr w:type="spellEnd"/>
            <w:r w:rsidRPr="00E32EA5">
              <w:rPr>
                <w:rFonts w:eastAsia="Times New Roman" w:cs="Arial"/>
                <w:color w:val="000000"/>
                <w:lang w:eastAsia="en-ID"/>
              </w:rPr>
              <w:t xml:space="preserve"> </w:t>
            </w:r>
            <w:proofErr w:type="spellStart"/>
            <w:r w:rsidRPr="00E32EA5">
              <w:rPr>
                <w:rFonts w:eastAsia="Times New Roman" w:cs="Arial"/>
                <w:color w:val="000000"/>
                <w:lang w:eastAsia="en-ID"/>
              </w:rPr>
              <w:lastRenderedPageBreak/>
              <w:t>Manunggal</w:t>
            </w:r>
            <w:proofErr w:type="spellEnd"/>
            <w:r w:rsidRPr="00E32EA5">
              <w:rPr>
                <w:rFonts w:eastAsia="Times New Roman" w:cs="Arial"/>
                <w:color w:val="000000"/>
                <w:lang w:eastAsia="en-ID"/>
              </w:rPr>
              <w:t xml:space="preserve"> (RKM), to support better kiosk product stocking.</w:t>
            </w:r>
          </w:p>
        </w:tc>
        <w:tc>
          <w:tcPr>
            <w:tcW w:w="0" w:type="dxa"/>
            <w:hideMark/>
          </w:tcPr>
          <w:p w14:paraId="11B4EA64" w14:textId="77777777" w:rsidR="00F524BC" w:rsidRPr="00E32EA5" w:rsidRDefault="00F524BC" w:rsidP="003E11E5">
            <w:pPr>
              <w:pBdr>
                <w:between w:val="single" w:sz="4" w:space="1" w:color="auto"/>
              </w:pBd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lastRenderedPageBreak/>
              <w:t>The NADI BNPL facility is promoted.</w:t>
            </w:r>
          </w:p>
        </w:tc>
      </w:tr>
      <w:tr w:rsidR="00F524BC" w:rsidRPr="00E32EA5" w14:paraId="46B2FB98" w14:textId="77777777" w:rsidTr="003E11E5">
        <w:trPr>
          <w:trHeight w:val="1370"/>
        </w:trPr>
        <w:tc>
          <w:tcPr>
            <w:cnfStyle w:val="001000000000" w:firstRow="0" w:lastRow="0" w:firstColumn="1" w:lastColumn="0" w:oddVBand="0" w:evenVBand="0" w:oddHBand="0" w:evenHBand="0" w:firstRowFirstColumn="0" w:firstRowLastColumn="0" w:lastRowFirstColumn="0" w:lastRowLastColumn="0"/>
            <w:tcW w:w="0" w:type="dxa"/>
            <w:tcBorders>
              <w:top w:val="nil"/>
              <w:bottom w:val="single" w:sz="4" w:space="0" w:color="7F7F7F" w:themeColor="text1" w:themeTint="80"/>
            </w:tcBorders>
            <w:hideMark/>
          </w:tcPr>
          <w:p w14:paraId="1E247BF5" w14:textId="77777777" w:rsidR="00F524BC" w:rsidRPr="00E32EA5" w:rsidRDefault="00F524BC" w:rsidP="003E11E5">
            <w:pPr>
              <w:pBdr>
                <w:between w:val="single" w:sz="4" w:space="1" w:color="auto"/>
              </w:pBdr>
              <w:spacing w:line="276" w:lineRule="auto"/>
              <w:rPr>
                <w:rFonts w:eastAsia="Times New Roman" w:cs="Arial"/>
                <w:color w:val="000000"/>
                <w:lang w:eastAsia="en-ID"/>
              </w:rPr>
            </w:pPr>
          </w:p>
        </w:tc>
        <w:tc>
          <w:tcPr>
            <w:tcW w:w="0" w:type="dxa"/>
            <w:hideMark/>
          </w:tcPr>
          <w:p w14:paraId="78B4344D" w14:textId="77777777" w:rsidR="00F524BC" w:rsidRPr="00E32EA5" w:rsidRDefault="00F524BC" w:rsidP="003E11E5">
            <w:pPr>
              <w:pBdr>
                <w:between w:val="single" w:sz="4" w:space="1" w:color="auto"/>
              </w:pBd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Improving input procurement by enabling payment options</w:t>
            </w:r>
          </w:p>
        </w:tc>
        <w:tc>
          <w:tcPr>
            <w:tcW w:w="0" w:type="dxa"/>
            <w:hideMark/>
          </w:tcPr>
          <w:p w14:paraId="3447670F" w14:textId="77777777" w:rsidR="00F524BC" w:rsidRPr="00E32EA5" w:rsidRDefault="00F524BC" w:rsidP="003E11E5">
            <w:pPr>
              <w:pBdr>
                <w:between w:val="single" w:sz="4" w:space="1" w:color="auto"/>
              </w:pBd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Support adjusting the NADI financing product feature to better suit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-kiosks' cash flow.</w:t>
            </w:r>
          </w:p>
        </w:tc>
        <w:tc>
          <w:tcPr>
            <w:tcW w:w="0" w:type="dxa"/>
            <w:hideMark/>
          </w:tcPr>
          <w:p w14:paraId="3249724E" w14:textId="77777777" w:rsidR="00F524BC" w:rsidRPr="00E32EA5" w:rsidRDefault="00F524BC" w:rsidP="003E11E5">
            <w:pPr>
              <w:pBdr>
                <w:between w:val="single" w:sz="4" w:space="1" w:color="auto"/>
              </w:pBd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Flexible financing/BNPL products are available and promoted</w:t>
            </w:r>
          </w:p>
        </w:tc>
      </w:tr>
      <w:tr w:rsidR="00F524BC" w:rsidRPr="00E32EA5" w14:paraId="1F7AEE68" w14:textId="77777777" w:rsidTr="003E11E5">
        <w:trPr>
          <w:cnfStyle w:val="000000100000" w:firstRow="0" w:lastRow="0" w:firstColumn="0" w:lastColumn="0" w:oddVBand="0" w:evenVBand="0" w:oddHBand="1" w:evenHBand="0" w:firstRowFirstColumn="0" w:firstRowLastColumn="0" w:lastRowFirstColumn="0" w:lastRowLastColumn="0"/>
          <w:trHeight w:val="1150"/>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hideMark/>
          </w:tcPr>
          <w:p w14:paraId="5B6AC737" w14:textId="77777777" w:rsidR="00F524BC" w:rsidRPr="00E32EA5" w:rsidRDefault="00F524BC" w:rsidP="003E11E5">
            <w:pPr>
              <w:pBdr>
                <w:between w:val="single" w:sz="4" w:space="1" w:color="auto"/>
              </w:pBdr>
              <w:spacing w:line="276" w:lineRule="auto"/>
              <w:rPr>
                <w:rFonts w:eastAsia="Times New Roman" w:cs="Arial"/>
                <w:color w:val="000000"/>
                <w:lang w:eastAsia="en-ID"/>
              </w:rPr>
            </w:pPr>
            <w:r w:rsidRPr="00E32EA5">
              <w:rPr>
                <w:rFonts w:eastAsia="Times New Roman" w:cs="Arial"/>
                <w:color w:val="000000"/>
                <w:lang w:eastAsia="en-ID"/>
              </w:rPr>
              <w:t>Knowledge harvesting and dissemination</w:t>
            </w:r>
          </w:p>
        </w:tc>
        <w:tc>
          <w:tcPr>
            <w:tcW w:w="0" w:type="dxa"/>
            <w:hideMark/>
          </w:tcPr>
          <w:p w14:paraId="2A697062" w14:textId="77777777" w:rsidR="00F524BC" w:rsidRPr="00E32EA5" w:rsidRDefault="00F524BC" w:rsidP="003E11E5">
            <w:pPr>
              <w:pBdr>
                <w:between w:val="single" w:sz="4" w:space="1" w:color="auto"/>
              </w:pBd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Assessing business feasibility and sharing it with relevant stakeholders</w:t>
            </w:r>
          </w:p>
        </w:tc>
        <w:tc>
          <w:tcPr>
            <w:tcW w:w="0" w:type="dxa"/>
            <w:hideMark/>
          </w:tcPr>
          <w:p w14:paraId="2A092C8E" w14:textId="77777777" w:rsidR="00F524BC" w:rsidRPr="00E32EA5" w:rsidRDefault="00F524BC" w:rsidP="003E11E5">
            <w:pPr>
              <w:pBdr>
                <w:between w:val="single" w:sz="4" w:space="1" w:color="auto"/>
              </w:pBd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Study the technology investment feasibility in the agriculture sector, share the results through the media or </w:t>
            </w:r>
            <w:proofErr w:type="spellStart"/>
            <w:r w:rsidRPr="00E32EA5">
              <w:rPr>
                <w:rFonts w:eastAsia="Times New Roman" w:cs="Arial"/>
                <w:color w:val="000000"/>
                <w:lang w:eastAsia="en-ID"/>
              </w:rPr>
              <w:t>PISAgro</w:t>
            </w:r>
            <w:proofErr w:type="spellEnd"/>
            <w:r w:rsidRPr="00E32EA5">
              <w:rPr>
                <w:rFonts w:eastAsia="Times New Roman" w:cs="Arial"/>
                <w:color w:val="000000"/>
                <w:lang w:eastAsia="en-ID"/>
              </w:rPr>
              <w:t xml:space="preserve"> and involve impact investors or venture capital.</w:t>
            </w:r>
          </w:p>
        </w:tc>
        <w:tc>
          <w:tcPr>
            <w:tcW w:w="0" w:type="dxa"/>
            <w:hideMark/>
          </w:tcPr>
          <w:p w14:paraId="3CFF0BF8" w14:textId="77777777" w:rsidR="00F524BC" w:rsidRPr="00E32EA5" w:rsidRDefault="00F524BC" w:rsidP="003E11E5">
            <w:pPr>
              <w:pBdr>
                <w:between w:val="single" w:sz="4" w:space="1" w:color="auto"/>
              </w:pBd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Awareness assessment report </w:t>
            </w:r>
          </w:p>
        </w:tc>
      </w:tr>
      <w:tr w:rsidR="00F524BC" w:rsidRPr="00E32EA5" w14:paraId="086393E8" w14:textId="77777777" w:rsidTr="003E11E5">
        <w:trPr>
          <w:trHeight w:val="139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single" w:sz="4" w:space="0" w:color="7F7F7F" w:themeColor="text1" w:themeTint="80"/>
            </w:tcBorders>
            <w:hideMark/>
          </w:tcPr>
          <w:p w14:paraId="4A18BFEE" w14:textId="77777777" w:rsidR="00F524BC" w:rsidRPr="00E32EA5" w:rsidRDefault="00F524BC" w:rsidP="003E11E5">
            <w:pPr>
              <w:pBdr>
                <w:between w:val="single" w:sz="4" w:space="1" w:color="auto"/>
              </w:pBdr>
              <w:spacing w:line="276" w:lineRule="auto"/>
              <w:rPr>
                <w:rFonts w:eastAsia="Times New Roman" w:cs="Arial"/>
                <w:color w:val="000000"/>
                <w:lang w:eastAsia="en-ID"/>
              </w:rPr>
            </w:pPr>
          </w:p>
        </w:tc>
        <w:tc>
          <w:tcPr>
            <w:tcW w:w="0" w:type="dxa"/>
            <w:hideMark/>
          </w:tcPr>
          <w:p w14:paraId="3287F77C" w14:textId="77777777" w:rsidR="00F524BC" w:rsidRPr="00E32EA5" w:rsidRDefault="00F524BC" w:rsidP="003E11E5">
            <w:pPr>
              <w:pBdr>
                <w:between w:val="single" w:sz="4" w:space="1" w:color="auto"/>
              </w:pBd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Harvesting and sharing good practices, learnings, and challenges in the ICT sector</w:t>
            </w:r>
          </w:p>
        </w:tc>
        <w:tc>
          <w:tcPr>
            <w:tcW w:w="0" w:type="dxa"/>
            <w:hideMark/>
          </w:tcPr>
          <w:p w14:paraId="252E2AB6" w14:textId="77777777" w:rsidR="00F524BC" w:rsidRPr="00E32EA5" w:rsidRDefault="00F524BC" w:rsidP="003E11E5">
            <w:pPr>
              <w:pBdr>
                <w:between w:val="single" w:sz="4" w:space="1" w:color="auto"/>
              </w:pBd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 workshop with the </w:t>
            </w:r>
            <w:proofErr w:type="spellStart"/>
            <w:r w:rsidRPr="00E32EA5">
              <w:rPr>
                <w:rFonts w:eastAsia="Times New Roman" w:cs="Arial"/>
                <w:color w:val="000000"/>
                <w:lang w:eastAsia="en-ID"/>
              </w:rPr>
              <w:t>MoA</w:t>
            </w:r>
            <w:proofErr w:type="spellEnd"/>
            <w:r w:rsidRPr="00E32EA5">
              <w:rPr>
                <w:rFonts w:eastAsia="Times New Roman" w:cs="Arial"/>
                <w:color w:val="000000"/>
                <w:lang w:eastAsia="en-ID"/>
              </w:rPr>
              <w:t xml:space="preserve"> to share PRISMA's experience in the digitalisation of agriculture </w:t>
            </w:r>
          </w:p>
        </w:tc>
        <w:tc>
          <w:tcPr>
            <w:tcW w:w="0" w:type="dxa"/>
            <w:hideMark/>
          </w:tcPr>
          <w:p w14:paraId="772959B6" w14:textId="77777777" w:rsidR="00F524BC" w:rsidRPr="00E32EA5" w:rsidRDefault="00F524BC" w:rsidP="003E11E5">
            <w:pPr>
              <w:pBdr>
                <w:between w:val="single" w:sz="4" w:space="1" w:color="auto"/>
              </w:pBd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 workshop report </w:t>
            </w:r>
          </w:p>
        </w:tc>
      </w:tr>
    </w:tbl>
    <w:p w14:paraId="6F2DD743" w14:textId="77777777" w:rsidR="00F524BC" w:rsidRPr="00E32EA5" w:rsidRDefault="00F524BC" w:rsidP="00F524BC">
      <w:pPr>
        <w:pBdr>
          <w:between w:val="single" w:sz="4" w:space="1" w:color="auto"/>
        </w:pBdr>
        <w:spacing w:line="276" w:lineRule="auto"/>
        <w:rPr>
          <w:b/>
          <w:bCs/>
        </w:rPr>
      </w:pPr>
      <w:r w:rsidRPr="00E32EA5">
        <w:rPr>
          <w:b/>
          <w:bCs/>
        </w:rPr>
        <w:fldChar w:fldCharType="end"/>
      </w:r>
    </w:p>
    <w:p w14:paraId="4CA81715" w14:textId="77777777" w:rsidR="00F524BC" w:rsidRPr="00E32EA5" w:rsidRDefault="00F524BC" w:rsidP="00F524BC">
      <w:pPr>
        <w:pStyle w:val="Head3"/>
      </w:pPr>
      <w:r w:rsidRPr="00E32EA5">
        <w:br w:type="page"/>
      </w:r>
      <w:bookmarkStart w:id="392" w:name="_Toc157614984"/>
      <w:bookmarkStart w:id="393" w:name="_Toc157632984"/>
      <w:bookmarkStart w:id="394" w:name="_Toc167702328"/>
      <w:r w:rsidRPr="002824A4">
        <w:rPr>
          <w:lang w:eastAsia="en-ID"/>
        </w:rPr>
        <w:lastRenderedPageBreak/>
        <w:t>Annual Workplan: Maize (Madura and NTT)</w:t>
      </w:r>
      <w:bookmarkEnd w:id="392"/>
      <w:bookmarkEnd w:id="393"/>
      <w:bookmarkEnd w:id="394"/>
    </w:p>
    <w:tbl>
      <w:tblPr>
        <w:tblStyle w:val="PlainTable2"/>
        <w:tblW w:w="10060" w:type="dxa"/>
        <w:tblCellMar>
          <w:top w:w="28" w:type="dxa"/>
          <w:bottom w:w="28" w:type="dxa"/>
        </w:tblCellMar>
        <w:tblLook w:val="04A0" w:firstRow="1" w:lastRow="0" w:firstColumn="1" w:lastColumn="0" w:noHBand="0" w:noVBand="1"/>
      </w:tblPr>
      <w:tblGrid>
        <w:gridCol w:w="1697"/>
        <w:gridCol w:w="3000"/>
        <w:gridCol w:w="3460"/>
        <w:gridCol w:w="1903"/>
      </w:tblGrid>
      <w:tr w:rsidR="00F524BC" w:rsidRPr="00E32EA5" w14:paraId="183C087C" w14:textId="77777777" w:rsidTr="003E11E5">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697" w:type="dxa"/>
            <w:noWrap/>
            <w:hideMark/>
          </w:tcPr>
          <w:p w14:paraId="678A5047" w14:textId="77777777" w:rsidR="00F524BC" w:rsidRPr="00E32EA5" w:rsidRDefault="00F524BC" w:rsidP="003E11E5">
            <w:pPr>
              <w:spacing w:line="276" w:lineRule="auto"/>
              <w:rPr>
                <w:rFonts w:eastAsia="Times New Roman" w:cs="Arial"/>
                <w:bCs w:val="0"/>
                <w:color w:val="000000"/>
                <w:lang w:eastAsia="en-ID"/>
              </w:rPr>
            </w:pPr>
            <w:r w:rsidRPr="00E32EA5">
              <w:rPr>
                <w:rFonts w:eastAsia="Times New Roman" w:cs="Arial"/>
                <w:color w:val="000000"/>
                <w:lang w:eastAsia="en-ID"/>
              </w:rPr>
              <w:t>Maize Madura</w:t>
            </w:r>
          </w:p>
        </w:tc>
        <w:tc>
          <w:tcPr>
            <w:tcW w:w="3000" w:type="dxa"/>
          </w:tcPr>
          <w:p w14:paraId="403690DB" w14:textId="77777777" w:rsidR="00F524BC" w:rsidRPr="00E32EA5" w:rsidRDefault="00F524BC" w:rsidP="003E11E5">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3460" w:type="dxa"/>
            <w:noWrap/>
            <w:hideMark/>
          </w:tcPr>
          <w:p w14:paraId="085FEBF7" w14:textId="77777777" w:rsidR="00F524BC" w:rsidRPr="00E32EA5" w:rsidRDefault="00F524BC" w:rsidP="003E11E5">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lang w:eastAsia="en-ID"/>
              </w:rPr>
            </w:pPr>
          </w:p>
        </w:tc>
        <w:tc>
          <w:tcPr>
            <w:tcW w:w="1903" w:type="dxa"/>
            <w:noWrap/>
            <w:hideMark/>
          </w:tcPr>
          <w:p w14:paraId="62EC245E" w14:textId="77777777" w:rsidR="00F524BC" w:rsidRPr="00E32EA5" w:rsidRDefault="00F524BC" w:rsidP="003E11E5">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lang w:eastAsia="en-ID"/>
              </w:rPr>
            </w:pPr>
          </w:p>
        </w:tc>
      </w:tr>
      <w:tr w:rsidR="00F524BC" w:rsidRPr="00E32EA5" w14:paraId="4AC7209D" w14:textId="77777777" w:rsidTr="003E11E5">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697" w:type="dxa"/>
            <w:shd w:val="clear" w:color="auto" w:fill="252D65"/>
            <w:hideMark/>
          </w:tcPr>
          <w:p w14:paraId="521E4AD2" w14:textId="77777777" w:rsidR="00F524BC" w:rsidRPr="00E32EA5" w:rsidRDefault="00F524BC" w:rsidP="003E11E5">
            <w:pPr>
              <w:spacing w:line="276" w:lineRule="auto"/>
              <w:jc w:val="center"/>
              <w:rPr>
                <w:rFonts w:eastAsia="Times New Roman" w:cs="Arial"/>
                <w:lang w:eastAsia="en-ID"/>
              </w:rPr>
            </w:pPr>
            <w:r w:rsidRPr="00E32EA5">
              <w:rPr>
                <w:rFonts w:eastAsia="Times New Roman" w:cs="Arial"/>
                <w:lang w:eastAsia="en-ID"/>
              </w:rPr>
              <w:t>Exit strategies</w:t>
            </w:r>
          </w:p>
        </w:tc>
        <w:tc>
          <w:tcPr>
            <w:tcW w:w="3000" w:type="dxa"/>
            <w:shd w:val="clear" w:color="auto" w:fill="252D65"/>
            <w:hideMark/>
          </w:tcPr>
          <w:p w14:paraId="6F2948F5" w14:textId="77777777" w:rsidR="00F524BC" w:rsidRPr="00E32EA5" w:rsidRDefault="00F524BC" w:rsidP="003E11E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lang w:eastAsia="en-ID"/>
              </w:rPr>
            </w:pPr>
            <w:r w:rsidRPr="00E32EA5">
              <w:rPr>
                <w:rFonts w:eastAsia="Times New Roman" w:cs="Arial"/>
                <w:b/>
                <w:lang w:eastAsia="en-ID"/>
              </w:rPr>
              <w:t>Focused areas</w:t>
            </w:r>
          </w:p>
        </w:tc>
        <w:tc>
          <w:tcPr>
            <w:tcW w:w="3460" w:type="dxa"/>
            <w:shd w:val="clear" w:color="auto" w:fill="252D65"/>
            <w:hideMark/>
          </w:tcPr>
          <w:p w14:paraId="1DE0C3B6" w14:textId="77777777" w:rsidR="00F524BC" w:rsidRPr="00E32EA5" w:rsidRDefault="00F524BC" w:rsidP="003E11E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lang w:eastAsia="en-ID"/>
              </w:rPr>
            </w:pPr>
            <w:r w:rsidRPr="00E32EA5">
              <w:rPr>
                <w:rFonts w:eastAsia="Times New Roman" w:cs="Arial"/>
                <w:b/>
                <w:lang w:eastAsia="en-ID"/>
              </w:rPr>
              <w:t>Planned initiatives</w:t>
            </w:r>
          </w:p>
        </w:tc>
        <w:tc>
          <w:tcPr>
            <w:tcW w:w="1903" w:type="dxa"/>
            <w:shd w:val="clear" w:color="auto" w:fill="252D65"/>
            <w:hideMark/>
          </w:tcPr>
          <w:p w14:paraId="52C0D563" w14:textId="77777777" w:rsidR="00F524BC" w:rsidRPr="00E32EA5" w:rsidRDefault="00F524BC" w:rsidP="003E11E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lang w:eastAsia="en-ID"/>
              </w:rPr>
            </w:pPr>
            <w:r w:rsidRPr="00E32EA5">
              <w:rPr>
                <w:rFonts w:eastAsia="Times New Roman" w:cs="Arial"/>
                <w:b/>
                <w:lang w:eastAsia="en-ID"/>
              </w:rPr>
              <w:t>Expected output</w:t>
            </w:r>
          </w:p>
        </w:tc>
      </w:tr>
      <w:tr w:rsidR="00F524BC" w:rsidRPr="00E32EA5" w14:paraId="2E4DD0D9" w14:textId="77777777" w:rsidTr="003E11E5">
        <w:trPr>
          <w:trHeight w:val="1620"/>
        </w:trPr>
        <w:tc>
          <w:tcPr>
            <w:cnfStyle w:val="001000000000" w:firstRow="0" w:lastRow="0" w:firstColumn="1" w:lastColumn="0" w:oddVBand="0" w:evenVBand="0" w:oddHBand="0" w:evenHBand="0" w:firstRowFirstColumn="0" w:firstRowLastColumn="0" w:lastRowFirstColumn="0" w:lastRowLastColumn="0"/>
            <w:tcW w:w="1697" w:type="dxa"/>
            <w:hideMark/>
          </w:tcPr>
          <w:p w14:paraId="543B0538"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Strategies towards ensuring greater sustainability</w:t>
            </w:r>
          </w:p>
        </w:tc>
        <w:tc>
          <w:tcPr>
            <w:tcW w:w="3000" w:type="dxa"/>
            <w:hideMark/>
          </w:tcPr>
          <w:p w14:paraId="77441B8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Supporting the district office (Dinas) in Madura to disseminate market opportunities and sustainable, inclusive business strategies for Madura to more companies</w:t>
            </w:r>
          </w:p>
        </w:tc>
        <w:tc>
          <w:tcPr>
            <w:tcW w:w="3460" w:type="dxa"/>
            <w:hideMark/>
          </w:tcPr>
          <w:p w14:paraId="0AE19A69"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Capture the new market entry and expansion of companies in Madura. </w:t>
            </w:r>
          </w:p>
        </w:tc>
        <w:tc>
          <w:tcPr>
            <w:tcW w:w="1903" w:type="dxa"/>
            <w:hideMark/>
          </w:tcPr>
          <w:p w14:paraId="0BED6BD0"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List of new entries and expansions of private companies in Madura since September 2023 </w:t>
            </w:r>
          </w:p>
        </w:tc>
      </w:tr>
      <w:tr w:rsidR="00F524BC" w:rsidRPr="00E32EA5" w14:paraId="03F3D5C8" w14:textId="77777777" w:rsidTr="003E11E5">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1697" w:type="dxa"/>
            <w:tcBorders>
              <w:bottom w:val="nil"/>
            </w:tcBorders>
            <w:hideMark/>
          </w:tcPr>
          <w:p w14:paraId="7A51D6D7"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Policy initiatives</w:t>
            </w:r>
          </w:p>
        </w:tc>
        <w:tc>
          <w:tcPr>
            <w:tcW w:w="3000" w:type="dxa"/>
            <w:hideMark/>
          </w:tcPr>
          <w:p w14:paraId="30ABF748"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Institutionalising the smart subsidy in Madura</w:t>
            </w:r>
          </w:p>
        </w:tc>
        <w:tc>
          <w:tcPr>
            <w:tcW w:w="3460" w:type="dxa"/>
            <w:hideMark/>
          </w:tcPr>
          <w:p w14:paraId="503A64B0"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Assist the district office in releasing official guidelines on the smart subsidy.</w:t>
            </w:r>
          </w:p>
        </w:tc>
        <w:tc>
          <w:tcPr>
            <w:tcW w:w="1903" w:type="dxa"/>
            <w:hideMark/>
          </w:tcPr>
          <w:p w14:paraId="6B35A47A"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Official guidelines signed by the district office</w:t>
            </w:r>
          </w:p>
        </w:tc>
      </w:tr>
      <w:tr w:rsidR="00F524BC" w:rsidRPr="00E32EA5" w14:paraId="17D2D6DA" w14:textId="77777777" w:rsidTr="003E11E5">
        <w:trPr>
          <w:trHeight w:val="1420"/>
        </w:trPr>
        <w:tc>
          <w:tcPr>
            <w:cnfStyle w:val="001000000000" w:firstRow="0" w:lastRow="0" w:firstColumn="1" w:lastColumn="0" w:oddVBand="0" w:evenVBand="0" w:oddHBand="0" w:evenHBand="0" w:firstRowFirstColumn="0" w:firstRowLastColumn="0" w:lastRowFirstColumn="0" w:lastRowLastColumn="0"/>
            <w:tcW w:w="1697" w:type="dxa"/>
            <w:tcBorders>
              <w:top w:val="nil"/>
            </w:tcBorders>
            <w:hideMark/>
          </w:tcPr>
          <w:p w14:paraId="3C5D1E11" w14:textId="77777777" w:rsidR="00F524BC" w:rsidRPr="00E32EA5" w:rsidRDefault="00F524BC" w:rsidP="003E11E5">
            <w:pPr>
              <w:spacing w:line="276" w:lineRule="auto"/>
              <w:rPr>
                <w:rFonts w:eastAsia="Times New Roman" w:cs="Arial"/>
                <w:color w:val="000000"/>
                <w:lang w:eastAsia="en-ID"/>
              </w:rPr>
            </w:pPr>
          </w:p>
        </w:tc>
        <w:tc>
          <w:tcPr>
            <w:tcW w:w="3000" w:type="dxa"/>
            <w:hideMark/>
          </w:tcPr>
          <w:p w14:paraId="5B5745C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Implementing the smart subsidy in Central Java</w:t>
            </w:r>
          </w:p>
        </w:tc>
        <w:tc>
          <w:tcPr>
            <w:tcW w:w="3460" w:type="dxa"/>
            <w:hideMark/>
          </w:tcPr>
          <w:p w14:paraId="3E1D71DC"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Assist provincial and district offices in implementing the technical guidelines on the smart subsidy in Central Java.</w:t>
            </w:r>
          </w:p>
        </w:tc>
        <w:tc>
          <w:tcPr>
            <w:tcW w:w="1903" w:type="dxa"/>
            <w:hideMark/>
          </w:tcPr>
          <w:p w14:paraId="0AA5DB18"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 report on data and progress of the implementation</w:t>
            </w:r>
          </w:p>
        </w:tc>
      </w:tr>
      <w:tr w:rsidR="00F524BC" w:rsidRPr="00E32EA5" w14:paraId="0B5A71B9" w14:textId="77777777" w:rsidTr="003E11E5">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697" w:type="dxa"/>
            <w:tcBorders>
              <w:bottom w:val="nil"/>
            </w:tcBorders>
            <w:hideMark/>
          </w:tcPr>
          <w:p w14:paraId="0E892657"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Knowledge harvesting and dissemination</w:t>
            </w:r>
          </w:p>
        </w:tc>
        <w:tc>
          <w:tcPr>
            <w:tcW w:w="3000" w:type="dxa"/>
            <w:tcBorders>
              <w:bottom w:val="nil"/>
            </w:tcBorders>
            <w:hideMark/>
          </w:tcPr>
          <w:p w14:paraId="3E909379"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Harvesting the lessons learned from the smart subsidy implementation in Madura and Central Java and sharing them with other relevant government institutions</w:t>
            </w:r>
          </w:p>
        </w:tc>
        <w:tc>
          <w:tcPr>
            <w:tcW w:w="3460" w:type="dxa"/>
            <w:hideMark/>
          </w:tcPr>
          <w:p w14:paraId="4B7667D1"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Capture data and lessons learned from Madura and Central Java</w:t>
            </w:r>
          </w:p>
        </w:tc>
        <w:tc>
          <w:tcPr>
            <w:tcW w:w="1903" w:type="dxa"/>
            <w:hideMark/>
          </w:tcPr>
          <w:p w14:paraId="1879951E"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 report on data and lessons learned</w:t>
            </w:r>
          </w:p>
        </w:tc>
      </w:tr>
      <w:tr w:rsidR="00F524BC" w:rsidRPr="00E32EA5" w14:paraId="4A405DDC" w14:textId="77777777" w:rsidTr="003E11E5">
        <w:trPr>
          <w:trHeight w:val="1078"/>
        </w:trPr>
        <w:tc>
          <w:tcPr>
            <w:cnfStyle w:val="001000000000" w:firstRow="0" w:lastRow="0" w:firstColumn="1" w:lastColumn="0" w:oddVBand="0" w:evenVBand="0" w:oddHBand="0" w:evenHBand="0" w:firstRowFirstColumn="0" w:firstRowLastColumn="0" w:lastRowFirstColumn="0" w:lastRowLastColumn="0"/>
            <w:tcW w:w="1697" w:type="dxa"/>
            <w:tcBorders>
              <w:top w:val="nil"/>
              <w:bottom w:val="nil"/>
            </w:tcBorders>
            <w:hideMark/>
          </w:tcPr>
          <w:p w14:paraId="27C9872C" w14:textId="77777777" w:rsidR="00F524BC" w:rsidRPr="00E32EA5" w:rsidRDefault="00F524BC" w:rsidP="003E11E5">
            <w:pPr>
              <w:spacing w:line="276" w:lineRule="auto"/>
              <w:rPr>
                <w:rFonts w:eastAsia="Times New Roman" w:cs="Arial"/>
                <w:color w:val="000000"/>
                <w:lang w:eastAsia="en-ID"/>
              </w:rPr>
            </w:pPr>
          </w:p>
        </w:tc>
        <w:tc>
          <w:tcPr>
            <w:tcW w:w="3000" w:type="dxa"/>
            <w:tcBorders>
              <w:top w:val="nil"/>
              <w:bottom w:val="nil"/>
            </w:tcBorders>
            <w:hideMark/>
          </w:tcPr>
          <w:p w14:paraId="795368F7"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3460" w:type="dxa"/>
            <w:hideMark/>
          </w:tcPr>
          <w:p w14:paraId="0FEEBE99"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National-level awareness event/FGD as evidence-based advocacy for the smart subsidy</w:t>
            </w:r>
          </w:p>
        </w:tc>
        <w:tc>
          <w:tcPr>
            <w:tcW w:w="1903" w:type="dxa"/>
            <w:hideMark/>
          </w:tcPr>
          <w:p w14:paraId="5512B897"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FGD event </w:t>
            </w:r>
          </w:p>
        </w:tc>
      </w:tr>
      <w:tr w:rsidR="00F524BC" w:rsidRPr="00E32EA5" w14:paraId="62270CCC" w14:textId="77777777" w:rsidTr="003E11E5">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697" w:type="dxa"/>
            <w:tcBorders>
              <w:top w:val="nil"/>
              <w:bottom w:val="nil"/>
            </w:tcBorders>
            <w:hideMark/>
          </w:tcPr>
          <w:p w14:paraId="225D9512" w14:textId="77777777" w:rsidR="00F524BC" w:rsidRPr="00E32EA5" w:rsidRDefault="00F524BC" w:rsidP="003E11E5">
            <w:pPr>
              <w:spacing w:line="276" w:lineRule="auto"/>
              <w:rPr>
                <w:rFonts w:eastAsia="Times New Roman" w:cs="Arial"/>
                <w:color w:val="000000"/>
                <w:lang w:eastAsia="en-ID"/>
              </w:rPr>
            </w:pPr>
          </w:p>
        </w:tc>
        <w:tc>
          <w:tcPr>
            <w:tcW w:w="3000" w:type="dxa"/>
            <w:tcBorders>
              <w:top w:val="nil"/>
              <w:bottom w:val="nil"/>
            </w:tcBorders>
            <w:hideMark/>
          </w:tcPr>
          <w:p w14:paraId="7B2C8656"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3460" w:type="dxa"/>
            <w:hideMark/>
          </w:tcPr>
          <w:p w14:paraId="762A9749"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Write a policy paper on the smart subsidy.</w:t>
            </w:r>
          </w:p>
        </w:tc>
        <w:tc>
          <w:tcPr>
            <w:tcW w:w="1903" w:type="dxa"/>
            <w:hideMark/>
          </w:tcPr>
          <w:p w14:paraId="5AFACA1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 policy paper </w:t>
            </w:r>
          </w:p>
        </w:tc>
      </w:tr>
      <w:tr w:rsidR="00F524BC" w:rsidRPr="00E32EA5" w14:paraId="4B91FCE5" w14:textId="77777777" w:rsidTr="003E11E5">
        <w:trPr>
          <w:trHeight w:val="825"/>
        </w:trPr>
        <w:tc>
          <w:tcPr>
            <w:cnfStyle w:val="001000000000" w:firstRow="0" w:lastRow="0" w:firstColumn="1" w:lastColumn="0" w:oddVBand="0" w:evenVBand="0" w:oddHBand="0" w:evenHBand="0" w:firstRowFirstColumn="0" w:firstRowLastColumn="0" w:lastRowFirstColumn="0" w:lastRowLastColumn="0"/>
            <w:tcW w:w="1697" w:type="dxa"/>
            <w:tcBorders>
              <w:top w:val="nil"/>
              <w:bottom w:val="nil"/>
            </w:tcBorders>
            <w:hideMark/>
          </w:tcPr>
          <w:p w14:paraId="0F22DC68" w14:textId="77777777" w:rsidR="00F524BC" w:rsidRPr="00E32EA5" w:rsidRDefault="00F524BC" w:rsidP="003E11E5">
            <w:pPr>
              <w:spacing w:line="276" w:lineRule="auto"/>
              <w:rPr>
                <w:rFonts w:eastAsia="Times New Roman" w:cs="Arial"/>
                <w:color w:val="000000"/>
                <w:lang w:eastAsia="en-ID"/>
              </w:rPr>
            </w:pPr>
          </w:p>
        </w:tc>
        <w:tc>
          <w:tcPr>
            <w:tcW w:w="3000" w:type="dxa"/>
            <w:tcBorders>
              <w:top w:val="nil"/>
              <w:bottom w:val="nil"/>
            </w:tcBorders>
            <w:hideMark/>
          </w:tcPr>
          <w:p w14:paraId="476E43A5"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3460" w:type="dxa"/>
            <w:tcBorders>
              <w:bottom w:val="nil"/>
            </w:tcBorders>
            <w:hideMark/>
          </w:tcPr>
          <w:p w14:paraId="6C25DDD1"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Publish and disseminate the smart subsidy policy paper.  </w:t>
            </w:r>
          </w:p>
        </w:tc>
        <w:tc>
          <w:tcPr>
            <w:tcW w:w="1903" w:type="dxa"/>
            <w:tcBorders>
              <w:bottom w:val="nil"/>
            </w:tcBorders>
            <w:hideMark/>
          </w:tcPr>
          <w:p w14:paraId="03BB82B5"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Dissemination event for the policy paper </w:t>
            </w:r>
          </w:p>
        </w:tc>
      </w:tr>
      <w:tr w:rsidR="00F524BC" w:rsidRPr="00E32EA5" w14:paraId="674E8F05" w14:textId="77777777" w:rsidTr="003E11E5">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97" w:type="dxa"/>
            <w:tcBorders>
              <w:top w:val="nil"/>
              <w:bottom w:val="nil"/>
            </w:tcBorders>
            <w:noWrap/>
            <w:hideMark/>
          </w:tcPr>
          <w:p w14:paraId="3A9FBE4D" w14:textId="77777777" w:rsidR="00F524BC" w:rsidRPr="00E32EA5" w:rsidRDefault="00F524BC" w:rsidP="003E11E5">
            <w:pPr>
              <w:spacing w:line="276" w:lineRule="auto"/>
              <w:rPr>
                <w:rFonts w:eastAsia="Times New Roman" w:cs="Arial"/>
                <w:color w:val="000000"/>
                <w:lang w:eastAsia="en-ID"/>
              </w:rPr>
            </w:pPr>
          </w:p>
        </w:tc>
        <w:tc>
          <w:tcPr>
            <w:tcW w:w="3000" w:type="dxa"/>
            <w:tcBorders>
              <w:top w:val="nil"/>
              <w:bottom w:val="nil"/>
            </w:tcBorders>
            <w:noWrap/>
            <w:hideMark/>
          </w:tcPr>
          <w:p w14:paraId="1D545309"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c>
          <w:tcPr>
            <w:tcW w:w="3460" w:type="dxa"/>
            <w:tcBorders>
              <w:top w:val="nil"/>
              <w:bottom w:val="nil"/>
            </w:tcBorders>
            <w:noWrap/>
            <w:hideMark/>
          </w:tcPr>
          <w:p w14:paraId="4702498D"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c>
          <w:tcPr>
            <w:tcW w:w="1903" w:type="dxa"/>
            <w:tcBorders>
              <w:top w:val="nil"/>
              <w:bottom w:val="nil"/>
            </w:tcBorders>
            <w:noWrap/>
            <w:hideMark/>
          </w:tcPr>
          <w:p w14:paraId="3DCC726D"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r>
      <w:tr w:rsidR="00F524BC" w:rsidRPr="00E32EA5" w14:paraId="2467EDB3" w14:textId="77777777" w:rsidTr="003E11E5">
        <w:trPr>
          <w:trHeight w:val="260"/>
        </w:trPr>
        <w:tc>
          <w:tcPr>
            <w:cnfStyle w:val="001000000000" w:firstRow="0" w:lastRow="0" w:firstColumn="1" w:lastColumn="0" w:oddVBand="0" w:evenVBand="0" w:oddHBand="0" w:evenHBand="0" w:firstRowFirstColumn="0" w:firstRowLastColumn="0" w:lastRowFirstColumn="0" w:lastRowLastColumn="0"/>
            <w:tcW w:w="1697" w:type="dxa"/>
            <w:tcBorders>
              <w:top w:val="nil"/>
            </w:tcBorders>
            <w:noWrap/>
            <w:hideMark/>
          </w:tcPr>
          <w:p w14:paraId="4BD1A156"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Maize NTT</w:t>
            </w:r>
          </w:p>
        </w:tc>
        <w:tc>
          <w:tcPr>
            <w:tcW w:w="3000" w:type="dxa"/>
            <w:tcBorders>
              <w:top w:val="nil"/>
            </w:tcBorders>
            <w:noWrap/>
            <w:hideMark/>
          </w:tcPr>
          <w:p w14:paraId="44273702"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b/>
                <w:color w:val="000000"/>
                <w:lang w:eastAsia="en-ID"/>
              </w:rPr>
            </w:pPr>
          </w:p>
        </w:tc>
        <w:tc>
          <w:tcPr>
            <w:tcW w:w="3460" w:type="dxa"/>
            <w:tcBorders>
              <w:top w:val="nil"/>
            </w:tcBorders>
            <w:noWrap/>
            <w:hideMark/>
          </w:tcPr>
          <w:p w14:paraId="2F762E9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en-ID"/>
              </w:rPr>
            </w:pPr>
          </w:p>
        </w:tc>
        <w:tc>
          <w:tcPr>
            <w:tcW w:w="1903" w:type="dxa"/>
            <w:tcBorders>
              <w:top w:val="nil"/>
            </w:tcBorders>
            <w:noWrap/>
            <w:hideMark/>
          </w:tcPr>
          <w:p w14:paraId="63E6B2D8"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en-ID"/>
              </w:rPr>
            </w:pPr>
          </w:p>
        </w:tc>
      </w:tr>
      <w:tr w:rsidR="00F524BC" w:rsidRPr="00E32EA5" w14:paraId="392435EC" w14:textId="77777777" w:rsidTr="003E11E5">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697" w:type="dxa"/>
            <w:shd w:val="clear" w:color="auto" w:fill="252D65"/>
            <w:hideMark/>
          </w:tcPr>
          <w:p w14:paraId="4216AEB7" w14:textId="77777777" w:rsidR="00F524BC" w:rsidRPr="00E32EA5" w:rsidRDefault="00F524BC" w:rsidP="003E11E5">
            <w:pPr>
              <w:spacing w:line="276" w:lineRule="auto"/>
              <w:jc w:val="center"/>
              <w:rPr>
                <w:rFonts w:eastAsia="Times New Roman" w:cs="Arial"/>
                <w:lang w:eastAsia="en-ID"/>
              </w:rPr>
            </w:pPr>
            <w:r w:rsidRPr="00E32EA5">
              <w:rPr>
                <w:rFonts w:eastAsia="Times New Roman" w:cs="Arial"/>
                <w:lang w:eastAsia="en-ID"/>
              </w:rPr>
              <w:t>Exit strategies</w:t>
            </w:r>
          </w:p>
        </w:tc>
        <w:tc>
          <w:tcPr>
            <w:tcW w:w="3000" w:type="dxa"/>
            <w:shd w:val="clear" w:color="auto" w:fill="252D65"/>
            <w:hideMark/>
          </w:tcPr>
          <w:p w14:paraId="7B396F47" w14:textId="77777777" w:rsidR="00F524BC" w:rsidRPr="00E32EA5" w:rsidRDefault="00F524BC" w:rsidP="003E11E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lang w:eastAsia="en-ID"/>
              </w:rPr>
            </w:pPr>
            <w:r w:rsidRPr="00E32EA5">
              <w:rPr>
                <w:rFonts w:eastAsia="Times New Roman" w:cs="Arial"/>
                <w:b/>
                <w:lang w:eastAsia="en-ID"/>
              </w:rPr>
              <w:t>Focused areas</w:t>
            </w:r>
          </w:p>
        </w:tc>
        <w:tc>
          <w:tcPr>
            <w:tcW w:w="3460" w:type="dxa"/>
            <w:shd w:val="clear" w:color="auto" w:fill="252D65"/>
            <w:hideMark/>
          </w:tcPr>
          <w:p w14:paraId="656EFDF6" w14:textId="77777777" w:rsidR="00F524BC" w:rsidRPr="00E32EA5" w:rsidRDefault="00F524BC" w:rsidP="003E11E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lang w:eastAsia="en-ID"/>
              </w:rPr>
            </w:pPr>
            <w:r w:rsidRPr="00E32EA5">
              <w:rPr>
                <w:rFonts w:eastAsia="Times New Roman" w:cs="Arial"/>
                <w:b/>
                <w:lang w:eastAsia="en-ID"/>
              </w:rPr>
              <w:t>Planned initiatives</w:t>
            </w:r>
          </w:p>
        </w:tc>
        <w:tc>
          <w:tcPr>
            <w:tcW w:w="1903" w:type="dxa"/>
            <w:shd w:val="clear" w:color="auto" w:fill="252D65"/>
            <w:hideMark/>
          </w:tcPr>
          <w:p w14:paraId="6E11BA47" w14:textId="77777777" w:rsidR="00F524BC" w:rsidRPr="00E32EA5" w:rsidRDefault="00F524BC" w:rsidP="003E11E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lang w:eastAsia="en-ID"/>
              </w:rPr>
            </w:pPr>
            <w:r w:rsidRPr="00E32EA5">
              <w:rPr>
                <w:rFonts w:eastAsia="Times New Roman" w:cs="Arial"/>
                <w:b/>
                <w:lang w:eastAsia="en-ID"/>
              </w:rPr>
              <w:t>Expected output</w:t>
            </w:r>
          </w:p>
        </w:tc>
      </w:tr>
      <w:tr w:rsidR="00F524BC" w:rsidRPr="00E32EA5" w14:paraId="12B6A1EA" w14:textId="77777777" w:rsidTr="003E11E5">
        <w:trPr>
          <w:trHeight w:val="750"/>
        </w:trPr>
        <w:tc>
          <w:tcPr>
            <w:cnfStyle w:val="001000000000" w:firstRow="0" w:lastRow="0" w:firstColumn="1" w:lastColumn="0" w:oddVBand="0" w:evenVBand="0" w:oddHBand="0" w:evenHBand="0" w:firstRowFirstColumn="0" w:firstRowLastColumn="0" w:lastRowFirstColumn="0" w:lastRowLastColumn="0"/>
            <w:tcW w:w="1697" w:type="dxa"/>
            <w:tcBorders>
              <w:bottom w:val="nil"/>
            </w:tcBorders>
            <w:hideMark/>
          </w:tcPr>
          <w:p w14:paraId="3D356997"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Strategies towards ensuring greater sustainability</w:t>
            </w:r>
          </w:p>
        </w:tc>
        <w:tc>
          <w:tcPr>
            <w:tcW w:w="3000" w:type="dxa"/>
            <w:tcBorders>
              <w:top w:val="single" w:sz="4" w:space="0" w:color="7F7F7F" w:themeColor="text1" w:themeTint="80"/>
              <w:bottom w:val="nil"/>
            </w:tcBorders>
            <w:hideMark/>
          </w:tcPr>
          <w:p w14:paraId="45208AF0"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Providing business advice and linkages for seed producers and more effective contract farming management</w:t>
            </w:r>
          </w:p>
        </w:tc>
        <w:tc>
          <w:tcPr>
            <w:tcW w:w="3460" w:type="dxa"/>
            <w:hideMark/>
          </w:tcPr>
          <w:p w14:paraId="0C7F052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Connect seed producers with diverse intermediary service providers (ISPs).</w:t>
            </w:r>
          </w:p>
        </w:tc>
        <w:tc>
          <w:tcPr>
            <w:tcW w:w="1903" w:type="dxa"/>
            <w:hideMark/>
          </w:tcPr>
          <w:p w14:paraId="7FF5C5E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List of new ISPs linked to seed producers</w:t>
            </w:r>
          </w:p>
        </w:tc>
      </w:tr>
      <w:tr w:rsidR="00F524BC" w:rsidRPr="00E32EA5" w14:paraId="2B4B94BE" w14:textId="77777777" w:rsidTr="003E11E5">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697" w:type="dxa"/>
            <w:tcBorders>
              <w:top w:val="nil"/>
              <w:bottom w:val="nil"/>
            </w:tcBorders>
            <w:hideMark/>
          </w:tcPr>
          <w:p w14:paraId="036E43E3" w14:textId="77777777" w:rsidR="00F524BC" w:rsidRPr="00E32EA5" w:rsidRDefault="00F524BC" w:rsidP="003E11E5">
            <w:pPr>
              <w:spacing w:line="276" w:lineRule="auto"/>
              <w:rPr>
                <w:rFonts w:eastAsia="Times New Roman" w:cs="Arial"/>
                <w:color w:val="000000"/>
                <w:lang w:eastAsia="en-ID"/>
              </w:rPr>
            </w:pPr>
          </w:p>
        </w:tc>
        <w:tc>
          <w:tcPr>
            <w:tcW w:w="3000" w:type="dxa"/>
            <w:tcBorders>
              <w:top w:val="nil"/>
            </w:tcBorders>
            <w:hideMark/>
          </w:tcPr>
          <w:p w14:paraId="382EFF95"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3460" w:type="dxa"/>
            <w:hideMark/>
          </w:tcPr>
          <w:p w14:paraId="7E0FBFBB"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Conduct sharing events on the best practices – contract farming models</w:t>
            </w:r>
          </w:p>
        </w:tc>
        <w:tc>
          <w:tcPr>
            <w:tcW w:w="1903" w:type="dxa"/>
            <w:hideMark/>
          </w:tcPr>
          <w:p w14:paraId="3D3B6983"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Sharing events on contract farming models </w:t>
            </w:r>
          </w:p>
        </w:tc>
      </w:tr>
      <w:tr w:rsidR="00F524BC" w:rsidRPr="00E32EA5" w14:paraId="56A37D6F" w14:textId="77777777" w:rsidTr="003E11E5">
        <w:trPr>
          <w:trHeight w:val="1650"/>
        </w:trPr>
        <w:tc>
          <w:tcPr>
            <w:cnfStyle w:val="001000000000" w:firstRow="0" w:lastRow="0" w:firstColumn="1" w:lastColumn="0" w:oddVBand="0" w:evenVBand="0" w:oddHBand="0" w:evenHBand="0" w:firstRowFirstColumn="0" w:firstRowLastColumn="0" w:lastRowFirstColumn="0" w:lastRowLastColumn="0"/>
            <w:tcW w:w="1697" w:type="dxa"/>
            <w:tcBorders>
              <w:top w:val="nil"/>
              <w:bottom w:val="nil"/>
            </w:tcBorders>
            <w:hideMark/>
          </w:tcPr>
          <w:p w14:paraId="0D9601D0" w14:textId="77777777" w:rsidR="00F524BC" w:rsidRPr="00E32EA5" w:rsidRDefault="00F524BC" w:rsidP="003E11E5">
            <w:pPr>
              <w:spacing w:line="276" w:lineRule="auto"/>
              <w:rPr>
                <w:rFonts w:eastAsia="Times New Roman" w:cs="Arial"/>
                <w:color w:val="000000"/>
                <w:lang w:eastAsia="en-ID"/>
              </w:rPr>
            </w:pPr>
          </w:p>
        </w:tc>
        <w:tc>
          <w:tcPr>
            <w:tcW w:w="3000" w:type="dxa"/>
            <w:hideMark/>
          </w:tcPr>
          <w:p w14:paraId="4ED0324C"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Providing business advice to the NTT Seed Producers Association</w:t>
            </w:r>
            <w:r w:rsidRPr="00E32EA5" w:rsidDel="00D22AA4">
              <w:rPr>
                <w:rFonts w:eastAsia="Times New Roman" w:cs="Arial"/>
                <w:color w:val="000000"/>
                <w:lang w:eastAsia="en-ID"/>
              </w:rPr>
              <w:t xml:space="preserve"> </w:t>
            </w:r>
            <w:r w:rsidRPr="00E32EA5">
              <w:rPr>
                <w:rFonts w:eastAsia="Times New Roman" w:cs="Arial"/>
                <w:color w:val="000000"/>
                <w:lang w:eastAsia="en-ID"/>
              </w:rPr>
              <w:t>on selling branded packaging to other (non-PRISMA partner) seed producers</w:t>
            </w:r>
          </w:p>
        </w:tc>
        <w:tc>
          <w:tcPr>
            <w:tcW w:w="3460" w:type="dxa"/>
            <w:hideMark/>
          </w:tcPr>
          <w:p w14:paraId="24266E1E"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Regular (quarterly) monitoring of the business model implementation </w:t>
            </w:r>
          </w:p>
        </w:tc>
        <w:tc>
          <w:tcPr>
            <w:tcW w:w="1903" w:type="dxa"/>
            <w:hideMark/>
          </w:tcPr>
          <w:p w14:paraId="715B4CF0"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Progress report (quarterly)</w:t>
            </w:r>
          </w:p>
        </w:tc>
      </w:tr>
      <w:tr w:rsidR="00F524BC" w:rsidRPr="00E32EA5" w14:paraId="7537F3BB" w14:textId="77777777" w:rsidTr="003E11E5">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1697" w:type="dxa"/>
            <w:tcBorders>
              <w:top w:val="nil"/>
              <w:bottom w:val="nil"/>
            </w:tcBorders>
            <w:hideMark/>
          </w:tcPr>
          <w:p w14:paraId="590FFB0B" w14:textId="77777777" w:rsidR="00F524BC" w:rsidRPr="00E32EA5" w:rsidRDefault="00F524BC" w:rsidP="003E11E5">
            <w:pPr>
              <w:spacing w:line="276" w:lineRule="auto"/>
              <w:rPr>
                <w:rFonts w:eastAsia="Times New Roman" w:cs="Arial"/>
                <w:color w:val="000000"/>
                <w:lang w:eastAsia="en-ID"/>
              </w:rPr>
            </w:pPr>
          </w:p>
        </w:tc>
        <w:tc>
          <w:tcPr>
            <w:tcW w:w="3000" w:type="dxa"/>
            <w:tcBorders>
              <w:bottom w:val="nil"/>
            </w:tcBorders>
            <w:hideMark/>
          </w:tcPr>
          <w:p w14:paraId="551EA82A"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Assisting the provincial government in improving the production planning of parent seed</w:t>
            </w:r>
          </w:p>
        </w:tc>
        <w:tc>
          <w:tcPr>
            <w:tcW w:w="3460" w:type="dxa"/>
            <w:hideMark/>
          </w:tcPr>
          <w:p w14:paraId="142644ED"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Advocacy for the provincial agriculture office to allocate a budget for parent seed availability</w:t>
            </w:r>
          </w:p>
        </w:tc>
        <w:tc>
          <w:tcPr>
            <w:tcW w:w="1903" w:type="dxa"/>
            <w:hideMark/>
          </w:tcPr>
          <w:p w14:paraId="1B2F00A1"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Progress report (quarterly)</w:t>
            </w:r>
          </w:p>
        </w:tc>
      </w:tr>
      <w:tr w:rsidR="00F524BC" w:rsidRPr="00E32EA5" w14:paraId="08D46F74" w14:textId="77777777" w:rsidTr="003E11E5">
        <w:trPr>
          <w:trHeight w:val="2150"/>
        </w:trPr>
        <w:tc>
          <w:tcPr>
            <w:cnfStyle w:val="001000000000" w:firstRow="0" w:lastRow="0" w:firstColumn="1" w:lastColumn="0" w:oddVBand="0" w:evenVBand="0" w:oddHBand="0" w:evenHBand="0" w:firstRowFirstColumn="0" w:firstRowLastColumn="0" w:lastRowFirstColumn="0" w:lastRowLastColumn="0"/>
            <w:tcW w:w="1697" w:type="dxa"/>
            <w:tcBorders>
              <w:top w:val="nil"/>
            </w:tcBorders>
            <w:hideMark/>
          </w:tcPr>
          <w:p w14:paraId="7E8E4591" w14:textId="77777777" w:rsidR="00F524BC" w:rsidRPr="00E32EA5" w:rsidRDefault="00F524BC" w:rsidP="003E11E5">
            <w:pPr>
              <w:spacing w:line="276" w:lineRule="auto"/>
              <w:rPr>
                <w:rFonts w:eastAsia="Times New Roman" w:cs="Arial"/>
                <w:color w:val="000000"/>
                <w:lang w:eastAsia="en-ID"/>
              </w:rPr>
            </w:pPr>
          </w:p>
        </w:tc>
        <w:tc>
          <w:tcPr>
            <w:tcW w:w="3000" w:type="dxa"/>
            <w:tcBorders>
              <w:top w:val="nil"/>
            </w:tcBorders>
            <w:hideMark/>
          </w:tcPr>
          <w:p w14:paraId="330FB699"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3460" w:type="dxa"/>
            <w:hideMark/>
          </w:tcPr>
          <w:p w14:paraId="7CDCED36"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Support the provincial government in developing a policy brief on the importance of breeder seed production of open-pollinated varieties (OPV) by the national government (the Agriculture Instrumental Agency - BSIP).</w:t>
            </w:r>
          </w:p>
        </w:tc>
        <w:tc>
          <w:tcPr>
            <w:tcW w:w="1903" w:type="dxa"/>
            <w:hideMark/>
          </w:tcPr>
          <w:p w14:paraId="42852475" w14:textId="6EEE67E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30D8C1CF">
              <w:rPr>
                <w:rFonts w:eastAsia="Times New Roman" w:cs="Arial"/>
                <w:color w:val="000000" w:themeColor="text2"/>
                <w:lang w:eastAsia="en-ID"/>
              </w:rPr>
              <w:t>Published and disseminated Policy brief</w:t>
            </w:r>
            <w:r>
              <w:br/>
            </w:r>
            <w:r w:rsidRPr="30D8C1CF">
              <w:rPr>
                <w:rFonts w:eastAsia="Times New Roman" w:cs="Arial"/>
                <w:color w:val="000000" w:themeColor="text2"/>
                <w:lang w:eastAsia="en-ID"/>
              </w:rPr>
              <w:t xml:space="preserve">and supporting study </w:t>
            </w:r>
          </w:p>
        </w:tc>
      </w:tr>
      <w:tr w:rsidR="00F524BC" w:rsidRPr="00E32EA5" w14:paraId="54063015" w14:textId="77777777" w:rsidTr="003E11E5">
        <w:trPr>
          <w:cnfStyle w:val="000000100000" w:firstRow="0" w:lastRow="0" w:firstColumn="0" w:lastColumn="0" w:oddVBand="0" w:evenVBand="0" w:oddHBand="1" w:evenHBand="0" w:firstRowFirstColumn="0" w:firstRowLastColumn="0" w:lastRowFirstColumn="0" w:lastRowLastColumn="0"/>
          <w:trHeight w:val="1680"/>
        </w:trPr>
        <w:tc>
          <w:tcPr>
            <w:cnfStyle w:val="001000000000" w:firstRow="0" w:lastRow="0" w:firstColumn="1" w:lastColumn="0" w:oddVBand="0" w:evenVBand="0" w:oddHBand="0" w:evenHBand="0" w:firstRowFirstColumn="0" w:firstRowLastColumn="0" w:lastRowFirstColumn="0" w:lastRowLastColumn="0"/>
            <w:tcW w:w="1697" w:type="dxa"/>
            <w:tcBorders>
              <w:bottom w:val="nil"/>
            </w:tcBorders>
            <w:hideMark/>
          </w:tcPr>
          <w:p w14:paraId="58C46B8A"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Knowledge harvesting and dissemination</w:t>
            </w:r>
          </w:p>
        </w:tc>
        <w:tc>
          <w:tcPr>
            <w:tcW w:w="3000" w:type="dxa"/>
            <w:hideMark/>
          </w:tcPr>
          <w:p w14:paraId="025E6208"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Capturing and sharing NTT market characteristics and learnings with national seed companies</w:t>
            </w:r>
          </w:p>
        </w:tc>
        <w:tc>
          <w:tcPr>
            <w:tcW w:w="3460" w:type="dxa"/>
            <w:hideMark/>
          </w:tcPr>
          <w:p w14:paraId="79E378A9"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Share information and facilitate networking with national seed companies in the NTT context.</w:t>
            </w:r>
          </w:p>
        </w:tc>
        <w:tc>
          <w:tcPr>
            <w:tcW w:w="1903" w:type="dxa"/>
            <w:hideMark/>
          </w:tcPr>
          <w:p w14:paraId="2698EE99"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 list of national companies engaged and linkages made with local networks (semesterly)</w:t>
            </w:r>
          </w:p>
        </w:tc>
      </w:tr>
      <w:tr w:rsidR="00F524BC" w:rsidRPr="00E32EA5" w14:paraId="108B9CA5" w14:textId="77777777" w:rsidTr="003E11E5">
        <w:trPr>
          <w:trHeight w:val="870"/>
        </w:trPr>
        <w:tc>
          <w:tcPr>
            <w:cnfStyle w:val="001000000000" w:firstRow="0" w:lastRow="0" w:firstColumn="1" w:lastColumn="0" w:oddVBand="0" w:evenVBand="0" w:oddHBand="0" w:evenHBand="0" w:firstRowFirstColumn="0" w:firstRowLastColumn="0" w:lastRowFirstColumn="0" w:lastRowLastColumn="0"/>
            <w:tcW w:w="1697" w:type="dxa"/>
            <w:tcBorders>
              <w:top w:val="nil"/>
              <w:bottom w:val="nil"/>
            </w:tcBorders>
            <w:hideMark/>
          </w:tcPr>
          <w:p w14:paraId="0C6F80EE" w14:textId="77777777" w:rsidR="00F524BC" w:rsidRPr="00E32EA5" w:rsidRDefault="00F524BC" w:rsidP="003E11E5">
            <w:pPr>
              <w:spacing w:line="276" w:lineRule="auto"/>
              <w:rPr>
                <w:rFonts w:eastAsia="Times New Roman" w:cs="Arial"/>
                <w:color w:val="000000"/>
                <w:lang w:eastAsia="en-ID"/>
              </w:rPr>
            </w:pPr>
          </w:p>
        </w:tc>
        <w:tc>
          <w:tcPr>
            <w:tcW w:w="3000" w:type="dxa"/>
            <w:tcBorders>
              <w:bottom w:val="nil"/>
            </w:tcBorders>
            <w:hideMark/>
          </w:tcPr>
          <w:p w14:paraId="2CB1E222"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Capturing the learnings from the independent capacity-building modules for public extension services</w:t>
            </w:r>
          </w:p>
        </w:tc>
        <w:tc>
          <w:tcPr>
            <w:tcW w:w="3460" w:type="dxa"/>
            <w:hideMark/>
          </w:tcPr>
          <w:p w14:paraId="3F3D0A9E"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Kick-off events for capacity building through independent learning using videos and e-books</w:t>
            </w:r>
          </w:p>
        </w:tc>
        <w:tc>
          <w:tcPr>
            <w:tcW w:w="1903" w:type="dxa"/>
            <w:hideMark/>
          </w:tcPr>
          <w:p w14:paraId="23CD2831"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Kick-off events </w:t>
            </w:r>
          </w:p>
        </w:tc>
      </w:tr>
      <w:tr w:rsidR="00F524BC" w:rsidRPr="00E32EA5" w14:paraId="29EEFCEA" w14:textId="77777777" w:rsidTr="003E11E5">
        <w:trPr>
          <w:cnfStyle w:val="000000100000" w:firstRow="0" w:lastRow="0" w:firstColumn="0" w:lastColumn="0" w:oddVBand="0" w:evenVBand="0" w:oddHBand="1" w:evenHBand="0" w:firstRowFirstColumn="0" w:firstRowLastColumn="0" w:lastRowFirstColumn="0" w:lastRowLastColumn="0"/>
          <w:trHeight w:val="1230"/>
        </w:trPr>
        <w:tc>
          <w:tcPr>
            <w:cnfStyle w:val="001000000000" w:firstRow="0" w:lastRow="0" w:firstColumn="1" w:lastColumn="0" w:oddVBand="0" w:evenVBand="0" w:oddHBand="0" w:evenHBand="0" w:firstRowFirstColumn="0" w:firstRowLastColumn="0" w:lastRowFirstColumn="0" w:lastRowLastColumn="0"/>
            <w:tcW w:w="1697" w:type="dxa"/>
            <w:tcBorders>
              <w:top w:val="nil"/>
              <w:bottom w:val="nil"/>
            </w:tcBorders>
            <w:hideMark/>
          </w:tcPr>
          <w:p w14:paraId="57052C4C" w14:textId="77777777" w:rsidR="00F524BC" w:rsidRPr="00E32EA5" w:rsidRDefault="00F524BC" w:rsidP="003E11E5">
            <w:pPr>
              <w:spacing w:line="276" w:lineRule="auto"/>
              <w:rPr>
                <w:rFonts w:eastAsia="Times New Roman" w:cs="Arial"/>
                <w:color w:val="000000"/>
                <w:lang w:eastAsia="en-ID"/>
              </w:rPr>
            </w:pPr>
          </w:p>
        </w:tc>
        <w:tc>
          <w:tcPr>
            <w:tcW w:w="3000" w:type="dxa"/>
            <w:tcBorders>
              <w:top w:val="nil"/>
            </w:tcBorders>
            <w:hideMark/>
          </w:tcPr>
          <w:p w14:paraId="7C814EF3"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3460" w:type="dxa"/>
            <w:hideMark/>
          </w:tcPr>
          <w:p w14:paraId="07BEBD56"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Monitor the implementation of capacity building through independent learning run by the local district government.</w:t>
            </w:r>
          </w:p>
        </w:tc>
        <w:tc>
          <w:tcPr>
            <w:tcW w:w="1903" w:type="dxa"/>
            <w:hideMark/>
          </w:tcPr>
          <w:p w14:paraId="3B7245DD"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 summary of implementation progress and lessons learned</w:t>
            </w:r>
          </w:p>
        </w:tc>
      </w:tr>
      <w:tr w:rsidR="00F524BC" w:rsidRPr="00E32EA5" w14:paraId="75012DBF" w14:textId="77777777" w:rsidTr="003E11E5">
        <w:trPr>
          <w:trHeight w:val="1570"/>
        </w:trPr>
        <w:tc>
          <w:tcPr>
            <w:cnfStyle w:val="001000000000" w:firstRow="0" w:lastRow="0" w:firstColumn="1" w:lastColumn="0" w:oddVBand="0" w:evenVBand="0" w:oddHBand="0" w:evenHBand="0" w:firstRowFirstColumn="0" w:firstRowLastColumn="0" w:lastRowFirstColumn="0" w:lastRowLastColumn="0"/>
            <w:tcW w:w="1697" w:type="dxa"/>
            <w:tcBorders>
              <w:top w:val="nil"/>
            </w:tcBorders>
            <w:hideMark/>
          </w:tcPr>
          <w:p w14:paraId="50695760" w14:textId="77777777" w:rsidR="00F524BC" w:rsidRPr="00E32EA5" w:rsidRDefault="00F524BC" w:rsidP="003E11E5">
            <w:pPr>
              <w:spacing w:line="276" w:lineRule="auto"/>
              <w:rPr>
                <w:rFonts w:eastAsia="Times New Roman" w:cs="Arial"/>
                <w:color w:val="000000"/>
                <w:lang w:eastAsia="en-ID"/>
              </w:rPr>
            </w:pPr>
          </w:p>
        </w:tc>
        <w:tc>
          <w:tcPr>
            <w:tcW w:w="3000" w:type="dxa"/>
            <w:hideMark/>
          </w:tcPr>
          <w:p w14:paraId="7449EAD1"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Sharing the learnings of developing the maize market in NTT with other stakeholders (e.g., local governments, NGOs, the private sector)</w:t>
            </w:r>
          </w:p>
        </w:tc>
        <w:tc>
          <w:tcPr>
            <w:tcW w:w="3460" w:type="dxa"/>
            <w:hideMark/>
          </w:tcPr>
          <w:p w14:paraId="52C2582C"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Publish the summary of learnings and conduct sharing events. </w:t>
            </w:r>
          </w:p>
        </w:tc>
        <w:tc>
          <w:tcPr>
            <w:tcW w:w="1903" w:type="dxa"/>
            <w:hideMark/>
          </w:tcPr>
          <w:p w14:paraId="04BD80C1"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The summary of learnings is published and distributed during the sharing events.</w:t>
            </w:r>
          </w:p>
        </w:tc>
      </w:tr>
    </w:tbl>
    <w:p w14:paraId="4944FD16" w14:textId="77777777" w:rsidR="00F524BC" w:rsidRPr="00E32EA5" w:rsidRDefault="00F524BC" w:rsidP="00F524BC">
      <w:pPr>
        <w:spacing w:line="276" w:lineRule="auto"/>
        <w:rPr>
          <w:b/>
          <w:bCs/>
        </w:rPr>
      </w:pPr>
    </w:p>
    <w:p w14:paraId="76AE02D7" w14:textId="77777777" w:rsidR="00F524BC" w:rsidRPr="00E32EA5" w:rsidRDefault="00F524BC" w:rsidP="00F524BC">
      <w:pPr>
        <w:spacing w:line="276" w:lineRule="auto"/>
        <w:rPr>
          <w:b/>
          <w:bCs/>
        </w:rPr>
      </w:pPr>
      <w:r w:rsidRPr="00E32EA5">
        <w:rPr>
          <w:b/>
          <w:bCs/>
        </w:rPr>
        <w:br w:type="page"/>
      </w:r>
    </w:p>
    <w:p w14:paraId="0CAFE7BF" w14:textId="77777777" w:rsidR="00F524BC" w:rsidRPr="002824A4" w:rsidRDefault="00F524BC" w:rsidP="00F524BC">
      <w:pPr>
        <w:pStyle w:val="Head3"/>
        <w:rPr>
          <w:u w:color="252E65"/>
          <w:lang w:eastAsia="en-ID"/>
        </w:rPr>
      </w:pPr>
      <w:bookmarkStart w:id="395" w:name="_Toc157335307"/>
      <w:bookmarkStart w:id="396" w:name="_Toc157614985"/>
      <w:bookmarkStart w:id="397" w:name="_Toc157632985"/>
      <w:bookmarkStart w:id="398" w:name="_Toc167702329"/>
      <w:r w:rsidRPr="002824A4">
        <w:rPr>
          <w:u w:color="252E65"/>
          <w:lang w:eastAsia="en-ID"/>
        </w:rPr>
        <w:lastRenderedPageBreak/>
        <w:t>Annual Work Plan: Mechanisation</w:t>
      </w:r>
      <w:bookmarkEnd w:id="395"/>
      <w:bookmarkEnd w:id="396"/>
      <w:bookmarkEnd w:id="397"/>
      <w:bookmarkEnd w:id="398"/>
    </w:p>
    <w:tbl>
      <w:tblPr>
        <w:tblStyle w:val="PlainTable2"/>
        <w:tblpPr w:leftFromText="180" w:rightFromText="180" w:vertAnchor="page" w:horzAnchor="margin" w:tblpY="1832"/>
        <w:tblW w:w="9940" w:type="dxa"/>
        <w:tblCellMar>
          <w:top w:w="28" w:type="dxa"/>
          <w:bottom w:w="28" w:type="dxa"/>
        </w:tblCellMar>
        <w:tblLook w:val="04A0" w:firstRow="1" w:lastRow="0" w:firstColumn="1" w:lastColumn="0" w:noHBand="0" w:noVBand="1"/>
      </w:tblPr>
      <w:tblGrid>
        <w:gridCol w:w="2036"/>
        <w:gridCol w:w="2100"/>
        <w:gridCol w:w="3100"/>
        <w:gridCol w:w="2704"/>
      </w:tblGrid>
      <w:tr w:rsidR="00F524BC" w:rsidRPr="00E32EA5" w14:paraId="3FD22113" w14:textId="77777777" w:rsidTr="003E11E5">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036" w:type="dxa"/>
            <w:shd w:val="clear" w:color="auto" w:fill="252D65"/>
            <w:noWrap/>
            <w:hideMark/>
          </w:tcPr>
          <w:p w14:paraId="535A44C1" w14:textId="77777777" w:rsidR="00F524BC" w:rsidRPr="00E32EA5" w:rsidRDefault="00F524BC" w:rsidP="003E11E5">
            <w:pPr>
              <w:spacing w:line="276" w:lineRule="auto"/>
              <w:jc w:val="center"/>
              <w:rPr>
                <w:rFonts w:eastAsia="Times New Roman" w:cs="Arial"/>
                <w:b w:val="0"/>
                <w:lang w:eastAsia="en-ID"/>
              </w:rPr>
            </w:pPr>
            <w:r w:rsidRPr="00E32EA5">
              <w:rPr>
                <w:rFonts w:eastAsia="Times New Roman" w:cs="Arial"/>
                <w:lang w:eastAsia="en-ID"/>
              </w:rPr>
              <w:t>Exit strategies</w:t>
            </w:r>
          </w:p>
        </w:tc>
        <w:tc>
          <w:tcPr>
            <w:tcW w:w="2100" w:type="dxa"/>
            <w:shd w:val="clear" w:color="auto" w:fill="252D65"/>
            <w:hideMark/>
          </w:tcPr>
          <w:p w14:paraId="490C8D0F"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Focused areas</w:t>
            </w:r>
          </w:p>
        </w:tc>
        <w:tc>
          <w:tcPr>
            <w:tcW w:w="3100" w:type="dxa"/>
            <w:shd w:val="clear" w:color="auto" w:fill="252D65"/>
            <w:hideMark/>
          </w:tcPr>
          <w:p w14:paraId="018C5657"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Planned initiatives</w:t>
            </w:r>
          </w:p>
        </w:tc>
        <w:tc>
          <w:tcPr>
            <w:tcW w:w="2704" w:type="dxa"/>
            <w:shd w:val="clear" w:color="auto" w:fill="252D65"/>
            <w:hideMark/>
          </w:tcPr>
          <w:p w14:paraId="7FD8EB91"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Expected output</w:t>
            </w:r>
          </w:p>
        </w:tc>
      </w:tr>
      <w:tr w:rsidR="00F524BC" w:rsidRPr="00E32EA5" w14:paraId="57F5F08B" w14:textId="77777777" w:rsidTr="003E11E5">
        <w:trPr>
          <w:cnfStyle w:val="000000100000" w:firstRow="0" w:lastRow="0" w:firstColumn="0" w:lastColumn="0" w:oddVBand="0" w:evenVBand="0" w:oddHBand="1" w:evenHBand="0" w:firstRowFirstColumn="0" w:firstRowLastColumn="0" w:lastRowFirstColumn="0" w:lastRowLastColumn="0"/>
          <w:trHeight w:val="2909"/>
        </w:trPr>
        <w:tc>
          <w:tcPr>
            <w:cnfStyle w:val="001000000000" w:firstRow="0" w:lastRow="0" w:firstColumn="1" w:lastColumn="0" w:oddVBand="0" w:evenVBand="0" w:oddHBand="0" w:evenHBand="0" w:firstRowFirstColumn="0" w:firstRowLastColumn="0" w:lastRowFirstColumn="0" w:lastRowLastColumn="0"/>
            <w:tcW w:w="0" w:type="dxa"/>
            <w:hideMark/>
          </w:tcPr>
          <w:p w14:paraId="7B4B9D9B" w14:textId="77777777" w:rsidR="00F524BC" w:rsidRPr="00DD37BD" w:rsidRDefault="00F524BC" w:rsidP="003E11E5">
            <w:pPr>
              <w:pStyle w:val="ListParagraph"/>
              <w:numPr>
                <w:ilvl w:val="0"/>
                <w:numId w:val="31"/>
              </w:numPr>
              <w:spacing w:line="276" w:lineRule="auto"/>
              <w:ind w:left="340"/>
              <w:rPr>
                <w:rFonts w:eastAsia="Times New Roman" w:cs="Arial"/>
                <w:b w:val="0"/>
                <w:bCs w:val="0"/>
                <w:color w:val="000000"/>
                <w:lang w:eastAsia="en-ID"/>
              </w:rPr>
            </w:pPr>
            <w:r w:rsidRPr="00B65265">
              <w:rPr>
                <w:rFonts w:eastAsia="Times New Roman" w:cs="Arial"/>
                <w:color w:val="000000"/>
                <w:lang w:eastAsia="en-ID"/>
              </w:rPr>
              <w:t>Strategies towards ensuring greater sustainability</w:t>
            </w:r>
          </w:p>
          <w:p w14:paraId="1EEA3CFF" w14:textId="77777777" w:rsidR="00F524BC" w:rsidRPr="00B65265" w:rsidRDefault="00F524BC" w:rsidP="003E11E5">
            <w:pPr>
              <w:pStyle w:val="ListParagraph"/>
              <w:numPr>
                <w:ilvl w:val="0"/>
                <w:numId w:val="31"/>
              </w:numPr>
              <w:spacing w:line="276" w:lineRule="auto"/>
              <w:ind w:left="340"/>
              <w:rPr>
                <w:rFonts w:eastAsia="Times New Roman" w:cs="Arial"/>
                <w:color w:val="000000"/>
                <w:lang w:eastAsia="en-ID"/>
              </w:rPr>
            </w:pPr>
            <w:r w:rsidRPr="00DD37BD">
              <w:rPr>
                <w:rFonts w:eastAsia="Times New Roman" w:cs="Arial"/>
                <w:color w:val="000000"/>
                <w:lang w:eastAsia="en-ID"/>
              </w:rPr>
              <w:t>Knowledge harvesting and dissemination</w:t>
            </w:r>
          </w:p>
        </w:tc>
        <w:tc>
          <w:tcPr>
            <w:tcW w:w="0" w:type="dxa"/>
            <w:hideMark/>
          </w:tcPr>
          <w:p w14:paraId="1B32B584"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Conducting a series of workshops to socialise information on market potential to attract more machinery companies to enter the NTT market</w:t>
            </w:r>
          </w:p>
        </w:tc>
        <w:tc>
          <w:tcPr>
            <w:tcW w:w="0" w:type="dxa"/>
            <w:hideMark/>
          </w:tcPr>
          <w:p w14:paraId="036A493F"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Collaborate with the government to socialise the information on market potential to attract more machinery entering the NTT market. </w:t>
            </w:r>
          </w:p>
        </w:tc>
        <w:tc>
          <w:tcPr>
            <w:tcW w:w="0" w:type="dxa"/>
            <w:hideMark/>
          </w:tcPr>
          <w:p w14:paraId="1F88A385"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 workshop for disseminating the NTT market study report </w:t>
            </w:r>
          </w:p>
        </w:tc>
      </w:tr>
      <w:tr w:rsidR="00F524BC" w:rsidRPr="00E32EA5" w14:paraId="62C59647" w14:textId="77777777" w:rsidTr="003E11E5">
        <w:trPr>
          <w:trHeight w:val="2128"/>
        </w:trPr>
        <w:tc>
          <w:tcPr>
            <w:cnfStyle w:val="001000000000" w:firstRow="0" w:lastRow="0" w:firstColumn="1" w:lastColumn="0" w:oddVBand="0" w:evenVBand="0" w:oddHBand="0" w:evenHBand="0" w:firstRowFirstColumn="0" w:firstRowLastColumn="0" w:lastRowFirstColumn="0" w:lastRowLastColumn="0"/>
            <w:tcW w:w="2036" w:type="dxa"/>
            <w:tcBorders>
              <w:bottom w:val="nil"/>
            </w:tcBorders>
            <w:hideMark/>
          </w:tcPr>
          <w:p w14:paraId="1119EC6D"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Strategies towards ensuring greater sustainability</w:t>
            </w:r>
          </w:p>
        </w:tc>
        <w:tc>
          <w:tcPr>
            <w:tcW w:w="2100" w:type="dxa"/>
            <w:tcBorders>
              <w:bottom w:val="nil"/>
            </w:tcBorders>
            <w:hideMark/>
          </w:tcPr>
          <w:p w14:paraId="2A8FC29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Improving the capacity of parent companies to expand machinery businesses without further PRISMA support </w:t>
            </w:r>
          </w:p>
        </w:tc>
        <w:tc>
          <w:tcPr>
            <w:tcW w:w="3100" w:type="dxa"/>
            <w:hideMark/>
          </w:tcPr>
          <w:p w14:paraId="68295FD7"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Explore collaborations with training providers to develop and promote modules for lean market research, aftersales operations, and digital marketing.</w:t>
            </w:r>
          </w:p>
        </w:tc>
        <w:tc>
          <w:tcPr>
            <w:tcW w:w="2704" w:type="dxa"/>
            <w:hideMark/>
          </w:tcPr>
          <w:p w14:paraId="164EA967"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 new module for each of the functions (lean market research, aftersales operation, and digital marketing) developed by the training providers </w:t>
            </w:r>
            <w:r w:rsidRPr="00E32EA5">
              <w:rPr>
                <w:rFonts w:eastAsia="Times New Roman" w:cs="Arial"/>
                <w:color w:val="000000"/>
                <w:lang w:eastAsia="en-ID"/>
              </w:rPr>
              <w:br/>
              <w:t>One promotion event to promote the training availability</w:t>
            </w:r>
          </w:p>
        </w:tc>
      </w:tr>
      <w:tr w:rsidR="00F524BC" w:rsidRPr="00E32EA5" w14:paraId="2D5F1E0C" w14:textId="77777777" w:rsidTr="003E11E5">
        <w:trPr>
          <w:cnfStyle w:val="000000100000" w:firstRow="0" w:lastRow="0" w:firstColumn="0" w:lastColumn="0" w:oddVBand="0" w:evenVBand="0" w:oddHBand="1" w:evenHBand="0" w:firstRowFirstColumn="0" w:firstRowLastColumn="0" w:lastRowFirstColumn="0" w:lastRowLastColumn="0"/>
          <w:trHeight w:val="1270"/>
        </w:trPr>
        <w:tc>
          <w:tcPr>
            <w:cnfStyle w:val="001000000000" w:firstRow="0" w:lastRow="0" w:firstColumn="1" w:lastColumn="0" w:oddVBand="0" w:evenVBand="0" w:oddHBand="0" w:evenHBand="0" w:firstRowFirstColumn="0" w:firstRowLastColumn="0" w:lastRowFirstColumn="0" w:lastRowLastColumn="0"/>
            <w:tcW w:w="0" w:type="dxa"/>
            <w:tcBorders>
              <w:top w:val="nil"/>
            </w:tcBorders>
            <w:hideMark/>
          </w:tcPr>
          <w:p w14:paraId="51231508" w14:textId="77777777" w:rsidR="00F524BC" w:rsidRPr="00E32EA5" w:rsidRDefault="00F524BC" w:rsidP="003E11E5">
            <w:pPr>
              <w:spacing w:line="276" w:lineRule="auto"/>
              <w:rPr>
                <w:rFonts w:eastAsia="Times New Roman" w:cs="Arial"/>
                <w:color w:val="000000"/>
                <w:lang w:eastAsia="en-ID"/>
              </w:rPr>
            </w:pPr>
          </w:p>
        </w:tc>
        <w:tc>
          <w:tcPr>
            <w:tcW w:w="0" w:type="dxa"/>
            <w:tcBorders>
              <w:top w:val="nil"/>
            </w:tcBorders>
            <w:hideMark/>
          </w:tcPr>
          <w:p w14:paraId="49EABBAF"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0" w:type="dxa"/>
            <w:hideMark/>
          </w:tcPr>
          <w:p w14:paraId="4D2EF201"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Partnerships with parent companies to build capacity for marketing and sales operations</w:t>
            </w:r>
            <w:r w:rsidRPr="00E32EA5">
              <w:rPr>
                <w:rFonts w:eastAsia="Times New Roman" w:cs="Arial"/>
                <w:color w:val="000000"/>
                <w:lang w:eastAsia="en-ID"/>
              </w:rPr>
              <w:br/>
              <w:t xml:space="preserve">  </w:t>
            </w:r>
          </w:p>
        </w:tc>
        <w:tc>
          <w:tcPr>
            <w:tcW w:w="0" w:type="dxa"/>
            <w:hideMark/>
          </w:tcPr>
          <w:p w14:paraId="1D06EA81"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 capacity-building workshop in sales and marketing for 2 parent companies </w:t>
            </w:r>
          </w:p>
        </w:tc>
      </w:tr>
      <w:tr w:rsidR="00F524BC" w:rsidRPr="00E32EA5" w14:paraId="29212818" w14:textId="77777777" w:rsidTr="003E11E5">
        <w:trPr>
          <w:trHeight w:val="1608"/>
        </w:trPr>
        <w:tc>
          <w:tcPr>
            <w:cnfStyle w:val="001000000000" w:firstRow="0" w:lastRow="0" w:firstColumn="1" w:lastColumn="0" w:oddVBand="0" w:evenVBand="0" w:oddHBand="0" w:evenHBand="0" w:firstRowFirstColumn="0" w:firstRowLastColumn="0" w:lastRowFirstColumn="0" w:lastRowLastColumn="0"/>
            <w:tcW w:w="2036" w:type="dxa"/>
            <w:hideMark/>
          </w:tcPr>
          <w:p w14:paraId="35107B44"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Knowledge harvesting and dissemination</w:t>
            </w:r>
          </w:p>
        </w:tc>
        <w:tc>
          <w:tcPr>
            <w:tcW w:w="2100" w:type="dxa"/>
            <w:tcBorders>
              <w:bottom w:val="nil"/>
            </w:tcBorders>
            <w:hideMark/>
          </w:tcPr>
          <w:p w14:paraId="5455AF6D"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Conducting stakeholder consultations to stimulate market competition and disseminate information on market potential</w:t>
            </w:r>
          </w:p>
        </w:tc>
        <w:tc>
          <w:tcPr>
            <w:tcW w:w="3100" w:type="dxa"/>
            <w:hideMark/>
          </w:tcPr>
          <w:p w14:paraId="7637CCA0"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Work with governments, associations, and the media to share the potential of the agricultural machinery market and the challenges within it.</w:t>
            </w:r>
          </w:p>
        </w:tc>
        <w:tc>
          <w:tcPr>
            <w:tcW w:w="2704" w:type="dxa"/>
            <w:hideMark/>
          </w:tcPr>
          <w:p w14:paraId="55B202C5"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Two seminars in collaboration with the media to disseminate information on the market potential of rice and maize machinery, including drones </w:t>
            </w:r>
          </w:p>
        </w:tc>
      </w:tr>
      <w:tr w:rsidR="00F524BC" w:rsidRPr="00E32EA5" w14:paraId="48ED5DB6" w14:textId="77777777" w:rsidTr="003E11E5">
        <w:trPr>
          <w:cnfStyle w:val="000000100000" w:firstRow="0" w:lastRow="0" w:firstColumn="0" w:lastColumn="0" w:oddVBand="0" w:evenVBand="0" w:oddHBand="1" w:evenHBand="0" w:firstRowFirstColumn="0" w:firstRowLastColumn="0" w:lastRowFirstColumn="0" w:lastRowLastColumn="0"/>
          <w:trHeight w:val="1670"/>
        </w:trPr>
        <w:tc>
          <w:tcPr>
            <w:cnfStyle w:val="001000000000" w:firstRow="0" w:lastRow="0" w:firstColumn="1" w:lastColumn="0" w:oddVBand="0" w:evenVBand="0" w:oddHBand="0" w:evenHBand="0" w:firstRowFirstColumn="0" w:firstRowLastColumn="0" w:lastRowFirstColumn="0" w:lastRowLastColumn="0"/>
            <w:tcW w:w="0" w:type="dxa"/>
            <w:hideMark/>
          </w:tcPr>
          <w:p w14:paraId="780BE31A"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Policy initiatives</w:t>
            </w:r>
          </w:p>
        </w:tc>
        <w:tc>
          <w:tcPr>
            <w:tcW w:w="0" w:type="dxa"/>
            <w:tcBorders>
              <w:top w:val="nil"/>
            </w:tcBorders>
            <w:hideMark/>
          </w:tcPr>
          <w:p w14:paraId="7B145A19"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0" w:type="dxa"/>
            <w:hideMark/>
          </w:tcPr>
          <w:p w14:paraId="56D16273"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Work with governments, associations, or training institutions to streamline agriculture drone operation processes and procedures for pilot certification.    </w:t>
            </w:r>
          </w:p>
        </w:tc>
        <w:tc>
          <w:tcPr>
            <w:tcW w:w="0" w:type="dxa"/>
            <w:hideMark/>
          </w:tcPr>
          <w:p w14:paraId="39BAA8E0"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 new drone spraying certification module is developed and implemented as an industry standard for drone pilots. </w:t>
            </w:r>
          </w:p>
        </w:tc>
      </w:tr>
    </w:tbl>
    <w:p w14:paraId="5530DBC5" w14:textId="77777777" w:rsidR="00F524BC" w:rsidRPr="00E32EA5" w:rsidRDefault="00F524BC" w:rsidP="00F524BC">
      <w:pPr>
        <w:spacing w:line="276" w:lineRule="auto"/>
        <w:rPr>
          <w:b/>
          <w:bCs/>
        </w:rPr>
      </w:pPr>
      <w:r w:rsidRPr="00E32EA5">
        <w:rPr>
          <w:b/>
          <w:bCs/>
        </w:rPr>
        <w:t xml:space="preserve"> </w:t>
      </w:r>
    </w:p>
    <w:p w14:paraId="4E6BE770" w14:textId="77777777" w:rsidR="00F524BC" w:rsidRDefault="00F524BC" w:rsidP="00F524BC">
      <w:pPr>
        <w:spacing w:line="276" w:lineRule="auto"/>
        <w:rPr>
          <w:b/>
          <w:bCs/>
        </w:rPr>
      </w:pPr>
    </w:p>
    <w:p w14:paraId="1C9A897C" w14:textId="77777777" w:rsidR="00F524BC" w:rsidRDefault="00F524BC" w:rsidP="00F524BC">
      <w:pPr>
        <w:spacing w:line="276" w:lineRule="auto"/>
        <w:rPr>
          <w:b/>
          <w:bCs/>
        </w:rPr>
      </w:pPr>
    </w:p>
    <w:p w14:paraId="6F990CB2" w14:textId="77777777" w:rsidR="00F524BC" w:rsidRDefault="00F524BC" w:rsidP="00F524BC">
      <w:pPr>
        <w:spacing w:line="276" w:lineRule="auto"/>
        <w:rPr>
          <w:b/>
          <w:lang w:eastAsia="en-ID"/>
        </w:rPr>
      </w:pPr>
      <w:bookmarkStart w:id="399" w:name="_Toc157335308"/>
    </w:p>
    <w:p w14:paraId="5D8900C6" w14:textId="77777777" w:rsidR="00F524BC" w:rsidRDefault="00F524BC" w:rsidP="00F524BC">
      <w:pPr>
        <w:spacing w:line="276" w:lineRule="auto"/>
        <w:rPr>
          <w:rFonts w:ascii="Arial" w:eastAsiaTheme="majorEastAsia" w:hAnsi="Arial" w:cs="Arial"/>
          <w:b/>
          <w:color w:val="02616F" w:themeColor="accent1" w:themeShade="80"/>
          <w:sz w:val="24"/>
          <w:szCs w:val="28"/>
          <w:u w:color="252E65"/>
          <w:lang w:eastAsia="en-ID"/>
        </w:rPr>
      </w:pPr>
    </w:p>
    <w:p w14:paraId="6BEF8C5C" w14:textId="77777777" w:rsidR="00F524BC" w:rsidRPr="008719F7" w:rsidRDefault="00F524BC" w:rsidP="00F524BC">
      <w:pPr>
        <w:spacing w:line="276" w:lineRule="auto"/>
        <w:rPr>
          <w:rFonts w:ascii="Arial" w:eastAsiaTheme="majorEastAsia" w:hAnsi="Arial" w:cs="Arial"/>
          <w:b/>
          <w:color w:val="02616F" w:themeColor="accent1" w:themeShade="80"/>
          <w:sz w:val="24"/>
          <w:szCs w:val="28"/>
          <w:u w:color="252E65"/>
          <w:lang w:eastAsia="en-ID"/>
        </w:rPr>
      </w:pPr>
      <w:r w:rsidRPr="008719F7">
        <w:rPr>
          <w:rFonts w:ascii="Arial" w:eastAsiaTheme="majorEastAsia" w:hAnsi="Arial" w:cs="Arial"/>
          <w:b/>
          <w:color w:val="02616F" w:themeColor="accent1" w:themeShade="80"/>
          <w:sz w:val="24"/>
          <w:szCs w:val="28"/>
          <w:u w:color="252E65"/>
          <w:lang w:eastAsia="en-ID"/>
        </w:rPr>
        <w:lastRenderedPageBreak/>
        <w:t xml:space="preserve">Annual Workplan: </w:t>
      </w:r>
      <w:proofErr w:type="spellStart"/>
      <w:r w:rsidRPr="008719F7">
        <w:rPr>
          <w:rFonts w:ascii="Arial" w:eastAsiaTheme="majorEastAsia" w:hAnsi="Arial" w:cs="Arial"/>
          <w:b/>
          <w:color w:val="02616F" w:themeColor="accent1" w:themeShade="80"/>
          <w:sz w:val="24"/>
          <w:szCs w:val="28"/>
          <w:u w:color="252E65"/>
          <w:lang w:eastAsia="en-ID"/>
        </w:rPr>
        <w:t>Mungbean</w:t>
      </w:r>
      <w:r>
        <w:rPr>
          <w:rFonts w:ascii="Arial" w:eastAsiaTheme="majorEastAsia" w:hAnsi="Arial" w:cs="Arial"/>
          <w:b/>
          <w:color w:val="02616F" w:themeColor="accent1" w:themeShade="80"/>
          <w:sz w:val="24"/>
          <w:szCs w:val="28"/>
          <w:u w:color="252E65"/>
          <w:lang w:eastAsia="en-ID"/>
        </w:rPr>
        <w:t>s</w:t>
      </w:r>
      <w:proofErr w:type="spellEnd"/>
    </w:p>
    <w:tbl>
      <w:tblPr>
        <w:tblStyle w:val="PlainTable2"/>
        <w:tblW w:w="9347" w:type="dxa"/>
        <w:tblCellMar>
          <w:top w:w="28" w:type="dxa"/>
          <w:bottom w:w="28" w:type="dxa"/>
        </w:tblCellMar>
        <w:tblLook w:val="04A0" w:firstRow="1" w:lastRow="0" w:firstColumn="1" w:lastColumn="0" w:noHBand="0" w:noVBand="1"/>
      </w:tblPr>
      <w:tblGrid>
        <w:gridCol w:w="1696"/>
        <w:gridCol w:w="1977"/>
        <w:gridCol w:w="2760"/>
        <w:gridCol w:w="2914"/>
      </w:tblGrid>
      <w:tr w:rsidR="00F524BC" w:rsidRPr="00E32EA5" w14:paraId="0B02D84D" w14:textId="77777777" w:rsidTr="003E11E5">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96" w:type="dxa"/>
            <w:shd w:val="clear" w:color="auto" w:fill="252D65"/>
            <w:hideMark/>
          </w:tcPr>
          <w:bookmarkEnd w:id="399"/>
          <w:p w14:paraId="5FE89CDB" w14:textId="77777777" w:rsidR="00F524BC" w:rsidRPr="00E32EA5" w:rsidRDefault="00F524BC" w:rsidP="003E11E5">
            <w:pPr>
              <w:spacing w:line="276" w:lineRule="auto"/>
              <w:jc w:val="center"/>
              <w:rPr>
                <w:rFonts w:eastAsia="Times New Roman" w:cs="Arial"/>
                <w:b w:val="0"/>
                <w:lang w:eastAsia="en-ID"/>
              </w:rPr>
            </w:pPr>
            <w:r w:rsidRPr="00E32EA5">
              <w:rPr>
                <w:rFonts w:eastAsia="Times New Roman" w:cs="Arial"/>
                <w:lang w:eastAsia="en-ID"/>
              </w:rPr>
              <w:t>Exit strategies</w:t>
            </w:r>
          </w:p>
        </w:tc>
        <w:tc>
          <w:tcPr>
            <w:tcW w:w="1977" w:type="dxa"/>
            <w:shd w:val="clear" w:color="auto" w:fill="252D65"/>
            <w:hideMark/>
          </w:tcPr>
          <w:p w14:paraId="79D66C13"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Focus areas</w:t>
            </w:r>
          </w:p>
        </w:tc>
        <w:tc>
          <w:tcPr>
            <w:tcW w:w="2760" w:type="dxa"/>
            <w:shd w:val="clear" w:color="auto" w:fill="252D65"/>
            <w:hideMark/>
          </w:tcPr>
          <w:p w14:paraId="31FD1209"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Planned initiatives</w:t>
            </w:r>
          </w:p>
        </w:tc>
        <w:tc>
          <w:tcPr>
            <w:tcW w:w="2914" w:type="dxa"/>
            <w:shd w:val="clear" w:color="auto" w:fill="252D65"/>
            <w:hideMark/>
          </w:tcPr>
          <w:p w14:paraId="54A9A3EF"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Expected output</w:t>
            </w:r>
          </w:p>
        </w:tc>
      </w:tr>
      <w:tr w:rsidR="00F524BC" w:rsidRPr="00E32EA5" w14:paraId="5E5FEBF4" w14:textId="77777777" w:rsidTr="003E11E5">
        <w:trPr>
          <w:cnfStyle w:val="000000100000" w:firstRow="0" w:lastRow="0" w:firstColumn="0" w:lastColumn="0" w:oddVBand="0" w:evenVBand="0" w:oddHBand="1" w:evenHBand="0" w:firstRowFirstColumn="0" w:firstRowLastColumn="0" w:lastRowFirstColumn="0" w:lastRowLastColumn="0"/>
          <w:trHeight w:val="1330"/>
        </w:trPr>
        <w:tc>
          <w:tcPr>
            <w:cnfStyle w:val="001000000000" w:firstRow="0" w:lastRow="0" w:firstColumn="1" w:lastColumn="0" w:oddVBand="0" w:evenVBand="0" w:oddHBand="0" w:evenHBand="0" w:firstRowFirstColumn="0" w:firstRowLastColumn="0" w:lastRowFirstColumn="0" w:lastRowLastColumn="0"/>
            <w:tcW w:w="1696" w:type="dxa"/>
            <w:hideMark/>
          </w:tcPr>
          <w:p w14:paraId="0730B899" w14:textId="77777777" w:rsidR="00F524BC" w:rsidRPr="00E32EA5" w:rsidRDefault="00F524BC" w:rsidP="003E11E5">
            <w:pPr>
              <w:spacing w:line="276" w:lineRule="auto"/>
              <w:jc w:val="center"/>
              <w:rPr>
                <w:rFonts w:eastAsia="Times New Roman" w:cs="Arial"/>
                <w:color w:val="000000"/>
                <w:lang w:eastAsia="en-ID"/>
              </w:rPr>
            </w:pPr>
            <w:r w:rsidRPr="00E32EA5">
              <w:rPr>
                <w:rFonts w:eastAsia="Times New Roman" w:cs="Arial"/>
                <w:color w:val="000000"/>
                <w:lang w:eastAsia="en-ID"/>
              </w:rPr>
              <w:t>Strategies towards ensuring greater sustainability</w:t>
            </w:r>
          </w:p>
        </w:tc>
        <w:tc>
          <w:tcPr>
            <w:tcW w:w="1977" w:type="dxa"/>
            <w:hideMark/>
          </w:tcPr>
          <w:p w14:paraId="73268904"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Supporting the commercialisation of parent seed</w:t>
            </w:r>
          </w:p>
        </w:tc>
        <w:tc>
          <w:tcPr>
            <w:tcW w:w="2760" w:type="dxa"/>
            <w:hideMark/>
          </w:tcPr>
          <w:p w14:paraId="28634A94"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Support producers to promote parent seed to nurseries.</w:t>
            </w:r>
          </w:p>
        </w:tc>
        <w:tc>
          <w:tcPr>
            <w:tcW w:w="2914" w:type="dxa"/>
            <w:hideMark/>
          </w:tcPr>
          <w:p w14:paraId="0430C771"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Parent seed producers conduct promotion activities with 3 nurseries by Q2 2024</w:t>
            </w:r>
          </w:p>
        </w:tc>
      </w:tr>
      <w:tr w:rsidR="00F524BC" w:rsidRPr="00E32EA5" w14:paraId="76F88219" w14:textId="77777777" w:rsidTr="003E11E5">
        <w:trPr>
          <w:trHeight w:val="980"/>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7F7F7F" w:themeColor="text1" w:themeTint="80"/>
              <w:bottom w:val="single" w:sz="4" w:space="0" w:color="FFFFFF" w:themeColor="background1"/>
            </w:tcBorders>
            <w:hideMark/>
          </w:tcPr>
          <w:p w14:paraId="20EBC86F" w14:textId="77777777" w:rsidR="00F524BC" w:rsidRPr="00E32EA5" w:rsidRDefault="00F524BC" w:rsidP="003E11E5">
            <w:pPr>
              <w:spacing w:line="276" w:lineRule="auto"/>
              <w:jc w:val="center"/>
              <w:rPr>
                <w:rFonts w:eastAsia="Times New Roman" w:cs="Arial"/>
                <w:color w:val="000000"/>
                <w:lang w:eastAsia="en-ID"/>
              </w:rPr>
            </w:pPr>
            <w:r w:rsidRPr="00E32EA5">
              <w:rPr>
                <w:rFonts w:eastAsia="Times New Roman" w:cs="Arial"/>
                <w:color w:val="000000"/>
                <w:lang w:eastAsia="en-ID"/>
              </w:rPr>
              <w:t>Knowledge harvesting and dissemination</w:t>
            </w:r>
          </w:p>
        </w:tc>
        <w:tc>
          <w:tcPr>
            <w:tcW w:w="1977" w:type="dxa"/>
            <w:tcBorders>
              <w:bottom w:val="single" w:sz="4" w:space="0" w:color="7F7F7F" w:themeColor="text1" w:themeTint="80"/>
            </w:tcBorders>
            <w:hideMark/>
          </w:tcPr>
          <w:p w14:paraId="1075072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Supporting the commercialisation of parent seed</w:t>
            </w:r>
          </w:p>
        </w:tc>
        <w:tc>
          <w:tcPr>
            <w:tcW w:w="2760" w:type="dxa"/>
            <w:hideMark/>
          </w:tcPr>
          <w:p w14:paraId="74A0C2F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Disseminate knowledge on parent seed business potential to other producers.</w:t>
            </w:r>
          </w:p>
        </w:tc>
        <w:tc>
          <w:tcPr>
            <w:tcW w:w="2914" w:type="dxa"/>
            <w:hideMark/>
          </w:tcPr>
          <w:p w14:paraId="5664E02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Three dissemination events for seed producers, expected to be held in Jakarta (national), Central Java, and East Java</w:t>
            </w:r>
          </w:p>
        </w:tc>
      </w:tr>
      <w:tr w:rsidR="00F524BC" w:rsidRPr="00E32EA5" w14:paraId="09C9B54D" w14:textId="77777777" w:rsidTr="003E11E5">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FFFFFF" w:themeColor="background1"/>
              <w:bottom w:val="single" w:sz="4" w:space="0" w:color="FFFFFF" w:themeColor="background1"/>
            </w:tcBorders>
            <w:hideMark/>
          </w:tcPr>
          <w:p w14:paraId="36A3E6EE" w14:textId="77777777" w:rsidR="00F524BC" w:rsidRPr="00E32EA5" w:rsidRDefault="00F524BC" w:rsidP="003E11E5">
            <w:pPr>
              <w:spacing w:line="276" w:lineRule="auto"/>
              <w:rPr>
                <w:rFonts w:eastAsia="Times New Roman" w:cs="Arial"/>
                <w:color w:val="000000"/>
                <w:lang w:eastAsia="en-ID"/>
              </w:rPr>
            </w:pPr>
          </w:p>
        </w:tc>
        <w:tc>
          <w:tcPr>
            <w:tcW w:w="1977" w:type="dxa"/>
            <w:tcBorders>
              <w:bottom w:val="single" w:sz="4" w:space="0" w:color="FFFFFF" w:themeColor="background1"/>
            </w:tcBorders>
            <w:hideMark/>
          </w:tcPr>
          <w:p w14:paraId="48DEF707"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Inducing free market entry of other seed producers</w:t>
            </w:r>
          </w:p>
        </w:tc>
        <w:tc>
          <w:tcPr>
            <w:tcW w:w="2760" w:type="dxa"/>
            <w:hideMark/>
          </w:tcPr>
          <w:p w14:paraId="2CB794B8"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Share lessons learned on marketing in the free market with entry-level producers.</w:t>
            </w:r>
          </w:p>
        </w:tc>
        <w:tc>
          <w:tcPr>
            <w:tcW w:w="2914" w:type="dxa"/>
            <w:hideMark/>
          </w:tcPr>
          <w:p w14:paraId="19D1342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Three dissemination events for seed producers, expected to be held in Jakarta (national), Central Java, and East Java</w:t>
            </w:r>
          </w:p>
        </w:tc>
      </w:tr>
      <w:tr w:rsidR="00F524BC" w:rsidRPr="00E32EA5" w14:paraId="05748072" w14:textId="77777777" w:rsidTr="003E11E5">
        <w:trPr>
          <w:trHeight w:val="980"/>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FFFFFF" w:themeColor="background1"/>
              <w:bottom w:val="single" w:sz="4" w:space="0" w:color="FFFFFF" w:themeColor="background1"/>
            </w:tcBorders>
            <w:hideMark/>
          </w:tcPr>
          <w:p w14:paraId="1A3D0040" w14:textId="77777777" w:rsidR="00F524BC" w:rsidRPr="00E32EA5" w:rsidRDefault="00F524BC" w:rsidP="003E11E5">
            <w:pPr>
              <w:spacing w:line="276" w:lineRule="auto"/>
              <w:rPr>
                <w:rFonts w:eastAsia="Times New Roman" w:cs="Arial"/>
                <w:color w:val="000000"/>
                <w:lang w:eastAsia="en-ID"/>
              </w:rPr>
            </w:pPr>
          </w:p>
        </w:tc>
        <w:tc>
          <w:tcPr>
            <w:tcW w:w="1977" w:type="dxa"/>
            <w:tcBorders>
              <w:top w:val="single" w:sz="4" w:space="0" w:color="FFFFFF" w:themeColor="background1"/>
              <w:bottom w:val="single" w:sz="4" w:space="0" w:color="FFFFFF" w:themeColor="background1"/>
            </w:tcBorders>
            <w:hideMark/>
          </w:tcPr>
          <w:p w14:paraId="313F5059"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2760" w:type="dxa"/>
            <w:hideMark/>
          </w:tcPr>
          <w:p w14:paraId="64FA298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Disseminate knowledge on seed business potential to potential producers.</w:t>
            </w:r>
          </w:p>
        </w:tc>
        <w:tc>
          <w:tcPr>
            <w:tcW w:w="2914" w:type="dxa"/>
            <w:hideMark/>
          </w:tcPr>
          <w:p w14:paraId="6C1890B6"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Three dissemination events for seed producers, expected to be held in Jakarta (national), Central Java, and East Java</w:t>
            </w:r>
          </w:p>
        </w:tc>
      </w:tr>
      <w:tr w:rsidR="00F524BC" w:rsidRPr="00E32EA5" w14:paraId="7867DD9B" w14:textId="77777777" w:rsidTr="003E11E5">
        <w:trPr>
          <w:cnfStyle w:val="000000100000" w:firstRow="0" w:lastRow="0" w:firstColumn="0" w:lastColumn="0" w:oddVBand="0" w:evenVBand="0" w:oddHBand="1" w:evenHBand="0" w:firstRowFirstColumn="0" w:firstRowLastColumn="0" w:lastRowFirstColumn="0" w:lastRowLastColumn="0"/>
          <w:trHeight w:val="1250"/>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FFFFFF" w:themeColor="background1"/>
              <w:bottom w:val="single" w:sz="4" w:space="0" w:color="FFFFFF" w:themeColor="background1"/>
            </w:tcBorders>
            <w:hideMark/>
          </w:tcPr>
          <w:p w14:paraId="61703F4C" w14:textId="77777777" w:rsidR="00F524BC" w:rsidRPr="00E32EA5" w:rsidRDefault="00F524BC" w:rsidP="003E11E5">
            <w:pPr>
              <w:spacing w:line="276" w:lineRule="auto"/>
              <w:rPr>
                <w:rFonts w:eastAsia="Times New Roman" w:cs="Arial"/>
                <w:color w:val="000000"/>
                <w:lang w:eastAsia="en-ID"/>
              </w:rPr>
            </w:pPr>
          </w:p>
        </w:tc>
        <w:tc>
          <w:tcPr>
            <w:tcW w:w="1977" w:type="dxa"/>
            <w:tcBorders>
              <w:top w:val="single" w:sz="4" w:space="0" w:color="FFFFFF" w:themeColor="background1"/>
            </w:tcBorders>
            <w:hideMark/>
          </w:tcPr>
          <w:p w14:paraId="2A39350E"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2760" w:type="dxa"/>
            <w:hideMark/>
          </w:tcPr>
          <w:p w14:paraId="6FB529E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Harvest and disseminate learning on women farmers’ commercial involvement to relevant producers.</w:t>
            </w:r>
          </w:p>
        </w:tc>
        <w:tc>
          <w:tcPr>
            <w:tcW w:w="2914" w:type="dxa"/>
            <w:hideMark/>
          </w:tcPr>
          <w:p w14:paraId="1414AE1A"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 report on women farmers' commercial involvement delivered by Q2</w:t>
            </w:r>
            <w:r w:rsidRPr="00E32EA5">
              <w:rPr>
                <w:rFonts w:eastAsia="Times New Roman" w:cs="Arial"/>
                <w:color w:val="000000"/>
                <w:lang w:eastAsia="en-ID"/>
              </w:rPr>
              <w:br/>
              <w:t>Three dissemination events for seed producers, expected to be held in Jakarta (national), Central Java, and East Java</w:t>
            </w:r>
          </w:p>
        </w:tc>
      </w:tr>
      <w:tr w:rsidR="00F524BC" w:rsidRPr="00E32EA5" w14:paraId="16BD6F60" w14:textId="77777777" w:rsidTr="003E11E5">
        <w:trPr>
          <w:trHeight w:val="750"/>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FFFFFF" w:themeColor="background1"/>
              <w:bottom w:val="single" w:sz="4" w:space="0" w:color="7F7F7F" w:themeColor="text1" w:themeTint="80"/>
            </w:tcBorders>
            <w:hideMark/>
          </w:tcPr>
          <w:p w14:paraId="43AD6C0F" w14:textId="77777777" w:rsidR="00F524BC" w:rsidRPr="00E32EA5" w:rsidRDefault="00F524BC" w:rsidP="003E11E5">
            <w:pPr>
              <w:spacing w:line="276" w:lineRule="auto"/>
              <w:rPr>
                <w:rFonts w:eastAsia="Times New Roman" w:cs="Arial"/>
                <w:color w:val="000000"/>
                <w:lang w:eastAsia="en-ID"/>
              </w:rPr>
            </w:pPr>
          </w:p>
        </w:tc>
        <w:tc>
          <w:tcPr>
            <w:tcW w:w="1977" w:type="dxa"/>
            <w:tcBorders>
              <w:top w:val="single" w:sz="4" w:space="0" w:color="7F7F7F" w:themeColor="text1" w:themeTint="80"/>
              <w:bottom w:val="single" w:sz="4" w:space="0" w:color="FFFFFF" w:themeColor="background1"/>
            </w:tcBorders>
            <w:hideMark/>
          </w:tcPr>
          <w:p w14:paraId="6F1752E3"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Improving market coordination and collaboration between upstream and downstream actors</w:t>
            </w:r>
          </w:p>
        </w:tc>
        <w:tc>
          <w:tcPr>
            <w:tcW w:w="2760" w:type="dxa"/>
            <w:hideMark/>
          </w:tcPr>
          <w:p w14:paraId="6CD3CDB1"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Harvest intelligence on the downstream market through an off-taking study.</w:t>
            </w:r>
          </w:p>
        </w:tc>
        <w:tc>
          <w:tcPr>
            <w:tcW w:w="2914" w:type="dxa"/>
            <w:hideMark/>
          </w:tcPr>
          <w:p w14:paraId="1486E9A1"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An off-taking study report delivered by Q2</w:t>
            </w:r>
          </w:p>
        </w:tc>
      </w:tr>
      <w:tr w:rsidR="00F524BC" w:rsidRPr="00E32EA5" w14:paraId="39A1629E" w14:textId="77777777" w:rsidTr="003E11E5">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1696" w:type="dxa"/>
            <w:tcBorders>
              <w:bottom w:val="single" w:sz="4" w:space="0" w:color="FFFFFF" w:themeColor="background1"/>
            </w:tcBorders>
            <w:hideMark/>
          </w:tcPr>
          <w:p w14:paraId="7C667DF4" w14:textId="77777777" w:rsidR="00F524BC" w:rsidRPr="00E32EA5" w:rsidRDefault="00F524BC" w:rsidP="003E11E5">
            <w:pPr>
              <w:spacing w:line="276" w:lineRule="auto"/>
              <w:jc w:val="center"/>
              <w:rPr>
                <w:rFonts w:eastAsia="Times New Roman" w:cs="Arial"/>
                <w:color w:val="000000"/>
                <w:lang w:eastAsia="en-ID"/>
              </w:rPr>
            </w:pPr>
            <w:r w:rsidRPr="00E32EA5">
              <w:rPr>
                <w:rFonts w:eastAsia="Times New Roman" w:cs="Arial"/>
                <w:color w:val="000000"/>
                <w:lang w:eastAsia="en-ID"/>
              </w:rPr>
              <w:t xml:space="preserve">Knowledge harvesting and dissemination and strategies towards ensuring </w:t>
            </w:r>
            <w:r w:rsidRPr="00E32EA5">
              <w:rPr>
                <w:rFonts w:eastAsia="Times New Roman" w:cs="Arial"/>
                <w:color w:val="000000"/>
                <w:lang w:eastAsia="en-ID"/>
              </w:rPr>
              <w:lastRenderedPageBreak/>
              <w:t>greater sustainability</w:t>
            </w:r>
          </w:p>
        </w:tc>
        <w:tc>
          <w:tcPr>
            <w:tcW w:w="1977" w:type="dxa"/>
            <w:tcBorders>
              <w:top w:val="single" w:sz="4" w:space="0" w:color="FFFFFF" w:themeColor="background1"/>
              <w:bottom w:val="single" w:sz="4" w:space="0" w:color="FFFFFF" w:themeColor="background1"/>
            </w:tcBorders>
            <w:hideMark/>
          </w:tcPr>
          <w:p w14:paraId="02FAEFCE"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2760" w:type="dxa"/>
            <w:hideMark/>
          </w:tcPr>
          <w:p w14:paraId="6FCE768B"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Share study findings and conduct networking events with upstream, downstream, and public actors to foster collaboration.</w:t>
            </w:r>
          </w:p>
        </w:tc>
        <w:tc>
          <w:tcPr>
            <w:tcW w:w="2914" w:type="dxa"/>
            <w:hideMark/>
          </w:tcPr>
          <w:p w14:paraId="5EA6A1FD"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Three dissemination and networking events for upstream, downstream, and public actors, expected to be held in Jakarta (national), Central Java, and East Java</w:t>
            </w:r>
            <w:r w:rsidRPr="00E32EA5">
              <w:rPr>
                <w:rFonts w:eastAsia="Times New Roman" w:cs="Arial"/>
                <w:color w:val="000000"/>
                <w:lang w:eastAsia="en-ID"/>
              </w:rPr>
              <w:br/>
            </w:r>
            <w:r w:rsidRPr="00E32EA5">
              <w:rPr>
                <w:rFonts w:eastAsia="Times New Roman" w:cs="Arial"/>
                <w:color w:val="000000"/>
                <w:lang w:eastAsia="en-ID"/>
              </w:rPr>
              <w:lastRenderedPageBreak/>
              <w:t>A facilitation meeting between market actors</w:t>
            </w:r>
          </w:p>
        </w:tc>
      </w:tr>
      <w:tr w:rsidR="00F524BC" w:rsidRPr="00E32EA5" w14:paraId="2886725C" w14:textId="77777777" w:rsidTr="003E11E5">
        <w:trPr>
          <w:trHeight w:val="1500"/>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FFFFFF" w:themeColor="background1"/>
              <w:bottom w:val="single" w:sz="4" w:space="0" w:color="7F7F7F" w:themeColor="text1" w:themeTint="80"/>
            </w:tcBorders>
            <w:hideMark/>
          </w:tcPr>
          <w:p w14:paraId="7F511CF7" w14:textId="77777777" w:rsidR="00F524BC" w:rsidRPr="00E32EA5" w:rsidRDefault="00F524BC" w:rsidP="003E11E5">
            <w:pPr>
              <w:spacing w:line="276" w:lineRule="auto"/>
              <w:rPr>
                <w:rFonts w:eastAsia="Times New Roman" w:cs="Arial"/>
                <w:color w:val="000000"/>
                <w:lang w:eastAsia="en-ID"/>
              </w:rPr>
            </w:pPr>
          </w:p>
        </w:tc>
        <w:tc>
          <w:tcPr>
            <w:tcW w:w="1977" w:type="dxa"/>
            <w:tcBorders>
              <w:top w:val="single" w:sz="4" w:space="0" w:color="FFFFFF" w:themeColor="background1"/>
              <w:bottom w:val="single" w:sz="4" w:space="0" w:color="7F7F7F" w:themeColor="text1" w:themeTint="80"/>
            </w:tcBorders>
            <w:hideMark/>
          </w:tcPr>
          <w:p w14:paraId="65D11A34"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2760" w:type="dxa"/>
            <w:hideMark/>
          </w:tcPr>
          <w:p w14:paraId="21E71B14"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Share lessons on </w:t>
            </w:r>
            <w:proofErr w:type="spellStart"/>
            <w:r w:rsidRPr="00E32EA5">
              <w:rPr>
                <w:rFonts w:eastAsia="Times New Roman" w:cs="Arial"/>
                <w:color w:val="000000"/>
                <w:lang w:eastAsia="en-ID"/>
              </w:rPr>
              <w:t>mungbean</w:t>
            </w:r>
            <w:proofErr w:type="spellEnd"/>
            <w:r w:rsidRPr="00E32EA5">
              <w:rPr>
                <w:rFonts w:eastAsia="Times New Roman" w:cs="Arial"/>
                <w:color w:val="000000"/>
                <w:lang w:eastAsia="en-ID"/>
              </w:rPr>
              <w:t xml:space="preserve"> business potential and demand requirements.</w:t>
            </w:r>
          </w:p>
        </w:tc>
        <w:tc>
          <w:tcPr>
            <w:tcW w:w="2914" w:type="dxa"/>
            <w:hideMark/>
          </w:tcPr>
          <w:p w14:paraId="3A068E1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Three dissemination and networking events for upstream, downstream, and public actors, expected to be held in Jakarta (national), Central Java, and East Java </w:t>
            </w:r>
            <w:r w:rsidRPr="00E32EA5">
              <w:rPr>
                <w:rFonts w:eastAsia="Times New Roman" w:cs="Arial"/>
                <w:color w:val="000000"/>
                <w:lang w:eastAsia="en-ID"/>
              </w:rPr>
              <w:br/>
              <w:t xml:space="preserve">A facilitation meeting between market actors </w:t>
            </w:r>
          </w:p>
        </w:tc>
      </w:tr>
    </w:tbl>
    <w:p w14:paraId="48DDF103" w14:textId="77777777" w:rsidR="00F524BC" w:rsidRPr="00E32EA5" w:rsidRDefault="00F524BC" w:rsidP="00F524BC">
      <w:pPr>
        <w:spacing w:line="276" w:lineRule="auto"/>
        <w:rPr>
          <w:b/>
          <w:bCs/>
        </w:rPr>
      </w:pPr>
    </w:p>
    <w:p w14:paraId="0573E5C5" w14:textId="77777777" w:rsidR="00F524BC" w:rsidRPr="00E32EA5" w:rsidRDefault="00F524BC" w:rsidP="00F524BC">
      <w:pPr>
        <w:spacing w:line="276" w:lineRule="auto"/>
        <w:rPr>
          <w:b/>
          <w:bCs/>
        </w:rPr>
      </w:pPr>
      <w:r w:rsidRPr="00E32EA5">
        <w:rPr>
          <w:b/>
          <w:bCs/>
        </w:rPr>
        <w:br w:type="page"/>
      </w:r>
      <w:bookmarkStart w:id="400" w:name="_Toc157335309"/>
      <w:r w:rsidRPr="008719F7">
        <w:rPr>
          <w:rFonts w:ascii="Arial" w:eastAsiaTheme="majorEastAsia" w:hAnsi="Arial" w:cs="Arial"/>
          <w:b/>
          <w:color w:val="02616F" w:themeColor="accent1" w:themeShade="80"/>
          <w:sz w:val="24"/>
          <w:szCs w:val="28"/>
          <w:u w:color="252E65"/>
          <w:lang w:eastAsia="en-ID"/>
        </w:rPr>
        <w:lastRenderedPageBreak/>
        <w:t>Annual Work Plan: Pig sector</w:t>
      </w:r>
      <w:bookmarkEnd w:id="400"/>
    </w:p>
    <w:tbl>
      <w:tblPr>
        <w:tblStyle w:val="PlainTable2"/>
        <w:tblW w:w="9214" w:type="dxa"/>
        <w:tblCellMar>
          <w:top w:w="28" w:type="dxa"/>
          <w:bottom w:w="28" w:type="dxa"/>
        </w:tblCellMar>
        <w:tblLook w:val="04A0" w:firstRow="1" w:lastRow="0" w:firstColumn="1" w:lastColumn="0" w:noHBand="0" w:noVBand="1"/>
      </w:tblPr>
      <w:tblGrid>
        <w:gridCol w:w="1879"/>
        <w:gridCol w:w="154"/>
        <w:gridCol w:w="1549"/>
        <w:gridCol w:w="3271"/>
        <w:gridCol w:w="2361"/>
      </w:tblGrid>
      <w:tr w:rsidR="00F524BC" w:rsidRPr="00E32EA5" w14:paraId="3A8E894D" w14:textId="77777777" w:rsidTr="003E11E5">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2033" w:type="dxa"/>
            <w:gridSpan w:val="2"/>
            <w:shd w:val="clear" w:color="auto" w:fill="252D65"/>
            <w:noWrap/>
            <w:vAlign w:val="center"/>
            <w:hideMark/>
          </w:tcPr>
          <w:p w14:paraId="4A427CB3" w14:textId="77777777" w:rsidR="00F524BC" w:rsidRPr="00E32EA5" w:rsidRDefault="00F524BC" w:rsidP="003E11E5">
            <w:pPr>
              <w:spacing w:line="276" w:lineRule="auto"/>
              <w:jc w:val="center"/>
              <w:rPr>
                <w:rFonts w:eastAsia="Times New Roman" w:cs="Arial"/>
                <w:b w:val="0"/>
                <w:lang w:eastAsia="en-ID"/>
              </w:rPr>
            </w:pPr>
            <w:r w:rsidRPr="00E32EA5">
              <w:rPr>
                <w:rFonts w:eastAsia="Times New Roman" w:cs="Arial"/>
                <w:lang w:eastAsia="en-ID"/>
              </w:rPr>
              <w:t>Exit strategies</w:t>
            </w:r>
          </w:p>
        </w:tc>
        <w:tc>
          <w:tcPr>
            <w:tcW w:w="1549" w:type="dxa"/>
            <w:shd w:val="clear" w:color="auto" w:fill="252D65"/>
            <w:vAlign w:val="center"/>
            <w:hideMark/>
          </w:tcPr>
          <w:p w14:paraId="73B6B977"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Focused areas</w:t>
            </w:r>
          </w:p>
        </w:tc>
        <w:tc>
          <w:tcPr>
            <w:tcW w:w="3271" w:type="dxa"/>
            <w:shd w:val="clear" w:color="auto" w:fill="252D65"/>
            <w:vAlign w:val="center"/>
            <w:hideMark/>
          </w:tcPr>
          <w:p w14:paraId="43F5ED49"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Planned initiatives</w:t>
            </w:r>
          </w:p>
        </w:tc>
        <w:tc>
          <w:tcPr>
            <w:tcW w:w="2361" w:type="dxa"/>
            <w:shd w:val="clear" w:color="auto" w:fill="252D65"/>
            <w:vAlign w:val="center"/>
            <w:hideMark/>
          </w:tcPr>
          <w:p w14:paraId="4C9CE874"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Expected outputs</w:t>
            </w:r>
          </w:p>
        </w:tc>
      </w:tr>
      <w:tr w:rsidR="00F524BC" w:rsidRPr="00E32EA5" w14:paraId="4031E69B" w14:textId="77777777" w:rsidTr="003E11E5">
        <w:trPr>
          <w:cnfStyle w:val="000000100000" w:firstRow="0" w:lastRow="0" w:firstColumn="0" w:lastColumn="0" w:oddVBand="0" w:evenVBand="0" w:oddHBand="1" w:evenHBand="0" w:firstRowFirstColumn="0" w:firstRowLastColumn="0" w:lastRowFirstColumn="0" w:lastRowLastColumn="0"/>
          <w:trHeight w:val="1790"/>
        </w:trPr>
        <w:tc>
          <w:tcPr>
            <w:cnfStyle w:val="001000000000" w:firstRow="0" w:lastRow="0" w:firstColumn="1" w:lastColumn="0" w:oddVBand="0" w:evenVBand="0" w:oddHBand="0" w:evenHBand="0" w:firstRowFirstColumn="0" w:firstRowLastColumn="0" w:lastRowFirstColumn="0" w:lastRowLastColumn="0"/>
            <w:tcW w:w="2033" w:type="dxa"/>
            <w:gridSpan w:val="2"/>
            <w:hideMark/>
          </w:tcPr>
          <w:p w14:paraId="09361CAD"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Strategies towards ensuring greater sustainability</w:t>
            </w:r>
          </w:p>
        </w:tc>
        <w:tc>
          <w:tcPr>
            <w:tcW w:w="1549" w:type="dxa"/>
            <w:tcBorders>
              <w:bottom w:val="single" w:sz="4" w:space="0" w:color="FFFFFF" w:themeColor="background1"/>
            </w:tcBorders>
            <w:hideMark/>
          </w:tcPr>
          <w:p w14:paraId="7BF6DA2F"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Assisting the government to improve its pig breeding management system</w:t>
            </w:r>
          </w:p>
        </w:tc>
        <w:tc>
          <w:tcPr>
            <w:tcW w:w="3271" w:type="dxa"/>
            <w:hideMark/>
          </w:tcPr>
          <w:p w14:paraId="481D25E6"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Develop an accredited artificial insemination (AI) curriculum and module for pig AI training through a multistakeholder working group workshop and piloting the training. </w:t>
            </w:r>
          </w:p>
        </w:tc>
        <w:tc>
          <w:tcPr>
            <w:tcW w:w="2361" w:type="dxa"/>
            <w:hideMark/>
          </w:tcPr>
          <w:p w14:paraId="2143C6E4"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Pig AI curriculum and module </w:t>
            </w:r>
            <w:r w:rsidRPr="00E32EA5">
              <w:rPr>
                <w:rFonts w:eastAsia="Times New Roman" w:cs="Arial"/>
                <w:lang w:eastAsia="en-ID"/>
              </w:rPr>
              <w:br/>
              <w:t xml:space="preserve">Pig AI training held by the </w:t>
            </w:r>
            <w:proofErr w:type="spellStart"/>
            <w:r w:rsidRPr="00E32EA5">
              <w:rPr>
                <w:rFonts w:eastAsia="Times New Roman" w:cs="Arial"/>
                <w:lang w:eastAsia="en-ID"/>
              </w:rPr>
              <w:t>Kupang</w:t>
            </w:r>
            <w:proofErr w:type="spellEnd"/>
            <w:r w:rsidRPr="00E32EA5">
              <w:rPr>
                <w:rFonts w:eastAsia="Times New Roman" w:cs="Arial"/>
                <w:lang w:eastAsia="en-ID"/>
              </w:rPr>
              <w:t xml:space="preserve"> Agricultural Training </w:t>
            </w:r>
            <w:proofErr w:type="spellStart"/>
            <w:r w:rsidRPr="00E32EA5">
              <w:rPr>
                <w:rFonts w:eastAsia="Times New Roman" w:cs="Arial"/>
                <w:lang w:eastAsia="en-ID"/>
              </w:rPr>
              <w:t>Center</w:t>
            </w:r>
            <w:proofErr w:type="spellEnd"/>
            <w:r w:rsidRPr="00E32EA5">
              <w:rPr>
                <w:rFonts w:eastAsia="Times New Roman" w:cs="Arial"/>
                <w:lang w:eastAsia="en-ID"/>
              </w:rPr>
              <w:t xml:space="preserve"> (BBPP) </w:t>
            </w:r>
          </w:p>
        </w:tc>
      </w:tr>
      <w:tr w:rsidR="00F524BC" w:rsidRPr="00E32EA5" w14:paraId="4CB91D60" w14:textId="77777777" w:rsidTr="003E11E5">
        <w:trPr>
          <w:trHeight w:val="1560"/>
        </w:trPr>
        <w:tc>
          <w:tcPr>
            <w:cnfStyle w:val="001000000000" w:firstRow="0" w:lastRow="0" w:firstColumn="1" w:lastColumn="0" w:oddVBand="0" w:evenVBand="0" w:oddHBand="0" w:evenHBand="0" w:firstRowFirstColumn="0" w:firstRowLastColumn="0" w:lastRowFirstColumn="0" w:lastRowLastColumn="0"/>
            <w:tcW w:w="2033" w:type="dxa"/>
            <w:gridSpan w:val="2"/>
            <w:hideMark/>
          </w:tcPr>
          <w:p w14:paraId="5568909D"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 xml:space="preserve">Policy initiatives (which may include support for </w:t>
            </w:r>
            <w:proofErr w:type="spellStart"/>
            <w:r w:rsidRPr="00E32EA5">
              <w:rPr>
                <w:rFonts w:eastAsia="Times New Roman" w:cs="Arial"/>
                <w:lang w:eastAsia="en-ID"/>
              </w:rPr>
              <w:t>Bappenas</w:t>
            </w:r>
            <w:proofErr w:type="spellEnd"/>
            <w:r w:rsidRPr="00E32EA5">
              <w:rPr>
                <w:rFonts w:eastAsia="Times New Roman" w:cs="Arial"/>
                <w:lang w:eastAsia="en-ID"/>
              </w:rPr>
              <w:t>/</w:t>
            </w:r>
            <w:proofErr w:type="spellStart"/>
            <w:r w:rsidRPr="00E32EA5">
              <w:rPr>
                <w:rFonts w:eastAsia="Times New Roman" w:cs="Arial"/>
                <w:lang w:eastAsia="en-ID"/>
              </w:rPr>
              <w:t>MoA</w:t>
            </w:r>
            <w:proofErr w:type="spellEnd"/>
            <w:r w:rsidRPr="00E32EA5">
              <w:rPr>
                <w:rFonts w:eastAsia="Times New Roman" w:cs="Arial"/>
                <w:lang w:eastAsia="en-ID"/>
              </w:rPr>
              <w:t>)</w:t>
            </w:r>
          </w:p>
        </w:tc>
        <w:tc>
          <w:tcPr>
            <w:tcW w:w="1549" w:type="dxa"/>
            <w:tcBorders>
              <w:top w:val="single" w:sz="4" w:space="0" w:color="FFFFFF" w:themeColor="background1"/>
              <w:bottom w:val="single" w:sz="4" w:space="0" w:color="FFFFFF" w:themeColor="background1"/>
            </w:tcBorders>
            <w:hideMark/>
          </w:tcPr>
          <w:p w14:paraId="2780BBBE"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3271" w:type="dxa"/>
            <w:hideMark/>
          </w:tcPr>
          <w:p w14:paraId="10AF204C"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Institutionalise the AI curriculum and module as a standard for AI training in Indonesia at the national and provincial levels.</w:t>
            </w:r>
          </w:p>
        </w:tc>
        <w:tc>
          <w:tcPr>
            <w:tcW w:w="2361" w:type="dxa"/>
            <w:hideMark/>
          </w:tcPr>
          <w:p w14:paraId="2976C6E6"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The curriculum is adopted by the NTT provincial government and the </w:t>
            </w:r>
            <w:proofErr w:type="spellStart"/>
            <w:r w:rsidRPr="00E32EA5">
              <w:rPr>
                <w:rFonts w:eastAsia="Times New Roman" w:cs="Arial"/>
                <w:lang w:eastAsia="en-ID"/>
              </w:rPr>
              <w:t>MoA</w:t>
            </w:r>
            <w:proofErr w:type="spellEnd"/>
            <w:r w:rsidRPr="00E32EA5">
              <w:rPr>
                <w:rFonts w:eastAsia="Times New Roman" w:cs="Arial"/>
                <w:lang w:eastAsia="en-ID"/>
              </w:rPr>
              <w:t xml:space="preserve"> and used as an official reference in pig AI training.</w:t>
            </w:r>
          </w:p>
        </w:tc>
      </w:tr>
      <w:tr w:rsidR="00F524BC" w:rsidRPr="00E32EA5" w14:paraId="33FB93E0" w14:textId="77777777" w:rsidTr="003E11E5">
        <w:trPr>
          <w:cnfStyle w:val="000000100000" w:firstRow="0" w:lastRow="0" w:firstColumn="0" w:lastColumn="0" w:oddVBand="0" w:evenVBand="0" w:oddHBand="1" w:evenHBand="0" w:firstRowFirstColumn="0" w:firstRowLastColumn="0" w:lastRowFirstColumn="0" w:lastRowLastColumn="0"/>
          <w:trHeight w:val="1540"/>
        </w:trPr>
        <w:tc>
          <w:tcPr>
            <w:cnfStyle w:val="001000000000" w:firstRow="0" w:lastRow="0" w:firstColumn="1" w:lastColumn="0" w:oddVBand="0" w:evenVBand="0" w:oddHBand="0" w:evenHBand="0" w:firstRowFirstColumn="0" w:firstRowLastColumn="0" w:lastRowFirstColumn="0" w:lastRowLastColumn="0"/>
            <w:tcW w:w="2033" w:type="dxa"/>
            <w:gridSpan w:val="2"/>
            <w:hideMark/>
          </w:tcPr>
          <w:p w14:paraId="74A8D213"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Strategies towards ensuring greater sustainability</w:t>
            </w:r>
          </w:p>
        </w:tc>
        <w:tc>
          <w:tcPr>
            <w:tcW w:w="1549" w:type="dxa"/>
            <w:tcBorders>
              <w:top w:val="single" w:sz="4" w:space="0" w:color="FFFFFF" w:themeColor="background1"/>
              <w:bottom w:val="single" w:sz="4" w:space="0" w:color="FFFFFF" w:themeColor="background1"/>
            </w:tcBorders>
            <w:hideMark/>
          </w:tcPr>
          <w:p w14:paraId="0B9019D1"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3271" w:type="dxa"/>
            <w:hideMark/>
          </w:tcPr>
          <w:p w14:paraId="323B2498"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Workshop to develop the  Indonesian national standard (SNI) procedures for pig semen (chilled) certification for breeding farms.</w:t>
            </w:r>
          </w:p>
        </w:tc>
        <w:tc>
          <w:tcPr>
            <w:tcW w:w="2361" w:type="dxa"/>
            <w:hideMark/>
          </w:tcPr>
          <w:p w14:paraId="21F7A181"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Pig semen SNI procedures for businesses are developed and implemented.</w:t>
            </w:r>
          </w:p>
        </w:tc>
      </w:tr>
      <w:tr w:rsidR="00F524BC" w:rsidRPr="00E32EA5" w14:paraId="48C2FE66" w14:textId="77777777" w:rsidTr="003E11E5">
        <w:trPr>
          <w:trHeight w:val="980"/>
        </w:trPr>
        <w:tc>
          <w:tcPr>
            <w:cnfStyle w:val="001000000000" w:firstRow="0" w:lastRow="0" w:firstColumn="1" w:lastColumn="0" w:oddVBand="0" w:evenVBand="0" w:oddHBand="0" w:evenHBand="0" w:firstRowFirstColumn="0" w:firstRowLastColumn="0" w:lastRowFirstColumn="0" w:lastRowLastColumn="0"/>
            <w:tcW w:w="2033" w:type="dxa"/>
            <w:gridSpan w:val="2"/>
            <w:tcBorders>
              <w:top w:val="single" w:sz="4" w:space="0" w:color="7F7F7F" w:themeColor="text1" w:themeTint="80"/>
              <w:bottom w:val="single" w:sz="4" w:space="0" w:color="FFFFFF" w:themeColor="background1"/>
            </w:tcBorders>
            <w:hideMark/>
          </w:tcPr>
          <w:p w14:paraId="5564D330"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 xml:space="preserve">Policy initiatives (which may include support for </w:t>
            </w:r>
            <w:proofErr w:type="spellStart"/>
            <w:r w:rsidRPr="00E32EA5">
              <w:rPr>
                <w:rFonts w:eastAsia="Times New Roman" w:cs="Arial"/>
                <w:lang w:eastAsia="en-ID"/>
              </w:rPr>
              <w:t>Bappenas</w:t>
            </w:r>
            <w:proofErr w:type="spellEnd"/>
            <w:r w:rsidRPr="00E32EA5">
              <w:rPr>
                <w:rFonts w:eastAsia="Times New Roman" w:cs="Arial"/>
                <w:lang w:eastAsia="en-ID"/>
              </w:rPr>
              <w:t>/</w:t>
            </w:r>
            <w:proofErr w:type="spellStart"/>
            <w:r w:rsidRPr="00E32EA5">
              <w:rPr>
                <w:rFonts w:eastAsia="Times New Roman" w:cs="Arial"/>
                <w:lang w:eastAsia="en-ID"/>
              </w:rPr>
              <w:t>MoA</w:t>
            </w:r>
            <w:proofErr w:type="spellEnd"/>
            <w:r w:rsidRPr="00E32EA5">
              <w:rPr>
                <w:rFonts w:eastAsia="Times New Roman" w:cs="Arial"/>
                <w:lang w:eastAsia="en-ID"/>
              </w:rPr>
              <w:t>)</w:t>
            </w:r>
          </w:p>
        </w:tc>
        <w:tc>
          <w:tcPr>
            <w:tcW w:w="1549" w:type="dxa"/>
            <w:tcBorders>
              <w:top w:val="single" w:sz="4" w:space="0" w:color="FFFFFF" w:themeColor="background1"/>
              <w:bottom w:val="single" w:sz="4" w:space="0" w:color="FFFFFF" w:themeColor="background1"/>
            </w:tcBorders>
            <w:hideMark/>
          </w:tcPr>
          <w:p w14:paraId="1806B7F9"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3271" w:type="dxa"/>
            <w:hideMark/>
          </w:tcPr>
          <w:p w14:paraId="54CC95A3"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Workshop to develop a national standard for frozen pig semen and the relevant procedures.  </w:t>
            </w:r>
          </w:p>
        </w:tc>
        <w:tc>
          <w:tcPr>
            <w:tcW w:w="2361" w:type="dxa"/>
            <w:hideMark/>
          </w:tcPr>
          <w:p w14:paraId="4795614F"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An SNI for frozen pig semen and relevant procedures </w:t>
            </w:r>
          </w:p>
        </w:tc>
      </w:tr>
      <w:tr w:rsidR="00F524BC" w:rsidRPr="00E32EA5" w14:paraId="5C7CD77E" w14:textId="77777777" w:rsidTr="003E11E5">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2033" w:type="dxa"/>
            <w:gridSpan w:val="2"/>
            <w:tcBorders>
              <w:top w:val="single" w:sz="4" w:space="0" w:color="FFFFFF" w:themeColor="background1"/>
              <w:bottom w:val="single" w:sz="8" w:space="0" w:color="BFBFBF" w:themeColor="background1" w:themeShade="BF"/>
            </w:tcBorders>
            <w:hideMark/>
          </w:tcPr>
          <w:p w14:paraId="7BA65BB4" w14:textId="77777777" w:rsidR="00F524BC" w:rsidRPr="00E32EA5" w:rsidRDefault="00F524BC" w:rsidP="003E11E5">
            <w:pPr>
              <w:spacing w:line="276" w:lineRule="auto"/>
              <w:rPr>
                <w:rFonts w:eastAsia="Times New Roman" w:cs="Arial"/>
                <w:lang w:eastAsia="en-ID"/>
              </w:rPr>
            </w:pPr>
          </w:p>
        </w:tc>
        <w:tc>
          <w:tcPr>
            <w:tcW w:w="1549" w:type="dxa"/>
            <w:tcBorders>
              <w:top w:val="single" w:sz="4" w:space="0" w:color="FFFFFF" w:themeColor="background1"/>
              <w:bottom w:val="single" w:sz="8" w:space="0" w:color="BFBFBF" w:themeColor="background1" w:themeShade="BF"/>
            </w:tcBorders>
            <w:hideMark/>
          </w:tcPr>
          <w:p w14:paraId="381901A0"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3271" w:type="dxa"/>
            <w:hideMark/>
          </w:tcPr>
          <w:p w14:paraId="32602D1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Institutionalise the pig semen procedures and frozen semen national standard to relevant stakeholders.</w:t>
            </w:r>
          </w:p>
        </w:tc>
        <w:tc>
          <w:tcPr>
            <w:tcW w:w="2361" w:type="dxa"/>
            <w:hideMark/>
          </w:tcPr>
          <w:p w14:paraId="2EADCC21"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The Directorate of Animal Breeding and Production and the </w:t>
            </w:r>
            <w:proofErr w:type="spellStart"/>
            <w:r w:rsidRPr="00E32EA5">
              <w:rPr>
                <w:rFonts w:eastAsia="Times New Roman" w:cs="Arial"/>
                <w:lang w:eastAsia="en-ID"/>
              </w:rPr>
              <w:t>MoA</w:t>
            </w:r>
            <w:proofErr w:type="spellEnd"/>
            <w:r w:rsidRPr="00E32EA5">
              <w:rPr>
                <w:rFonts w:eastAsia="Times New Roman" w:cs="Arial"/>
                <w:lang w:eastAsia="en-ID"/>
              </w:rPr>
              <w:t xml:space="preserve"> adopt the frozen pig semen SNI as the official standard.</w:t>
            </w:r>
          </w:p>
        </w:tc>
      </w:tr>
      <w:tr w:rsidR="00F524BC" w:rsidRPr="00E32EA5" w14:paraId="76414ABD" w14:textId="77777777" w:rsidTr="00674797">
        <w:trPr>
          <w:trHeight w:val="2984"/>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BFBFBF" w:themeColor="background1" w:themeShade="BF"/>
              <w:bottom w:val="nil"/>
            </w:tcBorders>
            <w:hideMark/>
          </w:tcPr>
          <w:p w14:paraId="3C63DDE2"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 xml:space="preserve">Policy initiatives (which may include support for </w:t>
            </w:r>
            <w:proofErr w:type="spellStart"/>
            <w:r w:rsidRPr="00E32EA5">
              <w:rPr>
                <w:rFonts w:eastAsia="Times New Roman" w:cs="Arial"/>
                <w:lang w:eastAsia="en-ID"/>
              </w:rPr>
              <w:t>Bappenas</w:t>
            </w:r>
            <w:proofErr w:type="spellEnd"/>
            <w:r w:rsidRPr="00E32EA5">
              <w:rPr>
                <w:rFonts w:eastAsia="Times New Roman" w:cs="Arial"/>
                <w:lang w:eastAsia="en-ID"/>
              </w:rPr>
              <w:t>/</w:t>
            </w:r>
            <w:proofErr w:type="spellStart"/>
            <w:r w:rsidRPr="00E32EA5">
              <w:rPr>
                <w:rFonts w:eastAsia="Times New Roman" w:cs="Arial"/>
                <w:lang w:eastAsia="en-ID"/>
              </w:rPr>
              <w:t>MoA</w:t>
            </w:r>
            <w:proofErr w:type="spellEnd"/>
            <w:r w:rsidRPr="00E32EA5">
              <w:rPr>
                <w:rFonts w:eastAsia="Times New Roman" w:cs="Arial"/>
                <w:lang w:eastAsia="en-ID"/>
              </w:rPr>
              <w:t>)</w:t>
            </w:r>
          </w:p>
        </w:tc>
        <w:tc>
          <w:tcPr>
            <w:tcW w:w="1703" w:type="dxa"/>
            <w:gridSpan w:val="2"/>
            <w:tcBorders>
              <w:top w:val="single" w:sz="8" w:space="0" w:color="BFBFBF" w:themeColor="background1" w:themeShade="BF"/>
              <w:bottom w:val="single" w:sz="8" w:space="0" w:color="BFBFBF" w:themeColor="background1" w:themeShade="BF"/>
            </w:tcBorders>
          </w:tcPr>
          <w:p w14:paraId="5E43EA29"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Assisting the provincial government in strengthening its procedure for livestock movement</w:t>
            </w:r>
          </w:p>
        </w:tc>
        <w:tc>
          <w:tcPr>
            <w:tcW w:w="3271" w:type="dxa"/>
            <w:hideMark/>
          </w:tcPr>
          <w:p w14:paraId="6E7B1689"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A workshop for socialising the Disease Investigation </w:t>
            </w:r>
            <w:proofErr w:type="spellStart"/>
            <w:r w:rsidRPr="00E32EA5">
              <w:rPr>
                <w:rFonts w:eastAsia="Times New Roman" w:cs="Arial"/>
                <w:lang w:eastAsia="en-ID"/>
              </w:rPr>
              <w:t>Center</w:t>
            </w:r>
            <w:proofErr w:type="spellEnd"/>
            <w:r w:rsidRPr="00E32EA5" w:rsidDel="00633A7A">
              <w:rPr>
                <w:rFonts w:eastAsia="Times New Roman" w:cs="Arial"/>
                <w:lang w:eastAsia="en-ID"/>
              </w:rPr>
              <w:t xml:space="preserve"> </w:t>
            </w:r>
            <w:r w:rsidRPr="00E32EA5">
              <w:rPr>
                <w:rFonts w:eastAsia="Times New Roman" w:cs="Arial"/>
                <w:lang w:eastAsia="en-ID"/>
              </w:rPr>
              <w:t>(</w:t>
            </w:r>
            <w:proofErr w:type="spellStart"/>
            <w:r w:rsidRPr="00E32EA5">
              <w:rPr>
                <w:rFonts w:eastAsia="Times New Roman" w:cs="Arial"/>
                <w:lang w:eastAsia="en-ID"/>
              </w:rPr>
              <w:t>BBVet</w:t>
            </w:r>
            <w:proofErr w:type="spellEnd"/>
            <w:r w:rsidRPr="00E32EA5">
              <w:rPr>
                <w:rFonts w:eastAsia="Times New Roman" w:cs="Arial"/>
                <w:lang w:eastAsia="en-ID"/>
              </w:rPr>
              <w:t>) recommendation for using the loop-mediated isothermal amplification (LAMP) diagnostic device as the official tool for African swine fever (ASF) testing related to livestock movement    </w:t>
            </w:r>
          </w:p>
        </w:tc>
        <w:tc>
          <w:tcPr>
            <w:tcW w:w="2361" w:type="dxa"/>
            <w:hideMark/>
          </w:tcPr>
          <w:p w14:paraId="031C7857"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A </w:t>
            </w:r>
            <w:proofErr w:type="spellStart"/>
            <w:r w:rsidRPr="00E32EA5">
              <w:rPr>
                <w:rFonts w:eastAsia="Times New Roman" w:cs="Arial"/>
                <w:lang w:eastAsia="en-ID"/>
              </w:rPr>
              <w:t>BBVet</w:t>
            </w:r>
            <w:proofErr w:type="spellEnd"/>
            <w:r w:rsidRPr="00E32EA5">
              <w:rPr>
                <w:rFonts w:eastAsia="Times New Roman" w:cs="Arial"/>
                <w:lang w:eastAsia="en-ID"/>
              </w:rPr>
              <w:t xml:space="preserve"> recommendation on utilising the LAMP device as the official tool for ASF testing related to livestock movement --&gt; leading to improving regulations </w:t>
            </w:r>
          </w:p>
        </w:tc>
      </w:tr>
      <w:tr w:rsidR="00F524BC" w:rsidRPr="00E32EA5" w14:paraId="6C4992CF" w14:textId="77777777" w:rsidTr="00674797">
        <w:trPr>
          <w:cnfStyle w:val="000000100000" w:firstRow="0" w:lastRow="0" w:firstColumn="0" w:lastColumn="0" w:oddVBand="0" w:evenVBand="0" w:oddHBand="1" w:evenHBand="0" w:firstRowFirstColumn="0" w:firstRowLastColumn="0" w:lastRowFirstColumn="0" w:lastRowLastColumn="0"/>
          <w:trHeight w:val="1581"/>
        </w:trPr>
        <w:tc>
          <w:tcPr>
            <w:cnfStyle w:val="001000000000" w:firstRow="0" w:lastRow="0" w:firstColumn="1" w:lastColumn="0" w:oddVBand="0" w:evenVBand="0" w:oddHBand="0" w:evenHBand="0" w:firstRowFirstColumn="0" w:firstRowLastColumn="0" w:lastRowFirstColumn="0" w:lastRowLastColumn="0"/>
            <w:tcW w:w="1879" w:type="dxa"/>
            <w:tcBorders>
              <w:top w:val="nil"/>
              <w:bottom w:val="nil"/>
            </w:tcBorders>
            <w:hideMark/>
          </w:tcPr>
          <w:p w14:paraId="41DD2A26" w14:textId="77777777" w:rsidR="00F524BC" w:rsidRPr="00E32EA5" w:rsidRDefault="00F524BC" w:rsidP="003E11E5">
            <w:pPr>
              <w:spacing w:line="276" w:lineRule="auto"/>
              <w:rPr>
                <w:rFonts w:eastAsia="Times New Roman" w:cs="Arial"/>
                <w:b w:val="0"/>
                <w:bCs w:val="0"/>
                <w:color w:val="000000"/>
                <w:lang w:eastAsia="en-ID"/>
              </w:rPr>
            </w:pPr>
          </w:p>
        </w:tc>
        <w:tc>
          <w:tcPr>
            <w:tcW w:w="1703" w:type="dxa"/>
            <w:gridSpan w:val="2"/>
            <w:tcBorders>
              <w:top w:val="single" w:sz="8" w:space="0" w:color="BFBFBF" w:themeColor="background1" w:themeShade="BF"/>
              <w:bottom w:val="single" w:sz="8" w:space="0" w:color="BFBFBF" w:themeColor="background1" w:themeShade="BF"/>
            </w:tcBorders>
          </w:tcPr>
          <w:p w14:paraId="5CA6DD87"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3271" w:type="dxa"/>
            <w:hideMark/>
          </w:tcPr>
          <w:p w14:paraId="088D6933"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Institutionalise the LAMP diagnostic testing as a standard regulation for livestock movement.</w:t>
            </w:r>
          </w:p>
        </w:tc>
        <w:tc>
          <w:tcPr>
            <w:tcW w:w="2361" w:type="dxa"/>
            <w:hideMark/>
          </w:tcPr>
          <w:p w14:paraId="3409853F"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Regulation improvement - revision of NTT Governor instruction No.003 of 2023</w:t>
            </w:r>
          </w:p>
        </w:tc>
      </w:tr>
      <w:tr w:rsidR="00F524BC" w:rsidRPr="00E32EA5" w14:paraId="1A0CEE9D" w14:textId="77777777" w:rsidTr="00674797">
        <w:trPr>
          <w:trHeight w:val="2740"/>
        </w:trPr>
        <w:tc>
          <w:tcPr>
            <w:cnfStyle w:val="001000000000" w:firstRow="0" w:lastRow="0" w:firstColumn="1" w:lastColumn="0" w:oddVBand="0" w:evenVBand="0" w:oddHBand="0" w:evenHBand="0" w:firstRowFirstColumn="0" w:firstRowLastColumn="0" w:lastRowFirstColumn="0" w:lastRowLastColumn="0"/>
            <w:tcW w:w="1879" w:type="dxa"/>
            <w:tcBorders>
              <w:top w:val="nil"/>
              <w:bottom w:val="single" w:sz="8" w:space="0" w:color="BFBFBF" w:themeColor="background1" w:themeShade="BF"/>
            </w:tcBorders>
            <w:hideMark/>
          </w:tcPr>
          <w:p w14:paraId="5D91EFA1" w14:textId="77777777" w:rsidR="00F524BC" w:rsidRPr="00E32EA5" w:rsidRDefault="00F524BC" w:rsidP="003E11E5">
            <w:pPr>
              <w:spacing w:line="276" w:lineRule="auto"/>
              <w:rPr>
                <w:rFonts w:eastAsia="Times New Roman" w:cs="Arial"/>
                <w:b w:val="0"/>
                <w:bCs w:val="0"/>
                <w:color w:val="000000"/>
                <w:lang w:eastAsia="en-ID"/>
              </w:rPr>
            </w:pPr>
          </w:p>
        </w:tc>
        <w:tc>
          <w:tcPr>
            <w:tcW w:w="1703" w:type="dxa"/>
            <w:gridSpan w:val="2"/>
            <w:tcBorders>
              <w:top w:val="single" w:sz="8" w:space="0" w:color="BFBFBF" w:themeColor="background1" w:themeShade="BF"/>
              <w:bottom w:val="single" w:sz="8" w:space="0" w:color="BFBFBF" w:themeColor="background1" w:themeShade="BF"/>
            </w:tcBorders>
          </w:tcPr>
          <w:p w14:paraId="42A2EB00"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3271" w:type="dxa"/>
            <w:hideMark/>
          </w:tcPr>
          <w:p w14:paraId="7F1E2DF9"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A scenario and analysis of the impact of pig movement regulation</w:t>
            </w:r>
          </w:p>
        </w:tc>
        <w:tc>
          <w:tcPr>
            <w:tcW w:w="2361" w:type="dxa"/>
            <w:hideMark/>
          </w:tcPr>
          <w:p w14:paraId="43D69488" w14:textId="2A298ABF"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A policy recommendation document (</w:t>
            </w:r>
            <w:r>
              <w:rPr>
                <w:rFonts w:eastAsia="Times New Roman" w:cs="Arial"/>
                <w:lang w:eastAsia="en-ID"/>
              </w:rPr>
              <w:t>P</w:t>
            </w:r>
            <w:r w:rsidRPr="00E32EA5">
              <w:rPr>
                <w:rFonts w:eastAsia="Times New Roman" w:cs="Arial"/>
                <w:lang w:eastAsia="en-ID"/>
              </w:rPr>
              <w:t xml:space="preserve">olicy brief) for the NTT province government and the national government </w:t>
            </w:r>
            <w:r w:rsidRPr="00E32EA5">
              <w:rPr>
                <w:rFonts w:eastAsia="Times New Roman" w:cs="Arial"/>
                <w:lang w:eastAsia="en-ID"/>
              </w:rPr>
              <w:br/>
              <w:t>An action plan document on increasing private investment in NTT province</w:t>
            </w:r>
            <w:r w:rsidRPr="00E32EA5">
              <w:rPr>
                <w:rFonts w:eastAsia="Times New Roman" w:cs="Arial"/>
                <w:lang w:eastAsia="en-ID"/>
              </w:rPr>
              <w:br/>
              <w:t xml:space="preserve">A provincial-level workshop to disseminate the study report, the </w:t>
            </w:r>
            <w:r>
              <w:rPr>
                <w:rFonts w:eastAsia="Times New Roman" w:cs="Arial"/>
                <w:lang w:eastAsia="en-ID"/>
              </w:rPr>
              <w:t>P</w:t>
            </w:r>
            <w:r w:rsidRPr="00E32EA5">
              <w:rPr>
                <w:rFonts w:eastAsia="Times New Roman" w:cs="Arial"/>
                <w:lang w:eastAsia="en-ID"/>
              </w:rPr>
              <w:t>olicy brief, and the action plans</w:t>
            </w:r>
          </w:p>
        </w:tc>
      </w:tr>
      <w:tr w:rsidR="00C87880" w:rsidRPr="00E32EA5" w14:paraId="2843CAF0" w14:textId="77777777" w:rsidTr="00E92263">
        <w:trPr>
          <w:cnfStyle w:val="000000100000" w:firstRow="0" w:lastRow="0" w:firstColumn="0" w:lastColumn="0" w:oddVBand="0" w:evenVBand="0" w:oddHBand="1" w:evenHBand="0" w:firstRowFirstColumn="0" w:firstRowLastColumn="0" w:lastRowFirstColumn="0" w:lastRowLastColumn="0"/>
          <w:trHeight w:val="1040"/>
        </w:trPr>
        <w:tc>
          <w:tcPr>
            <w:cnfStyle w:val="001000000000" w:firstRow="0" w:lastRow="0" w:firstColumn="1" w:lastColumn="0" w:oddVBand="0" w:evenVBand="0" w:oddHBand="0" w:evenHBand="0" w:firstRowFirstColumn="0" w:firstRowLastColumn="0" w:lastRowFirstColumn="0" w:lastRowLastColumn="0"/>
            <w:tcW w:w="2033" w:type="dxa"/>
            <w:gridSpan w:val="2"/>
            <w:tcBorders>
              <w:top w:val="single" w:sz="8" w:space="0" w:color="BFBFBF" w:themeColor="background1" w:themeShade="BF"/>
            </w:tcBorders>
            <w:hideMark/>
          </w:tcPr>
          <w:p w14:paraId="7D2AC244" w14:textId="77777777" w:rsidR="00C87880" w:rsidRPr="00E32EA5" w:rsidRDefault="00C87880" w:rsidP="003E11E5">
            <w:pPr>
              <w:spacing w:line="276" w:lineRule="auto"/>
              <w:rPr>
                <w:rFonts w:eastAsia="Times New Roman" w:cs="Arial"/>
                <w:lang w:eastAsia="en-ID"/>
              </w:rPr>
            </w:pPr>
            <w:r w:rsidRPr="00E32EA5">
              <w:rPr>
                <w:rFonts w:eastAsia="Times New Roman" w:cs="Arial"/>
                <w:lang w:eastAsia="en-ID"/>
              </w:rPr>
              <w:t>Strategies towards ensuring greater sustainability</w:t>
            </w:r>
            <w:r w:rsidRPr="00E32EA5">
              <w:rPr>
                <w:rFonts w:eastAsia="Times New Roman" w:cs="Arial"/>
                <w:lang w:eastAsia="en-ID"/>
              </w:rPr>
              <w:br/>
              <w:t>and knowledge harvesting and dissemination</w:t>
            </w:r>
          </w:p>
        </w:tc>
        <w:tc>
          <w:tcPr>
            <w:tcW w:w="1549" w:type="dxa"/>
            <w:tcBorders>
              <w:top w:val="single" w:sz="8" w:space="0" w:color="BFBFBF" w:themeColor="background1" w:themeShade="BF"/>
            </w:tcBorders>
            <w:hideMark/>
          </w:tcPr>
          <w:p w14:paraId="6C6BA49C" w14:textId="77777777" w:rsidR="00C87880" w:rsidRPr="00E32EA5" w:rsidRDefault="00C87880"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Linking the potential ASF vaccine provider with the provincial and national governments</w:t>
            </w:r>
          </w:p>
        </w:tc>
        <w:tc>
          <w:tcPr>
            <w:tcW w:w="3271" w:type="dxa"/>
            <w:hideMark/>
          </w:tcPr>
          <w:p w14:paraId="7896E2E3" w14:textId="77777777" w:rsidR="00C87880" w:rsidRPr="00E32EA5" w:rsidRDefault="00C87880"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a.  Assess risks associated with the vaccines</w:t>
            </w:r>
          </w:p>
        </w:tc>
        <w:tc>
          <w:tcPr>
            <w:tcW w:w="2361" w:type="dxa"/>
            <w:hideMark/>
          </w:tcPr>
          <w:p w14:paraId="4F8B2629" w14:textId="77777777" w:rsidR="00C87880" w:rsidRPr="00E32EA5" w:rsidRDefault="00C87880"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Understanding the risks and a mitigation plan to support the program in decision-making </w:t>
            </w:r>
          </w:p>
        </w:tc>
      </w:tr>
      <w:tr w:rsidR="00C87880" w:rsidRPr="00E32EA5" w14:paraId="08AC494D" w14:textId="77777777" w:rsidTr="00E92263">
        <w:trPr>
          <w:trHeight w:val="1850"/>
        </w:trPr>
        <w:tc>
          <w:tcPr>
            <w:cnfStyle w:val="001000000000" w:firstRow="0" w:lastRow="0" w:firstColumn="1" w:lastColumn="0" w:oddVBand="0" w:evenVBand="0" w:oddHBand="0" w:evenHBand="0" w:firstRowFirstColumn="0" w:firstRowLastColumn="0" w:lastRowFirstColumn="0" w:lastRowLastColumn="0"/>
            <w:tcW w:w="2033" w:type="dxa"/>
            <w:gridSpan w:val="2"/>
            <w:hideMark/>
          </w:tcPr>
          <w:p w14:paraId="4BCD1D12" w14:textId="77777777" w:rsidR="00C87880" w:rsidRPr="00E32EA5" w:rsidRDefault="00C87880" w:rsidP="003E11E5">
            <w:pPr>
              <w:spacing w:line="276" w:lineRule="auto"/>
              <w:rPr>
                <w:rFonts w:eastAsia="Times New Roman" w:cs="Arial"/>
                <w:lang w:eastAsia="en-ID"/>
              </w:rPr>
            </w:pPr>
          </w:p>
        </w:tc>
        <w:tc>
          <w:tcPr>
            <w:tcW w:w="1549" w:type="dxa"/>
            <w:hideMark/>
          </w:tcPr>
          <w:p w14:paraId="16E12B1C" w14:textId="77777777" w:rsidR="00C87880" w:rsidRPr="00E32EA5" w:rsidRDefault="00C87880"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3271" w:type="dxa"/>
            <w:hideMark/>
          </w:tcPr>
          <w:p w14:paraId="573F9668" w14:textId="77777777" w:rsidR="00C87880" w:rsidRPr="00E32EA5" w:rsidRDefault="00C87880"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b.  Link the potential vaccine provider with the local government, the DFAT program (i.e., AIHSP-Australian Indonesia Health Security Partnership), the national government and the private sector. </w:t>
            </w:r>
          </w:p>
        </w:tc>
        <w:tc>
          <w:tcPr>
            <w:tcW w:w="2361" w:type="dxa"/>
            <w:hideMark/>
          </w:tcPr>
          <w:p w14:paraId="3D79E754" w14:textId="77777777" w:rsidR="00C87880" w:rsidRPr="00E32EA5" w:rsidRDefault="00C87880"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The ASF vaccine is widely known, and distributors have potential agents in the regions, so farmers can easily access the vaccine.</w:t>
            </w:r>
          </w:p>
        </w:tc>
      </w:tr>
      <w:tr w:rsidR="00C87880" w:rsidRPr="00E32EA5" w14:paraId="02985FCD" w14:textId="77777777" w:rsidTr="00E92263">
        <w:trPr>
          <w:cnfStyle w:val="000000100000" w:firstRow="0" w:lastRow="0" w:firstColumn="0" w:lastColumn="0" w:oddVBand="0" w:evenVBand="0" w:oddHBand="1" w:evenHBand="0" w:firstRowFirstColumn="0" w:firstRowLastColumn="0" w:lastRowFirstColumn="0" w:lastRowLastColumn="0"/>
          <w:trHeight w:val="1520"/>
        </w:trPr>
        <w:tc>
          <w:tcPr>
            <w:cnfStyle w:val="001000000000" w:firstRow="0" w:lastRow="0" w:firstColumn="1" w:lastColumn="0" w:oddVBand="0" w:evenVBand="0" w:oddHBand="0" w:evenHBand="0" w:firstRowFirstColumn="0" w:firstRowLastColumn="0" w:lastRowFirstColumn="0" w:lastRowLastColumn="0"/>
            <w:tcW w:w="2033" w:type="dxa"/>
            <w:gridSpan w:val="2"/>
            <w:tcBorders>
              <w:bottom w:val="single" w:sz="4" w:space="0" w:color="FFFFFF" w:themeColor="background1"/>
            </w:tcBorders>
            <w:hideMark/>
          </w:tcPr>
          <w:p w14:paraId="5484C2E6" w14:textId="77777777" w:rsidR="00C87880" w:rsidRPr="00E32EA5" w:rsidRDefault="00C87880" w:rsidP="003E11E5">
            <w:pPr>
              <w:spacing w:line="276" w:lineRule="auto"/>
              <w:rPr>
                <w:rFonts w:eastAsia="Times New Roman" w:cs="Arial"/>
                <w:lang w:eastAsia="en-ID"/>
              </w:rPr>
            </w:pPr>
          </w:p>
        </w:tc>
        <w:tc>
          <w:tcPr>
            <w:tcW w:w="1549" w:type="dxa"/>
            <w:hideMark/>
          </w:tcPr>
          <w:p w14:paraId="0435C6AD" w14:textId="77777777" w:rsidR="00C87880" w:rsidRPr="00E32EA5" w:rsidRDefault="00C87880"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p>
        </w:tc>
        <w:tc>
          <w:tcPr>
            <w:tcW w:w="3271" w:type="dxa"/>
            <w:hideMark/>
          </w:tcPr>
          <w:p w14:paraId="1E139B83" w14:textId="77777777" w:rsidR="00C87880" w:rsidRPr="00E32EA5" w:rsidRDefault="00C87880"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c.   Develop the vaccine registration steps for the vaccine provider with permission from the government.</w:t>
            </w:r>
          </w:p>
        </w:tc>
        <w:tc>
          <w:tcPr>
            <w:tcW w:w="2361" w:type="dxa"/>
            <w:hideMark/>
          </w:tcPr>
          <w:p w14:paraId="7141C10F" w14:textId="77777777" w:rsidR="00C87880" w:rsidRPr="00E32EA5" w:rsidRDefault="00C87880"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A step-by-step vaccine registration procedure is developed to help distributor companies register products and get government permits to </w:t>
            </w:r>
            <w:r w:rsidRPr="00E32EA5">
              <w:rPr>
                <w:rFonts w:eastAsia="Times New Roman" w:cs="Arial"/>
                <w:lang w:eastAsia="en-ID"/>
              </w:rPr>
              <w:lastRenderedPageBreak/>
              <w:t xml:space="preserve">commercialise the vaccine. </w:t>
            </w:r>
          </w:p>
        </w:tc>
      </w:tr>
      <w:tr w:rsidR="00F524BC" w:rsidRPr="00E32EA5" w14:paraId="2ECF2D7C" w14:textId="77777777" w:rsidTr="003E11E5">
        <w:trPr>
          <w:trHeight w:val="3860"/>
        </w:trPr>
        <w:tc>
          <w:tcPr>
            <w:cnfStyle w:val="001000000000" w:firstRow="0" w:lastRow="0" w:firstColumn="1" w:lastColumn="0" w:oddVBand="0" w:evenVBand="0" w:oddHBand="0" w:evenHBand="0" w:firstRowFirstColumn="0" w:firstRowLastColumn="0" w:lastRowFirstColumn="0" w:lastRowLastColumn="0"/>
            <w:tcW w:w="2033" w:type="dxa"/>
            <w:gridSpan w:val="2"/>
            <w:tcBorders>
              <w:top w:val="single" w:sz="4" w:space="0" w:color="FFFFFF" w:themeColor="background1"/>
              <w:bottom w:val="single" w:sz="4" w:space="0" w:color="7F7F7F" w:themeColor="text1" w:themeTint="80"/>
            </w:tcBorders>
            <w:hideMark/>
          </w:tcPr>
          <w:p w14:paraId="2A9FFEFC" w14:textId="77777777" w:rsidR="00F524BC" w:rsidRPr="00E32EA5" w:rsidRDefault="00F524BC" w:rsidP="003E11E5">
            <w:pPr>
              <w:spacing w:line="276" w:lineRule="auto"/>
              <w:rPr>
                <w:rFonts w:eastAsia="Times New Roman" w:cs="Arial"/>
                <w:lang w:eastAsia="en-ID"/>
              </w:rPr>
            </w:pPr>
          </w:p>
        </w:tc>
        <w:tc>
          <w:tcPr>
            <w:tcW w:w="1549" w:type="dxa"/>
            <w:hideMark/>
          </w:tcPr>
          <w:p w14:paraId="5705D646"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Sharing sector lessons learned </w:t>
            </w:r>
          </w:p>
        </w:tc>
        <w:tc>
          <w:tcPr>
            <w:tcW w:w="3271" w:type="dxa"/>
            <w:hideMark/>
          </w:tcPr>
          <w:p w14:paraId="15FA2C46"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Share the NTT pig sector lessons learned through stakeholder engagement with private and public market actors from Papua, West Papua, Sulawesi, North Sumatra, Bali, and Kalimantan.</w:t>
            </w:r>
          </w:p>
        </w:tc>
        <w:tc>
          <w:tcPr>
            <w:tcW w:w="2361" w:type="dxa"/>
            <w:hideMark/>
          </w:tcPr>
          <w:p w14:paraId="39814209"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A workshop with pig sector market players in NTT and other provinces detailing the successful and unsuccessful experiences in the NTT pig sector, including educational materials such as good rearing practices and disease prevention. </w:t>
            </w:r>
            <w:r w:rsidRPr="00E32EA5">
              <w:rPr>
                <w:rFonts w:eastAsia="Times New Roman" w:cs="Arial"/>
                <w:lang w:eastAsia="en-ID"/>
              </w:rPr>
              <w:br/>
            </w:r>
            <w:r w:rsidRPr="00E32EA5">
              <w:rPr>
                <w:rFonts w:eastAsia="Times New Roman" w:cs="Arial"/>
                <w:lang w:eastAsia="en-ID"/>
              </w:rPr>
              <w:br/>
              <w:t>Ongoing dissemination of the workshop information using the education materials developed by PRISMA and its partners</w:t>
            </w:r>
          </w:p>
        </w:tc>
      </w:tr>
    </w:tbl>
    <w:p w14:paraId="5D10BC32" w14:textId="77777777" w:rsidR="00F524BC" w:rsidRPr="00E32EA5" w:rsidRDefault="00F524BC" w:rsidP="00F524BC">
      <w:pPr>
        <w:spacing w:line="276" w:lineRule="auto"/>
        <w:rPr>
          <w:b/>
          <w:bCs/>
        </w:rPr>
      </w:pPr>
    </w:p>
    <w:p w14:paraId="6610B54F" w14:textId="77777777" w:rsidR="00F524BC" w:rsidRPr="00E32EA5" w:rsidRDefault="00F524BC" w:rsidP="00F524BC">
      <w:pPr>
        <w:spacing w:line="276" w:lineRule="auto"/>
        <w:rPr>
          <w:b/>
          <w:bCs/>
        </w:rPr>
      </w:pPr>
      <w:r w:rsidRPr="00E32EA5">
        <w:rPr>
          <w:b/>
          <w:bCs/>
        </w:rPr>
        <w:br w:type="page"/>
      </w:r>
    </w:p>
    <w:tbl>
      <w:tblPr>
        <w:tblStyle w:val="PlainTable2"/>
        <w:tblpPr w:leftFromText="180" w:rightFromText="180" w:horzAnchor="margin" w:tblpY="658"/>
        <w:tblW w:w="9138" w:type="dxa"/>
        <w:tblLook w:val="04A0" w:firstRow="1" w:lastRow="0" w:firstColumn="1" w:lastColumn="0" w:noHBand="0" w:noVBand="1"/>
      </w:tblPr>
      <w:tblGrid>
        <w:gridCol w:w="1696"/>
        <w:gridCol w:w="1604"/>
        <w:gridCol w:w="876"/>
        <w:gridCol w:w="2481"/>
        <w:gridCol w:w="130"/>
        <w:gridCol w:w="2351"/>
      </w:tblGrid>
      <w:tr w:rsidR="00F524BC" w:rsidRPr="00E32EA5" w14:paraId="2128E552" w14:textId="77777777" w:rsidTr="003E11E5">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696" w:type="dxa"/>
            <w:shd w:val="clear" w:color="auto" w:fill="252D65"/>
            <w:noWrap/>
            <w:hideMark/>
          </w:tcPr>
          <w:p w14:paraId="2A088E2A" w14:textId="77777777" w:rsidR="00F524BC" w:rsidRPr="00737A2D" w:rsidRDefault="00F524BC" w:rsidP="003E11E5">
            <w:pPr>
              <w:spacing w:line="276" w:lineRule="auto"/>
              <w:jc w:val="center"/>
              <w:rPr>
                <w:rFonts w:eastAsia="Times New Roman" w:cs="Arial"/>
                <w:b w:val="0"/>
                <w:color w:val="FFFFFF" w:themeColor="background1"/>
                <w:lang w:eastAsia="en-ID"/>
              </w:rPr>
            </w:pPr>
            <w:r w:rsidRPr="00737A2D">
              <w:rPr>
                <w:rFonts w:eastAsia="Times New Roman" w:cs="Arial"/>
                <w:color w:val="FFFFFF" w:themeColor="background1"/>
                <w:lang w:eastAsia="en-ID"/>
              </w:rPr>
              <w:lastRenderedPageBreak/>
              <w:t>Exit strategy</w:t>
            </w:r>
          </w:p>
        </w:tc>
        <w:tc>
          <w:tcPr>
            <w:tcW w:w="1604" w:type="dxa"/>
            <w:shd w:val="clear" w:color="auto" w:fill="252D65"/>
            <w:noWrap/>
            <w:hideMark/>
          </w:tcPr>
          <w:p w14:paraId="25429B67" w14:textId="77777777" w:rsidR="00F524BC" w:rsidRPr="00737A2D"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themeColor="background1"/>
                <w:lang w:eastAsia="en-ID"/>
              </w:rPr>
            </w:pPr>
            <w:r w:rsidRPr="00737A2D">
              <w:rPr>
                <w:rFonts w:eastAsia="Times New Roman" w:cs="Arial"/>
                <w:color w:val="FFFFFF" w:themeColor="background1"/>
                <w:lang w:eastAsia="en-ID"/>
              </w:rPr>
              <w:t>Focus areas</w:t>
            </w:r>
          </w:p>
        </w:tc>
        <w:tc>
          <w:tcPr>
            <w:tcW w:w="3487" w:type="dxa"/>
            <w:gridSpan w:val="3"/>
            <w:shd w:val="clear" w:color="auto" w:fill="252D65"/>
            <w:hideMark/>
          </w:tcPr>
          <w:p w14:paraId="07509676" w14:textId="77777777" w:rsidR="00F524BC" w:rsidRPr="00737A2D"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themeColor="background1"/>
                <w:lang w:eastAsia="en-ID"/>
              </w:rPr>
            </w:pPr>
            <w:r w:rsidRPr="00737A2D">
              <w:rPr>
                <w:rFonts w:eastAsia="Times New Roman" w:cs="Arial"/>
                <w:color w:val="FFFFFF" w:themeColor="background1"/>
                <w:lang w:eastAsia="en-ID"/>
              </w:rPr>
              <w:t>Planned initiatives</w:t>
            </w:r>
          </w:p>
        </w:tc>
        <w:tc>
          <w:tcPr>
            <w:tcW w:w="2351" w:type="dxa"/>
            <w:shd w:val="clear" w:color="auto" w:fill="252D65"/>
            <w:hideMark/>
          </w:tcPr>
          <w:p w14:paraId="39A8F0C1" w14:textId="77777777" w:rsidR="00F524BC" w:rsidRPr="00737A2D"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themeColor="background1"/>
                <w:lang w:eastAsia="en-ID"/>
              </w:rPr>
            </w:pPr>
            <w:r w:rsidRPr="00737A2D">
              <w:rPr>
                <w:rFonts w:eastAsia="Times New Roman" w:cs="Arial"/>
                <w:color w:val="FFFFFF" w:themeColor="background1"/>
                <w:lang w:eastAsia="en-ID"/>
              </w:rPr>
              <w:t>Expected output</w:t>
            </w:r>
          </w:p>
        </w:tc>
      </w:tr>
      <w:tr w:rsidR="00E04AB1" w:rsidRPr="00E32EA5" w14:paraId="7C10D2A9" w14:textId="77777777" w:rsidTr="00C54495">
        <w:trPr>
          <w:cnfStyle w:val="000000100000" w:firstRow="0" w:lastRow="0" w:firstColumn="0" w:lastColumn="0" w:oddVBand="0" w:evenVBand="0" w:oddHBand="1" w:evenHBand="0" w:firstRowFirstColumn="0" w:firstRowLastColumn="0" w:lastRowFirstColumn="0" w:lastRowLastColumn="0"/>
          <w:trHeight w:val="1584"/>
        </w:trPr>
        <w:tc>
          <w:tcPr>
            <w:cnfStyle w:val="001000000000" w:firstRow="0" w:lastRow="0" w:firstColumn="1" w:lastColumn="0" w:oddVBand="0" w:evenVBand="0" w:oddHBand="0" w:evenHBand="0" w:firstRowFirstColumn="0" w:firstRowLastColumn="0" w:lastRowFirstColumn="0" w:lastRowLastColumn="0"/>
            <w:tcW w:w="1696" w:type="dxa"/>
            <w:tcBorders>
              <w:bottom w:val="single" w:sz="8" w:space="0" w:color="FFFFFF" w:themeColor="background1"/>
            </w:tcBorders>
            <w:hideMark/>
          </w:tcPr>
          <w:p w14:paraId="38F24006" w14:textId="77777777" w:rsidR="00E04AB1" w:rsidRPr="00E32EA5" w:rsidRDefault="00E04AB1" w:rsidP="003E11E5">
            <w:pPr>
              <w:spacing w:line="276" w:lineRule="auto"/>
              <w:rPr>
                <w:rFonts w:eastAsia="Times New Roman" w:cs="Arial"/>
                <w:lang w:eastAsia="en-ID"/>
              </w:rPr>
            </w:pPr>
            <w:r w:rsidRPr="00E32EA5">
              <w:rPr>
                <w:rFonts w:eastAsia="Times New Roman" w:cs="Arial"/>
                <w:lang w:eastAsia="en-ID"/>
              </w:rPr>
              <w:t>Strategies towards ensuring greater sustainability</w:t>
            </w:r>
          </w:p>
        </w:tc>
        <w:tc>
          <w:tcPr>
            <w:tcW w:w="2480" w:type="dxa"/>
            <w:gridSpan w:val="2"/>
            <w:tcBorders>
              <w:bottom w:val="single" w:sz="8" w:space="0" w:color="FFFFFF" w:themeColor="background1"/>
            </w:tcBorders>
            <w:hideMark/>
          </w:tcPr>
          <w:p w14:paraId="0AC2C928" w14:textId="77777777" w:rsidR="00E04AB1" w:rsidRPr="00E32EA5" w:rsidRDefault="00E04AB1"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Action research on climate-smart agriculture</w:t>
            </w:r>
          </w:p>
        </w:tc>
        <w:tc>
          <w:tcPr>
            <w:tcW w:w="2481" w:type="dxa"/>
            <w:tcBorders>
              <w:bottom w:val="single" w:sz="8" w:space="0" w:color="FFFFFF" w:themeColor="background1"/>
            </w:tcBorders>
          </w:tcPr>
          <w:p w14:paraId="4AD34E38" w14:textId="276C8F50" w:rsidR="00E04AB1" w:rsidRPr="00E32EA5" w:rsidRDefault="00E04AB1"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Explore climate-smart agriculture products and practices </w:t>
            </w:r>
          </w:p>
        </w:tc>
        <w:tc>
          <w:tcPr>
            <w:tcW w:w="2481" w:type="dxa"/>
            <w:gridSpan w:val="2"/>
            <w:tcBorders>
              <w:bottom w:val="single" w:sz="8" w:space="0" w:color="FFFFFF" w:themeColor="background1"/>
            </w:tcBorders>
          </w:tcPr>
          <w:p w14:paraId="06BF82FD" w14:textId="52DB86E8" w:rsidR="00E04AB1" w:rsidRPr="00E32EA5" w:rsidRDefault="00E04AB1"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w:t>
            </w:r>
          </w:p>
        </w:tc>
      </w:tr>
      <w:tr w:rsidR="00F524BC" w:rsidRPr="00E32EA5" w14:paraId="518BE8C1" w14:textId="77777777" w:rsidTr="00E04AB1">
        <w:trPr>
          <w:trHeight w:val="1020"/>
        </w:trPr>
        <w:tc>
          <w:tcPr>
            <w:cnfStyle w:val="001000000000" w:firstRow="0" w:lastRow="0" w:firstColumn="1" w:lastColumn="0" w:oddVBand="0" w:evenVBand="0" w:oddHBand="0" w:evenHBand="0" w:firstRowFirstColumn="0" w:firstRowLastColumn="0" w:lastRowFirstColumn="0" w:lastRowLastColumn="0"/>
            <w:tcW w:w="1696" w:type="dxa"/>
            <w:tcBorders>
              <w:top w:val="single" w:sz="8" w:space="0" w:color="FFFFFF" w:themeColor="background1"/>
              <w:bottom w:val="single" w:sz="8" w:space="0" w:color="FFFFFF" w:themeColor="background1"/>
            </w:tcBorders>
            <w:hideMark/>
          </w:tcPr>
          <w:p w14:paraId="2C6EAAC9" w14:textId="77777777" w:rsidR="00F524BC" w:rsidRPr="00E32EA5" w:rsidRDefault="00F524BC" w:rsidP="003E11E5">
            <w:pPr>
              <w:spacing w:line="276" w:lineRule="auto"/>
              <w:rPr>
                <w:rFonts w:eastAsia="Times New Roman" w:cs="Arial"/>
                <w:lang w:eastAsia="en-ID"/>
              </w:rPr>
            </w:pPr>
          </w:p>
        </w:tc>
        <w:tc>
          <w:tcPr>
            <w:tcW w:w="1604" w:type="dxa"/>
            <w:tcBorders>
              <w:top w:val="single" w:sz="8" w:space="0" w:color="FFFFFF" w:themeColor="background1"/>
              <w:bottom w:val="single" w:sz="8" w:space="0" w:color="FFFFFF" w:themeColor="background1"/>
            </w:tcBorders>
            <w:hideMark/>
          </w:tcPr>
          <w:p w14:paraId="2C9AB192"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3487" w:type="dxa"/>
            <w:gridSpan w:val="3"/>
            <w:hideMark/>
          </w:tcPr>
          <w:p w14:paraId="459AEBA1" w14:textId="77777777" w:rsidR="00F524BC" w:rsidRPr="00E32EA5" w:rsidRDefault="00F524BC" w:rsidP="003E11E5">
            <w:pPr>
              <w:pStyle w:val="ListParagraph"/>
              <w:numPr>
                <w:ilvl w:val="0"/>
                <w:numId w:val="23"/>
              </w:numPr>
              <w:spacing w:line="276" w:lineRule="auto"/>
              <w:ind w:left="265"/>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Identify potential climate-related activities and amend contracts with rice seed partners.</w:t>
            </w:r>
          </w:p>
        </w:tc>
        <w:tc>
          <w:tcPr>
            <w:tcW w:w="2351" w:type="dxa"/>
            <w:hideMark/>
          </w:tcPr>
          <w:p w14:paraId="634E652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A list of activities </w:t>
            </w:r>
          </w:p>
        </w:tc>
      </w:tr>
      <w:tr w:rsidR="00F524BC" w:rsidRPr="00E32EA5" w14:paraId="330D6DA3" w14:textId="77777777" w:rsidTr="003E11E5">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1696" w:type="dxa"/>
            <w:tcBorders>
              <w:top w:val="single" w:sz="8" w:space="0" w:color="FFFFFF" w:themeColor="background1"/>
            </w:tcBorders>
            <w:hideMark/>
          </w:tcPr>
          <w:p w14:paraId="7F6D0E8C" w14:textId="77777777" w:rsidR="00F524BC" w:rsidRPr="00E32EA5" w:rsidRDefault="00F524BC" w:rsidP="003E11E5">
            <w:pPr>
              <w:spacing w:line="276" w:lineRule="auto"/>
              <w:rPr>
                <w:rFonts w:eastAsia="Times New Roman" w:cs="Arial"/>
                <w:lang w:eastAsia="en-ID"/>
              </w:rPr>
            </w:pPr>
          </w:p>
        </w:tc>
        <w:tc>
          <w:tcPr>
            <w:tcW w:w="1604" w:type="dxa"/>
            <w:tcBorders>
              <w:top w:val="single" w:sz="8" w:space="0" w:color="FFFFFF" w:themeColor="background1"/>
            </w:tcBorders>
            <w:hideMark/>
          </w:tcPr>
          <w:p w14:paraId="15D41A48"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p>
        </w:tc>
        <w:tc>
          <w:tcPr>
            <w:tcW w:w="3487" w:type="dxa"/>
            <w:gridSpan w:val="3"/>
            <w:hideMark/>
          </w:tcPr>
          <w:p w14:paraId="0500F4BB" w14:textId="77777777" w:rsidR="00F524BC" w:rsidRPr="00E32EA5" w:rsidRDefault="00F524BC" w:rsidP="003E11E5">
            <w:pPr>
              <w:pStyle w:val="ListParagraph"/>
              <w:numPr>
                <w:ilvl w:val="0"/>
                <w:numId w:val="23"/>
              </w:numPr>
              <w:spacing w:line="276" w:lineRule="auto"/>
              <w:ind w:left="265"/>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Harvest lessons and conduct an impact assessment, incorporating climate-related measurements.</w:t>
            </w:r>
          </w:p>
        </w:tc>
        <w:tc>
          <w:tcPr>
            <w:tcW w:w="2351" w:type="dxa"/>
            <w:hideMark/>
          </w:tcPr>
          <w:p w14:paraId="10B962BC"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An assessment report</w:t>
            </w:r>
          </w:p>
        </w:tc>
      </w:tr>
      <w:tr w:rsidR="00F524BC" w:rsidRPr="00E32EA5" w14:paraId="4020C28B" w14:textId="77777777" w:rsidTr="003E11E5">
        <w:trPr>
          <w:trHeight w:val="385"/>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7F7F7F" w:themeColor="text1" w:themeTint="80"/>
              <w:bottom w:val="single" w:sz="8" w:space="0" w:color="FFFFFF" w:themeColor="background1"/>
            </w:tcBorders>
            <w:hideMark/>
          </w:tcPr>
          <w:p w14:paraId="2533C78E"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Knowledge harvesting and dissemination</w:t>
            </w:r>
          </w:p>
        </w:tc>
        <w:tc>
          <w:tcPr>
            <w:tcW w:w="1604" w:type="dxa"/>
            <w:tcBorders>
              <w:top w:val="single" w:sz="4" w:space="0" w:color="7F7F7F" w:themeColor="text1" w:themeTint="80"/>
              <w:bottom w:val="single" w:sz="8" w:space="0" w:color="FFFFFF" w:themeColor="background1"/>
            </w:tcBorders>
            <w:hideMark/>
          </w:tcPr>
          <w:p w14:paraId="4E7B550C"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Learning exchange events to disseminate the importance of high-yielding varieties (HYV) to rice seed producers and the government </w:t>
            </w:r>
          </w:p>
        </w:tc>
        <w:tc>
          <w:tcPr>
            <w:tcW w:w="3487" w:type="dxa"/>
            <w:gridSpan w:val="3"/>
            <w:noWrap/>
            <w:hideMark/>
          </w:tcPr>
          <w:p w14:paraId="6C7A8B9E"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HYV learning exchange events</w:t>
            </w:r>
          </w:p>
        </w:tc>
        <w:tc>
          <w:tcPr>
            <w:tcW w:w="2351" w:type="dxa"/>
            <w:noWrap/>
            <w:hideMark/>
          </w:tcPr>
          <w:p w14:paraId="344B1992" w14:textId="77777777" w:rsidR="00F524BC" w:rsidRPr="00E32EA5" w:rsidRDefault="00F524BC" w:rsidP="003E11E5">
            <w:pPr>
              <w:spacing w:line="276" w:lineRule="auto"/>
              <w:ind w:firstLineChars="200" w:firstLine="440"/>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w:t>
            </w:r>
          </w:p>
        </w:tc>
      </w:tr>
      <w:tr w:rsidR="00F524BC" w:rsidRPr="00E32EA5" w14:paraId="69391EF5" w14:textId="77777777" w:rsidTr="003E11E5">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1696" w:type="dxa"/>
            <w:tcBorders>
              <w:top w:val="single" w:sz="8" w:space="0" w:color="FFFFFF" w:themeColor="background1"/>
              <w:bottom w:val="single" w:sz="8" w:space="0" w:color="FFFFFF" w:themeColor="background1"/>
            </w:tcBorders>
            <w:hideMark/>
          </w:tcPr>
          <w:p w14:paraId="43D4136E" w14:textId="77777777" w:rsidR="00F524BC" w:rsidRPr="00E32EA5" w:rsidRDefault="00F524BC" w:rsidP="003E11E5">
            <w:pPr>
              <w:spacing w:line="276" w:lineRule="auto"/>
              <w:rPr>
                <w:rFonts w:eastAsia="Times New Roman" w:cs="Arial"/>
                <w:lang w:eastAsia="en-ID"/>
              </w:rPr>
            </w:pPr>
          </w:p>
        </w:tc>
        <w:tc>
          <w:tcPr>
            <w:tcW w:w="1604" w:type="dxa"/>
            <w:tcBorders>
              <w:top w:val="single" w:sz="8" w:space="0" w:color="FFFFFF" w:themeColor="background1"/>
              <w:bottom w:val="single" w:sz="8" w:space="0" w:color="FFFFFF" w:themeColor="background1"/>
            </w:tcBorders>
            <w:hideMark/>
          </w:tcPr>
          <w:p w14:paraId="39FA40FF"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p>
        </w:tc>
        <w:tc>
          <w:tcPr>
            <w:tcW w:w="3487" w:type="dxa"/>
            <w:gridSpan w:val="3"/>
            <w:hideMark/>
          </w:tcPr>
          <w:p w14:paraId="509C4EE7" w14:textId="77777777" w:rsidR="00F524BC" w:rsidRPr="00E32EA5" w:rsidRDefault="00F524BC" w:rsidP="003E11E5">
            <w:pPr>
              <w:pStyle w:val="ListParagraph"/>
              <w:numPr>
                <w:ilvl w:val="0"/>
                <w:numId w:val="24"/>
              </w:numPr>
              <w:spacing w:line="276" w:lineRule="auto"/>
              <w:ind w:left="265"/>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Roundtable discussions with rice seed partners to collect learnings on HYV</w:t>
            </w:r>
          </w:p>
        </w:tc>
        <w:tc>
          <w:tcPr>
            <w:tcW w:w="2351" w:type="dxa"/>
            <w:hideMark/>
          </w:tcPr>
          <w:p w14:paraId="178BCCB6"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Discussion reports </w:t>
            </w:r>
          </w:p>
        </w:tc>
      </w:tr>
      <w:tr w:rsidR="00F524BC" w:rsidRPr="00E32EA5" w14:paraId="524F3E07" w14:textId="77777777" w:rsidTr="003E11E5">
        <w:trPr>
          <w:trHeight w:val="990"/>
        </w:trPr>
        <w:tc>
          <w:tcPr>
            <w:cnfStyle w:val="001000000000" w:firstRow="0" w:lastRow="0" w:firstColumn="1" w:lastColumn="0" w:oddVBand="0" w:evenVBand="0" w:oddHBand="0" w:evenHBand="0" w:firstRowFirstColumn="0" w:firstRowLastColumn="0" w:lastRowFirstColumn="0" w:lastRowLastColumn="0"/>
            <w:tcW w:w="1696" w:type="dxa"/>
            <w:tcBorders>
              <w:top w:val="single" w:sz="8" w:space="0" w:color="FFFFFF" w:themeColor="background1"/>
              <w:bottom w:val="single" w:sz="8" w:space="0" w:color="FFFFFF" w:themeColor="background1"/>
            </w:tcBorders>
            <w:hideMark/>
          </w:tcPr>
          <w:p w14:paraId="4F6589B9" w14:textId="77777777" w:rsidR="00F524BC" w:rsidRPr="00E32EA5" w:rsidRDefault="00F524BC" w:rsidP="003E11E5">
            <w:pPr>
              <w:spacing w:line="276" w:lineRule="auto"/>
              <w:rPr>
                <w:rFonts w:eastAsia="Times New Roman" w:cs="Arial"/>
                <w:lang w:eastAsia="en-ID"/>
              </w:rPr>
            </w:pPr>
          </w:p>
        </w:tc>
        <w:tc>
          <w:tcPr>
            <w:tcW w:w="1604" w:type="dxa"/>
            <w:tcBorders>
              <w:top w:val="single" w:sz="8" w:space="0" w:color="FFFFFF" w:themeColor="background1"/>
              <w:bottom w:val="single" w:sz="8" w:space="0" w:color="FFFFFF" w:themeColor="background1"/>
            </w:tcBorders>
            <w:hideMark/>
          </w:tcPr>
          <w:p w14:paraId="05616D8E"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3487" w:type="dxa"/>
            <w:gridSpan w:val="3"/>
            <w:hideMark/>
          </w:tcPr>
          <w:p w14:paraId="05B490EB" w14:textId="77777777" w:rsidR="00F524BC" w:rsidRPr="00E32EA5" w:rsidRDefault="00F524BC" w:rsidP="003E11E5">
            <w:pPr>
              <w:pStyle w:val="ListParagraph"/>
              <w:numPr>
                <w:ilvl w:val="0"/>
                <w:numId w:val="24"/>
              </w:numPr>
              <w:spacing w:line="276" w:lineRule="auto"/>
              <w:ind w:left="265"/>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Develop a collaboration strategy document from the roundtable discussions.</w:t>
            </w:r>
          </w:p>
        </w:tc>
        <w:tc>
          <w:tcPr>
            <w:tcW w:w="2351" w:type="dxa"/>
            <w:hideMark/>
          </w:tcPr>
          <w:p w14:paraId="7B2840E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A collaboration strategy document</w:t>
            </w:r>
            <w:r w:rsidRPr="00E32EA5" w:rsidDel="00B95530">
              <w:rPr>
                <w:rFonts w:eastAsia="Times New Roman" w:cs="Arial"/>
                <w:lang w:eastAsia="en-ID"/>
              </w:rPr>
              <w:t xml:space="preserve"> </w:t>
            </w:r>
          </w:p>
        </w:tc>
      </w:tr>
      <w:tr w:rsidR="00F524BC" w:rsidRPr="00E32EA5" w14:paraId="597FBB51" w14:textId="77777777" w:rsidTr="003E11E5">
        <w:trPr>
          <w:cnfStyle w:val="000000100000" w:firstRow="0" w:lastRow="0" w:firstColumn="0" w:lastColumn="0" w:oddVBand="0" w:evenVBand="0" w:oddHBand="1" w:evenHBand="0" w:firstRowFirstColumn="0" w:firstRowLastColumn="0" w:lastRowFirstColumn="0" w:lastRowLastColumn="0"/>
          <w:trHeight w:val="1656"/>
        </w:trPr>
        <w:tc>
          <w:tcPr>
            <w:cnfStyle w:val="001000000000" w:firstRow="0" w:lastRow="0" w:firstColumn="1" w:lastColumn="0" w:oddVBand="0" w:evenVBand="0" w:oddHBand="0" w:evenHBand="0" w:firstRowFirstColumn="0" w:firstRowLastColumn="0" w:lastRowFirstColumn="0" w:lastRowLastColumn="0"/>
            <w:tcW w:w="1696" w:type="dxa"/>
            <w:tcBorders>
              <w:top w:val="single" w:sz="8" w:space="0" w:color="FFFFFF" w:themeColor="background1"/>
              <w:bottom w:val="single" w:sz="8" w:space="0" w:color="FFFFFF" w:themeColor="background1"/>
            </w:tcBorders>
            <w:hideMark/>
          </w:tcPr>
          <w:p w14:paraId="450B7779" w14:textId="77777777" w:rsidR="00F524BC" w:rsidRPr="00E32EA5" w:rsidRDefault="00F524BC" w:rsidP="003E11E5">
            <w:pPr>
              <w:spacing w:line="276" w:lineRule="auto"/>
              <w:rPr>
                <w:rFonts w:eastAsia="Times New Roman" w:cs="Arial"/>
                <w:lang w:eastAsia="en-ID"/>
              </w:rPr>
            </w:pPr>
          </w:p>
        </w:tc>
        <w:tc>
          <w:tcPr>
            <w:tcW w:w="1604" w:type="dxa"/>
            <w:tcBorders>
              <w:top w:val="single" w:sz="8" w:space="0" w:color="FFFFFF" w:themeColor="background1"/>
              <w:bottom w:val="single" w:sz="8" w:space="0" w:color="FFFFFF" w:themeColor="background1"/>
            </w:tcBorders>
            <w:hideMark/>
          </w:tcPr>
          <w:p w14:paraId="63F32A2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p>
        </w:tc>
        <w:tc>
          <w:tcPr>
            <w:tcW w:w="3487" w:type="dxa"/>
            <w:gridSpan w:val="3"/>
            <w:hideMark/>
          </w:tcPr>
          <w:p w14:paraId="02A437A4" w14:textId="77777777" w:rsidR="00F524BC" w:rsidRPr="00E32EA5" w:rsidRDefault="00F524BC" w:rsidP="003E11E5">
            <w:pPr>
              <w:pStyle w:val="ListParagraph"/>
              <w:numPr>
                <w:ilvl w:val="0"/>
                <w:numId w:val="24"/>
              </w:numPr>
              <w:spacing w:line="276" w:lineRule="auto"/>
              <w:ind w:left="265"/>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Institutionalise the approach by collaborating with a relevant stakeholder to conduct a symposium to disseminate learning and induce a response from the government.</w:t>
            </w:r>
          </w:p>
        </w:tc>
        <w:tc>
          <w:tcPr>
            <w:tcW w:w="2351" w:type="dxa"/>
            <w:hideMark/>
          </w:tcPr>
          <w:p w14:paraId="70F74785"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A symposium event for PRISMA partners, other seed producers, the National Research and Innovation Agency (BRIN), and governments</w:t>
            </w:r>
          </w:p>
        </w:tc>
      </w:tr>
      <w:tr w:rsidR="00F524BC" w:rsidRPr="00E32EA5" w14:paraId="1EB6ED2C" w14:textId="77777777" w:rsidTr="003E11E5">
        <w:trPr>
          <w:trHeight w:val="1280"/>
        </w:trPr>
        <w:tc>
          <w:tcPr>
            <w:cnfStyle w:val="001000000000" w:firstRow="0" w:lastRow="0" w:firstColumn="1" w:lastColumn="0" w:oddVBand="0" w:evenVBand="0" w:oddHBand="0" w:evenHBand="0" w:firstRowFirstColumn="0" w:firstRowLastColumn="0" w:lastRowFirstColumn="0" w:lastRowLastColumn="0"/>
            <w:tcW w:w="1696" w:type="dxa"/>
            <w:tcBorders>
              <w:top w:val="single" w:sz="8" w:space="0" w:color="FFFFFF" w:themeColor="background1"/>
              <w:bottom w:val="single" w:sz="4" w:space="0" w:color="7F7F7F" w:themeColor="text1" w:themeTint="80"/>
            </w:tcBorders>
            <w:hideMark/>
          </w:tcPr>
          <w:p w14:paraId="144208E4" w14:textId="77777777" w:rsidR="00F524BC" w:rsidRPr="00E32EA5" w:rsidRDefault="00F524BC" w:rsidP="003E11E5">
            <w:pPr>
              <w:spacing w:line="276" w:lineRule="auto"/>
              <w:rPr>
                <w:rFonts w:eastAsia="Times New Roman" w:cs="Arial"/>
                <w:lang w:eastAsia="en-ID"/>
              </w:rPr>
            </w:pPr>
          </w:p>
        </w:tc>
        <w:tc>
          <w:tcPr>
            <w:tcW w:w="1604" w:type="dxa"/>
            <w:tcBorders>
              <w:top w:val="single" w:sz="8" w:space="0" w:color="FFFFFF" w:themeColor="background1"/>
              <w:bottom w:val="single" w:sz="4" w:space="0" w:color="7F7F7F" w:themeColor="text1" w:themeTint="80"/>
            </w:tcBorders>
            <w:hideMark/>
          </w:tcPr>
          <w:p w14:paraId="445BCCF9"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3487" w:type="dxa"/>
            <w:gridSpan w:val="3"/>
            <w:hideMark/>
          </w:tcPr>
          <w:p w14:paraId="10D34480" w14:textId="70F2E949" w:rsidR="00F524BC" w:rsidRPr="00E32EA5" w:rsidRDefault="00F524BC" w:rsidP="003E11E5">
            <w:pPr>
              <w:pStyle w:val="ListParagraph"/>
              <w:numPr>
                <w:ilvl w:val="0"/>
                <w:numId w:val="24"/>
              </w:numPr>
              <w:spacing w:line="276" w:lineRule="auto"/>
              <w:ind w:left="265"/>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Develop a learning paper as the output of the symposium in the form of a guideline for </w:t>
            </w:r>
            <w:r w:rsidRPr="00E32EA5">
              <w:rPr>
                <w:rFonts w:eastAsia="Times New Roman" w:cs="Arial"/>
                <w:lang w:eastAsia="en-ID"/>
              </w:rPr>
              <w:lastRenderedPageBreak/>
              <w:t xml:space="preserve">successful replication/a climate-smart document.    </w:t>
            </w:r>
          </w:p>
        </w:tc>
        <w:tc>
          <w:tcPr>
            <w:tcW w:w="2351" w:type="dxa"/>
            <w:hideMark/>
          </w:tcPr>
          <w:p w14:paraId="13F7A663" w14:textId="547DEA0C"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lastRenderedPageBreak/>
              <w:t>A</w:t>
            </w:r>
            <w:r>
              <w:rPr>
                <w:rFonts w:eastAsia="Times New Roman" w:cs="Arial"/>
                <w:lang w:eastAsia="en-ID"/>
              </w:rPr>
              <w:t>n event repor</w:t>
            </w:r>
            <w:r w:rsidR="00F54A39">
              <w:rPr>
                <w:rFonts w:eastAsia="Times New Roman" w:cs="Arial"/>
                <w:lang w:eastAsia="en-ID"/>
              </w:rPr>
              <w:t xml:space="preserve">t </w:t>
            </w:r>
            <w:r w:rsidRPr="00E32EA5">
              <w:rPr>
                <w:rFonts w:eastAsia="Times New Roman" w:cs="Arial"/>
                <w:lang w:eastAsia="en-ID"/>
              </w:rPr>
              <w:t>for expanding the HYV market</w:t>
            </w:r>
          </w:p>
        </w:tc>
      </w:tr>
    </w:tbl>
    <w:p w14:paraId="5DCA01AB" w14:textId="77777777" w:rsidR="005E1731" w:rsidRDefault="005E1731" w:rsidP="00F524BC">
      <w:pPr>
        <w:spacing w:line="276" w:lineRule="auto"/>
        <w:rPr>
          <w:rFonts w:ascii="Arial" w:eastAsiaTheme="majorEastAsia" w:hAnsi="Arial" w:cs="Arial"/>
          <w:b/>
          <w:color w:val="02616F" w:themeColor="accent1" w:themeShade="80"/>
          <w:sz w:val="24"/>
          <w:szCs w:val="28"/>
          <w:u w:color="252E65"/>
          <w:lang w:eastAsia="en-ID"/>
        </w:rPr>
      </w:pPr>
      <w:bookmarkStart w:id="401" w:name="_Toc157335310"/>
    </w:p>
    <w:p w14:paraId="6AB57637" w14:textId="0EB20081" w:rsidR="00F524BC" w:rsidRPr="008719F7" w:rsidRDefault="00F524BC" w:rsidP="00F524BC">
      <w:pPr>
        <w:spacing w:line="276" w:lineRule="auto"/>
        <w:rPr>
          <w:rFonts w:ascii="Arial" w:eastAsiaTheme="majorEastAsia" w:hAnsi="Arial" w:cs="Arial"/>
          <w:b/>
          <w:color w:val="02616F" w:themeColor="accent1" w:themeShade="80"/>
          <w:sz w:val="24"/>
          <w:szCs w:val="28"/>
          <w:u w:color="252E65"/>
          <w:lang w:eastAsia="en-ID"/>
        </w:rPr>
      </w:pPr>
      <w:r w:rsidRPr="008719F7">
        <w:rPr>
          <w:rFonts w:ascii="Arial" w:eastAsiaTheme="majorEastAsia" w:hAnsi="Arial" w:cs="Arial"/>
          <w:b/>
          <w:color w:val="02616F" w:themeColor="accent1" w:themeShade="80"/>
          <w:sz w:val="24"/>
          <w:szCs w:val="28"/>
          <w:u w:color="252E65"/>
          <w:lang w:eastAsia="en-ID"/>
        </w:rPr>
        <w:t>Annual Workplan: Rice</w:t>
      </w:r>
      <w:bookmarkEnd w:id="401"/>
    </w:p>
    <w:tbl>
      <w:tblPr>
        <w:tblStyle w:val="TableGrid"/>
        <w:tblpPr w:leftFromText="181" w:rightFromText="181" w:vertAnchor="text" w:tblpY="1"/>
        <w:tblOverlap w:val="never"/>
        <w:tblW w:w="9923" w:type="dxa"/>
        <w:tblBorders>
          <w:top w:val="none" w:sz="0" w:space="0" w:color="auto"/>
          <w:bottom w:val="single" w:sz="4" w:space="0" w:color="000000" w:themeColor="text1"/>
          <w:insideH w:val="single" w:sz="4" w:space="0" w:color="000000" w:themeColor="text1"/>
        </w:tblBorders>
        <w:tblCellMar>
          <w:bottom w:w="113" w:type="dxa"/>
          <w:right w:w="170" w:type="dxa"/>
        </w:tblCellMar>
        <w:tblLook w:val="06A0" w:firstRow="1" w:lastRow="0" w:firstColumn="1" w:lastColumn="0" w:noHBand="1" w:noVBand="1"/>
      </w:tblPr>
      <w:tblGrid>
        <w:gridCol w:w="1678"/>
        <w:gridCol w:w="1780"/>
        <w:gridCol w:w="3913"/>
        <w:gridCol w:w="2552"/>
      </w:tblGrid>
      <w:tr w:rsidR="005619AE" w:rsidRPr="00F37851" w14:paraId="60305932" w14:textId="77777777" w:rsidTr="001D0391">
        <w:trPr>
          <w:cnfStyle w:val="100000000000" w:firstRow="1" w:lastRow="0" w:firstColumn="0" w:lastColumn="0" w:oddVBand="0" w:evenVBand="0" w:oddHBand="0" w:evenHBand="0" w:firstRowFirstColumn="0" w:firstRowLastColumn="0" w:lastRowFirstColumn="0" w:lastRowLastColumn="0"/>
        </w:trPr>
        <w:tc>
          <w:tcPr>
            <w:tcW w:w="1678" w:type="dxa"/>
            <w:tcBorders>
              <w:top w:val="nil"/>
              <w:right w:val="single" w:sz="4" w:space="0" w:color="FFFFFF" w:themeColor="background1"/>
            </w:tcBorders>
            <w:shd w:val="clear" w:color="auto" w:fill="002060"/>
          </w:tcPr>
          <w:p w14:paraId="313826C7" w14:textId="77777777" w:rsidR="005619AE" w:rsidRPr="0055092D" w:rsidRDefault="005619AE" w:rsidP="001D0391">
            <w:pPr>
              <w:pStyle w:val="Tableheader"/>
              <w:framePr w:hSpace="0" w:wrap="auto" w:vAnchor="margin" w:yAlign="inline"/>
              <w:suppressOverlap w:val="0"/>
              <w:rPr>
                <w:color w:val="FFFFFF" w:themeColor="background1"/>
                <w:sz w:val="24"/>
                <w:szCs w:val="24"/>
              </w:rPr>
            </w:pPr>
            <w:r w:rsidRPr="0055092D">
              <w:rPr>
                <w:color w:val="FFFFFF" w:themeColor="background1"/>
                <w:sz w:val="24"/>
                <w:szCs w:val="24"/>
              </w:rPr>
              <w:t>Exit strategies</w:t>
            </w:r>
          </w:p>
        </w:tc>
        <w:tc>
          <w:tcPr>
            <w:tcW w:w="1780" w:type="dxa"/>
            <w:tcBorders>
              <w:top w:val="nil"/>
              <w:left w:val="single" w:sz="4" w:space="0" w:color="FFFFFF" w:themeColor="background1"/>
              <w:right w:val="single" w:sz="4" w:space="0" w:color="FFFFFF" w:themeColor="background1"/>
            </w:tcBorders>
            <w:shd w:val="clear" w:color="auto" w:fill="002060"/>
          </w:tcPr>
          <w:p w14:paraId="52347842" w14:textId="77777777" w:rsidR="005619AE" w:rsidRPr="0055092D" w:rsidRDefault="005619AE" w:rsidP="001D0391">
            <w:pPr>
              <w:pStyle w:val="Tableheader"/>
              <w:framePr w:hSpace="0" w:wrap="auto" w:vAnchor="margin" w:yAlign="inline"/>
              <w:suppressOverlap w:val="0"/>
              <w:rPr>
                <w:color w:val="FFFFFF" w:themeColor="background1"/>
                <w:sz w:val="24"/>
                <w:szCs w:val="24"/>
              </w:rPr>
            </w:pPr>
            <w:r w:rsidRPr="0055092D">
              <w:rPr>
                <w:color w:val="FFFFFF" w:themeColor="background1"/>
                <w:sz w:val="24"/>
                <w:szCs w:val="24"/>
              </w:rPr>
              <w:t>Focus areas</w:t>
            </w:r>
          </w:p>
        </w:tc>
        <w:tc>
          <w:tcPr>
            <w:tcW w:w="3913" w:type="dxa"/>
            <w:tcBorders>
              <w:top w:val="nil"/>
              <w:left w:val="single" w:sz="4" w:space="0" w:color="FFFFFF" w:themeColor="background1"/>
              <w:right w:val="single" w:sz="4" w:space="0" w:color="FFFFFF" w:themeColor="background1"/>
            </w:tcBorders>
            <w:shd w:val="clear" w:color="auto" w:fill="002060"/>
          </w:tcPr>
          <w:p w14:paraId="41F65F42" w14:textId="77777777" w:rsidR="005619AE" w:rsidRPr="0055092D" w:rsidRDefault="005619AE" w:rsidP="001D0391">
            <w:pPr>
              <w:pStyle w:val="Tableheader"/>
              <w:framePr w:hSpace="0" w:wrap="auto" w:vAnchor="margin" w:yAlign="inline"/>
              <w:suppressOverlap w:val="0"/>
              <w:rPr>
                <w:color w:val="FFFFFF" w:themeColor="background1"/>
                <w:sz w:val="24"/>
                <w:szCs w:val="24"/>
              </w:rPr>
            </w:pPr>
            <w:r w:rsidRPr="0055092D">
              <w:rPr>
                <w:color w:val="FFFFFF" w:themeColor="background1"/>
                <w:sz w:val="24"/>
                <w:szCs w:val="24"/>
              </w:rPr>
              <w:t>Planned initiatives</w:t>
            </w:r>
          </w:p>
        </w:tc>
        <w:tc>
          <w:tcPr>
            <w:tcW w:w="2552" w:type="dxa"/>
            <w:tcBorders>
              <w:top w:val="nil"/>
              <w:left w:val="single" w:sz="4" w:space="0" w:color="FFFFFF" w:themeColor="background1"/>
              <w:right w:val="single" w:sz="4" w:space="0" w:color="FFFFFF" w:themeColor="background1"/>
            </w:tcBorders>
            <w:shd w:val="clear" w:color="auto" w:fill="002060"/>
          </w:tcPr>
          <w:p w14:paraId="23B1344E" w14:textId="77777777" w:rsidR="005619AE" w:rsidRPr="0055092D" w:rsidRDefault="005619AE" w:rsidP="001D0391">
            <w:pPr>
              <w:pStyle w:val="Tableheader"/>
              <w:framePr w:hSpace="0" w:wrap="auto" w:vAnchor="margin" w:yAlign="inline"/>
              <w:suppressOverlap w:val="0"/>
              <w:rPr>
                <w:color w:val="FFFFFF" w:themeColor="background1"/>
                <w:sz w:val="24"/>
                <w:szCs w:val="24"/>
              </w:rPr>
            </w:pPr>
            <w:r w:rsidRPr="0055092D">
              <w:rPr>
                <w:color w:val="FFFFFF" w:themeColor="background1"/>
                <w:sz w:val="24"/>
                <w:szCs w:val="24"/>
              </w:rPr>
              <w:t>Expected outputs</w:t>
            </w:r>
          </w:p>
        </w:tc>
      </w:tr>
      <w:tr w:rsidR="005619AE" w:rsidRPr="00F37851" w14:paraId="5CD1D1B4" w14:textId="77777777" w:rsidTr="001D0391">
        <w:trPr>
          <w:gridAfter w:val="2"/>
          <w:wAfter w:w="6465" w:type="dxa"/>
          <w:trHeight w:val="433"/>
        </w:trPr>
        <w:tc>
          <w:tcPr>
            <w:tcW w:w="1678" w:type="dxa"/>
            <w:vMerge w:val="restart"/>
          </w:tcPr>
          <w:p w14:paraId="39DAAA3B" w14:textId="77777777" w:rsidR="005619AE" w:rsidRPr="00F37851" w:rsidRDefault="005619AE" w:rsidP="001D0391">
            <w:r w:rsidRPr="00C853D0">
              <w:rPr>
                <w:rFonts w:cstheme="minorHAnsi"/>
              </w:rPr>
              <w:t>Strategies towards ensuring greater sustainability</w:t>
            </w:r>
          </w:p>
        </w:tc>
        <w:tc>
          <w:tcPr>
            <w:tcW w:w="1780" w:type="dxa"/>
            <w:vMerge w:val="restart"/>
          </w:tcPr>
          <w:p w14:paraId="14C175D3" w14:textId="77777777" w:rsidR="005619AE" w:rsidRPr="00F37851" w:rsidRDefault="005619AE" w:rsidP="001D0391">
            <w:r w:rsidRPr="00C853D0">
              <w:rPr>
                <w:rFonts w:cstheme="minorHAnsi"/>
              </w:rPr>
              <w:t>Action research on climate-smart agriculture</w:t>
            </w:r>
          </w:p>
        </w:tc>
      </w:tr>
      <w:tr w:rsidR="005619AE" w:rsidRPr="00F37851" w14:paraId="410C831D" w14:textId="77777777" w:rsidTr="001D0391">
        <w:tc>
          <w:tcPr>
            <w:tcW w:w="1678" w:type="dxa"/>
            <w:vMerge/>
          </w:tcPr>
          <w:p w14:paraId="7866CD1D" w14:textId="77777777" w:rsidR="005619AE" w:rsidRPr="00F37851" w:rsidRDefault="005619AE" w:rsidP="001D0391"/>
        </w:tc>
        <w:tc>
          <w:tcPr>
            <w:tcW w:w="1780" w:type="dxa"/>
            <w:vMerge/>
          </w:tcPr>
          <w:p w14:paraId="1AD7D2DD" w14:textId="77777777" w:rsidR="005619AE" w:rsidRPr="00F37851" w:rsidRDefault="005619AE" w:rsidP="001D0391"/>
        </w:tc>
        <w:tc>
          <w:tcPr>
            <w:tcW w:w="3913" w:type="dxa"/>
          </w:tcPr>
          <w:p w14:paraId="64C12F8A" w14:textId="77777777" w:rsidR="005619AE" w:rsidRPr="00F37851" w:rsidRDefault="005619AE" w:rsidP="001D0391">
            <w:r w:rsidRPr="00C853D0">
              <w:rPr>
                <w:rFonts w:cstheme="minorHAnsi"/>
              </w:rPr>
              <w:t>Identify potential climate-related activities and amend contracts with rice seed partners.</w:t>
            </w:r>
          </w:p>
        </w:tc>
        <w:tc>
          <w:tcPr>
            <w:tcW w:w="2552" w:type="dxa"/>
          </w:tcPr>
          <w:p w14:paraId="6249B75E" w14:textId="77777777" w:rsidR="005619AE" w:rsidRPr="00F37851" w:rsidRDefault="005619AE" w:rsidP="001D0391">
            <w:pPr>
              <w:pStyle w:val="Tablebullet1"/>
              <w:framePr w:hSpace="0" w:wrap="auto" w:vAnchor="margin" w:yAlign="inline"/>
              <w:suppressOverlap w:val="0"/>
            </w:pPr>
            <w:r w:rsidRPr="00C853D0">
              <w:rPr>
                <w:rFonts w:cstheme="minorHAnsi"/>
              </w:rPr>
              <w:t xml:space="preserve">A list of activities </w:t>
            </w:r>
          </w:p>
        </w:tc>
      </w:tr>
      <w:tr w:rsidR="005619AE" w:rsidRPr="00F37851" w14:paraId="3A02F52D" w14:textId="77777777" w:rsidTr="001D0391">
        <w:tc>
          <w:tcPr>
            <w:tcW w:w="1678" w:type="dxa"/>
            <w:vMerge/>
          </w:tcPr>
          <w:p w14:paraId="180ED3F1" w14:textId="77777777" w:rsidR="005619AE" w:rsidRPr="00F37851" w:rsidRDefault="005619AE" w:rsidP="001D0391"/>
        </w:tc>
        <w:tc>
          <w:tcPr>
            <w:tcW w:w="1780" w:type="dxa"/>
            <w:vMerge/>
          </w:tcPr>
          <w:p w14:paraId="0BE58751" w14:textId="77777777" w:rsidR="005619AE" w:rsidRPr="00F37851" w:rsidRDefault="005619AE" w:rsidP="001D0391"/>
        </w:tc>
        <w:tc>
          <w:tcPr>
            <w:tcW w:w="3913" w:type="dxa"/>
          </w:tcPr>
          <w:p w14:paraId="7F84DBD4" w14:textId="77777777" w:rsidR="005619AE" w:rsidRPr="00F37851" w:rsidRDefault="005619AE" w:rsidP="001D0391">
            <w:r w:rsidRPr="00C853D0">
              <w:rPr>
                <w:rFonts w:cstheme="minorHAnsi"/>
              </w:rPr>
              <w:t>Harvest lessons and conduct an impact assessment, incorporating climate-related measurements.</w:t>
            </w:r>
          </w:p>
        </w:tc>
        <w:tc>
          <w:tcPr>
            <w:tcW w:w="2552" w:type="dxa"/>
          </w:tcPr>
          <w:p w14:paraId="26F25711" w14:textId="77777777" w:rsidR="005619AE" w:rsidRPr="00F37851" w:rsidRDefault="005619AE" w:rsidP="001D0391">
            <w:pPr>
              <w:pStyle w:val="Tablebullet1"/>
              <w:framePr w:hSpace="0" w:wrap="auto" w:vAnchor="margin" w:yAlign="inline"/>
              <w:suppressOverlap w:val="0"/>
            </w:pPr>
            <w:r w:rsidRPr="00C853D0">
              <w:rPr>
                <w:rFonts w:cstheme="minorHAnsi"/>
              </w:rPr>
              <w:t>An assessment report</w:t>
            </w:r>
          </w:p>
        </w:tc>
      </w:tr>
      <w:tr w:rsidR="005619AE" w:rsidRPr="00F37851" w14:paraId="4E39E0A4" w14:textId="77777777" w:rsidTr="001D0391">
        <w:trPr>
          <w:gridAfter w:val="2"/>
          <w:wAfter w:w="6465" w:type="dxa"/>
          <w:trHeight w:val="433"/>
        </w:trPr>
        <w:tc>
          <w:tcPr>
            <w:tcW w:w="1678" w:type="dxa"/>
            <w:vMerge w:val="restart"/>
          </w:tcPr>
          <w:p w14:paraId="1E849C90" w14:textId="77777777" w:rsidR="005619AE" w:rsidRPr="00E0134E" w:rsidRDefault="005619AE" w:rsidP="001D0391">
            <w:r w:rsidRPr="00C853D0">
              <w:rPr>
                <w:rFonts w:cstheme="minorHAnsi"/>
              </w:rPr>
              <w:t>Knowledge harvesting and dissemination</w:t>
            </w:r>
          </w:p>
        </w:tc>
        <w:tc>
          <w:tcPr>
            <w:tcW w:w="1780" w:type="dxa"/>
            <w:vMerge w:val="restart"/>
          </w:tcPr>
          <w:p w14:paraId="6076F24A" w14:textId="77777777" w:rsidR="005619AE" w:rsidRPr="00E0134E" w:rsidRDefault="005619AE" w:rsidP="001D0391">
            <w:r w:rsidRPr="00C853D0">
              <w:rPr>
                <w:rFonts w:cstheme="minorHAnsi"/>
              </w:rPr>
              <w:t xml:space="preserve">Learning exchange events to disseminate the importance of high-yielding varieties (HYV) to rice seed producers and the government </w:t>
            </w:r>
          </w:p>
        </w:tc>
      </w:tr>
      <w:tr w:rsidR="005619AE" w:rsidRPr="00F37851" w14:paraId="3FD7F3E2" w14:textId="77777777" w:rsidTr="001D0391">
        <w:tc>
          <w:tcPr>
            <w:tcW w:w="1678" w:type="dxa"/>
            <w:vMerge/>
          </w:tcPr>
          <w:p w14:paraId="1D6BD2AA" w14:textId="77777777" w:rsidR="005619AE" w:rsidRPr="00E0134E" w:rsidRDefault="005619AE" w:rsidP="001D0391"/>
        </w:tc>
        <w:tc>
          <w:tcPr>
            <w:tcW w:w="1780" w:type="dxa"/>
            <w:vMerge/>
          </w:tcPr>
          <w:p w14:paraId="4C7D8A7D" w14:textId="77777777" w:rsidR="005619AE" w:rsidRPr="00E0134E" w:rsidRDefault="005619AE" w:rsidP="001D0391"/>
        </w:tc>
        <w:tc>
          <w:tcPr>
            <w:tcW w:w="3913" w:type="dxa"/>
          </w:tcPr>
          <w:p w14:paraId="0736C93C" w14:textId="77777777" w:rsidR="005619AE" w:rsidRPr="00E0134E" w:rsidRDefault="005619AE" w:rsidP="001D0391">
            <w:r w:rsidRPr="00C853D0">
              <w:rPr>
                <w:rFonts w:cstheme="minorHAnsi"/>
              </w:rPr>
              <w:t>Roundtable discussions with rice seed partners to collect learnings on HYV</w:t>
            </w:r>
          </w:p>
        </w:tc>
        <w:tc>
          <w:tcPr>
            <w:tcW w:w="2552" w:type="dxa"/>
          </w:tcPr>
          <w:p w14:paraId="5BD2C4E2" w14:textId="77777777" w:rsidR="005619AE" w:rsidRPr="00E0134E" w:rsidRDefault="005619AE" w:rsidP="001D0391">
            <w:pPr>
              <w:pStyle w:val="Tablebullet1"/>
              <w:framePr w:hSpace="0" w:wrap="auto" w:vAnchor="margin" w:yAlign="inline"/>
              <w:suppressOverlap w:val="0"/>
            </w:pPr>
            <w:r w:rsidRPr="00C853D0">
              <w:rPr>
                <w:rFonts w:cstheme="minorHAnsi"/>
              </w:rPr>
              <w:t xml:space="preserve">Discussion reports </w:t>
            </w:r>
          </w:p>
        </w:tc>
      </w:tr>
      <w:tr w:rsidR="005619AE" w:rsidRPr="00F37851" w14:paraId="12AC1334" w14:textId="77777777" w:rsidTr="001D0391">
        <w:tc>
          <w:tcPr>
            <w:tcW w:w="1678" w:type="dxa"/>
            <w:vMerge/>
          </w:tcPr>
          <w:p w14:paraId="5AB40083" w14:textId="77777777" w:rsidR="005619AE" w:rsidRPr="00C853D0" w:rsidRDefault="005619AE" w:rsidP="001D0391">
            <w:pPr>
              <w:rPr>
                <w:rFonts w:cstheme="minorHAnsi"/>
                <w:color w:val="000000"/>
              </w:rPr>
            </w:pPr>
          </w:p>
        </w:tc>
        <w:tc>
          <w:tcPr>
            <w:tcW w:w="1780" w:type="dxa"/>
            <w:vMerge/>
          </w:tcPr>
          <w:p w14:paraId="46849282" w14:textId="77777777" w:rsidR="005619AE" w:rsidRPr="00E0134E" w:rsidRDefault="005619AE" w:rsidP="001D0391"/>
        </w:tc>
        <w:tc>
          <w:tcPr>
            <w:tcW w:w="3913" w:type="dxa"/>
          </w:tcPr>
          <w:p w14:paraId="66F554CC" w14:textId="77777777" w:rsidR="005619AE" w:rsidRPr="00C853D0" w:rsidRDefault="005619AE" w:rsidP="001D0391">
            <w:pPr>
              <w:rPr>
                <w:rFonts w:cstheme="minorHAnsi"/>
                <w:color w:val="000000"/>
              </w:rPr>
            </w:pPr>
            <w:r w:rsidRPr="00C853D0">
              <w:rPr>
                <w:rFonts w:cstheme="minorHAnsi"/>
              </w:rPr>
              <w:t>Develop a collaboration strategy document from the roundtable discussions.</w:t>
            </w:r>
          </w:p>
        </w:tc>
        <w:tc>
          <w:tcPr>
            <w:tcW w:w="2552" w:type="dxa"/>
          </w:tcPr>
          <w:p w14:paraId="6CC31290" w14:textId="77777777" w:rsidR="005619AE" w:rsidRPr="00C853D0" w:rsidRDefault="005619AE" w:rsidP="001D0391">
            <w:pPr>
              <w:pStyle w:val="Tablebullet1"/>
              <w:framePr w:hSpace="0" w:wrap="auto" w:vAnchor="margin" w:yAlign="inline"/>
              <w:suppressOverlap w:val="0"/>
              <w:rPr>
                <w:rFonts w:cstheme="minorHAnsi"/>
                <w:color w:val="000000"/>
              </w:rPr>
            </w:pPr>
            <w:r w:rsidRPr="00C853D0">
              <w:rPr>
                <w:rFonts w:cstheme="minorHAnsi"/>
              </w:rPr>
              <w:t>A collaboration strategy document</w:t>
            </w:r>
            <w:r w:rsidRPr="00C853D0" w:rsidDel="00B95530">
              <w:rPr>
                <w:rFonts w:cstheme="minorHAnsi"/>
              </w:rPr>
              <w:t xml:space="preserve"> </w:t>
            </w:r>
          </w:p>
        </w:tc>
      </w:tr>
      <w:tr w:rsidR="005619AE" w:rsidRPr="00F37851" w14:paraId="7710821D" w14:textId="77777777" w:rsidTr="001D0391">
        <w:tc>
          <w:tcPr>
            <w:tcW w:w="1678" w:type="dxa"/>
            <w:vMerge/>
          </w:tcPr>
          <w:p w14:paraId="6E697327" w14:textId="77777777" w:rsidR="005619AE" w:rsidRPr="00C853D0" w:rsidRDefault="005619AE" w:rsidP="001D0391">
            <w:pPr>
              <w:rPr>
                <w:rFonts w:cstheme="minorHAnsi"/>
                <w:color w:val="000000"/>
              </w:rPr>
            </w:pPr>
          </w:p>
        </w:tc>
        <w:tc>
          <w:tcPr>
            <w:tcW w:w="1780" w:type="dxa"/>
            <w:vMerge/>
          </w:tcPr>
          <w:p w14:paraId="5E738106" w14:textId="77777777" w:rsidR="005619AE" w:rsidRPr="00E0134E" w:rsidRDefault="005619AE" w:rsidP="001D0391"/>
        </w:tc>
        <w:tc>
          <w:tcPr>
            <w:tcW w:w="3913" w:type="dxa"/>
          </w:tcPr>
          <w:p w14:paraId="1029A5B7" w14:textId="77777777" w:rsidR="005619AE" w:rsidRPr="00C853D0" w:rsidRDefault="005619AE" w:rsidP="001D0391">
            <w:pPr>
              <w:rPr>
                <w:rFonts w:cstheme="minorHAnsi"/>
              </w:rPr>
            </w:pPr>
            <w:r w:rsidRPr="00FA2BE4">
              <w:rPr>
                <w:rFonts w:cstheme="minorHAnsi"/>
              </w:rPr>
              <w:t xml:space="preserve">Induce response from government by conducting information sharing sessions </w:t>
            </w:r>
            <w:r>
              <w:rPr>
                <w:rFonts w:cstheme="minorHAnsi"/>
              </w:rPr>
              <w:t>or</w:t>
            </w:r>
            <w:r w:rsidRPr="00FA2BE4">
              <w:rPr>
                <w:rFonts w:cstheme="minorHAnsi"/>
              </w:rPr>
              <w:t xml:space="preserve"> workshops with relevant stakeholders.</w:t>
            </w:r>
          </w:p>
        </w:tc>
        <w:tc>
          <w:tcPr>
            <w:tcW w:w="2552" w:type="dxa"/>
          </w:tcPr>
          <w:p w14:paraId="28C70B7D" w14:textId="77777777" w:rsidR="005619AE" w:rsidRPr="00C853D0" w:rsidRDefault="005619AE" w:rsidP="001D0391">
            <w:pPr>
              <w:pStyle w:val="Tablebullet1"/>
              <w:framePr w:hSpace="0" w:wrap="auto" w:vAnchor="margin" w:yAlign="inline"/>
              <w:suppressOverlap w:val="0"/>
              <w:rPr>
                <w:rFonts w:cstheme="minorHAnsi"/>
              </w:rPr>
            </w:pPr>
            <w:r w:rsidRPr="007561DC">
              <w:rPr>
                <w:rFonts w:cstheme="minorHAnsi"/>
              </w:rPr>
              <w:t>The event conducted for seed producers, BRIN, and government.</w:t>
            </w:r>
          </w:p>
        </w:tc>
      </w:tr>
      <w:tr w:rsidR="005619AE" w:rsidRPr="00F37851" w14:paraId="5768F4E5" w14:textId="77777777" w:rsidTr="001D0391">
        <w:tc>
          <w:tcPr>
            <w:tcW w:w="1678" w:type="dxa"/>
            <w:vMerge/>
          </w:tcPr>
          <w:p w14:paraId="4F5C8C38" w14:textId="77777777" w:rsidR="005619AE" w:rsidRPr="00C853D0" w:rsidRDefault="005619AE" w:rsidP="001D0391">
            <w:pPr>
              <w:rPr>
                <w:rFonts w:cstheme="minorHAnsi"/>
                <w:color w:val="000000"/>
              </w:rPr>
            </w:pPr>
          </w:p>
        </w:tc>
        <w:tc>
          <w:tcPr>
            <w:tcW w:w="1780" w:type="dxa"/>
            <w:vMerge/>
          </w:tcPr>
          <w:p w14:paraId="2C7C1996" w14:textId="77777777" w:rsidR="005619AE" w:rsidRPr="00E0134E" w:rsidRDefault="005619AE" w:rsidP="001D0391"/>
        </w:tc>
        <w:tc>
          <w:tcPr>
            <w:tcW w:w="3913" w:type="dxa"/>
          </w:tcPr>
          <w:p w14:paraId="2FEE4FC8" w14:textId="77777777" w:rsidR="005619AE" w:rsidRPr="00C853D0" w:rsidRDefault="005619AE" w:rsidP="001D0391">
            <w:pPr>
              <w:rPr>
                <w:rFonts w:cstheme="minorHAnsi"/>
              </w:rPr>
            </w:pPr>
            <w:r w:rsidRPr="007561DC">
              <w:rPr>
                <w:rFonts w:cstheme="minorHAnsi"/>
              </w:rPr>
              <w:t xml:space="preserve">Develop a learning paper </w:t>
            </w:r>
          </w:p>
        </w:tc>
        <w:tc>
          <w:tcPr>
            <w:tcW w:w="2552" w:type="dxa"/>
          </w:tcPr>
          <w:p w14:paraId="64777FA6" w14:textId="77777777" w:rsidR="005619AE" w:rsidRPr="00C853D0" w:rsidRDefault="005619AE" w:rsidP="001D0391">
            <w:pPr>
              <w:pStyle w:val="Tablebullet1"/>
              <w:framePr w:hSpace="0" w:wrap="auto" w:vAnchor="margin" w:yAlign="inline"/>
              <w:suppressOverlap w:val="0"/>
              <w:rPr>
                <w:rFonts w:cstheme="minorHAnsi"/>
              </w:rPr>
            </w:pPr>
            <w:r w:rsidRPr="00CA78DB">
              <w:rPr>
                <w:rFonts w:cstheme="minorHAnsi"/>
              </w:rPr>
              <w:t>Learning paper on the effort of expanding HYV market</w:t>
            </w:r>
          </w:p>
        </w:tc>
      </w:tr>
    </w:tbl>
    <w:p w14:paraId="4E8515E3" w14:textId="77777777" w:rsidR="00F524BC" w:rsidRDefault="00F524BC" w:rsidP="00F524BC">
      <w:pPr>
        <w:spacing w:line="276" w:lineRule="auto"/>
        <w:rPr>
          <w:b/>
          <w:bCs/>
        </w:rPr>
      </w:pPr>
    </w:p>
    <w:p w14:paraId="62A5939C" w14:textId="77777777" w:rsidR="00F524BC" w:rsidRDefault="00F524BC" w:rsidP="00F524BC">
      <w:pPr>
        <w:spacing w:line="276" w:lineRule="auto"/>
        <w:rPr>
          <w:b/>
          <w:bCs/>
        </w:rPr>
      </w:pPr>
    </w:p>
    <w:p w14:paraId="051CA1F7" w14:textId="77777777" w:rsidR="00F524BC" w:rsidRDefault="00F524BC" w:rsidP="00F524BC">
      <w:pPr>
        <w:spacing w:line="276" w:lineRule="auto"/>
        <w:rPr>
          <w:b/>
          <w:bCs/>
        </w:rPr>
      </w:pPr>
    </w:p>
    <w:p w14:paraId="367E2F7D" w14:textId="77777777" w:rsidR="00F524BC" w:rsidRDefault="00F524BC" w:rsidP="00F524BC">
      <w:pPr>
        <w:spacing w:line="276" w:lineRule="auto"/>
        <w:rPr>
          <w:b/>
          <w:bCs/>
        </w:rPr>
      </w:pPr>
    </w:p>
    <w:p w14:paraId="21F08F13" w14:textId="77777777" w:rsidR="00F524BC" w:rsidRDefault="00F524BC" w:rsidP="00F524BC">
      <w:pPr>
        <w:spacing w:line="276" w:lineRule="auto"/>
        <w:rPr>
          <w:b/>
          <w:bCs/>
        </w:rPr>
      </w:pPr>
    </w:p>
    <w:p w14:paraId="24AD9C61" w14:textId="77777777" w:rsidR="00F524BC" w:rsidRDefault="00F524BC" w:rsidP="00F524BC">
      <w:pPr>
        <w:spacing w:line="276" w:lineRule="auto"/>
        <w:rPr>
          <w:b/>
          <w:bCs/>
        </w:rPr>
      </w:pPr>
    </w:p>
    <w:p w14:paraId="3354EBDD" w14:textId="77777777" w:rsidR="00F524BC" w:rsidRDefault="00F524BC" w:rsidP="00F524BC">
      <w:pPr>
        <w:spacing w:line="276" w:lineRule="auto"/>
        <w:rPr>
          <w:b/>
          <w:bCs/>
        </w:rPr>
      </w:pPr>
    </w:p>
    <w:p w14:paraId="5BE940B8" w14:textId="77777777" w:rsidR="00F524BC" w:rsidRDefault="00F524BC" w:rsidP="00F524BC">
      <w:pPr>
        <w:pStyle w:val="Head3"/>
      </w:pPr>
      <w:bookmarkStart w:id="402" w:name="_Toc157335311"/>
      <w:r>
        <w:br/>
      </w:r>
      <w:bookmarkStart w:id="403" w:name="_Toc157614986"/>
      <w:bookmarkStart w:id="404" w:name="_Toc157632986"/>
      <w:bookmarkStart w:id="405" w:name="_Toc167702330"/>
      <w:r w:rsidRPr="0020543C">
        <w:t>Annual Workplan: Soil Treatment (fertiliser)</w:t>
      </w:r>
      <w:bookmarkEnd w:id="402"/>
      <w:bookmarkEnd w:id="403"/>
      <w:bookmarkEnd w:id="404"/>
      <w:bookmarkEnd w:id="405"/>
    </w:p>
    <w:tbl>
      <w:tblPr>
        <w:tblStyle w:val="PlainTable2"/>
        <w:tblW w:w="9376" w:type="dxa"/>
        <w:tblCellMar>
          <w:top w:w="28" w:type="dxa"/>
          <w:bottom w:w="28" w:type="dxa"/>
        </w:tblCellMar>
        <w:tblLook w:val="04A0" w:firstRow="1" w:lastRow="0" w:firstColumn="1" w:lastColumn="0" w:noHBand="0" w:noVBand="1"/>
      </w:tblPr>
      <w:tblGrid>
        <w:gridCol w:w="1696"/>
        <w:gridCol w:w="1782"/>
        <w:gridCol w:w="4068"/>
        <w:gridCol w:w="1830"/>
      </w:tblGrid>
      <w:tr w:rsidR="00F524BC" w:rsidRPr="00E32EA5" w14:paraId="18ACF89B" w14:textId="77777777" w:rsidTr="003E11E5">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692" w:type="dxa"/>
            <w:shd w:val="clear" w:color="auto" w:fill="252D65"/>
            <w:hideMark/>
          </w:tcPr>
          <w:p w14:paraId="1E64BEF8" w14:textId="77777777" w:rsidR="00F524BC" w:rsidRPr="00E32EA5" w:rsidRDefault="00F524BC" w:rsidP="003E11E5">
            <w:pPr>
              <w:spacing w:line="276" w:lineRule="auto"/>
              <w:jc w:val="center"/>
              <w:rPr>
                <w:rFonts w:eastAsia="Times New Roman" w:cs="Arial"/>
                <w:b w:val="0"/>
                <w:lang w:eastAsia="en-ID"/>
              </w:rPr>
            </w:pPr>
            <w:r w:rsidRPr="00E32EA5">
              <w:rPr>
                <w:rFonts w:eastAsia="Times New Roman" w:cs="Arial"/>
                <w:lang w:eastAsia="en-ID"/>
              </w:rPr>
              <w:t>Exit strategies</w:t>
            </w:r>
          </w:p>
        </w:tc>
        <w:tc>
          <w:tcPr>
            <w:tcW w:w="1777" w:type="dxa"/>
            <w:shd w:val="clear" w:color="auto" w:fill="252D65"/>
            <w:hideMark/>
          </w:tcPr>
          <w:p w14:paraId="19FEE7B1"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Focused areas</w:t>
            </w:r>
          </w:p>
        </w:tc>
        <w:tc>
          <w:tcPr>
            <w:tcW w:w="4057" w:type="dxa"/>
            <w:shd w:val="clear" w:color="auto" w:fill="252D65"/>
            <w:hideMark/>
          </w:tcPr>
          <w:p w14:paraId="630B4299"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Planned initiatives</w:t>
            </w:r>
          </w:p>
        </w:tc>
        <w:tc>
          <w:tcPr>
            <w:tcW w:w="1850" w:type="dxa"/>
            <w:shd w:val="clear" w:color="auto" w:fill="252D65"/>
            <w:hideMark/>
          </w:tcPr>
          <w:p w14:paraId="4206C47E"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Expected output</w:t>
            </w:r>
          </w:p>
        </w:tc>
      </w:tr>
      <w:tr w:rsidR="00F524BC" w:rsidRPr="00E32EA5" w14:paraId="5F127220" w14:textId="77777777" w:rsidTr="003E11E5">
        <w:trPr>
          <w:cnfStyle w:val="000000100000" w:firstRow="0" w:lastRow="0" w:firstColumn="0" w:lastColumn="0" w:oddVBand="0" w:evenVBand="0" w:oddHBand="1" w:evenHBand="0" w:firstRowFirstColumn="0" w:firstRowLastColumn="0" w:lastRowFirstColumn="0" w:lastRowLastColumn="0"/>
          <w:trHeight w:val="1603"/>
        </w:trPr>
        <w:tc>
          <w:tcPr>
            <w:cnfStyle w:val="001000000000" w:firstRow="0" w:lastRow="0" w:firstColumn="1" w:lastColumn="0" w:oddVBand="0" w:evenVBand="0" w:oddHBand="0" w:evenHBand="0" w:firstRowFirstColumn="0" w:firstRowLastColumn="0" w:lastRowFirstColumn="0" w:lastRowLastColumn="0"/>
            <w:tcW w:w="1692" w:type="dxa"/>
            <w:tcBorders>
              <w:bottom w:val="single" w:sz="8" w:space="0" w:color="FFFFFF" w:themeColor="background1"/>
            </w:tcBorders>
            <w:hideMark/>
          </w:tcPr>
          <w:p w14:paraId="3ECA1C30"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Strategies towards ensuring greater sustainability</w:t>
            </w:r>
          </w:p>
        </w:tc>
        <w:tc>
          <w:tcPr>
            <w:tcW w:w="1777" w:type="dxa"/>
            <w:tcBorders>
              <w:bottom w:val="single" w:sz="8" w:space="0" w:color="FFFFFF" w:themeColor="background1"/>
            </w:tcBorders>
            <w:hideMark/>
          </w:tcPr>
          <w:p w14:paraId="6AA83B05"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Institutionalising education-based marketing and other soft-selling techniques</w:t>
            </w:r>
          </w:p>
        </w:tc>
        <w:tc>
          <w:tcPr>
            <w:tcW w:w="4057" w:type="dxa"/>
            <w:hideMark/>
          </w:tcPr>
          <w:p w14:paraId="52ED29FF"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Improve the institutional capacity of fertiliser companies through tailored capacity development programs to embed education-based marketing and soft-selling to smallholders.  </w:t>
            </w:r>
          </w:p>
        </w:tc>
        <w:tc>
          <w:tcPr>
            <w:tcW w:w="1850" w:type="dxa"/>
            <w:hideMark/>
          </w:tcPr>
          <w:p w14:paraId="6F710D27"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Tailored capacity development workshops for fertiliser companies on strategic business issues</w:t>
            </w:r>
          </w:p>
        </w:tc>
      </w:tr>
      <w:tr w:rsidR="00F524BC" w:rsidRPr="00E32EA5" w14:paraId="108F00B6" w14:textId="77777777" w:rsidTr="003E11E5">
        <w:trPr>
          <w:trHeight w:val="1603"/>
        </w:trPr>
        <w:tc>
          <w:tcPr>
            <w:cnfStyle w:val="001000000000" w:firstRow="0" w:lastRow="0" w:firstColumn="1" w:lastColumn="0" w:oddVBand="0" w:evenVBand="0" w:oddHBand="0" w:evenHBand="0" w:firstRowFirstColumn="0" w:firstRowLastColumn="0" w:lastRowFirstColumn="0" w:lastRowLastColumn="0"/>
            <w:tcW w:w="1692" w:type="dxa"/>
            <w:tcBorders>
              <w:top w:val="single" w:sz="8" w:space="0" w:color="FFFFFF" w:themeColor="background1"/>
              <w:bottom w:val="single" w:sz="8" w:space="0" w:color="FFFFFF" w:themeColor="background1"/>
            </w:tcBorders>
            <w:hideMark/>
          </w:tcPr>
          <w:p w14:paraId="61B11143" w14:textId="77777777" w:rsidR="00F524BC" w:rsidRPr="00E32EA5" w:rsidRDefault="00F524BC" w:rsidP="003E11E5">
            <w:pPr>
              <w:spacing w:line="276" w:lineRule="auto"/>
              <w:rPr>
                <w:rFonts w:eastAsia="Times New Roman" w:cs="Arial"/>
                <w:color w:val="000000"/>
                <w:lang w:eastAsia="en-ID"/>
              </w:rPr>
            </w:pPr>
          </w:p>
        </w:tc>
        <w:tc>
          <w:tcPr>
            <w:tcW w:w="1777" w:type="dxa"/>
            <w:tcBorders>
              <w:top w:val="single" w:sz="8" w:space="0" w:color="FFFFFF" w:themeColor="background1"/>
              <w:bottom w:val="single" w:sz="8" w:space="0" w:color="FFFFFF" w:themeColor="background1"/>
            </w:tcBorders>
            <w:hideMark/>
          </w:tcPr>
          <w:p w14:paraId="60F016CC"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4057" w:type="dxa"/>
            <w:hideMark/>
          </w:tcPr>
          <w:p w14:paraId="75A779AE"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Support collaborations between fertiliser companies and other market actors, such as seed producers, off-takers, and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-tech companies, to develop enhanced offers to smallholders in under-served areas.</w:t>
            </w:r>
          </w:p>
        </w:tc>
        <w:tc>
          <w:tcPr>
            <w:tcW w:w="1850" w:type="dxa"/>
            <w:hideMark/>
          </w:tcPr>
          <w:p w14:paraId="34F405C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Joint activities</w:t>
            </w:r>
          </w:p>
        </w:tc>
      </w:tr>
      <w:tr w:rsidR="00F524BC" w:rsidRPr="00E32EA5" w14:paraId="21B9B531" w14:textId="77777777" w:rsidTr="003E11E5">
        <w:trPr>
          <w:cnfStyle w:val="000000100000" w:firstRow="0" w:lastRow="0" w:firstColumn="0" w:lastColumn="0" w:oddVBand="0" w:evenVBand="0" w:oddHBand="1" w:evenHBand="0" w:firstRowFirstColumn="0" w:firstRowLastColumn="0" w:lastRowFirstColumn="0" w:lastRowLastColumn="0"/>
          <w:trHeight w:val="1603"/>
        </w:trPr>
        <w:tc>
          <w:tcPr>
            <w:cnfStyle w:val="001000000000" w:firstRow="0" w:lastRow="0" w:firstColumn="1" w:lastColumn="0" w:oddVBand="0" w:evenVBand="0" w:oddHBand="0" w:evenHBand="0" w:firstRowFirstColumn="0" w:firstRowLastColumn="0" w:lastRowFirstColumn="0" w:lastRowLastColumn="0"/>
            <w:tcW w:w="1692" w:type="dxa"/>
            <w:tcBorders>
              <w:top w:val="single" w:sz="8" w:space="0" w:color="FFFFFF" w:themeColor="background1"/>
              <w:bottom w:val="single" w:sz="8" w:space="0" w:color="FFFFFF" w:themeColor="background1"/>
            </w:tcBorders>
            <w:hideMark/>
          </w:tcPr>
          <w:p w14:paraId="591AEFED" w14:textId="77777777" w:rsidR="00F524BC" w:rsidRPr="00E32EA5" w:rsidRDefault="00F524BC" w:rsidP="003E11E5">
            <w:pPr>
              <w:spacing w:line="276" w:lineRule="auto"/>
              <w:rPr>
                <w:rFonts w:eastAsia="Times New Roman" w:cs="Arial"/>
                <w:color w:val="000000"/>
                <w:lang w:eastAsia="en-ID"/>
              </w:rPr>
            </w:pPr>
          </w:p>
        </w:tc>
        <w:tc>
          <w:tcPr>
            <w:tcW w:w="1777" w:type="dxa"/>
            <w:tcBorders>
              <w:top w:val="single" w:sz="8" w:space="0" w:color="FFFFFF" w:themeColor="background1"/>
            </w:tcBorders>
            <w:hideMark/>
          </w:tcPr>
          <w:p w14:paraId="79733E9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c>
          <w:tcPr>
            <w:tcW w:w="4057" w:type="dxa"/>
            <w:hideMark/>
          </w:tcPr>
          <w:p w14:paraId="5534615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Explore opportunities to crowd in marketing companies and others as long-term advisors in education-based marketing.  </w:t>
            </w:r>
          </w:p>
        </w:tc>
        <w:tc>
          <w:tcPr>
            <w:tcW w:w="1850" w:type="dxa"/>
            <w:hideMark/>
          </w:tcPr>
          <w:p w14:paraId="55867169"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 workshop by a research and training (marketing) company for fertiliser and other input companies</w:t>
            </w:r>
          </w:p>
        </w:tc>
      </w:tr>
      <w:tr w:rsidR="00F524BC" w:rsidRPr="00E32EA5" w14:paraId="66426A91" w14:textId="77777777" w:rsidTr="003E11E5">
        <w:trPr>
          <w:trHeight w:val="2160"/>
        </w:trPr>
        <w:tc>
          <w:tcPr>
            <w:cnfStyle w:val="001000000000" w:firstRow="0" w:lastRow="0" w:firstColumn="1" w:lastColumn="0" w:oddVBand="0" w:evenVBand="0" w:oddHBand="0" w:evenHBand="0" w:firstRowFirstColumn="0" w:firstRowLastColumn="0" w:lastRowFirstColumn="0" w:lastRowLastColumn="0"/>
            <w:tcW w:w="1692" w:type="dxa"/>
            <w:tcBorders>
              <w:top w:val="single" w:sz="8" w:space="0" w:color="FFFFFF" w:themeColor="background1"/>
              <w:bottom w:val="single" w:sz="4" w:space="0" w:color="7F7F7F" w:themeColor="text1" w:themeTint="80"/>
            </w:tcBorders>
            <w:hideMark/>
          </w:tcPr>
          <w:p w14:paraId="6C68EFCA" w14:textId="77777777" w:rsidR="00F524BC" w:rsidRPr="00E32EA5" w:rsidRDefault="00F524BC" w:rsidP="003E11E5">
            <w:pPr>
              <w:spacing w:line="276" w:lineRule="auto"/>
              <w:rPr>
                <w:rFonts w:eastAsia="Times New Roman" w:cs="Arial"/>
                <w:color w:val="000000"/>
                <w:lang w:eastAsia="en-ID"/>
              </w:rPr>
            </w:pPr>
          </w:p>
        </w:tc>
        <w:tc>
          <w:tcPr>
            <w:tcW w:w="1777" w:type="dxa"/>
            <w:tcBorders>
              <w:bottom w:val="single" w:sz="4" w:space="0" w:color="7F7F7F" w:themeColor="text1" w:themeTint="80"/>
            </w:tcBorders>
            <w:hideMark/>
          </w:tcPr>
          <w:p w14:paraId="10C4142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Embedding innovative, sustainable, and environmentally friendly soil fertility management models</w:t>
            </w:r>
          </w:p>
        </w:tc>
        <w:tc>
          <w:tcPr>
            <w:tcW w:w="4057" w:type="dxa"/>
            <w:hideMark/>
          </w:tcPr>
          <w:p w14:paraId="4D466BC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Support local governments in developing social marketing campaigns to enhance organic fertiliser uptake and collaborations between fertiliser companies and local governments to introduce innovative products (e.g., mineral-organic fertilisers).</w:t>
            </w:r>
          </w:p>
        </w:tc>
        <w:tc>
          <w:tcPr>
            <w:tcW w:w="1850" w:type="dxa"/>
            <w:hideMark/>
          </w:tcPr>
          <w:p w14:paraId="21A2311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Social marketing campaigns on promoting sustainable farming practices and using organic fertiliser </w:t>
            </w:r>
          </w:p>
        </w:tc>
      </w:tr>
      <w:tr w:rsidR="00F524BC" w:rsidRPr="00E32EA5" w14:paraId="6F7A81FA" w14:textId="77777777" w:rsidTr="003E11E5">
        <w:trPr>
          <w:cnfStyle w:val="000000100000" w:firstRow="0" w:lastRow="0" w:firstColumn="0" w:lastColumn="0" w:oddVBand="0" w:evenVBand="0" w:oddHBand="1" w:evenHBand="0" w:firstRowFirstColumn="0" w:firstRowLastColumn="0" w:lastRowFirstColumn="0" w:lastRowLastColumn="0"/>
          <w:trHeight w:val="1603"/>
        </w:trPr>
        <w:tc>
          <w:tcPr>
            <w:cnfStyle w:val="001000000000" w:firstRow="0" w:lastRow="0" w:firstColumn="1" w:lastColumn="0" w:oddVBand="0" w:evenVBand="0" w:oddHBand="0" w:evenHBand="0" w:firstRowFirstColumn="0" w:firstRowLastColumn="0" w:lastRowFirstColumn="0" w:lastRowLastColumn="0"/>
            <w:tcW w:w="1692" w:type="dxa"/>
            <w:tcBorders>
              <w:bottom w:val="single" w:sz="8" w:space="0" w:color="FFFFFF" w:themeColor="background1"/>
            </w:tcBorders>
            <w:hideMark/>
          </w:tcPr>
          <w:p w14:paraId="1CFF1864" w14:textId="77777777" w:rsidR="00F524BC" w:rsidRPr="00E32EA5" w:rsidRDefault="00F524BC" w:rsidP="003E11E5">
            <w:pPr>
              <w:spacing w:line="276" w:lineRule="auto"/>
              <w:rPr>
                <w:rFonts w:eastAsia="Times New Roman" w:cs="Arial"/>
                <w:color w:val="000000"/>
                <w:lang w:eastAsia="en-ID"/>
              </w:rPr>
            </w:pPr>
            <w:r w:rsidRPr="00E32EA5">
              <w:rPr>
                <w:rFonts w:eastAsia="Times New Roman" w:cs="Arial"/>
                <w:color w:val="000000"/>
                <w:lang w:eastAsia="en-ID"/>
              </w:rPr>
              <w:t xml:space="preserve">Knowledge harvesting and dissemination </w:t>
            </w:r>
          </w:p>
        </w:tc>
        <w:tc>
          <w:tcPr>
            <w:tcW w:w="1777" w:type="dxa"/>
            <w:tcBorders>
              <w:bottom w:val="single" w:sz="8" w:space="0" w:color="FFFFFF" w:themeColor="background1"/>
            </w:tcBorders>
            <w:hideMark/>
          </w:tcPr>
          <w:p w14:paraId="01577465"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Institutionalising education-based marketing and other soft-selling techniques</w:t>
            </w:r>
          </w:p>
        </w:tc>
        <w:tc>
          <w:tcPr>
            <w:tcW w:w="4057" w:type="dxa"/>
            <w:hideMark/>
          </w:tcPr>
          <w:p w14:paraId="131905C9"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Produce comprehensive learning on PRISMA’s education based marketing (EBM) approach (in conjunction with the crop protection team) to help inform the market of the validity and viability of the approach.</w:t>
            </w:r>
          </w:p>
        </w:tc>
        <w:tc>
          <w:tcPr>
            <w:tcW w:w="1850" w:type="dxa"/>
            <w:hideMark/>
          </w:tcPr>
          <w:p w14:paraId="41FFA140" w14:textId="0B9319D1" w:rsidR="00F524BC"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 </w:t>
            </w:r>
            <w:r>
              <w:rPr>
                <w:rFonts w:eastAsia="Times New Roman" w:cs="Arial"/>
                <w:color w:val="000000"/>
                <w:lang w:eastAsia="en-ID"/>
              </w:rPr>
              <w:t>Market brief</w:t>
            </w:r>
            <w:r w:rsidRPr="00E32EA5">
              <w:rPr>
                <w:rFonts w:eastAsia="Times New Roman" w:cs="Arial"/>
                <w:color w:val="000000"/>
                <w:lang w:eastAsia="en-ID"/>
              </w:rPr>
              <w:t xml:space="preserve"> on best practices applying good fertilisation practices (GFP)</w:t>
            </w:r>
          </w:p>
          <w:p w14:paraId="06D9E03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p>
        </w:tc>
      </w:tr>
      <w:tr w:rsidR="00F524BC" w:rsidRPr="00E32EA5" w14:paraId="1E10EA98" w14:textId="77777777" w:rsidTr="003E11E5">
        <w:trPr>
          <w:trHeight w:val="1603"/>
        </w:trPr>
        <w:tc>
          <w:tcPr>
            <w:cnfStyle w:val="001000000000" w:firstRow="0" w:lastRow="0" w:firstColumn="1" w:lastColumn="0" w:oddVBand="0" w:evenVBand="0" w:oddHBand="0" w:evenHBand="0" w:firstRowFirstColumn="0" w:firstRowLastColumn="0" w:lastRowFirstColumn="0" w:lastRowLastColumn="0"/>
            <w:tcW w:w="1692" w:type="dxa"/>
            <w:tcBorders>
              <w:top w:val="single" w:sz="8" w:space="0" w:color="FFFFFF" w:themeColor="background1"/>
              <w:bottom w:val="single" w:sz="8" w:space="0" w:color="FFFFFF" w:themeColor="background1"/>
            </w:tcBorders>
            <w:hideMark/>
          </w:tcPr>
          <w:p w14:paraId="49D94D47" w14:textId="77777777" w:rsidR="00F524BC" w:rsidRPr="00E32EA5" w:rsidRDefault="00F524BC" w:rsidP="003E11E5">
            <w:pPr>
              <w:spacing w:line="276" w:lineRule="auto"/>
              <w:rPr>
                <w:rFonts w:eastAsia="Times New Roman" w:cs="Arial"/>
                <w:color w:val="000000"/>
                <w:lang w:eastAsia="en-ID"/>
              </w:rPr>
            </w:pPr>
          </w:p>
        </w:tc>
        <w:tc>
          <w:tcPr>
            <w:tcW w:w="1777" w:type="dxa"/>
            <w:tcBorders>
              <w:top w:val="single" w:sz="8" w:space="0" w:color="FFFFFF" w:themeColor="background1"/>
              <w:bottom w:val="single" w:sz="4" w:space="0" w:color="7F7F7F" w:themeColor="text1" w:themeTint="80"/>
            </w:tcBorders>
            <w:hideMark/>
          </w:tcPr>
          <w:p w14:paraId="30768791"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4057" w:type="dxa"/>
            <w:hideMark/>
          </w:tcPr>
          <w:p w14:paraId="4E3B994C"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Partner with business enablers (</w:t>
            </w:r>
            <w:proofErr w:type="spellStart"/>
            <w:r w:rsidRPr="00E32EA5">
              <w:rPr>
                <w:rFonts w:eastAsia="Times New Roman" w:cs="Arial"/>
                <w:color w:val="000000"/>
                <w:lang w:eastAsia="en-ID"/>
              </w:rPr>
              <w:t>PISAgro</w:t>
            </w:r>
            <w:proofErr w:type="spellEnd"/>
            <w:r w:rsidRPr="00E32EA5">
              <w:rPr>
                <w:rFonts w:eastAsia="Times New Roman" w:cs="Arial"/>
                <w:color w:val="000000"/>
                <w:lang w:eastAsia="en-ID"/>
              </w:rPr>
              <w:t>*/ universities/associations) to organise a learning workshop on education-based marketing.</w:t>
            </w:r>
          </w:p>
        </w:tc>
        <w:tc>
          <w:tcPr>
            <w:tcW w:w="1850" w:type="dxa"/>
            <w:hideMark/>
          </w:tcPr>
          <w:p w14:paraId="5F74C75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 dissemination event or workshop for fertiliser and input companies</w:t>
            </w:r>
          </w:p>
        </w:tc>
      </w:tr>
      <w:tr w:rsidR="00F524BC" w:rsidRPr="00E32EA5" w14:paraId="3AF8EE9E" w14:textId="77777777" w:rsidTr="003E11E5">
        <w:trPr>
          <w:cnfStyle w:val="000000100000" w:firstRow="0" w:lastRow="0" w:firstColumn="0" w:lastColumn="0" w:oddVBand="0" w:evenVBand="0" w:oddHBand="1" w:evenHBand="0" w:firstRowFirstColumn="0" w:firstRowLastColumn="0" w:lastRowFirstColumn="0" w:lastRowLastColumn="0"/>
          <w:trHeight w:val="1603"/>
        </w:trPr>
        <w:tc>
          <w:tcPr>
            <w:cnfStyle w:val="001000000000" w:firstRow="0" w:lastRow="0" w:firstColumn="1" w:lastColumn="0" w:oddVBand="0" w:evenVBand="0" w:oddHBand="0" w:evenHBand="0" w:firstRowFirstColumn="0" w:firstRowLastColumn="0" w:lastRowFirstColumn="0" w:lastRowLastColumn="0"/>
            <w:tcW w:w="1692" w:type="dxa"/>
            <w:tcBorders>
              <w:top w:val="single" w:sz="8" w:space="0" w:color="FFFFFF" w:themeColor="background1"/>
              <w:bottom w:val="single" w:sz="8" w:space="0" w:color="FFFFFF" w:themeColor="background1"/>
            </w:tcBorders>
            <w:hideMark/>
          </w:tcPr>
          <w:p w14:paraId="0A04785A" w14:textId="77777777" w:rsidR="00F524BC" w:rsidRPr="00E32EA5" w:rsidRDefault="00F524BC" w:rsidP="003E11E5">
            <w:pPr>
              <w:spacing w:line="276" w:lineRule="auto"/>
              <w:rPr>
                <w:rFonts w:eastAsia="Times New Roman" w:cs="Arial"/>
                <w:color w:val="000000"/>
                <w:lang w:eastAsia="en-ID"/>
              </w:rPr>
            </w:pPr>
          </w:p>
        </w:tc>
        <w:tc>
          <w:tcPr>
            <w:tcW w:w="1777" w:type="dxa"/>
            <w:tcBorders>
              <w:bottom w:val="single" w:sz="8" w:space="0" w:color="FFFFFF" w:themeColor="background1"/>
            </w:tcBorders>
            <w:hideMark/>
          </w:tcPr>
          <w:p w14:paraId="6889D1D6"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Embedding innovative, sustainable, environmentally friendly soil fertility management models</w:t>
            </w:r>
          </w:p>
        </w:tc>
        <w:tc>
          <w:tcPr>
            <w:tcW w:w="4057" w:type="dxa"/>
            <w:hideMark/>
          </w:tcPr>
          <w:p w14:paraId="0A43E0FA"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Partner with business enablers (governments/universities/associations) to organise a learning workshop on PRISMA’s experience and market insights pertaining to organic fertiliser.</w:t>
            </w:r>
          </w:p>
        </w:tc>
        <w:tc>
          <w:tcPr>
            <w:tcW w:w="1850" w:type="dxa"/>
            <w:hideMark/>
          </w:tcPr>
          <w:p w14:paraId="691A8F50"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 dissemination event or workshop for fertiliser companies</w:t>
            </w:r>
          </w:p>
        </w:tc>
      </w:tr>
      <w:tr w:rsidR="00F524BC" w:rsidRPr="00E32EA5" w14:paraId="0DF8FDE9" w14:textId="77777777" w:rsidTr="003E11E5">
        <w:trPr>
          <w:trHeight w:val="1605"/>
        </w:trPr>
        <w:tc>
          <w:tcPr>
            <w:cnfStyle w:val="001000000000" w:firstRow="0" w:lastRow="0" w:firstColumn="1" w:lastColumn="0" w:oddVBand="0" w:evenVBand="0" w:oddHBand="0" w:evenHBand="0" w:firstRowFirstColumn="0" w:firstRowLastColumn="0" w:lastRowFirstColumn="0" w:lastRowLastColumn="0"/>
            <w:tcW w:w="1692" w:type="dxa"/>
            <w:tcBorders>
              <w:top w:val="single" w:sz="8" w:space="0" w:color="FFFFFF" w:themeColor="background1"/>
              <w:bottom w:val="single" w:sz="4" w:space="0" w:color="7F7F7F" w:themeColor="text1" w:themeTint="80"/>
            </w:tcBorders>
            <w:hideMark/>
          </w:tcPr>
          <w:p w14:paraId="7AE6F538" w14:textId="77777777" w:rsidR="00F524BC" w:rsidRPr="00E32EA5" w:rsidRDefault="00F524BC" w:rsidP="003E11E5">
            <w:pPr>
              <w:spacing w:line="276" w:lineRule="auto"/>
              <w:rPr>
                <w:rFonts w:eastAsia="Times New Roman" w:cs="Arial"/>
                <w:color w:val="000000"/>
                <w:lang w:eastAsia="en-ID"/>
              </w:rPr>
            </w:pPr>
          </w:p>
        </w:tc>
        <w:tc>
          <w:tcPr>
            <w:tcW w:w="1777" w:type="dxa"/>
            <w:tcBorders>
              <w:top w:val="single" w:sz="8" w:space="0" w:color="FFFFFF" w:themeColor="background1"/>
              <w:bottom w:val="single" w:sz="4" w:space="0" w:color="7F7F7F" w:themeColor="text1" w:themeTint="80"/>
            </w:tcBorders>
            <w:hideMark/>
          </w:tcPr>
          <w:p w14:paraId="095A4CAC"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4057" w:type="dxa"/>
            <w:hideMark/>
          </w:tcPr>
          <w:p w14:paraId="683C288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The private sector and the NTB provincial government conduct joint research to test novel organic fertiliser products.   </w:t>
            </w:r>
          </w:p>
        </w:tc>
        <w:tc>
          <w:tcPr>
            <w:tcW w:w="1850" w:type="dxa"/>
            <w:hideMark/>
          </w:tcPr>
          <w:p w14:paraId="66EC2FF7"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 report on the organic fertiliser market in NTB </w:t>
            </w:r>
          </w:p>
        </w:tc>
      </w:tr>
    </w:tbl>
    <w:p w14:paraId="24318BB1" w14:textId="77777777" w:rsidR="00F524BC" w:rsidRPr="00E32EA5" w:rsidRDefault="00F524BC" w:rsidP="00F524BC">
      <w:pPr>
        <w:spacing w:line="276" w:lineRule="auto"/>
        <w:rPr>
          <w:b/>
          <w:bCs/>
        </w:rPr>
      </w:pPr>
    </w:p>
    <w:p w14:paraId="1BC8DA0C" w14:textId="77777777" w:rsidR="00F524BC" w:rsidRDefault="00F524BC" w:rsidP="00F524BC">
      <w:pPr>
        <w:spacing w:line="276" w:lineRule="auto"/>
        <w:rPr>
          <w:b/>
          <w:bCs/>
        </w:rPr>
      </w:pPr>
    </w:p>
    <w:p w14:paraId="0361C28C" w14:textId="77777777" w:rsidR="00F524BC" w:rsidRDefault="00F524BC" w:rsidP="00F524BC">
      <w:pPr>
        <w:rPr>
          <w:rFonts w:asciiTheme="majorHAnsi" w:eastAsiaTheme="majorEastAsia" w:hAnsiTheme="majorHAnsi" w:cstheme="majorBidi"/>
          <w:b/>
          <w:bCs/>
          <w:color w:val="02616F" w:themeColor="accent1" w:themeShade="80"/>
          <w:sz w:val="24"/>
          <w:szCs w:val="26"/>
          <w:lang w:val="en-ID"/>
        </w:rPr>
      </w:pPr>
      <w:r>
        <w:br w:type="page"/>
      </w:r>
    </w:p>
    <w:p w14:paraId="58713393" w14:textId="77777777" w:rsidR="00F524BC" w:rsidRDefault="00F524BC" w:rsidP="00F524BC">
      <w:pPr>
        <w:pStyle w:val="Head3"/>
      </w:pPr>
      <w:bookmarkStart w:id="406" w:name="_Toc157614987"/>
      <w:bookmarkStart w:id="407" w:name="_Toc157632987"/>
      <w:bookmarkStart w:id="408" w:name="_Toc167702331"/>
      <w:r w:rsidRPr="0053163F">
        <w:lastRenderedPageBreak/>
        <w:t>Annual Workplan: Vegetables and Regional Economic Development (RED) - Tanah Papua</w:t>
      </w:r>
      <w:bookmarkEnd w:id="406"/>
      <w:bookmarkEnd w:id="407"/>
      <w:bookmarkEnd w:id="408"/>
      <w:r w:rsidRPr="0053163F">
        <w:t xml:space="preserve"> </w:t>
      </w:r>
    </w:p>
    <w:tbl>
      <w:tblPr>
        <w:tblStyle w:val="PlainTable2"/>
        <w:tblW w:w="9373" w:type="dxa"/>
        <w:tblLook w:val="04A0" w:firstRow="1" w:lastRow="0" w:firstColumn="1" w:lastColumn="0" w:noHBand="0" w:noVBand="1"/>
      </w:tblPr>
      <w:tblGrid>
        <w:gridCol w:w="1879"/>
        <w:gridCol w:w="1687"/>
        <w:gridCol w:w="3256"/>
        <w:gridCol w:w="2551"/>
      </w:tblGrid>
      <w:tr w:rsidR="00F524BC" w:rsidRPr="00E32EA5" w14:paraId="041CA898" w14:textId="77777777" w:rsidTr="003E11E5">
        <w:trPr>
          <w:cnfStyle w:val="100000000000" w:firstRow="1" w:lastRow="0" w:firstColumn="0" w:lastColumn="0" w:oddVBand="0" w:evenVBand="0" w:oddHBand="0"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879" w:type="dxa"/>
            <w:shd w:val="clear" w:color="auto" w:fill="252D65"/>
            <w:noWrap/>
            <w:vAlign w:val="center"/>
            <w:hideMark/>
          </w:tcPr>
          <w:p w14:paraId="09D46985" w14:textId="77777777" w:rsidR="00F524BC" w:rsidRPr="00E32EA5" w:rsidRDefault="00F524BC" w:rsidP="003E11E5">
            <w:pPr>
              <w:spacing w:line="276" w:lineRule="auto"/>
              <w:jc w:val="center"/>
              <w:rPr>
                <w:rFonts w:eastAsia="Times New Roman" w:cs="Arial"/>
                <w:b w:val="0"/>
                <w:lang w:eastAsia="en-ID"/>
              </w:rPr>
            </w:pPr>
            <w:r w:rsidRPr="00E32EA5">
              <w:rPr>
                <w:rFonts w:eastAsia="Times New Roman" w:cs="Arial"/>
                <w:lang w:eastAsia="en-ID"/>
              </w:rPr>
              <w:t>Exit strategies</w:t>
            </w:r>
          </w:p>
        </w:tc>
        <w:tc>
          <w:tcPr>
            <w:tcW w:w="1687" w:type="dxa"/>
            <w:shd w:val="clear" w:color="auto" w:fill="252D65"/>
            <w:noWrap/>
            <w:vAlign w:val="center"/>
            <w:hideMark/>
          </w:tcPr>
          <w:p w14:paraId="34E0C1FF"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Focused area</w:t>
            </w:r>
          </w:p>
        </w:tc>
        <w:tc>
          <w:tcPr>
            <w:tcW w:w="3256" w:type="dxa"/>
            <w:shd w:val="clear" w:color="auto" w:fill="252D65"/>
            <w:vAlign w:val="center"/>
            <w:hideMark/>
          </w:tcPr>
          <w:p w14:paraId="2D7F33B2" w14:textId="77777777" w:rsidR="00F524BC" w:rsidRPr="00E32EA5" w:rsidRDefault="00F524BC" w:rsidP="003E11E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Regional economic development for Tanah Papua</w:t>
            </w:r>
          </w:p>
        </w:tc>
        <w:tc>
          <w:tcPr>
            <w:tcW w:w="2551" w:type="dxa"/>
            <w:shd w:val="clear" w:color="auto" w:fill="252D65"/>
            <w:vAlign w:val="center"/>
            <w:hideMark/>
          </w:tcPr>
          <w:p w14:paraId="03EF0843" w14:textId="77777777" w:rsidR="00F524BC" w:rsidRPr="00E32EA5" w:rsidRDefault="00F524BC" w:rsidP="003E11E5">
            <w:pPr>
              <w:spacing w:line="276" w:lineRule="auto"/>
              <w:ind w:firstLineChars="100" w:firstLine="221"/>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Expected output</w:t>
            </w:r>
          </w:p>
        </w:tc>
      </w:tr>
      <w:tr w:rsidR="00F524BC" w:rsidRPr="00E32EA5" w14:paraId="717F7EE6" w14:textId="77777777" w:rsidTr="003E11E5">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1879" w:type="dxa"/>
            <w:tcBorders>
              <w:bottom w:val="single" w:sz="8" w:space="0" w:color="FFFFFF" w:themeColor="background1"/>
            </w:tcBorders>
            <w:hideMark/>
          </w:tcPr>
          <w:p w14:paraId="5A7C6FD0"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 xml:space="preserve">Policy initiatives (which may include support for </w:t>
            </w:r>
            <w:proofErr w:type="spellStart"/>
            <w:r w:rsidRPr="00E32EA5">
              <w:rPr>
                <w:rFonts w:eastAsia="Times New Roman" w:cs="Arial"/>
                <w:lang w:eastAsia="en-ID"/>
              </w:rPr>
              <w:t>Bappenas</w:t>
            </w:r>
            <w:proofErr w:type="spellEnd"/>
            <w:r w:rsidRPr="00E32EA5">
              <w:rPr>
                <w:rFonts w:eastAsia="Times New Roman" w:cs="Arial"/>
                <w:lang w:eastAsia="en-ID"/>
              </w:rPr>
              <w:t>/</w:t>
            </w:r>
            <w:proofErr w:type="spellStart"/>
            <w:r w:rsidRPr="00E32EA5">
              <w:rPr>
                <w:rFonts w:eastAsia="Times New Roman" w:cs="Arial"/>
                <w:lang w:eastAsia="en-ID"/>
              </w:rPr>
              <w:t>MoA</w:t>
            </w:r>
            <w:proofErr w:type="spellEnd"/>
            <w:r w:rsidRPr="00E32EA5">
              <w:rPr>
                <w:rFonts w:eastAsia="Times New Roman" w:cs="Arial"/>
                <w:lang w:eastAsia="en-ID"/>
              </w:rPr>
              <w:t>)</w:t>
            </w:r>
          </w:p>
        </w:tc>
        <w:tc>
          <w:tcPr>
            <w:tcW w:w="1687" w:type="dxa"/>
            <w:tcBorders>
              <w:bottom w:val="single" w:sz="8" w:space="0" w:color="FFFFFF" w:themeColor="background1"/>
            </w:tcBorders>
            <w:hideMark/>
          </w:tcPr>
          <w:p w14:paraId="72DA58EC"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Disseminating a formulated strategy document to all Tanah Papua provinces</w:t>
            </w:r>
          </w:p>
        </w:tc>
        <w:tc>
          <w:tcPr>
            <w:tcW w:w="3256" w:type="dxa"/>
            <w:hideMark/>
          </w:tcPr>
          <w:p w14:paraId="3D92582F" w14:textId="77777777" w:rsidR="00F524BC" w:rsidRPr="00E32EA5" w:rsidRDefault="00F524BC" w:rsidP="003E11E5">
            <w:pPr>
              <w:pStyle w:val="ListParagraph"/>
              <w:numPr>
                <w:ilvl w:val="0"/>
                <w:numId w:val="25"/>
              </w:numPr>
              <w:spacing w:line="276" w:lineRule="auto"/>
              <w:ind w:left="306"/>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Develop a province-level report outlining and analysing the agriculture market potential.</w:t>
            </w:r>
          </w:p>
        </w:tc>
        <w:tc>
          <w:tcPr>
            <w:tcW w:w="2551" w:type="dxa"/>
            <w:hideMark/>
          </w:tcPr>
          <w:p w14:paraId="324DE60E"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A provincial-based report highlighting the market potential </w:t>
            </w:r>
          </w:p>
        </w:tc>
      </w:tr>
      <w:tr w:rsidR="00F524BC" w:rsidRPr="00E32EA5" w14:paraId="41AD9E25" w14:textId="77777777" w:rsidTr="003E11E5">
        <w:trPr>
          <w:trHeight w:val="101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8" w:space="0" w:color="FFFFFF" w:themeColor="background1"/>
            </w:tcBorders>
            <w:hideMark/>
          </w:tcPr>
          <w:p w14:paraId="43343943" w14:textId="77777777" w:rsidR="00F524BC" w:rsidRPr="00E32EA5" w:rsidRDefault="00F524BC" w:rsidP="003E11E5">
            <w:pPr>
              <w:spacing w:line="276" w:lineRule="auto"/>
              <w:rPr>
                <w:rFonts w:eastAsia="Times New Roman" w:cs="Arial"/>
                <w:lang w:eastAsia="en-ID"/>
              </w:rPr>
            </w:pPr>
          </w:p>
        </w:tc>
        <w:tc>
          <w:tcPr>
            <w:tcW w:w="1687" w:type="dxa"/>
            <w:tcBorders>
              <w:top w:val="single" w:sz="8" w:space="0" w:color="FFFFFF" w:themeColor="background1"/>
              <w:bottom w:val="single" w:sz="8" w:space="0" w:color="FFFFFF" w:themeColor="background1"/>
            </w:tcBorders>
            <w:hideMark/>
          </w:tcPr>
          <w:p w14:paraId="458594FC"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3256" w:type="dxa"/>
            <w:hideMark/>
          </w:tcPr>
          <w:p w14:paraId="30B152A0" w14:textId="77777777" w:rsidR="00F524BC" w:rsidRPr="00E32EA5" w:rsidRDefault="00F524BC" w:rsidP="003E11E5">
            <w:pPr>
              <w:pStyle w:val="ListParagraph"/>
              <w:numPr>
                <w:ilvl w:val="0"/>
                <w:numId w:val="25"/>
              </w:numPr>
              <w:spacing w:line="276" w:lineRule="auto"/>
              <w:ind w:left="306"/>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Workshops with stakeholders from the government and customary and religious networks to disseminate findings</w:t>
            </w:r>
          </w:p>
        </w:tc>
        <w:tc>
          <w:tcPr>
            <w:tcW w:w="2551" w:type="dxa"/>
            <w:hideMark/>
          </w:tcPr>
          <w:p w14:paraId="1DBB9E1E"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Workshops across all Tanah Papua provinces</w:t>
            </w:r>
          </w:p>
        </w:tc>
      </w:tr>
      <w:tr w:rsidR="00F524BC" w:rsidRPr="00E32EA5" w14:paraId="5EFAA5AD" w14:textId="77777777" w:rsidTr="003E11E5">
        <w:trPr>
          <w:cnfStyle w:val="000000100000" w:firstRow="0" w:lastRow="0" w:firstColumn="0" w:lastColumn="0" w:oddVBand="0" w:evenVBand="0" w:oddHBand="1"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tcBorders>
            <w:hideMark/>
          </w:tcPr>
          <w:p w14:paraId="3C98C297" w14:textId="77777777" w:rsidR="00F524BC" w:rsidRPr="00E32EA5" w:rsidRDefault="00F524BC" w:rsidP="003E11E5">
            <w:pPr>
              <w:spacing w:line="276" w:lineRule="auto"/>
              <w:rPr>
                <w:rFonts w:eastAsia="Times New Roman" w:cs="Arial"/>
                <w:lang w:eastAsia="en-ID"/>
              </w:rPr>
            </w:pPr>
          </w:p>
        </w:tc>
        <w:tc>
          <w:tcPr>
            <w:tcW w:w="1687" w:type="dxa"/>
            <w:tcBorders>
              <w:top w:val="single" w:sz="8" w:space="0" w:color="FFFFFF" w:themeColor="background1"/>
            </w:tcBorders>
            <w:hideMark/>
          </w:tcPr>
          <w:p w14:paraId="4B6DE9D4"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p>
        </w:tc>
        <w:tc>
          <w:tcPr>
            <w:tcW w:w="3256" w:type="dxa"/>
            <w:hideMark/>
          </w:tcPr>
          <w:p w14:paraId="52B05516" w14:textId="77777777" w:rsidR="00F524BC" w:rsidRPr="00E32EA5" w:rsidRDefault="00F524BC" w:rsidP="003E11E5">
            <w:pPr>
              <w:pStyle w:val="ListParagraph"/>
              <w:numPr>
                <w:ilvl w:val="0"/>
                <w:numId w:val="25"/>
              </w:numPr>
              <w:spacing w:line="276" w:lineRule="auto"/>
              <w:ind w:left="306"/>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Follow up and observe responses from stakeholders</w:t>
            </w:r>
          </w:p>
        </w:tc>
        <w:tc>
          <w:tcPr>
            <w:tcW w:w="2551" w:type="dxa"/>
            <w:hideMark/>
          </w:tcPr>
          <w:p w14:paraId="51BD1C7C"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Follow-up plans collected from stakeholders </w:t>
            </w:r>
          </w:p>
        </w:tc>
      </w:tr>
      <w:tr w:rsidR="00F524BC" w:rsidRPr="00E32EA5" w14:paraId="77EBAFAE" w14:textId="77777777" w:rsidTr="003E11E5">
        <w:trPr>
          <w:trHeight w:val="290"/>
        </w:trPr>
        <w:tc>
          <w:tcPr>
            <w:cnfStyle w:val="001000000000" w:firstRow="0" w:lastRow="0" w:firstColumn="1" w:lastColumn="0" w:oddVBand="0" w:evenVBand="0" w:oddHBand="0" w:evenHBand="0" w:firstRowFirstColumn="0" w:firstRowLastColumn="0" w:lastRowFirstColumn="0" w:lastRowLastColumn="0"/>
            <w:tcW w:w="1879" w:type="dxa"/>
            <w:tcBorders>
              <w:bottom w:val="single" w:sz="4" w:space="0" w:color="7F7F7F" w:themeColor="text1" w:themeTint="80"/>
            </w:tcBorders>
            <w:noWrap/>
            <w:hideMark/>
          </w:tcPr>
          <w:p w14:paraId="50B2B583"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 </w:t>
            </w:r>
          </w:p>
        </w:tc>
        <w:tc>
          <w:tcPr>
            <w:tcW w:w="1687" w:type="dxa"/>
            <w:tcBorders>
              <w:bottom w:val="single" w:sz="4" w:space="0" w:color="7F7F7F" w:themeColor="text1" w:themeTint="80"/>
            </w:tcBorders>
            <w:noWrap/>
            <w:hideMark/>
          </w:tcPr>
          <w:p w14:paraId="72EA505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w:t>
            </w:r>
          </w:p>
        </w:tc>
        <w:tc>
          <w:tcPr>
            <w:tcW w:w="3256" w:type="dxa"/>
            <w:hideMark/>
          </w:tcPr>
          <w:p w14:paraId="2219B73C"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b/>
                <w:lang w:eastAsia="en-ID"/>
              </w:rPr>
            </w:pPr>
            <w:r w:rsidRPr="00E32EA5">
              <w:rPr>
                <w:rFonts w:eastAsia="Times New Roman" w:cs="Arial"/>
                <w:b/>
                <w:lang w:eastAsia="en-ID"/>
              </w:rPr>
              <w:t>Vegetable Sector</w:t>
            </w:r>
          </w:p>
        </w:tc>
        <w:tc>
          <w:tcPr>
            <w:tcW w:w="2551" w:type="dxa"/>
            <w:tcBorders>
              <w:bottom w:val="single" w:sz="4" w:space="0" w:color="7F7F7F" w:themeColor="text1" w:themeTint="80"/>
            </w:tcBorders>
            <w:hideMark/>
          </w:tcPr>
          <w:p w14:paraId="4F973C28" w14:textId="77777777" w:rsidR="00F524BC" w:rsidRPr="00E32EA5" w:rsidRDefault="00F524BC" w:rsidP="003E11E5">
            <w:pPr>
              <w:spacing w:line="276" w:lineRule="auto"/>
              <w:ind w:firstLineChars="100" w:firstLine="221"/>
              <w:cnfStyle w:val="000000000000" w:firstRow="0" w:lastRow="0" w:firstColumn="0" w:lastColumn="0" w:oddVBand="0" w:evenVBand="0" w:oddHBand="0" w:evenHBand="0" w:firstRowFirstColumn="0" w:firstRowLastColumn="0" w:lastRowFirstColumn="0" w:lastRowLastColumn="0"/>
              <w:rPr>
                <w:rFonts w:eastAsia="Times New Roman" w:cs="Arial"/>
                <w:b/>
                <w:lang w:eastAsia="en-ID"/>
              </w:rPr>
            </w:pPr>
            <w:r w:rsidRPr="00E32EA5">
              <w:rPr>
                <w:rFonts w:eastAsia="Times New Roman" w:cs="Arial"/>
                <w:b/>
                <w:lang w:eastAsia="en-ID"/>
              </w:rPr>
              <w:t> </w:t>
            </w:r>
          </w:p>
        </w:tc>
      </w:tr>
      <w:tr w:rsidR="00F524BC" w:rsidRPr="00E32EA5" w14:paraId="109C7438" w14:textId="77777777" w:rsidTr="003E11E5">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879" w:type="dxa"/>
            <w:tcBorders>
              <w:bottom w:val="single" w:sz="8" w:space="0" w:color="FFFFFF" w:themeColor="background1"/>
            </w:tcBorders>
            <w:noWrap/>
            <w:hideMark/>
          </w:tcPr>
          <w:p w14:paraId="27BFAEA8" w14:textId="77777777" w:rsidR="00F524BC" w:rsidRPr="00E32EA5" w:rsidRDefault="00F524BC" w:rsidP="003E11E5">
            <w:pPr>
              <w:spacing w:line="276" w:lineRule="auto"/>
              <w:rPr>
                <w:rFonts w:eastAsia="Times New Roman" w:cs="Arial"/>
                <w:b w:val="0"/>
                <w:lang w:eastAsia="en-ID"/>
              </w:rPr>
            </w:pPr>
            <w:r w:rsidRPr="00E32EA5">
              <w:rPr>
                <w:rFonts w:eastAsia="Times New Roman" w:cs="Arial"/>
                <w:color w:val="000000"/>
                <w:lang w:eastAsia="en-ID"/>
              </w:rPr>
              <w:t>Strategies towards ensuring greater sustainability</w:t>
            </w:r>
          </w:p>
        </w:tc>
        <w:tc>
          <w:tcPr>
            <w:tcW w:w="1687" w:type="dxa"/>
            <w:tcBorders>
              <w:bottom w:val="single" w:sz="8" w:space="0" w:color="FFFFFF" w:themeColor="background1"/>
            </w:tcBorders>
            <w:hideMark/>
          </w:tcPr>
          <w:p w14:paraId="7F9C3406"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Assisting vegetable seed partners to succeed in marketing their quality products to indigenous farmers</w:t>
            </w:r>
          </w:p>
        </w:tc>
        <w:tc>
          <w:tcPr>
            <w:tcW w:w="3256" w:type="dxa"/>
            <w:noWrap/>
            <w:hideMark/>
          </w:tcPr>
          <w:p w14:paraId="2684D7F2"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Seed Access across Tanah Papua</w:t>
            </w:r>
          </w:p>
        </w:tc>
        <w:tc>
          <w:tcPr>
            <w:tcW w:w="2551" w:type="dxa"/>
            <w:tcBorders>
              <w:bottom w:val="single" w:sz="8" w:space="0" w:color="FFFFFF" w:themeColor="background1"/>
            </w:tcBorders>
            <w:noWrap/>
            <w:hideMark/>
          </w:tcPr>
          <w:p w14:paraId="515D2BDD" w14:textId="77777777" w:rsidR="00F524BC" w:rsidRPr="00E32EA5" w:rsidRDefault="00F524BC" w:rsidP="003E11E5">
            <w:pPr>
              <w:spacing w:line="276" w:lineRule="auto"/>
              <w:ind w:firstLineChars="200" w:firstLine="440"/>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w:t>
            </w:r>
          </w:p>
          <w:p w14:paraId="7E68AC07"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A list of linkages between seed partners and local institutions/agencies</w:t>
            </w:r>
            <w:r w:rsidRPr="00E32EA5">
              <w:rPr>
                <w:rFonts w:eastAsia="Times New Roman" w:cs="Arial"/>
                <w:lang w:eastAsia="en-ID"/>
              </w:rPr>
              <w:br/>
              <w:t>Minutes of the agreements on promoting quality seed and providing good agriculture practices (GAP) assistance to indigenous farmers</w:t>
            </w:r>
          </w:p>
        </w:tc>
      </w:tr>
      <w:tr w:rsidR="00F524BC" w:rsidRPr="00E32EA5" w14:paraId="2CB20CD6" w14:textId="77777777" w:rsidTr="003E11E5">
        <w:trPr>
          <w:trHeight w:val="199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4" w:space="0" w:color="7F7F7F" w:themeColor="text1" w:themeTint="80"/>
            </w:tcBorders>
            <w:hideMark/>
          </w:tcPr>
          <w:p w14:paraId="5D233C91" w14:textId="77777777" w:rsidR="00F524BC" w:rsidRPr="00E32EA5" w:rsidRDefault="00F524BC" w:rsidP="003E11E5">
            <w:pPr>
              <w:spacing w:line="276" w:lineRule="auto"/>
              <w:rPr>
                <w:rFonts w:eastAsia="Times New Roman" w:cs="Arial"/>
                <w:color w:val="000000"/>
                <w:lang w:eastAsia="en-ID"/>
              </w:rPr>
            </w:pPr>
          </w:p>
        </w:tc>
        <w:tc>
          <w:tcPr>
            <w:tcW w:w="1687" w:type="dxa"/>
            <w:tcBorders>
              <w:top w:val="single" w:sz="8" w:space="0" w:color="FFFFFF" w:themeColor="background1"/>
              <w:bottom w:val="single" w:sz="8" w:space="0" w:color="D9D9D9" w:themeColor="background1" w:themeShade="D9"/>
            </w:tcBorders>
            <w:hideMark/>
          </w:tcPr>
          <w:p w14:paraId="2BD777A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3256" w:type="dxa"/>
            <w:hideMark/>
          </w:tcPr>
          <w:p w14:paraId="0416B1AB" w14:textId="77777777" w:rsidR="00F524BC" w:rsidRPr="00E32EA5" w:rsidRDefault="00F524BC" w:rsidP="003E11E5">
            <w:pPr>
              <w:pStyle w:val="ListParagraph"/>
              <w:numPr>
                <w:ilvl w:val="0"/>
                <w:numId w:val="26"/>
              </w:numPr>
              <w:spacing w:line="276" w:lineRule="auto"/>
              <w:ind w:left="306"/>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Link partners for locally-led development and indigenous-inclusive promotion activities.</w:t>
            </w:r>
          </w:p>
        </w:tc>
        <w:tc>
          <w:tcPr>
            <w:tcW w:w="2551" w:type="dxa"/>
            <w:tcBorders>
              <w:top w:val="single" w:sz="8" w:space="0" w:color="FFFFFF" w:themeColor="background1"/>
              <w:bottom w:val="single" w:sz="4" w:space="0" w:color="7F7F7F" w:themeColor="text1" w:themeTint="80"/>
            </w:tcBorders>
            <w:hideMark/>
          </w:tcPr>
          <w:p w14:paraId="75AA98BA"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r>
      <w:tr w:rsidR="00F524BC" w:rsidRPr="00E32EA5" w14:paraId="32940E57" w14:textId="77777777" w:rsidTr="003E11E5">
        <w:trPr>
          <w:cnfStyle w:val="000000100000" w:firstRow="0" w:lastRow="0" w:firstColumn="0" w:lastColumn="0" w:oddVBand="0" w:evenVBand="0" w:oddHBand="1" w:evenHBand="0" w:firstRowFirstColumn="0" w:firstRowLastColumn="0" w:lastRowFirstColumn="0" w:lastRowLastColumn="0"/>
          <w:trHeight w:val="1180"/>
        </w:trPr>
        <w:tc>
          <w:tcPr>
            <w:cnfStyle w:val="001000000000" w:firstRow="0" w:lastRow="0" w:firstColumn="1" w:lastColumn="0" w:oddVBand="0" w:evenVBand="0" w:oddHBand="0" w:evenHBand="0" w:firstRowFirstColumn="0" w:firstRowLastColumn="0" w:lastRowFirstColumn="0" w:lastRowLastColumn="0"/>
            <w:tcW w:w="1879" w:type="dxa"/>
            <w:hideMark/>
          </w:tcPr>
          <w:p w14:paraId="45A32B8F"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Knowledge harvesting and dissemination</w:t>
            </w:r>
          </w:p>
        </w:tc>
        <w:tc>
          <w:tcPr>
            <w:tcW w:w="1687" w:type="dxa"/>
            <w:tcBorders>
              <w:top w:val="single" w:sz="8" w:space="0" w:color="D9D9D9" w:themeColor="background1" w:themeShade="D9"/>
            </w:tcBorders>
            <w:hideMark/>
          </w:tcPr>
          <w:p w14:paraId="1FCAE12C"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p>
        </w:tc>
        <w:tc>
          <w:tcPr>
            <w:tcW w:w="3256" w:type="dxa"/>
            <w:hideMark/>
          </w:tcPr>
          <w:p w14:paraId="452D0EC1" w14:textId="77777777" w:rsidR="00F524BC" w:rsidRPr="00E32EA5" w:rsidRDefault="00F524BC" w:rsidP="003E11E5">
            <w:pPr>
              <w:pStyle w:val="ListParagraph"/>
              <w:numPr>
                <w:ilvl w:val="0"/>
                <w:numId w:val="26"/>
              </w:numPr>
              <w:spacing w:line="276" w:lineRule="auto"/>
              <w:ind w:left="306"/>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Institutionalise the learnings in local universities/agencies and offer business development services.</w:t>
            </w:r>
          </w:p>
        </w:tc>
        <w:tc>
          <w:tcPr>
            <w:tcW w:w="2551" w:type="dxa"/>
            <w:hideMark/>
          </w:tcPr>
          <w:p w14:paraId="6C9BDDAC"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Market assessment reports for 4 new market expansion areas</w:t>
            </w:r>
            <w:r w:rsidRPr="00E32EA5">
              <w:rPr>
                <w:rFonts w:eastAsia="Times New Roman" w:cs="Arial"/>
                <w:lang w:eastAsia="en-ID"/>
              </w:rPr>
              <w:br/>
              <w:t xml:space="preserve">A list of potential new distributors </w:t>
            </w:r>
          </w:p>
        </w:tc>
      </w:tr>
      <w:tr w:rsidR="00F524BC" w:rsidRPr="00E32EA5" w14:paraId="7068508F" w14:textId="77777777" w:rsidTr="003E11E5">
        <w:trPr>
          <w:trHeight w:val="290"/>
        </w:trPr>
        <w:tc>
          <w:tcPr>
            <w:cnfStyle w:val="001000000000" w:firstRow="0" w:lastRow="0" w:firstColumn="1" w:lastColumn="0" w:oddVBand="0" w:evenVBand="0" w:oddHBand="0" w:evenHBand="0" w:firstRowFirstColumn="0" w:firstRowLastColumn="0" w:lastRowFirstColumn="0" w:lastRowLastColumn="0"/>
            <w:tcW w:w="1879" w:type="dxa"/>
            <w:tcBorders>
              <w:top w:val="single" w:sz="4" w:space="0" w:color="7F7F7F" w:themeColor="text1" w:themeTint="80"/>
              <w:bottom w:val="single" w:sz="8" w:space="0" w:color="FFFFFF" w:themeColor="background1"/>
            </w:tcBorders>
            <w:hideMark/>
          </w:tcPr>
          <w:p w14:paraId="74F6E702"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 </w:t>
            </w:r>
          </w:p>
          <w:p w14:paraId="3F093BE7" w14:textId="77777777" w:rsidR="00F524BC" w:rsidRPr="00E32EA5" w:rsidRDefault="00F524BC" w:rsidP="003E11E5">
            <w:pPr>
              <w:spacing w:line="276" w:lineRule="auto"/>
              <w:rPr>
                <w:rFonts w:eastAsia="Times New Roman" w:cs="Arial"/>
                <w:lang w:eastAsia="en-ID"/>
              </w:rPr>
            </w:pPr>
            <w:r w:rsidRPr="00E32EA5">
              <w:rPr>
                <w:rFonts w:eastAsia="Times New Roman" w:cs="Arial"/>
                <w:color w:val="000000"/>
                <w:lang w:eastAsia="en-ID"/>
              </w:rPr>
              <w:lastRenderedPageBreak/>
              <w:t>Strategies towards ensuring greater sustainability</w:t>
            </w:r>
          </w:p>
        </w:tc>
        <w:tc>
          <w:tcPr>
            <w:tcW w:w="1687" w:type="dxa"/>
            <w:tcBorders>
              <w:top w:val="single" w:sz="4" w:space="0" w:color="7F7F7F" w:themeColor="text1" w:themeTint="80"/>
              <w:bottom w:val="single" w:sz="8" w:space="0" w:color="FFFFFF" w:themeColor="background1"/>
            </w:tcBorders>
            <w:hideMark/>
          </w:tcPr>
          <w:p w14:paraId="604BD047"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lastRenderedPageBreak/>
              <w:t xml:space="preserve">Engaging local off-takers to </w:t>
            </w:r>
            <w:r w:rsidRPr="00E32EA5">
              <w:rPr>
                <w:rFonts w:eastAsia="Times New Roman" w:cs="Arial"/>
                <w:lang w:eastAsia="en-ID"/>
              </w:rPr>
              <w:lastRenderedPageBreak/>
              <w:t>enhance local produce absorption</w:t>
            </w:r>
          </w:p>
        </w:tc>
        <w:tc>
          <w:tcPr>
            <w:tcW w:w="3256" w:type="dxa"/>
            <w:noWrap/>
            <w:hideMark/>
          </w:tcPr>
          <w:p w14:paraId="578218F2"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lastRenderedPageBreak/>
              <w:t>Supply Chain Enhancement</w:t>
            </w:r>
          </w:p>
        </w:tc>
        <w:tc>
          <w:tcPr>
            <w:tcW w:w="2551" w:type="dxa"/>
            <w:tcBorders>
              <w:top w:val="single" w:sz="4" w:space="0" w:color="7F7F7F" w:themeColor="text1" w:themeTint="80"/>
              <w:bottom w:val="single" w:sz="8" w:space="0" w:color="FFFFFF" w:themeColor="background1"/>
            </w:tcBorders>
            <w:noWrap/>
            <w:hideMark/>
          </w:tcPr>
          <w:p w14:paraId="3503DDFF"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A list of linkages established between </w:t>
            </w:r>
            <w:r w:rsidRPr="00E32EA5">
              <w:rPr>
                <w:rFonts w:eastAsia="Times New Roman" w:cs="Arial"/>
                <w:lang w:eastAsia="en-ID"/>
              </w:rPr>
              <w:lastRenderedPageBreak/>
              <w:t>seed partners and local off-takers</w:t>
            </w:r>
            <w:r w:rsidRPr="00E32EA5">
              <w:rPr>
                <w:rFonts w:eastAsia="Times New Roman" w:cs="Arial"/>
                <w:lang w:eastAsia="en-ID"/>
              </w:rPr>
              <w:br/>
              <w:t>Minutes of the agreements on promoting quality seed, providing GAP assistance and off-taking services to indigenous farmers</w:t>
            </w:r>
          </w:p>
        </w:tc>
      </w:tr>
      <w:tr w:rsidR="00F524BC" w:rsidRPr="00E32EA5" w14:paraId="24A21A42" w14:textId="77777777" w:rsidTr="003E11E5">
        <w:trPr>
          <w:cnfStyle w:val="000000100000" w:firstRow="0" w:lastRow="0" w:firstColumn="0" w:lastColumn="0" w:oddVBand="0" w:evenVBand="0" w:oddHBand="1" w:evenHBand="0" w:firstRowFirstColumn="0" w:firstRowLastColumn="0" w:lastRowFirstColumn="0" w:lastRowLastColumn="0"/>
          <w:trHeight w:val="169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8" w:space="0" w:color="FFFFFF" w:themeColor="background1"/>
            </w:tcBorders>
            <w:hideMark/>
          </w:tcPr>
          <w:p w14:paraId="6CE75E61" w14:textId="77777777" w:rsidR="00F524BC" w:rsidRPr="00E32EA5" w:rsidRDefault="00F524BC" w:rsidP="003E11E5">
            <w:pPr>
              <w:spacing w:line="276" w:lineRule="auto"/>
              <w:rPr>
                <w:rFonts w:eastAsia="Times New Roman" w:cs="Arial"/>
                <w:color w:val="000000"/>
                <w:lang w:eastAsia="en-ID"/>
              </w:rPr>
            </w:pPr>
          </w:p>
        </w:tc>
        <w:tc>
          <w:tcPr>
            <w:tcW w:w="1687" w:type="dxa"/>
            <w:tcBorders>
              <w:top w:val="single" w:sz="8" w:space="0" w:color="FFFFFF" w:themeColor="background1"/>
              <w:bottom w:val="single" w:sz="8" w:space="0" w:color="FFFFFF" w:themeColor="background1"/>
            </w:tcBorders>
            <w:hideMark/>
          </w:tcPr>
          <w:p w14:paraId="031CA6C1"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p>
        </w:tc>
        <w:tc>
          <w:tcPr>
            <w:tcW w:w="3256" w:type="dxa"/>
            <w:hideMark/>
          </w:tcPr>
          <w:p w14:paraId="7D35E2CC" w14:textId="77777777" w:rsidR="00F524BC" w:rsidRPr="00E32EA5" w:rsidRDefault="00F524BC" w:rsidP="003E11E5">
            <w:pPr>
              <w:pStyle w:val="ListParagraph"/>
              <w:numPr>
                <w:ilvl w:val="0"/>
                <w:numId w:val="27"/>
              </w:numPr>
              <w:spacing w:line="276" w:lineRule="auto"/>
              <w:ind w:left="306"/>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Link the off-takers' suppliers (farmers) with seed companies for farming assistance.</w:t>
            </w:r>
          </w:p>
        </w:tc>
        <w:tc>
          <w:tcPr>
            <w:tcW w:w="2551" w:type="dxa"/>
            <w:tcBorders>
              <w:top w:val="single" w:sz="8" w:space="0" w:color="FFFFFF" w:themeColor="background1"/>
            </w:tcBorders>
            <w:hideMark/>
          </w:tcPr>
          <w:p w14:paraId="174A9E28"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p>
        </w:tc>
      </w:tr>
      <w:tr w:rsidR="00F524BC" w:rsidRPr="00E32EA5" w14:paraId="0EABE818" w14:textId="77777777" w:rsidTr="003E11E5">
        <w:trPr>
          <w:trHeight w:val="168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4" w:space="0" w:color="7F7F7F" w:themeColor="text1" w:themeTint="80"/>
            </w:tcBorders>
            <w:hideMark/>
          </w:tcPr>
          <w:p w14:paraId="79D61284" w14:textId="77777777" w:rsidR="00F524BC" w:rsidRPr="00E32EA5" w:rsidRDefault="00F524BC" w:rsidP="003E11E5">
            <w:pPr>
              <w:spacing w:line="276" w:lineRule="auto"/>
              <w:rPr>
                <w:rFonts w:eastAsia="Times New Roman" w:cs="Arial"/>
                <w:color w:val="000000"/>
                <w:lang w:eastAsia="en-ID"/>
              </w:rPr>
            </w:pPr>
          </w:p>
        </w:tc>
        <w:tc>
          <w:tcPr>
            <w:tcW w:w="1687" w:type="dxa"/>
            <w:tcBorders>
              <w:top w:val="single" w:sz="8" w:space="0" w:color="FFFFFF" w:themeColor="background1"/>
              <w:bottom w:val="single" w:sz="4" w:space="0" w:color="7F7F7F" w:themeColor="text1" w:themeTint="80"/>
            </w:tcBorders>
            <w:hideMark/>
          </w:tcPr>
          <w:p w14:paraId="2491492B"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3256" w:type="dxa"/>
            <w:hideMark/>
          </w:tcPr>
          <w:p w14:paraId="74B0A9CB" w14:textId="77777777" w:rsidR="00F524BC" w:rsidRPr="00E32EA5" w:rsidRDefault="00F524BC" w:rsidP="003E11E5">
            <w:pPr>
              <w:pStyle w:val="ListParagraph"/>
              <w:numPr>
                <w:ilvl w:val="0"/>
                <w:numId w:val="27"/>
              </w:numPr>
              <w:spacing w:line="276" w:lineRule="auto"/>
              <w:ind w:left="306"/>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Roundtable discussions to endorse business-to-business engagement to increase the uptake of locally produced vegetables</w:t>
            </w:r>
          </w:p>
        </w:tc>
        <w:tc>
          <w:tcPr>
            <w:tcW w:w="2551" w:type="dxa"/>
            <w:tcBorders>
              <w:bottom w:val="single" w:sz="4" w:space="0" w:color="7F7F7F" w:themeColor="text1" w:themeTint="80"/>
            </w:tcBorders>
            <w:hideMark/>
          </w:tcPr>
          <w:p w14:paraId="386ED346"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Roundtable discussions in 5 provinces in Tanah Papua</w:t>
            </w:r>
            <w:r w:rsidRPr="00E32EA5">
              <w:rPr>
                <w:rFonts w:eastAsia="Times New Roman" w:cs="Arial"/>
                <w:lang w:eastAsia="en-ID"/>
              </w:rPr>
              <w:br/>
              <w:t>Purchase orders from hotels, restaurants and cafés (HORECA) and big industry consumers to local off-takers</w:t>
            </w:r>
          </w:p>
        </w:tc>
      </w:tr>
      <w:tr w:rsidR="00F524BC" w:rsidRPr="00E32EA5" w14:paraId="225E0F78" w14:textId="77777777" w:rsidTr="003E11E5">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79" w:type="dxa"/>
            <w:tcBorders>
              <w:bottom w:val="single" w:sz="8" w:space="0" w:color="FFFFFF" w:themeColor="background1"/>
            </w:tcBorders>
            <w:hideMark/>
          </w:tcPr>
          <w:p w14:paraId="73F39504" w14:textId="77777777" w:rsidR="00F524BC" w:rsidRPr="00E32EA5" w:rsidRDefault="00F524BC" w:rsidP="003E11E5">
            <w:pPr>
              <w:spacing w:line="276" w:lineRule="auto"/>
              <w:rPr>
                <w:rFonts w:eastAsia="Times New Roman" w:cs="Arial"/>
                <w:lang w:eastAsia="en-ID"/>
              </w:rPr>
            </w:pPr>
            <w:r w:rsidRPr="00E32EA5">
              <w:rPr>
                <w:rFonts w:eastAsia="Times New Roman" w:cs="Arial"/>
                <w:lang w:eastAsia="en-ID"/>
              </w:rPr>
              <w:t> Knowledge harvesting and dissemination</w:t>
            </w:r>
          </w:p>
        </w:tc>
        <w:tc>
          <w:tcPr>
            <w:tcW w:w="1687" w:type="dxa"/>
            <w:tcBorders>
              <w:bottom w:val="single" w:sz="8" w:space="0" w:color="FFFFFF" w:themeColor="background1"/>
            </w:tcBorders>
            <w:hideMark/>
          </w:tcPr>
          <w:p w14:paraId="62A8B269"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Endorsing successful indigenous-inclusive approaches and learnings to stakeholders that will foster replication across Tanah Papua</w:t>
            </w:r>
          </w:p>
        </w:tc>
        <w:tc>
          <w:tcPr>
            <w:tcW w:w="3256" w:type="dxa"/>
            <w:noWrap/>
            <w:hideMark/>
          </w:tcPr>
          <w:p w14:paraId="7CD15F00" w14:textId="77777777" w:rsidR="00F524BC" w:rsidRPr="00E32EA5" w:rsidRDefault="00F524BC" w:rsidP="003E11E5">
            <w:pPr>
              <w:pStyle w:val="ListParagraph"/>
              <w:numPr>
                <w:ilvl w:val="0"/>
                <w:numId w:val="28"/>
              </w:numPr>
              <w:spacing w:line="276" w:lineRule="auto"/>
              <w:ind w:left="306"/>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Dissemination of Indigenous-inclusive Best Practices </w:t>
            </w:r>
          </w:p>
        </w:tc>
        <w:tc>
          <w:tcPr>
            <w:tcW w:w="2551" w:type="dxa"/>
            <w:tcBorders>
              <w:bottom w:val="single" w:sz="8" w:space="0" w:color="FFFFFF" w:themeColor="background1"/>
            </w:tcBorders>
            <w:noWrap/>
            <w:hideMark/>
          </w:tcPr>
          <w:p w14:paraId="073682AE" w14:textId="77777777" w:rsidR="00F524BC" w:rsidRPr="00E32EA5" w:rsidRDefault="00F524BC" w:rsidP="003E11E5">
            <w:pPr>
              <w:spacing w:line="276" w:lineRule="auto"/>
              <w:ind w:firstLineChars="200" w:firstLine="440"/>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w:t>
            </w:r>
          </w:p>
          <w:p w14:paraId="51401478"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One network facilitation conducted in West Papua (WP)</w:t>
            </w:r>
          </w:p>
        </w:tc>
      </w:tr>
      <w:tr w:rsidR="00F524BC" w:rsidRPr="00E32EA5" w14:paraId="2478425D" w14:textId="77777777" w:rsidTr="003E11E5">
        <w:trPr>
          <w:trHeight w:val="65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8" w:space="0" w:color="FFFFFF" w:themeColor="background1"/>
            </w:tcBorders>
            <w:hideMark/>
          </w:tcPr>
          <w:p w14:paraId="0D843A33" w14:textId="77777777" w:rsidR="00F524BC" w:rsidRPr="00E32EA5" w:rsidRDefault="00F524BC" w:rsidP="003E11E5">
            <w:pPr>
              <w:spacing w:line="276" w:lineRule="auto"/>
              <w:rPr>
                <w:rFonts w:eastAsia="Times New Roman" w:cs="Arial"/>
                <w:lang w:eastAsia="en-ID"/>
              </w:rPr>
            </w:pPr>
          </w:p>
        </w:tc>
        <w:tc>
          <w:tcPr>
            <w:tcW w:w="1687" w:type="dxa"/>
            <w:tcBorders>
              <w:top w:val="single" w:sz="8" w:space="0" w:color="FFFFFF" w:themeColor="background1"/>
              <w:bottom w:val="single" w:sz="8" w:space="0" w:color="FFFFFF" w:themeColor="background1"/>
            </w:tcBorders>
            <w:hideMark/>
          </w:tcPr>
          <w:p w14:paraId="24B97492"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3256" w:type="dxa"/>
            <w:hideMark/>
          </w:tcPr>
          <w:p w14:paraId="79B9C7CC" w14:textId="77777777" w:rsidR="00F524BC" w:rsidRPr="00E32EA5" w:rsidRDefault="00F524BC" w:rsidP="003E11E5">
            <w:pPr>
              <w:pStyle w:val="ListParagraph"/>
              <w:numPr>
                <w:ilvl w:val="0"/>
                <w:numId w:val="28"/>
              </w:numPr>
              <w:spacing w:line="276" w:lineRule="auto"/>
              <w:ind w:left="306"/>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Share learnings from off-taking models to encourage replication.</w:t>
            </w:r>
          </w:p>
        </w:tc>
        <w:tc>
          <w:tcPr>
            <w:tcW w:w="2551" w:type="dxa"/>
            <w:tcBorders>
              <w:top w:val="single" w:sz="8" w:space="0" w:color="FFFFFF" w:themeColor="background1"/>
              <w:bottom w:val="single" w:sz="4" w:space="0" w:color="7F7F7F" w:themeColor="text1" w:themeTint="80"/>
            </w:tcBorders>
            <w:hideMark/>
          </w:tcPr>
          <w:p w14:paraId="6732D73E" w14:textId="77777777" w:rsidR="00F524BC" w:rsidRPr="00E32EA5" w:rsidRDefault="00F524BC" w:rsidP="003E11E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r>
      <w:tr w:rsidR="00F524BC" w:rsidRPr="00E32EA5" w14:paraId="6D675E5C" w14:textId="77777777" w:rsidTr="003E11E5">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tcBorders>
            <w:hideMark/>
          </w:tcPr>
          <w:p w14:paraId="34969F49" w14:textId="77777777" w:rsidR="00F524BC" w:rsidRPr="00E32EA5" w:rsidRDefault="00F524BC" w:rsidP="003E11E5">
            <w:pPr>
              <w:spacing w:line="276" w:lineRule="auto"/>
              <w:rPr>
                <w:rFonts w:eastAsia="Times New Roman" w:cs="Arial"/>
                <w:lang w:eastAsia="en-ID"/>
              </w:rPr>
            </w:pPr>
          </w:p>
        </w:tc>
        <w:tc>
          <w:tcPr>
            <w:tcW w:w="1687" w:type="dxa"/>
            <w:tcBorders>
              <w:top w:val="single" w:sz="8" w:space="0" w:color="FFFFFF" w:themeColor="background1"/>
            </w:tcBorders>
            <w:hideMark/>
          </w:tcPr>
          <w:p w14:paraId="11698186" w14:textId="77777777"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p>
        </w:tc>
        <w:tc>
          <w:tcPr>
            <w:tcW w:w="3256" w:type="dxa"/>
            <w:hideMark/>
          </w:tcPr>
          <w:p w14:paraId="179AA888" w14:textId="77777777" w:rsidR="00F524BC" w:rsidRPr="00E32EA5" w:rsidRDefault="00F524BC" w:rsidP="003E11E5">
            <w:pPr>
              <w:pStyle w:val="ListParagraph"/>
              <w:numPr>
                <w:ilvl w:val="0"/>
                <w:numId w:val="28"/>
              </w:numPr>
              <w:spacing w:line="276" w:lineRule="auto"/>
              <w:ind w:left="306"/>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 Conduct workshops in partnership with local governments and seed companies to share best practices from the indigenous targeted activities.</w:t>
            </w:r>
          </w:p>
        </w:tc>
        <w:tc>
          <w:tcPr>
            <w:tcW w:w="2551" w:type="dxa"/>
            <w:hideMark/>
          </w:tcPr>
          <w:p w14:paraId="23401B63" w14:textId="5F632A9A" w:rsidR="00F524BC" w:rsidRPr="00E32EA5" w:rsidRDefault="00F524BC" w:rsidP="003E11E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Workshops in 5 provinces in Tanah Papua</w:t>
            </w:r>
            <w:r w:rsidRPr="00E32EA5">
              <w:rPr>
                <w:rFonts w:eastAsia="Times New Roman" w:cs="Arial"/>
                <w:lang w:eastAsia="en-ID"/>
              </w:rPr>
              <w:br/>
              <w:t xml:space="preserve">A </w:t>
            </w:r>
            <w:r>
              <w:rPr>
                <w:rFonts w:eastAsia="Times New Roman" w:cs="Arial"/>
                <w:lang w:eastAsia="en-ID"/>
              </w:rPr>
              <w:t>Market brief</w:t>
            </w:r>
          </w:p>
        </w:tc>
      </w:tr>
    </w:tbl>
    <w:p w14:paraId="0CFF375E" w14:textId="2CE61AB9" w:rsidR="00E80CDC" w:rsidRDefault="00E80CDC" w:rsidP="00E80CDC">
      <w:pPr>
        <w:pStyle w:val="Head2"/>
      </w:pPr>
      <w:bookmarkStart w:id="409" w:name="_Toc167702332"/>
      <w:r w:rsidRPr="00E80CDC">
        <w:lastRenderedPageBreak/>
        <w:t>Cross-cutting areas</w:t>
      </w:r>
      <w:bookmarkEnd w:id="374"/>
      <w:bookmarkEnd w:id="375"/>
      <w:bookmarkEnd w:id="409"/>
      <w:r w:rsidRPr="00E80CDC">
        <w:t xml:space="preserve"> </w:t>
      </w:r>
    </w:p>
    <w:p w14:paraId="266BB8F6" w14:textId="77777777" w:rsidR="00E80CDC" w:rsidRDefault="00E80CDC" w:rsidP="00E80CDC">
      <w:pPr>
        <w:pStyle w:val="Head3"/>
      </w:pPr>
      <w:bookmarkStart w:id="410" w:name="_Toc157614989"/>
      <w:bookmarkStart w:id="411" w:name="_Toc157632989"/>
      <w:bookmarkStart w:id="412" w:name="_Toc167702333"/>
      <w:r w:rsidRPr="00E80CDC">
        <w:t>Annual Workplan: Gender Equality, Disability and Social Inclusion (GEDSI)</w:t>
      </w:r>
      <w:bookmarkEnd w:id="410"/>
      <w:bookmarkEnd w:id="411"/>
      <w:bookmarkEnd w:id="412"/>
    </w:p>
    <w:tbl>
      <w:tblPr>
        <w:tblStyle w:val="PlainTable2"/>
        <w:tblW w:w="9214" w:type="dxa"/>
        <w:tblLayout w:type="fixed"/>
        <w:tblCellMar>
          <w:top w:w="28" w:type="dxa"/>
          <w:bottom w:w="28" w:type="dxa"/>
        </w:tblCellMar>
        <w:tblLook w:val="04A0" w:firstRow="1" w:lastRow="0" w:firstColumn="1" w:lastColumn="0" w:noHBand="0" w:noVBand="1"/>
      </w:tblPr>
      <w:tblGrid>
        <w:gridCol w:w="1879"/>
        <w:gridCol w:w="2291"/>
        <w:gridCol w:w="2940"/>
        <w:gridCol w:w="2104"/>
      </w:tblGrid>
      <w:tr w:rsidR="003D3120" w:rsidRPr="00E32EA5" w14:paraId="6B5CD1A4" w14:textId="77777777" w:rsidTr="00C618AF">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79" w:type="dxa"/>
            <w:shd w:val="clear" w:color="auto" w:fill="252D65"/>
            <w:noWrap/>
            <w:vAlign w:val="center"/>
            <w:hideMark/>
          </w:tcPr>
          <w:p w14:paraId="20899815" w14:textId="77777777" w:rsidR="006251AC" w:rsidRPr="00E32EA5" w:rsidRDefault="006251AC" w:rsidP="003D3120">
            <w:pPr>
              <w:spacing w:line="276" w:lineRule="auto"/>
              <w:jc w:val="center"/>
              <w:rPr>
                <w:rFonts w:eastAsia="Times New Roman" w:cs="Arial"/>
                <w:b w:val="0"/>
                <w:lang w:eastAsia="en-ID"/>
              </w:rPr>
            </w:pPr>
            <w:r w:rsidRPr="00E32EA5">
              <w:rPr>
                <w:rFonts w:eastAsia="Times New Roman" w:cs="Arial"/>
                <w:lang w:eastAsia="en-ID"/>
              </w:rPr>
              <w:t>Exit strategies</w:t>
            </w:r>
          </w:p>
        </w:tc>
        <w:tc>
          <w:tcPr>
            <w:tcW w:w="2291" w:type="dxa"/>
            <w:shd w:val="clear" w:color="auto" w:fill="252D65"/>
            <w:vAlign w:val="center"/>
            <w:hideMark/>
          </w:tcPr>
          <w:p w14:paraId="599C1440" w14:textId="77777777" w:rsidR="006251AC" w:rsidRPr="00E32EA5" w:rsidRDefault="006251AC" w:rsidP="003D3120">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Focused areas</w:t>
            </w:r>
          </w:p>
        </w:tc>
        <w:tc>
          <w:tcPr>
            <w:tcW w:w="2940" w:type="dxa"/>
            <w:shd w:val="clear" w:color="auto" w:fill="252D65"/>
            <w:vAlign w:val="center"/>
            <w:hideMark/>
          </w:tcPr>
          <w:p w14:paraId="53C1C50C" w14:textId="77777777" w:rsidR="006251AC" w:rsidRPr="00E32EA5" w:rsidRDefault="006251AC" w:rsidP="003D3120">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Planned initiatives</w:t>
            </w:r>
          </w:p>
        </w:tc>
        <w:tc>
          <w:tcPr>
            <w:tcW w:w="2104" w:type="dxa"/>
            <w:shd w:val="clear" w:color="auto" w:fill="252D65"/>
            <w:vAlign w:val="center"/>
            <w:hideMark/>
          </w:tcPr>
          <w:p w14:paraId="4BB1497B" w14:textId="77777777" w:rsidR="006251AC" w:rsidRPr="00E32EA5" w:rsidRDefault="006251AC" w:rsidP="003D3120">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Expected output</w:t>
            </w:r>
          </w:p>
        </w:tc>
      </w:tr>
      <w:tr w:rsidR="00C618AF" w:rsidRPr="00E32EA5" w14:paraId="318D521E" w14:textId="77777777" w:rsidTr="00C618AF">
        <w:trPr>
          <w:cnfStyle w:val="000000100000" w:firstRow="0" w:lastRow="0" w:firstColumn="0" w:lastColumn="0" w:oddVBand="0" w:evenVBand="0" w:oddHBand="1" w:evenHBand="0" w:firstRowFirstColumn="0" w:firstRowLastColumn="0" w:lastRowFirstColumn="0" w:lastRowLastColumn="0"/>
          <w:trHeight w:val="1740"/>
        </w:trPr>
        <w:tc>
          <w:tcPr>
            <w:cnfStyle w:val="001000000000" w:firstRow="0" w:lastRow="0" w:firstColumn="1" w:lastColumn="0" w:oddVBand="0" w:evenVBand="0" w:oddHBand="0" w:evenHBand="0" w:firstRowFirstColumn="0" w:firstRowLastColumn="0" w:lastRowFirstColumn="0" w:lastRowLastColumn="0"/>
            <w:tcW w:w="1879" w:type="dxa"/>
            <w:tcBorders>
              <w:bottom w:val="single" w:sz="8" w:space="0" w:color="FFFFFF" w:themeColor="background1"/>
            </w:tcBorders>
            <w:hideMark/>
          </w:tcPr>
          <w:p w14:paraId="62E3783D" w14:textId="77777777" w:rsidR="00C618AF" w:rsidRPr="00E32EA5" w:rsidRDefault="00C618AF" w:rsidP="0045601F">
            <w:pPr>
              <w:spacing w:line="276" w:lineRule="auto"/>
              <w:rPr>
                <w:rFonts w:eastAsia="Times New Roman" w:cs="Arial"/>
                <w:color w:val="000000"/>
                <w:lang w:eastAsia="en-ID"/>
              </w:rPr>
            </w:pPr>
            <w:r w:rsidRPr="00E32EA5">
              <w:rPr>
                <w:rFonts w:eastAsia="Times New Roman" w:cs="Arial"/>
                <w:color w:val="000000"/>
                <w:lang w:eastAsia="en-ID"/>
              </w:rPr>
              <w:t>Strategies towards ensuring greater sustainability</w:t>
            </w:r>
          </w:p>
        </w:tc>
        <w:tc>
          <w:tcPr>
            <w:tcW w:w="2291" w:type="dxa"/>
            <w:tcBorders>
              <w:bottom w:val="single" w:sz="8" w:space="0" w:color="FFFFFF" w:themeColor="background1"/>
            </w:tcBorders>
            <w:hideMark/>
          </w:tcPr>
          <w:p w14:paraId="4B889925" w14:textId="77777777" w:rsidR="00C618AF" w:rsidRPr="00E32EA5" w:rsidRDefault="00C618AF"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Strategic disability inclusion</w:t>
            </w:r>
            <w:r w:rsidRPr="00E32EA5">
              <w:rPr>
                <w:rFonts w:eastAsia="Times New Roman" w:cs="Arial"/>
                <w:lang w:eastAsia="en-ID"/>
              </w:rPr>
              <w:br/>
              <w:t>to establish good practice examples and learnings on disability inclusive business models</w:t>
            </w:r>
          </w:p>
        </w:tc>
        <w:tc>
          <w:tcPr>
            <w:tcW w:w="2940" w:type="dxa"/>
            <w:hideMark/>
          </w:tcPr>
          <w:p w14:paraId="52680A3D" w14:textId="77777777" w:rsidR="00C618AF" w:rsidRPr="00E32EA5" w:rsidRDefault="00C618AF"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Support the private sector in adapting inclusive business practices to include farmers with disabilities in their field marketing and educational activities.</w:t>
            </w:r>
          </w:p>
        </w:tc>
        <w:tc>
          <w:tcPr>
            <w:tcW w:w="2104" w:type="dxa"/>
            <w:hideMark/>
          </w:tcPr>
          <w:p w14:paraId="7C5DB247" w14:textId="77777777" w:rsidR="00C618AF" w:rsidRPr="00E32EA5" w:rsidRDefault="00C618AF"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Farmers with disabilities are participating in several partners' activities (e.g., socialisation events and market engagement) </w:t>
            </w:r>
          </w:p>
        </w:tc>
      </w:tr>
      <w:tr w:rsidR="00C618AF" w:rsidRPr="00E32EA5" w14:paraId="60035C8B" w14:textId="77777777" w:rsidTr="00C618AF">
        <w:trPr>
          <w:trHeight w:val="124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4" w:space="0" w:color="7F7F7F" w:themeColor="text1" w:themeTint="80"/>
            </w:tcBorders>
            <w:hideMark/>
          </w:tcPr>
          <w:p w14:paraId="15941A59" w14:textId="77777777" w:rsidR="00C618AF" w:rsidRPr="00E32EA5" w:rsidRDefault="00C618AF" w:rsidP="0045601F">
            <w:pPr>
              <w:spacing w:line="276" w:lineRule="auto"/>
              <w:rPr>
                <w:rFonts w:eastAsia="Times New Roman" w:cs="Arial"/>
                <w:color w:val="000000"/>
                <w:lang w:eastAsia="en-ID"/>
              </w:rPr>
            </w:pPr>
          </w:p>
        </w:tc>
        <w:tc>
          <w:tcPr>
            <w:tcW w:w="2291" w:type="dxa"/>
            <w:tcBorders>
              <w:top w:val="single" w:sz="8" w:space="0" w:color="FFFFFF" w:themeColor="background1"/>
              <w:bottom w:val="single" w:sz="4" w:space="0" w:color="7F7F7F" w:themeColor="text1" w:themeTint="80"/>
            </w:tcBorders>
            <w:hideMark/>
          </w:tcPr>
          <w:p w14:paraId="6DC38CD0" w14:textId="77777777" w:rsidR="00C618AF" w:rsidRPr="00E32EA5" w:rsidRDefault="00C618AF"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2940" w:type="dxa"/>
            <w:hideMark/>
          </w:tcPr>
          <w:p w14:paraId="01FE0885" w14:textId="77777777" w:rsidR="00C618AF" w:rsidRPr="00E32EA5" w:rsidRDefault="00C618AF"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Support the private sector in adopting universal design principles to improve accessibility for farmers with disabilities.</w:t>
            </w:r>
          </w:p>
        </w:tc>
        <w:tc>
          <w:tcPr>
            <w:tcW w:w="2104" w:type="dxa"/>
            <w:hideMark/>
          </w:tcPr>
          <w:p w14:paraId="09997AA9" w14:textId="77777777" w:rsidR="00C618AF" w:rsidRPr="00E32EA5" w:rsidRDefault="00C618AF"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Improved accessibility of private sector partners' information and promotional materials</w:t>
            </w:r>
          </w:p>
        </w:tc>
      </w:tr>
      <w:tr w:rsidR="00E92A44" w:rsidRPr="00E32EA5" w14:paraId="26F8A4EB" w14:textId="77777777" w:rsidTr="00C618AF">
        <w:trPr>
          <w:cnfStyle w:val="000000100000" w:firstRow="0" w:lastRow="0" w:firstColumn="0" w:lastColumn="0" w:oddVBand="0" w:evenVBand="0" w:oddHBand="1" w:evenHBand="0" w:firstRowFirstColumn="0" w:firstRowLastColumn="0" w:lastRowFirstColumn="0" w:lastRowLastColumn="0"/>
          <w:trHeight w:val="4104"/>
        </w:trPr>
        <w:tc>
          <w:tcPr>
            <w:cnfStyle w:val="001000000000" w:firstRow="0" w:lastRow="0" w:firstColumn="1" w:lastColumn="0" w:oddVBand="0" w:evenVBand="0" w:oddHBand="0" w:evenHBand="0" w:firstRowFirstColumn="0" w:firstRowLastColumn="0" w:lastRowFirstColumn="0" w:lastRowLastColumn="0"/>
            <w:tcW w:w="1879" w:type="dxa"/>
            <w:tcBorders>
              <w:bottom w:val="single" w:sz="8" w:space="0" w:color="FFFFFF" w:themeColor="background1"/>
            </w:tcBorders>
            <w:hideMark/>
          </w:tcPr>
          <w:p w14:paraId="7C022556" w14:textId="77777777" w:rsidR="00E92A44" w:rsidRPr="00E32EA5" w:rsidRDefault="00E92A44" w:rsidP="0045601F">
            <w:pPr>
              <w:spacing w:line="276" w:lineRule="auto"/>
              <w:rPr>
                <w:rFonts w:eastAsia="Times New Roman" w:cs="Arial"/>
                <w:lang w:eastAsia="en-ID"/>
              </w:rPr>
            </w:pPr>
            <w:r w:rsidRPr="00E32EA5">
              <w:rPr>
                <w:rFonts w:eastAsia="Times New Roman" w:cs="Arial"/>
                <w:lang w:eastAsia="en-ID"/>
              </w:rPr>
              <w:t>Knowledge harvesting and dissemination</w:t>
            </w:r>
          </w:p>
        </w:tc>
        <w:tc>
          <w:tcPr>
            <w:tcW w:w="2291" w:type="dxa"/>
            <w:hideMark/>
          </w:tcPr>
          <w:p w14:paraId="795F57E3" w14:textId="77777777" w:rsidR="00E92A44" w:rsidRPr="00E32EA5" w:rsidRDefault="00E92A44"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b/>
                <w:lang w:eastAsia="en-ID"/>
              </w:rPr>
              <w:t>Women's economic empowerment (WEE)</w:t>
            </w:r>
            <w:r w:rsidRPr="00E32EA5">
              <w:rPr>
                <w:rFonts w:eastAsia="Times New Roman" w:cs="Arial"/>
                <w:lang w:eastAsia="en-ID"/>
              </w:rPr>
              <w:br/>
              <w:t xml:space="preserve">Harvesting knowledge and sharing it with the private and development sectors on women’s inclusion and empowerment  </w:t>
            </w:r>
          </w:p>
        </w:tc>
        <w:tc>
          <w:tcPr>
            <w:tcW w:w="2940" w:type="dxa"/>
            <w:hideMark/>
          </w:tcPr>
          <w:p w14:paraId="2D7FA72F" w14:textId="77777777" w:rsidR="00E92A44" w:rsidRPr="00E32EA5" w:rsidRDefault="00E92A44" w:rsidP="0045601F">
            <w:pPr>
              <w:spacing w:after="240"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Develop learning materials - case studies, guidelines, and learning, which include:</w:t>
            </w:r>
          </w:p>
          <w:p w14:paraId="59EC6541" w14:textId="77777777" w:rsidR="00E92A44" w:rsidRPr="00E32EA5" w:rsidRDefault="00E92A44" w:rsidP="00AF1CCC">
            <w:pPr>
              <w:pStyle w:val="ListParagraph"/>
              <w:numPr>
                <w:ilvl w:val="0"/>
                <w:numId w:val="29"/>
              </w:numPr>
              <w:spacing w:after="240" w:line="276" w:lineRule="auto"/>
              <w:ind w:left="373"/>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Creating business opportunities through women sales agents </w:t>
            </w:r>
          </w:p>
          <w:p w14:paraId="40091822" w14:textId="51F5FB4F" w:rsidR="00E92A44" w:rsidRPr="00E32EA5" w:rsidRDefault="00E92A44" w:rsidP="00AF1CCC">
            <w:pPr>
              <w:pStyle w:val="ListParagraph"/>
              <w:numPr>
                <w:ilvl w:val="0"/>
                <w:numId w:val="29"/>
              </w:numPr>
              <w:spacing w:after="240" w:line="276" w:lineRule="auto"/>
              <w:ind w:left="373"/>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Measuring WEE in private sector development programs</w:t>
            </w:r>
          </w:p>
          <w:p w14:paraId="1B3FC985" w14:textId="77777777" w:rsidR="00E92A44" w:rsidRPr="00E32EA5" w:rsidRDefault="00E92A44" w:rsidP="00AF1CCC">
            <w:pPr>
              <w:pStyle w:val="ListParagraph"/>
              <w:numPr>
                <w:ilvl w:val="0"/>
                <w:numId w:val="29"/>
              </w:numPr>
              <w:spacing w:after="240" w:line="276" w:lineRule="auto"/>
              <w:ind w:left="373"/>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Guidelines for the private sector on women-inclusive business strategies</w:t>
            </w:r>
          </w:p>
          <w:p w14:paraId="1FA9D8FC" w14:textId="77777777" w:rsidR="00E92A44" w:rsidRPr="00E32EA5" w:rsidRDefault="00E92A44" w:rsidP="00AF1CCC">
            <w:pPr>
              <w:pStyle w:val="ListParagraph"/>
              <w:numPr>
                <w:ilvl w:val="0"/>
                <w:numId w:val="29"/>
              </w:numPr>
              <w:spacing w:after="240" w:line="276" w:lineRule="auto"/>
              <w:ind w:left="373"/>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Practitioner's guidelines for the development sector on women-inclusive business strategies</w:t>
            </w:r>
          </w:p>
          <w:p w14:paraId="59BBA536" w14:textId="5CE0304D" w:rsidR="00E92A44" w:rsidRPr="00E32EA5" w:rsidRDefault="00E92A44" w:rsidP="00AF1CCC">
            <w:pPr>
              <w:pStyle w:val="ListParagraph"/>
              <w:numPr>
                <w:ilvl w:val="0"/>
                <w:numId w:val="29"/>
              </w:numPr>
              <w:spacing w:after="240" w:line="276" w:lineRule="auto"/>
              <w:ind w:left="373"/>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Learning on the agency dimension of WEE </w:t>
            </w:r>
          </w:p>
        </w:tc>
        <w:tc>
          <w:tcPr>
            <w:tcW w:w="2104" w:type="dxa"/>
            <w:hideMark/>
          </w:tcPr>
          <w:p w14:paraId="0EBDEB4D" w14:textId="77777777" w:rsidR="00E92A44" w:rsidRPr="00E32EA5" w:rsidRDefault="00E92A44"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WEE learning materials </w:t>
            </w:r>
          </w:p>
        </w:tc>
      </w:tr>
      <w:tr w:rsidR="00E92A44" w:rsidRPr="00E32EA5" w14:paraId="02B6C7E7" w14:textId="77777777" w:rsidTr="004D50B0">
        <w:trPr>
          <w:trHeight w:val="251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8" w:space="0" w:color="FFFFFF" w:themeColor="background1"/>
            </w:tcBorders>
            <w:hideMark/>
          </w:tcPr>
          <w:p w14:paraId="2BDB8AD6" w14:textId="77777777" w:rsidR="00E92A44" w:rsidRPr="00E32EA5" w:rsidRDefault="00E92A44" w:rsidP="0045601F">
            <w:pPr>
              <w:spacing w:line="276" w:lineRule="auto"/>
              <w:rPr>
                <w:rFonts w:eastAsia="Times New Roman" w:cs="Arial"/>
                <w:lang w:eastAsia="en-ID"/>
              </w:rPr>
            </w:pPr>
          </w:p>
        </w:tc>
        <w:tc>
          <w:tcPr>
            <w:tcW w:w="2291" w:type="dxa"/>
            <w:tcBorders>
              <w:bottom w:val="single" w:sz="4" w:space="0" w:color="7F7F7F" w:themeColor="text1" w:themeTint="80"/>
            </w:tcBorders>
            <w:hideMark/>
          </w:tcPr>
          <w:p w14:paraId="206A07D0" w14:textId="77777777" w:rsidR="00E92A44" w:rsidRPr="00E32EA5" w:rsidRDefault="00E92A44"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p>
        </w:tc>
        <w:tc>
          <w:tcPr>
            <w:tcW w:w="2940" w:type="dxa"/>
            <w:hideMark/>
          </w:tcPr>
          <w:p w14:paraId="1EBA88C3" w14:textId="77777777" w:rsidR="00E92A44" w:rsidRPr="00E32EA5" w:rsidRDefault="00E92A44"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Disseminate learning products through webinars and workshops. </w:t>
            </w:r>
          </w:p>
        </w:tc>
        <w:tc>
          <w:tcPr>
            <w:tcW w:w="2104" w:type="dxa"/>
            <w:hideMark/>
          </w:tcPr>
          <w:p w14:paraId="751D5E47" w14:textId="77777777" w:rsidR="00E92A44" w:rsidRPr="00E32EA5" w:rsidRDefault="00E92A44"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Webinars/workshops on WEE attended by relevant stakeholders</w:t>
            </w:r>
            <w:r w:rsidRPr="00E32EA5">
              <w:rPr>
                <w:rFonts w:eastAsia="Times New Roman" w:cs="Arial"/>
                <w:color w:val="000000"/>
                <w:lang w:eastAsia="en-ID"/>
              </w:rPr>
              <w:br/>
              <w:t>WEE learning materials are shared with relevant stakeholders through different communication mediums.</w:t>
            </w:r>
          </w:p>
        </w:tc>
      </w:tr>
      <w:tr w:rsidR="00E92A44" w:rsidRPr="00E32EA5" w14:paraId="0120BC81" w14:textId="77777777" w:rsidTr="004D50B0">
        <w:trPr>
          <w:cnfStyle w:val="000000100000" w:firstRow="0" w:lastRow="0" w:firstColumn="0" w:lastColumn="0" w:oddVBand="0" w:evenVBand="0" w:oddHBand="1"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8" w:space="0" w:color="FFFFFF" w:themeColor="background1"/>
            </w:tcBorders>
            <w:hideMark/>
          </w:tcPr>
          <w:p w14:paraId="391F9101" w14:textId="77777777" w:rsidR="00E92A44" w:rsidRPr="00E32EA5" w:rsidRDefault="00E92A44" w:rsidP="0045601F">
            <w:pPr>
              <w:spacing w:line="276" w:lineRule="auto"/>
              <w:rPr>
                <w:rFonts w:eastAsia="Times New Roman" w:cs="Arial"/>
                <w:lang w:eastAsia="en-ID"/>
              </w:rPr>
            </w:pPr>
          </w:p>
        </w:tc>
        <w:tc>
          <w:tcPr>
            <w:tcW w:w="2291" w:type="dxa"/>
            <w:tcBorders>
              <w:bottom w:val="single" w:sz="8" w:space="0" w:color="FFFFFF" w:themeColor="background1"/>
            </w:tcBorders>
            <w:hideMark/>
          </w:tcPr>
          <w:p w14:paraId="0B0AB407" w14:textId="77777777" w:rsidR="00E92A44" w:rsidRPr="00E32EA5" w:rsidRDefault="00E92A44"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b/>
                <w:color w:val="000000"/>
                <w:lang w:eastAsia="en-ID"/>
              </w:rPr>
              <w:t xml:space="preserve">Disability inclusion </w:t>
            </w:r>
            <w:r w:rsidRPr="00E32EA5">
              <w:rPr>
                <w:rFonts w:eastAsia="Times New Roman" w:cs="Arial"/>
                <w:b/>
                <w:color w:val="000000"/>
                <w:lang w:eastAsia="en-ID"/>
              </w:rPr>
              <w:br/>
            </w:r>
            <w:r w:rsidRPr="00E32EA5">
              <w:rPr>
                <w:rFonts w:eastAsia="Times New Roman" w:cs="Arial"/>
                <w:color w:val="000000"/>
                <w:lang w:eastAsia="en-ID"/>
              </w:rPr>
              <w:t>Supporting a deepening understanding of disability inclusion in agriculture</w:t>
            </w:r>
          </w:p>
        </w:tc>
        <w:tc>
          <w:tcPr>
            <w:tcW w:w="2940" w:type="dxa"/>
            <w:hideMark/>
          </w:tcPr>
          <w:p w14:paraId="34A920CC" w14:textId="77777777" w:rsidR="00E92A44" w:rsidRPr="00E32EA5" w:rsidRDefault="00E92A44"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Conduct a disability study to deepen understanding of the challenges in agricultural practices.</w:t>
            </w:r>
          </w:p>
        </w:tc>
        <w:tc>
          <w:tcPr>
            <w:tcW w:w="2104" w:type="dxa"/>
            <w:hideMark/>
          </w:tcPr>
          <w:p w14:paraId="575C0B0C" w14:textId="77777777" w:rsidR="00E92A44" w:rsidRPr="00E32EA5" w:rsidRDefault="00E92A44"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 study and report on the disability inclusion status quo and challenges in the agricultural context</w:t>
            </w:r>
          </w:p>
        </w:tc>
      </w:tr>
      <w:tr w:rsidR="00E92A44" w:rsidRPr="00E32EA5" w14:paraId="79E0EA77" w14:textId="77777777" w:rsidTr="004D50B0">
        <w:trPr>
          <w:trHeight w:val="154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8" w:space="0" w:color="FFFFFF" w:themeColor="background1"/>
            </w:tcBorders>
            <w:hideMark/>
          </w:tcPr>
          <w:p w14:paraId="5FEC5EFA" w14:textId="77777777" w:rsidR="00E92A44" w:rsidRPr="00E32EA5" w:rsidRDefault="00E92A44" w:rsidP="0045601F">
            <w:pPr>
              <w:spacing w:line="276" w:lineRule="auto"/>
              <w:rPr>
                <w:rFonts w:eastAsia="Times New Roman" w:cs="Arial"/>
                <w:lang w:eastAsia="en-ID"/>
              </w:rPr>
            </w:pPr>
          </w:p>
        </w:tc>
        <w:tc>
          <w:tcPr>
            <w:tcW w:w="2291" w:type="dxa"/>
            <w:tcBorders>
              <w:top w:val="single" w:sz="8" w:space="0" w:color="FFFFFF" w:themeColor="background1"/>
              <w:bottom w:val="single" w:sz="4" w:space="0" w:color="7F7F7F" w:themeColor="text1" w:themeTint="80"/>
            </w:tcBorders>
            <w:hideMark/>
          </w:tcPr>
          <w:p w14:paraId="0A048CEB" w14:textId="77777777" w:rsidR="00E92A44" w:rsidRPr="00E32EA5" w:rsidRDefault="00E92A44"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p>
        </w:tc>
        <w:tc>
          <w:tcPr>
            <w:tcW w:w="2940" w:type="dxa"/>
            <w:hideMark/>
          </w:tcPr>
          <w:p w14:paraId="6B9EC81E" w14:textId="77777777" w:rsidR="00E92A44" w:rsidRPr="00E32EA5" w:rsidRDefault="00E92A44"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Develop and share learnings, findings, and experience regarding PRISMA's disability inclusion approach with the private and development sectors.</w:t>
            </w:r>
          </w:p>
        </w:tc>
        <w:tc>
          <w:tcPr>
            <w:tcW w:w="2104" w:type="dxa"/>
            <w:hideMark/>
          </w:tcPr>
          <w:p w14:paraId="4570224E" w14:textId="77777777" w:rsidR="00E92A44" w:rsidRPr="00E32EA5" w:rsidRDefault="00E92A44"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Learning briefs are shared with the private and development sectors.</w:t>
            </w:r>
          </w:p>
        </w:tc>
      </w:tr>
      <w:tr w:rsidR="00E92A44" w:rsidRPr="00E32EA5" w14:paraId="25DCD337" w14:textId="77777777" w:rsidTr="00E92A44">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8" w:space="0" w:color="FFFFFF" w:themeColor="background1"/>
            </w:tcBorders>
            <w:hideMark/>
          </w:tcPr>
          <w:p w14:paraId="448FD928" w14:textId="77777777" w:rsidR="00E92A44" w:rsidRPr="00E32EA5" w:rsidRDefault="00E92A44" w:rsidP="0045601F">
            <w:pPr>
              <w:spacing w:line="276" w:lineRule="auto"/>
              <w:rPr>
                <w:rFonts w:eastAsia="Times New Roman" w:cs="Arial"/>
                <w:lang w:eastAsia="en-ID"/>
              </w:rPr>
            </w:pPr>
          </w:p>
        </w:tc>
        <w:tc>
          <w:tcPr>
            <w:tcW w:w="2291" w:type="dxa"/>
            <w:hideMark/>
          </w:tcPr>
          <w:p w14:paraId="5D8AAC2C" w14:textId="77777777" w:rsidR="00E92A44" w:rsidRPr="00E32EA5" w:rsidRDefault="00E92A44"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ID"/>
              </w:rPr>
            </w:pPr>
            <w:r w:rsidRPr="00E32EA5">
              <w:rPr>
                <w:rFonts w:eastAsia="Times New Roman" w:cstheme="minorHAnsi"/>
                <w:b/>
                <w:color w:val="000000"/>
                <w:lang w:eastAsia="en-ID"/>
              </w:rPr>
              <w:t>Youth inclusion</w:t>
            </w:r>
            <w:r w:rsidRPr="00E32EA5">
              <w:rPr>
                <w:rFonts w:eastAsia="Times New Roman" w:cstheme="minorHAnsi"/>
                <w:color w:val="000000"/>
                <w:lang w:eastAsia="en-ID"/>
              </w:rPr>
              <w:br/>
              <w:t>Regeneration of young farmers</w:t>
            </w:r>
          </w:p>
        </w:tc>
        <w:tc>
          <w:tcPr>
            <w:tcW w:w="2940" w:type="dxa"/>
            <w:hideMark/>
          </w:tcPr>
          <w:p w14:paraId="2BFBE941" w14:textId="77777777" w:rsidR="00E92A44" w:rsidRPr="00E32EA5" w:rsidRDefault="00E92A44"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ID"/>
              </w:rPr>
            </w:pPr>
            <w:r w:rsidRPr="00E32EA5">
              <w:rPr>
                <w:rFonts w:eastAsia="Times New Roman" w:cstheme="minorHAnsi"/>
                <w:color w:val="000000"/>
                <w:lang w:eastAsia="en-ID"/>
              </w:rPr>
              <w:t>A study on the opportunities and challenges of engaging more young farmers</w:t>
            </w:r>
          </w:p>
        </w:tc>
        <w:tc>
          <w:tcPr>
            <w:tcW w:w="2104" w:type="dxa"/>
            <w:hideMark/>
          </w:tcPr>
          <w:p w14:paraId="7A303136" w14:textId="77777777" w:rsidR="00E92A44" w:rsidRPr="00E32EA5" w:rsidRDefault="00E92A44"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n-ID"/>
              </w:rPr>
            </w:pPr>
            <w:r w:rsidRPr="00E32EA5">
              <w:rPr>
                <w:rFonts w:eastAsia="Times New Roman" w:cstheme="minorHAnsi"/>
                <w:color w:val="000000"/>
                <w:lang w:eastAsia="en-ID"/>
              </w:rPr>
              <w:t>Study findings are disseminated to targeted stakeholders.</w:t>
            </w:r>
          </w:p>
        </w:tc>
      </w:tr>
      <w:tr w:rsidR="00E92A44" w:rsidRPr="00E32EA5" w14:paraId="05C29869" w14:textId="77777777" w:rsidTr="00E92A44">
        <w:trPr>
          <w:trHeight w:val="181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8" w:space="0" w:color="FFFFFF" w:themeColor="background1"/>
            </w:tcBorders>
            <w:hideMark/>
          </w:tcPr>
          <w:p w14:paraId="239F9C5B" w14:textId="77777777" w:rsidR="00E92A44" w:rsidRPr="00E32EA5" w:rsidRDefault="00E92A44" w:rsidP="0045601F">
            <w:pPr>
              <w:spacing w:line="276" w:lineRule="auto"/>
              <w:rPr>
                <w:rFonts w:eastAsia="Times New Roman" w:cs="Arial"/>
                <w:lang w:eastAsia="en-ID"/>
              </w:rPr>
            </w:pPr>
          </w:p>
        </w:tc>
        <w:tc>
          <w:tcPr>
            <w:tcW w:w="2291" w:type="dxa"/>
            <w:hideMark/>
          </w:tcPr>
          <w:p w14:paraId="3D3E0B74" w14:textId="77777777" w:rsidR="00E92A44" w:rsidRPr="00E32EA5" w:rsidRDefault="00E92A44"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b/>
                <w:color w:val="000000"/>
                <w:lang w:eastAsia="en-ID"/>
              </w:rPr>
              <w:t>Youth inclusion</w:t>
            </w:r>
            <w:r w:rsidRPr="00E32EA5">
              <w:rPr>
                <w:rFonts w:eastAsia="Times New Roman" w:cs="Arial"/>
                <w:b/>
                <w:color w:val="000000"/>
                <w:lang w:eastAsia="en-ID"/>
              </w:rPr>
              <w:br/>
            </w:r>
            <w:r w:rsidRPr="00E32EA5">
              <w:rPr>
                <w:rFonts w:eastAsia="Times New Roman" w:cs="Arial"/>
                <w:color w:val="000000"/>
                <w:lang w:eastAsia="en-ID"/>
              </w:rPr>
              <w:t xml:space="preserve">Providing insights and learnings to the private and development sectors to trigger more youth initiatives </w:t>
            </w:r>
          </w:p>
        </w:tc>
        <w:tc>
          <w:tcPr>
            <w:tcW w:w="2940" w:type="dxa"/>
            <w:hideMark/>
          </w:tcPr>
          <w:p w14:paraId="104A240E" w14:textId="77777777" w:rsidR="00E92A44" w:rsidRPr="00E32EA5" w:rsidRDefault="00E92A44"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Conduct sharing sessions to gather insights and learnings from development programs, </w:t>
            </w:r>
            <w:proofErr w:type="spellStart"/>
            <w:r w:rsidRPr="00E32EA5">
              <w:rPr>
                <w:rFonts w:eastAsia="Times New Roman" w:cs="Arial"/>
                <w:color w:val="000000"/>
                <w:lang w:eastAsia="en-ID"/>
              </w:rPr>
              <w:t>agri</w:t>
            </w:r>
            <w:proofErr w:type="spellEnd"/>
            <w:r w:rsidRPr="00E32EA5">
              <w:rPr>
                <w:rFonts w:eastAsia="Times New Roman" w:cs="Arial"/>
                <w:color w:val="000000"/>
                <w:lang w:eastAsia="en-ID"/>
              </w:rPr>
              <w:t xml:space="preserve">-companies, the </w:t>
            </w:r>
            <w:proofErr w:type="spellStart"/>
            <w:r w:rsidRPr="00E32EA5">
              <w:rPr>
                <w:rFonts w:eastAsia="Times New Roman" w:cs="Arial"/>
                <w:color w:val="000000"/>
                <w:lang w:eastAsia="en-ID"/>
              </w:rPr>
              <w:t>MoA</w:t>
            </w:r>
            <w:proofErr w:type="spellEnd"/>
            <w:r w:rsidRPr="00E32EA5">
              <w:rPr>
                <w:rFonts w:eastAsia="Times New Roman" w:cs="Arial"/>
                <w:color w:val="000000"/>
                <w:lang w:eastAsia="en-ID"/>
              </w:rPr>
              <w:t xml:space="preserve">, and other stakeholders on the potential of youth in agriculture. </w:t>
            </w:r>
          </w:p>
        </w:tc>
        <w:tc>
          <w:tcPr>
            <w:tcW w:w="2104" w:type="dxa"/>
            <w:hideMark/>
          </w:tcPr>
          <w:p w14:paraId="0755E86F" w14:textId="77777777" w:rsidR="00E92A44" w:rsidRPr="00E32EA5" w:rsidRDefault="00E92A44"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Sharing sessions on youth with relevant stakeholders</w:t>
            </w:r>
          </w:p>
        </w:tc>
      </w:tr>
      <w:tr w:rsidR="00E92A44" w:rsidRPr="00E32EA5" w14:paraId="0FFDC688" w14:textId="77777777" w:rsidTr="00E92A44">
        <w:trPr>
          <w:cnfStyle w:val="000000100000" w:firstRow="0" w:lastRow="0" w:firstColumn="0" w:lastColumn="0" w:oddVBand="0" w:evenVBand="0" w:oddHBand="1" w:evenHBand="0" w:firstRowFirstColumn="0" w:firstRowLastColumn="0" w:lastRowFirstColumn="0" w:lastRowLastColumn="0"/>
          <w:trHeight w:val="113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8" w:space="0" w:color="FFFFFF" w:themeColor="background1"/>
            </w:tcBorders>
            <w:hideMark/>
          </w:tcPr>
          <w:p w14:paraId="155D9C75" w14:textId="77777777" w:rsidR="00E92A44" w:rsidRPr="00E32EA5" w:rsidRDefault="00E92A44" w:rsidP="0045601F">
            <w:pPr>
              <w:spacing w:line="276" w:lineRule="auto"/>
              <w:rPr>
                <w:rFonts w:eastAsia="Times New Roman" w:cs="Arial"/>
                <w:lang w:eastAsia="en-ID"/>
              </w:rPr>
            </w:pPr>
          </w:p>
        </w:tc>
        <w:tc>
          <w:tcPr>
            <w:tcW w:w="2291" w:type="dxa"/>
            <w:hideMark/>
          </w:tcPr>
          <w:p w14:paraId="434803B4" w14:textId="77777777" w:rsidR="00E92A44" w:rsidRPr="00E32EA5" w:rsidRDefault="00E92A44"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b/>
                <w:lang w:eastAsia="en-ID"/>
              </w:rPr>
              <w:t>Youth inclusion</w:t>
            </w:r>
            <w:r w:rsidRPr="00E32EA5">
              <w:rPr>
                <w:rFonts w:eastAsia="Times New Roman" w:cs="Arial"/>
                <w:lang w:eastAsia="en-ID"/>
              </w:rPr>
              <w:br/>
              <w:t>Shaping youth readiness in agricultural markets</w:t>
            </w:r>
          </w:p>
        </w:tc>
        <w:tc>
          <w:tcPr>
            <w:tcW w:w="2940" w:type="dxa"/>
            <w:hideMark/>
          </w:tcPr>
          <w:p w14:paraId="3CC2EA01" w14:textId="77777777" w:rsidR="00E92A44" w:rsidRPr="00E32EA5" w:rsidRDefault="00E92A44"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Assess potential business incubator models to identify and develop more youth entrepreneurs in agri-business. </w:t>
            </w:r>
          </w:p>
        </w:tc>
        <w:tc>
          <w:tcPr>
            <w:tcW w:w="2104" w:type="dxa"/>
            <w:hideMark/>
          </w:tcPr>
          <w:p w14:paraId="1C980B7F" w14:textId="77777777" w:rsidR="00E92A44" w:rsidRPr="00E32EA5" w:rsidRDefault="00E92A44" w:rsidP="0045601F">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The assessment findings are shared with relevant stakeholders.</w:t>
            </w:r>
          </w:p>
        </w:tc>
      </w:tr>
      <w:tr w:rsidR="00E92A44" w:rsidRPr="00E32EA5" w14:paraId="2B869DFB" w14:textId="77777777" w:rsidTr="00E92A44">
        <w:trPr>
          <w:trHeight w:val="191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nil"/>
            </w:tcBorders>
            <w:hideMark/>
          </w:tcPr>
          <w:p w14:paraId="15B5F626" w14:textId="77777777" w:rsidR="00E92A44" w:rsidRPr="00E32EA5" w:rsidRDefault="00E92A44" w:rsidP="0045601F">
            <w:pPr>
              <w:spacing w:line="276" w:lineRule="auto"/>
              <w:rPr>
                <w:rFonts w:eastAsia="Times New Roman" w:cs="Arial"/>
                <w:lang w:eastAsia="en-ID"/>
              </w:rPr>
            </w:pPr>
          </w:p>
        </w:tc>
        <w:tc>
          <w:tcPr>
            <w:tcW w:w="2291" w:type="dxa"/>
            <w:tcBorders>
              <w:bottom w:val="nil"/>
            </w:tcBorders>
            <w:hideMark/>
          </w:tcPr>
          <w:p w14:paraId="00B0BFC3" w14:textId="77777777" w:rsidR="00E92A44" w:rsidRPr="00E32EA5" w:rsidRDefault="00E92A44"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b/>
                <w:lang w:eastAsia="en-ID"/>
              </w:rPr>
              <w:t>Indigenous inclusion</w:t>
            </w:r>
            <w:r w:rsidRPr="00E32EA5">
              <w:rPr>
                <w:rFonts w:eastAsia="Times New Roman" w:cs="Arial"/>
                <w:lang w:eastAsia="en-ID"/>
              </w:rPr>
              <w:br/>
              <w:t xml:space="preserve">Enhancing the private and development sectors’ knowledge and capacity in indigenous inclusion </w:t>
            </w:r>
          </w:p>
        </w:tc>
        <w:tc>
          <w:tcPr>
            <w:tcW w:w="2940" w:type="dxa"/>
            <w:tcBorders>
              <w:bottom w:val="nil"/>
            </w:tcBorders>
            <w:hideMark/>
          </w:tcPr>
          <w:p w14:paraId="17B958E9" w14:textId="77777777" w:rsidR="00E92A44" w:rsidRPr="00E32EA5" w:rsidRDefault="00E92A44"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Develop a learning brief on applying indigenous inclusive business models.</w:t>
            </w:r>
          </w:p>
        </w:tc>
        <w:tc>
          <w:tcPr>
            <w:tcW w:w="2104" w:type="dxa"/>
            <w:tcBorders>
              <w:bottom w:val="nil"/>
            </w:tcBorders>
            <w:hideMark/>
          </w:tcPr>
          <w:p w14:paraId="3C94978C" w14:textId="77777777" w:rsidR="00E92A44" w:rsidRPr="00E32EA5" w:rsidRDefault="00E92A44" w:rsidP="0045601F">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The indigenous inclusion learning brief is shared with the private and development sectors.</w:t>
            </w:r>
          </w:p>
        </w:tc>
      </w:tr>
      <w:tr w:rsidR="003D3120" w:rsidRPr="00E32EA5" w14:paraId="1195AE09" w14:textId="77777777" w:rsidTr="00636AAA">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79" w:type="dxa"/>
            <w:tcBorders>
              <w:top w:val="nil"/>
              <w:bottom w:val="nil"/>
            </w:tcBorders>
            <w:noWrap/>
            <w:hideMark/>
          </w:tcPr>
          <w:p w14:paraId="66676652" w14:textId="77777777" w:rsidR="006251AC" w:rsidRPr="00E32EA5" w:rsidRDefault="006251AC" w:rsidP="0045601F">
            <w:pPr>
              <w:spacing w:line="276" w:lineRule="auto"/>
              <w:rPr>
                <w:rFonts w:eastAsia="Times New Roman" w:cs="Arial"/>
                <w:lang w:eastAsia="en-ID"/>
              </w:rPr>
            </w:pPr>
          </w:p>
        </w:tc>
        <w:tc>
          <w:tcPr>
            <w:tcW w:w="2291" w:type="dxa"/>
            <w:tcBorders>
              <w:top w:val="nil"/>
              <w:bottom w:val="nil"/>
            </w:tcBorders>
            <w:hideMark/>
          </w:tcPr>
          <w:p w14:paraId="27CD4436" w14:textId="77777777" w:rsidR="006251AC" w:rsidRPr="00E32EA5" w:rsidRDefault="006251AC" w:rsidP="0045601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c>
          <w:tcPr>
            <w:tcW w:w="2940" w:type="dxa"/>
            <w:tcBorders>
              <w:top w:val="nil"/>
              <w:bottom w:val="nil"/>
            </w:tcBorders>
            <w:hideMark/>
          </w:tcPr>
          <w:p w14:paraId="08BE9F17" w14:textId="77777777" w:rsidR="006251AC" w:rsidRPr="00E32EA5" w:rsidRDefault="006251AC" w:rsidP="0045601F">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c>
          <w:tcPr>
            <w:tcW w:w="2104" w:type="dxa"/>
            <w:tcBorders>
              <w:top w:val="nil"/>
              <w:bottom w:val="nil"/>
            </w:tcBorders>
            <w:hideMark/>
          </w:tcPr>
          <w:p w14:paraId="13E9F62C" w14:textId="77777777" w:rsidR="006251AC" w:rsidRPr="00E32EA5" w:rsidRDefault="006251AC" w:rsidP="0045601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r>
    </w:tbl>
    <w:p w14:paraId="393D7E95" w14:textId="3EE829A5" w:rsidR="006251AC" w:rsidRPr="00AF1CCC" w:rsidRDefault="00AF1CCC" w:rsidP="00AF1CCC">
      <w:pPr>
        <w:pStyle w:val="Head3"/>
      </w:pPr>
      <w:bookmarkStart w:id="413" w:name="_Toc157614990"/>
      <w:bookmarkStart w:id="414" w:name="_Toc157632990"/>
      <w:bookmarkStart w:id="415" w:name="_Toc167702334"/>
      <w:r w:rsidRPr="00AF1CCC">
        <w:t>Annual Workplan: Policy Engagement (PE)</w:t>
      </w:r>
      <w:bookmarkEnd w:id="413"/>
      <w:bookmarkEnd w:id="414"/>
      <w:bookmarkEnd w:id="415"/>
    </w:p>
    <w:tbl>
      <w:tblPr>
        <w:tblStyle w:val="PlainTable2"/>
        <w:tblW w:w="9214" w:type="dxa"/>
        <w:tblLayout w:type="fixed"/>
        <w:tblCellMar>
          <w:top w:w="28" w:type="dxa"/>
          <w:bottom w:w="28" w:type="dxa"/>
        </w:tblCellMar>
        <w:tblLook w:val="04A0" w:firstRow="1" w:lastRow="0" w:firstColumn="1" w:lastColumn="0" w:noHBand="0" w:noVBand="1"/>
      </w:tblPr>
      <w:tblGrid>
        <w:gridCol w:w="1879"/>
        <w:gridCol w:w="2291"/>
        <w:gridCol w:w="2940"/>
        <w:gridCol w:w="2104"/>
      </w:tblGrid>
      <w:tr w:rsidR="00F503B4" w:rsidRPr="00E32EA5" w14:paraId="130EC955" w14:textId="77777777" w:rsidTr="000E7F70">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79" w:type="dxa"/>
            <w:shd w:val="clear" w:color="auto" w:fill="252D65"/>
            <w:noWrap/>
            <w:vAlign w:val="center"/>
            <w:hideMark/>
          </w:tcPr>
          <w:p w14:paraId="70F44ACD" w14:textId="77777777" w:rsidR="00F503B4" w:rsidRPr="00E32EA5" w:rsidRDefault="00F503B4" w:rsidP="000E7F70">
            <w:pPr>
              <w:spacing w:line="276" w:lineRule="auto"/>
              <w:jc w:val="center"/>
              <w:rPr>
                <w:rFonts w:eastAsia="Times New Roman" w:cs="Arial"/>
                <w:b w:val="0"/>
                <w:lang w:eastAsia="en-ID"/>
              </w:rPr>
            </w:pPr>
            <w:r w:rsidRPr="00E32EA5">
              <w:rPr>
                <w:rFonts w:eastAsia="Times New Roman" w:cs="Arial"/>
                <w:lang w:eastAsia="en-ID"/>
              </w:rPr>
              <w:t>Exit strategies</w:t>
            </w:r>
          </w:p>
        </w:tc>
        <w:tc>
          <w:tcPr>
            <w:tcW w:w="2291" w:type="dxa"/>
            <w:shd w:val="clear" w:color="auto" w:fill="252D65"/>
            <w:vAlign w:val="center"/>
            <w:hideMark/>
          </w:tcPr>
          <w:p w14:paraId="66E68911" w14:textId="77777777" w:rsidR="00F503B4" w:rsidRPr="00E32EA5" w:rsidRDefault="00F503B4" w:rsidP="000E7F70">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Focused areas</w:t>
            </w:r>
          </w:p>
        </w:tc>
        <w:tc>
          <w:tcPr>
            <w:tcW w:w="2940" w:type="dxa"/>
            <w:shd w:val="clear" w:color="auto" w:fill="252D65"/>
            <w:vAlign w:val="center"/>
            <w:hideMark/>
          </w:tcPr>
          <w:p w14:paraId="35252EE9" w14:textId="77777777" w:rsidR="00F503B4" w:rsidRPr="00E32EA5" w:rsidRDefault="00F503B4" w:rsidP="000E7F70">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Planned initiatives</w:t>
            </w:r>
          </w:p>
        </w:tc>
        <w:tc>
          <w:tcPr>
            <w:tcW w:w="2104" w:type="dxa"/>
            <w:shd w:val="clear" w:color="auto" w:fill="252D65"/>
            <w:vAlign w:val="center"/>
            <w:hideMark/>
          </w:tcPr>
          <w:p w14:paraId="6E858366" w14:textId="77777777" w:rsidR="00F503B4" w:rsidRPr="00E32EA5" w:rsidRDefault="00F503B4" w:rsidP="000E7F70">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Expected output</w:t>
            </w:r>
          </w:p>
        </w:tc>
      </w:tr>
      <w:tr w:rsidR="00F503B4" w:rsidRPr="00E32EA5" w14:paraId="1A12E81B" w14:textId="77777777" w:rsidTr="000E7F70">
        <w:trPr>
          <w:cnfStyle w:val="000000100000" w:firstRow="0" w:lastRow="0" w:firstColumn="0" w:lastColumn="0" w:oddVBand="0" w:evenVBand="0" w:oddHBand="1" w:evenHBand="0" w:firstRowFirstColumn="0" w:firstRowLastColumn="0" w:lastRowFirstColumn="0" w:lastRowLastColumn="0"/>
          <w:trHeight w:val="3020"/>
        </w:trPr>
        <w:tc>
          <w:tcPr>
            <w:cnfStyle w:val="001000000000" w:firstRow="0" w:lastRow="0" w:firstColumn="1" w:lastColumn="0" w:oddVBand="0" w:evenVBand="0" w:oddHBand="0" w:evenHBand="0" w:firstRowFirstColumn="0" w:firstRowLastColumn="0" w:lastRowFirstColumn="0" w:lastRowLastColumn="0"/>
            <w:tcW w:w="1879" w:type="dxa"/>
            <w:hideMark/>
          </w:tcPr>
          <w:p w14:paraId="394E7D4C" w14:textId="77777777" w:rsidR="00F503B4" w:rsidRPr="00E32EA5" w:rsidRDefault="00F503B4" w:rsidP="000E7F70">
            <w:pPr>
              <w:spacing w:line="276" w:lineRule="auto"/>
              <w:rPr>
                <w:rFonts w:eastAsia="Times New Roman" w:cs="Arial"/>
                <w:color w:val="000000"/>
                <w:lang w:eastAsia="en-ID"/>
              </w:rPr>
            </w:pPr>
            <w:r w:rsidRPr="00E32EA5">
              <w:rPr>
                <w:rFonts w:eastAsia="Times New Roman" w:cs="Arial"/>
                <w:color w:val="000000"/>
                <w:lang w:eastAsia="en-ID"/>
              </w:rPr>
              <w:t>Strategies towards ensuring greater sustainability</w:t>
            </w:r>
          </w:p>
        </w:tc>
        <w:tc>
          <w:tcPr>
            <w:tcW w:w="2291" w:type="dxa"/>
            <w:hideMark/>
          </w:tcPr>
          <w:p w14:paraId="1329A806"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Utilising the learnings and insights from the National Medium-term Development Plan (RPJMN) workshops to continue supporting </w:t>
            </w:r>
            <w:proofErr w:type="spellStart"/>
            <w:r w:rsidRPr="00E32EA5">
              <w:rPr>
                <w:rFonts w:eastAsia="Times New Roman" w:cs="Arial"/>
                <w:lang w:eastAsia="en-ID"/>
              </w:rPr>
              <w:t>Bappenas</w:t>
            </w:r>
            <w:proofErr w:type="spellEnd"/>
          </w:p>
        </w:tc>
        <w:tc>
          <w:tcPr>
            <w:tcW w:w="2940" w:type="dxa"/>
            <w:hideMark/>
          </w:tcPr>
          <w:p w14:paraId="401FB8BC"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Comprehensive strategic policy evidence to support the green economy and food security in Indonesia: </w:t>
            </w:r>
            <w:r w:rsidRPr="00E32EA5">
              <w:rPr>
                <w:rFonts w:eastAsia="Times New Roman" w:cs="Arial"/>
                <w:lang w:eastAsia="en-ID"/>
              </w:rPr>
              <w:br/>
              <w:t>1. Data and benchmarking</w:t>
            </w:r>
            <w:r w:rsidRPr="00E32EA5">
              <w:rPr>
                <w:rFonts w:eastAsia="Times New Roman" w:cs="Arial"/>
                <w:lang w:eastAsia="en-ID"/>
              </w:rPr>
              <w:br/>
              <w:t>2. Improve the bridge and delivery system from innovation to end users</w:t>
            </w:r>
            <w:r w:rsidRPr="00E32EA5">
              <w:rPr>
                <w:rFonts w:eastAsia="Times New Roman" w:cs="Arial"/>
                <w:lang w:eastAsia="en-ID"/>
              </w:rPr>
              <w:br/>
              <w:t>3. Regeneration of youth farmers for food security</w:t>
            </w:r>
          </w:p>
        </w:tc>
        <w:tc>
          <w:tcPr>
            <w:tcW w:w="2104" w:type="dxa"/>
            <w:hideMark/>
          </w:tcPr>
          <w:p w14:paraId="1BFED3E0"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The study is accepted and delivered to </w:t>
            </w:r>
            <w:proofErr w:type="spellStart"/>
            <w:r w:rsidRPr="00E32EA5">
              <w:rPr>
                <w:rFonts w:eastAsia="Times New Roman" w:cs="Arial"/>
                <w:color w:val="000000"/>
                <w:lang w:eastAsia="en-ID"/>
              </w:rPr>
              <w:t>Bappenas</w:t>
            </w:r>
            <w:proofErr w:type="spellEnd"/>
            <w:r w:rsidRPr="00E32EA5">
              <w:rPr>
                <w:rFonts w:eastAsia="Times New Roman" w:cs="Arial"/>
                <w:color w:val="000000"/>
                <w:lang w:eastAsia="en-ID"/>
              </w:rPr>
              <w:t>.</w:t>
            </w:r>
          </w:p>
        </w:tc>
      </w:tr>
      <w:tr w:rsidR="00F503B4" w:rsidRPr="00E32EA5" w14:paraId="6A4D143E" w14:textId="77777777" w:rsidTr="000E7F70">
        <w:trPr>
          <w:trHeight w:val="1670"/>
        </w:trPr>
        <w:tc>
          <w:tcPr>
            <w:cnfStyle w:val="001000000000" w:firstRow="0" w:lastRow="0" w:firstColumn="1" w:lastColumn="0" w:oddVBand="0" w:evenVBand="0" w:oddHBand="0" w:evenHBand="0" w:firstRowFirstColumn="0" w:firstRowLastColumn="0" w:lastRowFirstColumn="0" w:lastRowLastColumn="0"/>
            <w:tcW w:w="1879" w:type="dxa"/>
            <w:hideMark/>
          </w:tcPr>
          <w:p w14:paraId="625F2255" w14:textId="77777777" w:rsidR="00F503B4" w:rsidRPr="00E32EA5" w:rsidRDefault="00F503B4" w:rsidP="000E7F70">
            <w:pPr>
              <w:spacing w:line="276" w:lineRule="auto"/>
              <w:rPr>
                <w:rFonts w:eastAsia="Times New Roman" w:cs="Arial"/>
                <w:lang w:eastAsia="en-ID"/>
              </w:rPr>
            </w:pPr>
            <w:r w:rsidRPr="00E32EA5">
              <w:rPr>
                <w:rFonts w:eastAsia="Times New Roman" w:cs="Arial"/>
                <w:lang w:eastAsia="en-ID"/>
              </w:rPr>
              <w:t xml:space="preserve">Policy initiatives (which may include support for </w:t>
            </w:r>
            <w:proofErr w:type="spellStart"/>
            <w:r w:rsidRPr="00E32EA5">
              <w:rPr>
                <w:rFonts w:eastAsia="Times New Roman" w:cs="Arial"/>
                <w:lang w:eastAsia="en-ID"/>
              </w:rPr>
              <w:t>Bappenas</w:t>
            </w:r>
            <w:proofErr w:type="spellEnd"/>
            <w:r w:rsidRPr="00E32EA5">
              <w:rPr>
                <w:rFonts w:eastAsia="Times New Roman" w:cs="Arial"/>
                <w:lang w:eastAsia="en-ID"/>
              </w:rPr>
              <w:t>/</w:t>
            </w:r>
            <w:proofErr w:type="spellStart"/>
            <w:r w:rsidRPr="00E32EA5">
              <w:rPr>
                <w:rFonts w:eastAsia="Times New Roman" w:cs="Arial"/>
                <w:lang w:eastAsia="en-ID"/>
              </w:rPr>
              <w:t>MoA</w:t>
            </w:r>
            <w:proofErr w:type="spellEnd"/>
            <w:r w:rsidRPr="00E32EA5">
              <w:rPr>
                <w:rFonts w:eastAsia="Times New Roman" w:cs="Arial"/>
                <w:lang w:eastAsia="en-ID"/>
              </w:rPr>
              <w:t>)</w:t>
            </w:r>
          </w:p>
        </w:tc>
        <w:tc>
          <w:tcPr>
            <w:tcW w:w="2291" w:type="dxa"/>
            <w:hideMark/>
          </w:tcPr>
          <w:p w14:paraId="76B4FE80"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Strategic policy engagement at the national level</w:t>
            </w:r>
          </w:p>
        </w:tc>
        <w:tc>
          <w:tcPr>
            <w:tcW w:w="2940" w:type="dxa"/>
            <w:hideMark/>
          </w:tcPr>
          <w:p w14:paraId="18947CB9"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Strategic policy engagement at the national level:</w:t>
            </w:r>
            <w:r w:rsidRPr="00E32EA5">
              <w:rPr>
                <w:rFonts w:eastAsia="Times New Roman" w:cs="Arial"/>
                <w:lang w:eastAsia="en-ID"/>
              </w:rPr>
              <w:br/>
              <w:t xml:space="preserve">1. National standard feed operational guidelines and Jersey cattle road map follow-up  </w:t>
            </w:r>
            <w:r w:rsidRPr="00E32EA5">
              <w:rPr>
                <w:rFonts w:eastAsia="Times New Roman" w:cs="Arial"/>
                <w:lang w:eastAsia="en-ID"/>
              </w:rPr>
              <w:br/>
              <w:t xml:space="preserve">2. A seed system </w:t>
            </w:r>
          </w:p>
        </w:tc>
        <w:tc>
          <w:tcPr>
            <w:tcW w:w="2104" w:type="dxa"/>
            <w:hideMark/>
          </w:tcPr>
          <w:p w14:paraId="13818161"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Policy change in specific sectors (policy brief delivered)</w:t>
            </w:r>
          </w:p>
        </w:tc>
      </w:tr>
      <w:tr w:rsidR="00F503B4" w:rsidRPr="00E32EA5" w14:paraId="31D81367" w14:textId="77777777" w:rsidTr="000E7F70">
        <w:trPr>
          <w:cnfStyle w:val="000000100000" w:firstRow="0" w:lastRow="0" w:firstColumn="0" w:lastColumn="0" w:oddVBand="0" w:evenVBand="0" w:oddHBand="1" w:evenHBand="0" w:firstRowFirstColumn="0" w:firstRowLastColumn="0" w:lastRowFirstColumn="0" w:lastRowLastColumn="0"/>
          <w:trHeight w:val="1540"/>
        </w:trPr>
        <w:tc>
          <w:tcPr>
            <w:cnfStyle w:val="001000000000" w:firstRow="0" w:lastRow="0" w:firstColumn="1" w:lastColumn="0" w:oddVBand="0" w:evenVBand="0" w:oddHBand="0" w:evenHBand="0" w:firstRowFirstColumn="0" w:firstRowLastColumn="0" w:lastRowFirstColumn="0" w:lastRowLastColumn="0"/>
            <w:tcW w:w="1879" w:type="dxa"/>
            <w:hideMark/>
          </w:tcPr>
          <w:p w14:paraId="2A0E7C98" w14:textId="77777777" w:rsidR="00F503B4" w:rsidRPr="00E32EA5" w:rsidRDefault="00F503B4" w:rsidP="000E7F70">
            <w:pPr>
              <w:spacing w:line="276" w:lineRule="auto"/>
              <w:rPr>
                <w:rFonts w:eastAsia="Times New Roman" w:cs="Arial"/>
                <w:lang w:eastAsia="en-ID"/>
              </w:rPr>
            </w:pPr>
            <w:r w:rsidRPr="00E32EA5">
              <w:rPr>
                <w:rFonts w:eastAsia="Times New Roman" w:cs="Arial"/>
                <w:lang w:eastAsia="en-ID"/>
              </w:rPr>
              <w:t xml:space="preserve">Policy initiatives (which may include support for </w:t>
            </w:r>
            <w:proofErr w:type="spellStart"/>
            <w:r w:rsidRPr="00E32EA5">
              <w:rPr>
                <w:rFonts w:eastAsia="Times New Roman" w:cs="Arial"/>
                <w:lang w:eastAsia="en-ID"/>
              </w:rPr>
              <w:t>Bappenas</w:t>
            </w:r>
            <w:proofErr w:type="spellEnd"/>
            <w:r w:rsidRPr="00E32EA5">
              <w:rPr>
                <w:rFonts w:eastAsia="Times New Roman" w:cs="Arial"/>
                <w:lang w:eastAsia="en-ID"/>
              </w:rPr>
              <w:t>/</w:t>
            </w:r>
            <w:proofErr w:type="spellStart"/>
            <w:r w:rsidRPr="00E32EA5">
              <w:rPr>
                <w:rFonts w:eastAsia="Times New Roman" w:cs="Arial"/>
                <w:lang w:eastAsia="en-ID"/>
              </w:rPr>
              <w:t>MoA</w:t>
            </w:r>
            <w:proofErr w:type="spellEnd"/>
            <w:r w:rsidRPr="00E32EA5">
              <w:rPr>
                <w:rFonts w:eastAsia="Times New Roman" w:cs="Arial"/>
                <w:lang w:eastAsia="en-ID"/>
              </w:rPr>
              <w:t>)</w:t>
            </w:r>
          </w:p>
        </w:tc>
        <w:tc>
          <w:tcPr>
            <w:tcW w:w="2291" w:type="dxa"/>
            <w:hideMark/>
          </w:tcPr>
          <w:p w14:paraId="08CEA68B"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Close collaboration at the provincial and district levels</w:t>
            </w:r>
          </w:p>
        </w:tc>
        <w:tc>
          <w:tcPr>
            <w:tcW w:w="2940" w:type="dxa"/>
            <w:hideMark/>
          </w:tcPr>
          <w:p w14:paraId="7AD7D55F"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Close collaboration at the provincial and district levels:</w:t>
            </w:r>
            <w:r w:rsidRPr="00E32EA5">
              <w:rPr>
                <w:rFonts w:eastAsia="Times New Roman" w:cs="Arial"/>
                <w:lang w:eastAsia="en-ID"/>
              </w:rPr>
              <w:br/>
              <w:t xml:space="preserve">1. Maize – Central Java and NTT, </w:t>
            </w:r>
            <w:r w:rsidRPr="00E32EA5">
              <w:rPr>
                <w:rFonts w:eastAsia="Times New Roman" w:cs="Arial"/>
                <w:lang w:eastAsia="en-ID"/>
              </w:rPr>
              <w:br/>
              <w:t xml:space="preserve">2. Vegetables - Papua </w:t>
            </w:r>
            <w:r w:rsidRPr="00E32EA5">
              <w:rPr>
                <w:rFonts w:eastAsia="Times New Roman" w:cs="Arial"/>
                <w:lang w:eastAsia="en-ID"/>
              </w:rPr>
              <w:br/>
              <w:t>3. Pigs - NTT</w:t>
            </w:r>
          </w:p>
        </w:tc>
        <w:tc>
          <w:tcPr>
            <w:tcW w:w="2104" w:type="dxa"/>
            <w:hideMark/>
          </w:tcPr>
          <w:p w14:paraId="4521842A"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Policy change in specific sectors (policy brief delivered)</w:t>
            </w:r>
          </w:p>
        </w:tc>
      </w:tr>
    </w:tbl>
    <w:p w14:paraId="1C2AD050" w14:textId="77777777" w:rsidR="00AF1CCC" w:rsidRDefault="00AF1CCC" w:rsidP="00F503B4">
      <w:pPr>
        <w:spacing w:line="276" w:lineRule="auto"/>
        <w:rPr>
          <w:b/>
          <w:bCs/>
        </w:rPr>
      </w:pPr>
    </w:p>
    <w:p w14:paraId="1A1407ED" w14:textId="77777777" w:rsidR="00AF1CCC" w:rsidRDefault="00AF1CCC">
      <w:pPr>
        <w:rPr>
          <w:rFonts w:asciiTheme="majorHAnsi" w:eastAsiaTheme="majorEastAsia" w:hAnsiTheme="majorHAnsi" w:cstheme="majorBidi"/>
          <w:b/>
          <w:bCs/>
          <w:color w:val="02616F" w:themeColor="accent1" w:themeShade="80"/>
          <w:sz w:val="24"/>
          <w:szCs w:val="26"/>
          <w:lang w:val="en-ID" w:eastAsia="en-ID"/>
        </w:rPr>
      </w:pPr>
      <w:r>
        <w:rPr>
          <w:lang w:eastAsia="en-ID"/>
        </w:rPr>
        <w:br w:type="page"/>
      </w:r>
    </w:p>
    <w:p w14:paraId="5E18075C" w14:textId="68442A34" w:rsidR="00AF1CCC" w:rsidRPr="00E32EA5" w:rsidRDefault="00AF1CCC" w:rsidP="00AF1CCC">
      <w:pPr>
        <w:pStyle w:val="Head3"/>
        <w:rPr>
          <w:lang w:eastAsia="en-ID"/>
        </w:rPr>
      </w:pPr>
      <w:bookmarkStart w:id="416" w:name="_Toc157614991"/>
      <w:bookmarkStart w:id="417" w:name="_Toc157632991"/>
      <w:bookmarkStart w:id="418" w:name="_Toc167702335"/>
      <w:r w:rsidRPr="00E32EA5">
        <w:rPr>
          <w:lang w:eastAsia="en-ID"/>
        </w:rPr>
        <w:lastRenderedPageBreak/>
        <w:t>Annual Workplan: Strategic Communications</w:t>
      </w:r>
      <w:bookmarkEnd w:id="416"/>
      <w:bookmarkEnd w:id="417"/>
      <w:bookmarkEnd w:id="418"/>
    </w:p>
    <w:tbl>
      <w:tblPr>
        <w:tblStyle w:val="PlainTable2"/>
        <w:tblW w:w="9880" w:type="dxa"/>
        <w:tblCellMar>
          <w:top w:w="28" w:type="dxa"/>
          <w:bottom w:w="28" w:type="dxa"/>
        </w:tblCellMar>
        <w:tblLook w:val="04A0" w:firstRow="1" w:lastRow="0" w:firstColumn="1" w:lastColumn="0" w:noHBand="0" w:noVBand="1"/>
      </w:tblPr>
      <w:tblGrid>
        <w:gridCol w:w="1879"/>
        <w:gridCol w:w="2298"/>
        <w:gridCol w:w="3342"/>
        <w:gridCol w:w="2139"/>
        <w:gridCol w:w="222"/>
      </w:tblGrid>
      <w:tr w:rsidR="00F503B4" w:rsidRPr="00E32EA5" w14:paraId="261BB9C1" w14:textId="77777777" w:rsidTr="00AF1CCC">
        <w:trPr>
          <w:gridAfter w:val="1"/>
          <w:cnfStyle w:val="100000000000" w:firstRow="1" w:lastRow="0" w:firstColumn="0" w:lastColumn="0" w:oddVBand="0" w:evenVBand="0" w:oddHBand="0" w:evenHBand="0" w:firstRowFirstColumn="0" w:firstRowLastColumn="0" w:lastRowFirstColumn="0" w:lastRowLastColumn="0"/>
          <w:wAfter w:w="222" w:type="dxa"/>
          <w:trHeight w:val="290"/>
        </w:trPr>
        <w:tc>
          <w:tcPr>
            <w:cnfStyle w:val="001000000000" w:firstRow="0" w:lastRow="0" w:firstColumn="1" w:lastColumn="0" w:oddVBand="0" w:evenVBand="0" w:oddHBand="0" w:evenHBand="0" w:firstRowFirstColumn="0" w:firstRowLastColumn="0" w:lastRowFirstColumn="0" w:lastRowLastColumn="0"/>
            <w:tcW w:w="1879" w:type="dxa"/>
            <w:shd w:val="clear" w:color="auto" w:fill="252D65"/>
            <w:noWrap/>
            <w:vAlign w:val="center"/>
            <w:hideMark/>
          </w:tcPr>
          <w:p w14:paraId="1E7BB043" w14:textId="77777777" w:rsidR="00F503B4" w:rsidRPr="00E32EA5" w:rsidRDefault="00F503B4" w:rsidP="000E7F70">
            <w:pPr>
              <w:spacing w:line="276" w:lineRule="auto"/>
              <w:jc w:val="center"/>
              <w:rPr>
                <w:rFonts w:eastAsia="Times New Roman" w:cs="Arial"/>
                <w:b w:val="0"/>
                <w:lang w:eastAsia="en-ID"/>
              </w:rPr>
            </w:pPr>
            <w:r w:rsidRPr="00E32EA5">
              <w:rPr>
                <w:rFonts w:eastAsia="Times New Roman" w:cs="Arial"/>
                <w:lang w:eastAsia="en-ID"/>
              </w:rPr>
              <w:t>Exit strategies</w:t>
            </w:r>
          </w:p>
        </w:tc>
        <w:tc>
          <w:tcPr>
            <w:tcW w:w="2298" w:type="dxa"/>
            <w:shd w:val="clear" w:color="auto" w:fill="252D65"/>
            <w:vAlign w:val="center"/>
            <w:hideMark/>
          </w:tcPr>
          <w:p w14:paraId="0A25BFF4" w14:textId="77777777" w:rsidR="00F503B4" w:rsidRPr="00E32EA5" w:rsidRDefault="00F503B4" w:rsidP="000E7F70">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Focused areas</w:t>
            </w:r>
          </w:p>
        </w:tc>
        <w:tc>
          <w:tcPr>
            <w:tcW w:w="3342" w:type="dxa"/>
            <w:shd w:val="clear" w:color="auto" w:fill="252D65"/>
            <w:vAlign w:val="center"/>
            <w:hideMark/>
          </w:tcPr>
          <w:p w14:paraId="65419D4C" w14:textId="77777777" w:rsidR="00F503B4" w:rsidRPr="00E32EA5" w:rsidRDefault="00F503B4" w:rsidP="000E7F70">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Planned initiatives</w:t>
            </w:r>
          </w:p>
        </w:tc>
        <w:tc>
          <w:tcPr>
            <w:tcW w:w="2139" w:type="dxa"/>
            <w:shd w:val="clear" w:color="auto" w:fill="252D65"/>
            <w:vAlign w:val="center"/>
            <w:hideMark/>
          </w:tcPr>
          <w:p w14:paraId="213C6C84" w14:textId="77777777" w:rsidR="00F503B4" w:rsidRPr="00E32EA5" w:rsidRDefault="00F503B4" w:rsidP="000E7F70">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Expected output</w:t>
            </w:r>
          </w:p>
        </w:tc>
      </w:tr>
      <w:tr w:rsidR="00F503B4" w:rsidRPr="00E32EA5" w14:paraId="5EDFA817" w14:textId="77777777" w:rsidTr="00BE706B">
        <w:trPr>
          <w:gridAfter w:val="1"/>
          <w:cnfStyle w:val="000000100000" w:firstRow="0" w:lastRow="0" w:firstColumn="0" w:lastColumn="0" w:oddVBand="0" w:evenVBand="0" w:oddHBand="1" w:evenHBand="0" w:firstRowFirstColumn="0" w:firstRowLastColumn="0" w:lastRowFirstColumn="0" w:lastRowLastColumn="0"/>
          <w:wAfter w:w="222" w:type="dxa"/>
          <w:trHeight w:val="1425"/>
        </w:trPr>
        <w:tc>
          <w:tcPr>
            <w:cnfStyle w:val="001000000000" w:firstRow="0" w:lastRow="0" w:firstColumn="1" w:lastColumn="0" w:oddVBand="0" w:evenVBand="0" w:oddHBand="0" w:evenHBand="0" w:firstRowFirstColumn="0" w:firstRowLastColumn="0" w:lastRowFirstColumn="0" w:lastRowLastColumn="0"/>
            <w:tcW w:w="1879" w:type="dxa"/>
            <w:hideMark/>
          </w:tcPr>
          <w:p w14:paraId="10B1E4A0" w14:textId="77777777" w:rsidR="00F503B4" w:rsidRPr="00E32EA5" w:rsidRDefault="00F503B4" w:rsidP="000E7F70">
            <w:pPr>
              <w:spacing w:line="276" w:lineRule="auto"/>
              <w:rPr>
                <w:rFonts w:eastAsia="Times New Roman" w:cs="Arial"/>
                <w:lang w:eastAsia="en-ID"/>
              </w:rPr>
            </w:pPr>
            <w:r w:rsidRPr="00E32EA5">
              <w:rPr>
                <w:rFonts w:eastAsia="Times New Roman" w:cs="Arial"/>
                <w:lang w:eastAsia="en-ID"/>
              </w:rPr>
              <w:t>Strategies towards ensuring greater sustainability</w:t>
            </w:r>
          </w:p>
        </w:tc>
        <w:tc>
          <w:tcPr>
            <w:tcW w:w="2298" w:type="dxa"/>
            <w:hideMark/>
          </w:tcPr>
          <w:p w14:paraId="139C9ADB"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Supporting sectors’ exit strategies </w:t>
            </w:r>
          </w:p>
        </w:tc>
        <w:tc>
          <w:tcPr>
            <w:tcW w:w="3342" w:type="dxa"/>
            <w:hideMark/>
          </w:tcPr>
          <w:p w14:paraId="79ED7708"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Provide ongoing support to sector teams to develop learning briefs, media releases, and events.</w:t>
            </w:r>
          </w:p>
        </w:tc>
        <w:tc>
          <w:tcPr>
            <w:tcW w:w="2139" w:type="dxa"/>
            <w:hideMark/>
          </w:tcPr>
          <w:p w14:paraId="25FC65F1"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Templates for briefs and media releases and support for sector activities and events</w:t>
            </w:r>
          </w:p>
        </w:tc>
      </w:tr>
      <w:tr w:rsidR="00BE706B" w:rsidRPr="00E32EA5" w14:paraId="28733DF5" w14:textId="77777777" w:rsidTr="00BE706B">
        <w:trPr>
          <w:gridAfter w:val="1"/>
          <w:wAfter w:w="222" w:type="dxa"/>
          <w:trHeight w:val="1360"/>
        </w:trPr>
        <w:tc>
          <w:tcPr>
            <w:cnfStyle w:val="001000000000" w:firstRow="0" w:lastRow="0" w:firstColumn="1" w:lastColumn="0" w:oddVBand="0" w:evenVBand="0" w:oddHBand="0" w:evenHBand="0" w:firstRowFirstColumn="0" w:firstRowLastColumn="0" w:lastRowFirstColumn="0" w:lastRowLastColumn="0"/>
            <w:tcW w:w="1879" w:type="dxa"/>
            <w:tcBorders>
              <w:top w:val="single" w:sz="4" w:space="0" w:color="7F7F7F" w:themeColor="text1" w:themeTint="80"/>
              <w:bottom w:val="single" w:sz="8" w:space="0" w:color="FFFFFF" w:themeColor="background1"/>
            </w:tcBorders>
            <w:hideMark/>
          </w:tcPr>
          <w:p w14:paraId="45405684" w14:textId="77777777" w:rsidR="00BE706B" w:rsidRPr="00E32EA5" w:rsidRDefault="00BE706B" w:rsidP="000E7F70">
            <w:pPr>
              <w:spacing w:line="276" w:lineRule="auto"/>
              <w:rPr>
                <w:rFonts w:eastAsia="Times New Roman" w:cs="Arial"/>
                <w:lang w:eastAsia="en-ID"/>
              </w:rPr>
            </w:pPr>
            <w:r w:rsidRPr="00E32EA5">
              <w:rPr>
                <w:rFonts w:eastAsia="Times New Roman" w:cs="Arial"/>
                <w:lang w:eastAsia="en-ID"/>
              </w:rPr>
              <w:t xml:space="preserve">Policy initiatives (which may include support for </w:t>
            </w:r>
            <w:proofErr w:type="spellStart"/>
            <w:r w:rsidRPr="00E32EA5">
              <w:rPr>
                <w:rFonts w:eastAsia="Times New Roman" w:cs="Arial"/>
                <w:lang w:eastAsia="en-ID"/>
              </w:rPr>
              <w:t>Bappenas</w:t>
            </w:r>
            <w:proofErr w:type="spellEnd"/>
            <w:r w:rsidRPr="00E32EA5">
              <w:rPr>
                <w:rFonts w:eastAsia="Times New Roman" w:cs="Arial"/>
                <w:lang w:eastAsia="en-ID"/>
              </w:rPr>
              <w:t>/</w:t>
            </w:r>
            <w:proofErr w:type="spellStart"/>
            <w:r w:rsidRPr="00E32EA5">
              <w:rPr>
                <w:rFonts w:eastAsia="Times New Roman" w:cs="Arial"/>
                <w:lang w:eastAsia="en-ID"/>
              </w:rPr>
              <w:t>MoA</w:t>
            </w:r>
            <w:proofErr w:type="spellEnd"/>
            <w:r w:rsidRPr="00E32EA5">
              <w:rPr>
                <w:rFonts w:eastAsia="Times New Roman" w:cs="Arial"/>
                <w:lang w:eastAsia="en-ID"/>
              </w:rPr>
              <w:t>)</w:t>
            </w:r>
          </w:p>
        </w:tc>
        <w:tc>
          <w:tcPr>
            <w:tcW w:w="2298" w:type="dxa"/>
            <w:tcBorders>
              <w:top w:val="single" w:sz="4" w:space="0" w:color="7F7F7F" w:themeColor="text1" w:themeTint="80"/>
              <w:bottom w:val="single" w:sz="8" w:space="0" w:color="FFFFFF" w:themeColor="background1"/>
            </w:tcBorders>
            <w:hideMark/>
          </w:tcPr>
          <w:p w14:paraId="5043EFD3" w14:textId="77777777" w:rsidR="00BE706B" w:rsidRPr="00E32EA5" w:rsidRDefault="00BE706B"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Anchoring knowledge</w:t>
            </w:r>
          </w:p>
        </w:tc>
        <w:tc>
          <w:tcPr>
            <w:tcW w:w="3342" w:type="dxa"/>
            <w:hideMark/>
          </w:tcPr>
          <w:p w14:paraId="595464BE" w14:textId="77777777" w:rsidR="00BE706B" w:rsidRPr="00E32EA5" w:rsidRDefault="00BE706B"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Support for the policy team's anchoring agenda and the </w:t>
            </w:r>
            <w:proofErr w:type="spellStart"/>
            <w:r w:rsidRPr="00E32EA5">
              <w:rPr>
                <w:rFonts w:eastAsia="Times New Roman" w:cs="Arial"/>
                <w:lang w:eastAsia="en-ID"/>
              </w:rPr>
              <w:t>Bappenas</w:t>
            </w:r>
            <w:proofErr w:type="spellEnd"/>
            <w:r w:rsidRPr="00E32EA5">
              <w:rPr>
                <w:rFonts w:eastAsia="Times New Roman" w:cs="Arial"/>
                <w:lang w:eastAsia="en-ID"/>
              </w:rPr>
              <w:t xml:space="preserve"> National Medium-Term Development Plan</w:t>
            </w:r>
          </w:p>
        </w:tc>
        <w:tc>
          <w:tcPr>
            <w:tcW w:w="2139" w:type="dxa"/>
            <w:hideMark/>
          </w:tcPr>
          <w:p w14:paraId="15A9A6DE" w14:textId="77777777" w:rsidR="00BE706B" w:rsidRPr="00E32EA5" w:rsidRDefault="00BE706B"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Media releases and final products</w:t>
            </w:r>
          </w:p>
        </w:tc>
      </w:tr>
      <w:tr w:rsidR="00BE706B" w:rsidRPr="00E32EA5" w14:paraId="6DC8E3D3" w14:textId="77777777" w:rsidTr="00BE706B">
        <w:trPr>
          <w:gridAfter w:val="1"/>
          <w:cnfStyle w:val="000000100000" w:firstRow="0" w:lastRow="0" w:firstColumn="0" w:lastColumn="0" w:oddVBand="0" w:evenVBand="0" w:oddHBand="1" w:evenHBand="0" w:firstRowFirstColumn="0" w:firstRowLastColumn="0" w:lastRowFirstColumn="0" w:lastRowLastColumn="0"/>
          <w:wAfter w:w="222" w:type="dxa"/>
          <w:trHeight w:val="1183"/>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tcBorders>
            <w:hideMark/>
          </w:tcPr>
          <w:p w14:paraId="681CB964" w14:textId="77777777" w:rsidR="00BE706B" w:rsidRPr="00E32EA5" w:rsidRDefault="00BE706B" w:rsidP="000E7F70">
            <w:pPr>
              <w:spacing w:line="276" w:lineRule="auto"/>
              <w:rPr>
                <w:rFonts w:eastAsia="Times New Roman" w:cs="Arial"/>
                <w:lang w:eastAsia="en-ID"/>
              </w:rPr>
            </w:pPr>
          </w:p>
        </w:tc>
        <w:tc>
          <w:tcPr>
            <w:tcW w:w="2298" w:type="dxa"/>
            <w:tcBorders>
              <w:top w:val="single" w:sz="8" w:space="0" w:color="FFFFFF" w:themeColor="background1"/>
            </w:tcBorders>
            <w:hideMark/>
          </w:tcPr>
          <w:p w14:paraId="310125EB" w14:textId="77777777" w:rsidR="00BE706B" w:rsidRPr="00E32EA5" w:rsidRDefault="00BE706B"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p>
        </w:tc>
        <w:tc>
          <w:tcPr>
            <w:tcW w:w="3342" w:type="dxa"/>
            <w:hideMark/>
          </w:tcPr>
          <w:p w14:paraId="14187420" w14:textId="77777777" w:rsidR="00BE706B" w:rsidRPr="00E32EA5" w:rsidRDefault="00BE706B"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National-level events to discuss and share knowledge about key program areas</w:t>
            </w:r>
          </w:p>
        </w:tc>
        <w:tc>
          <w:tcPr>
            <w:tcW w:w="2139" w:type="dxa"/>
            <w:hideMark/>
          </w:tcPr>
          <w:p w14:paraId="092BBB9B" w14:textId="77777777" w:rsidR="00BE706B" w:rsidRPr="00E32EA5" w:rsidRDefault="00BE706B"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1-2 events</w:t>
            </w:r>
          </w:p>
        </w:tc>
      </w:tr>
      <w:tr w:rsidR="00BE706B" w:rsidRPr="00E32EA5" w14:paraId="31A44809" w14:textId="77777777" w:rsidTr="00BE706B">
        <w:trPr>
          <w:gridAfter w:val="1"/>
          <w:wAfter w:w="222" w:type="dxa"/>
          <w:trHeight w:val="705"/>
        </w:trPr>
        <w:tc>
          <w:tcPr>
            <w:cnfStyle w:val="001000000000" w:firstRow="0" w:lastRow="0" w:firstColumn="1" w:lastColumn="0" w:oddVBand="0" w:evenVBand="0" w:oddHBand="0" w:evenHBand="0" w:firstRowFirstColumn="0" w:firstRowLastColumn="0" w:lastRowFirstColumn="0" w:lastRowLastColumn="0"/>
            <w:tcW w:w="1879" w:type="dxa"/>
            <w:tcBorders>
              <w:top w:val="single" w:sz="4" w:space="0" w:color="7F7F7F" w:themeColor="text1" w:themeTint="80"/>
              <w:bottom w:val="single" w:sz="8" w:space="0" w:color="FFFFFF" w:themeColor="background1"/>
            </w:tcBorders>
            <w:hideMark/>
          </w:tcPr>
          <w:p w14:paraId="4ED91089" w14:textId="77777777" w:rsidR="00BE706B" w:rsidRPr="00E32EA5" w:rsidRDefault="00BE706B" w:rsidP="000E7F70">
            <w:pPr>
              <w:spacing w:line="276" w:lineRule="auto"/>
              <w:rPr>
                <w:rFonts w:eastAsia="Times New Roman" w:cs="Arial"/>
                <w:lang w:eastAsia="en-ID"/>
              </w:rPr>
            </w:pPr>
            <w:r w:rsidRPr="00E32EA5">
              <w:rPr>
                <w:rFonts w:eastAsia="Times New Roman" w:cs="Arial"/>
                <w:lang w:eastAsia="en-ID"/>
              </w:rPr>
              <w:t>Knowledge harvesting and dissemination - PRISMA's "end-of-program package"</w:t>
            </w:r>
          </w:p>
        </w:tc>
        <w:tc>
          <w:tcPr>
            <w:tcW w:w="2298" w:type="dxa"/>
            <w:hideMark/>
          </w:tcPr>
          <w:p w14:paraId="785C2D69" w14:textId="77777777" w:rsidR="00BE706B" w:rsidRPr="00E32EA5" w:rsidRDefault="00BE706B"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Media</w:t>
            </w:r>
          </w:p>
        </w:tc>
        <w:tc>
          <w:tcPr>
            <w:tcW w:w="3342" w:type="dxa"/>
            <w:hideMark/>
          </w:tcPr>
          <w:p w14:paraId="03470697" w14:textId="77777777" w:rsidR="00BE706B" w:rsidRPr="00E32EA5" w:rsidRDefault="00BE706B"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Ongoing public relations (PR) and media to disseminate PRISMA's end of program- package and learnings</w:t>
            </w:r>
          </w:p>
        </w:tc>
        <w:tc>
          <w:tcPr>
            <w:tcW w:w="2139" w:type="dxa"/>
            <w:hideMark/>
          </w:tcPr>
          <w:p w14:paraId="56D482A1" w14:textId="77777777" w:rsidR="00BE706B" w:rsidRPr="00E32EA5" w:rsidRDefault="00BE706B"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 xml:space="preserve">30+ news articles </w:t>
            </w:r>
          </w:p>
        </w:tc>
      </w:tr>
      <w:tr w:rsidR="00BE706B" w:rsidRPr="00E32EA5" w14:paraId="19149D60" w14:textId="77777777" w:rsidTr="00BE706B">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tcBorders>
            <w:hideMark/>
          </w:tcPr>
          <w:p w14:paraId="6D8B7A7D" w14:textId="77777777" w:rsidR="00BE706B" w:rsidRPr="00E32EA5" w:rsidRDefault="00BE706B" w:rsidP="000E7F70">
            <w:pPr>
              <w:spacing w:line="276" w:lineRule="auto"/>
              <w:rPr>
                <w:rFonts w:eastAsia="Times New Roman" w:cs="Arial"/>
                <w:lang w:eastAsia="en-ID"/>
              </w:rPr>
            </w:pPr>
          </w:p>
        </w:tc>
        <w:tc>
          <w:tcPr>
            <w:tcW w:w="2298" w:type="dxa"/>
            <w:hideMark/>
          </w:tcPr>
          <w:p w14:paraId="1AE7017A" w14:textId="77777777" w:rsidR="00BE706B" w:rsidRPr="00E32EA5" w:rsidRDefault="00BE706B"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Developing an end-of-program package</w:t>
            </w:r>
          </w:p>
        </w:tc>
        <w:tc>
          <w:tcPr>
            <w:tcW w:w="3342" w:type="dxa"/>
            <w:hideMark/>
          </w:tcPr>
          <w:p w14:paraId="2B3066BC" w14:textId="77777777" w:rsidR="00BE706B" w:rsidRPr="00E32EA5" w:rsidRDefault="00BE706B"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Develop learning and knowledge series, briefs and interviews with partners.</w:t>
            </w:r>
          </w:p>
        </w:tc>
        <w:tc>
          <w:tcPr>
            <w:tcW w:w="2139" w:type="dxa"/>
            <w:hideMark/>
          </w:tcPr>
          <w:p w14:paraId="7AE203B9" w14:textId="77777777" w:rsidR="00BE706B" w:rsidRPr="00E32EA5" w:rsidRDefault="00BE706B" w:rsidP="000E7F70">
            <w:pPr>
              <w:spacing w:line="276"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eastAsia="en-ID"/>
              </w:rPr>
            </w:pPr>
            <w:r w:rsidRPr="00E32EA5">
              <w:rPr>
                <w:rFonts w:asciiTheme="majorHAnsi" w:eastAsia="Times New Roman" w:hAnsiTheme="majorHAnsi" w:cstheme="majorHAnsi"/>
                <w:color w:val="000000"/>
                <w:lang w:eastAsia="en-ID"/>
              </w:rPr>
              <w:t>An end-of-program package</w:t>
            </w:r>
          </w:p>
        </w:tc>
        <w:tc>
          <w:tcPr>
            <w:tcW w:w="222" w:type="dxa"/>
            <w:hideMark/>
          </w:tcPr>
          <w:p w14:paraId="4BB5D0B5" w14:textId="77777777" w:rsidR="00BE706B" w:rsidRPr="00E32EA5" w:rsidRDefault="00BE706B" w:rsidP="000E7F7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r>
      <w:tr w:rsidR="00F503B4" w:rsidRPr="00E32EA5" w14:paraId="57FE2104" w14:textId="77777777" w:rsidTr="00314F6F">
        <w:trPr>
          <w:trHeight w:val="1140"/>
        </w:trPr>
        <w:tc>
          <w:tcPr>
            <w:cnfStyle w:val="001000000000" w:firstRow="0" w:lastRow="0" w:firstColumn="1" w:lastColumn="0" w:oddVBand="0" w:evenVBand="0" w:oddHBand="0" w:evenHBand="0" w:firstRowFirstColumn="0" w:firstRowLastColumn="0" w:lastRowFirstColumn="0" w:lastRowLastColumn="0"/>
            <w:tcW w:w="1879" w:type="dxa"/>
            <w:tcBorders>
              <w:bottom w:val="single" w:sz="8" w:space="0" w:color="FFFFFF" w:themeColor="background1"/>
            </w:tcBorders>
            <w:hideMark/>
          </w:tcPr>
          <w:p w14:paraId="46E63BC0" w14:textId="77777777" w:rsidR="00F503B4" w:rsidRPr="00E32EA5" w:rsidRDefault="00F503B4" w:rsidP="000E7F70">
            <w:pPr>
              <w:spacing w:line="276" w:lineRule="auto"/>
              <w:rPr>
                <w:rFonts w:eastAsia="Times New Roman" w:cs="Arial"/>
                <w:lang w:eastAsia="en-ID"/>
              </w:rPr>
            </w:pPr>
            <w:r w:rsidRPr="00E32EA5">
              <w:rPr>
                <w:rFonts w:eastAsia="Times New Roman" w:cs="Arial"/>
                <w:lang w:eastAsia="en-ID"/>
              </w:rPr>
              <w:t>Partnership closure</w:t>
            </w:r>
          </w:p>
        </w:tc>
        <w:tc>
          <w:tcPr>
            <w:tcW w:w="2298" w:type="dxa"/>
            <w:hideMark/>
          </w:tcPr>
          <w:p w14:paraId="098F005B"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Government of Indonesia (GOI) completion report</w:t>
            </w:r>
          </w:p>
        </w:tc>
        <w:tc>
          <w:tcPr>
            <w:tcW w:w="3342" w:type="dxa"/>
            <w:hideMark/>
          </w:tcPr>
          <w:p w14:paraId="4E0D6119"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Research, plan and publish.</w:t>
            </w:r>
          </w:p>
        </w:tc>
        <w:tc>
          <w:tcPr>
            <w:tcW w:w="2139" w:type="dxa"/>
            <w:hideMark/>
          </w:tcPr>
          <w:p w14:paraId="7252E534"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A completion report</w:t>
            </w:r>
          </w:p>
        </w:tc>
        <w:tc>
          <w:tcPr>
            <w:tcW w:w="222" w:type="dxa"/>
            <w:hideMark/>
          </w:tcPr>
          <w:p w14:paraId="712FF605"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en-ID"/>
              </w:rPr>
            </w:pPr>
          </w:p>
        </w:tc>
      </w:tr>
      <w:tr w:rsidR="00F503B4" w:rsidRPr="00E32EA5" w14:paraId="544566D2" w14:textId="77777777" w:rsidTr="00314F6F">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bottom w:val="single" w:sz="8" w:space="0" w:color="FFFFFF" w:themeColor="background1"/>
            </w:tcBorders>
            <w:hideMark/>
          </w:tcPr>
          <w:p w14:paraId="4B457264" w14:textId="77777777" w:rsidR="00F503B4" w:rsidRPr="00E32EA5" w:rsidRDefault="00F503B4" w:rsidP="000E7F70">
            <w:pPr>
              <w:spacing w:line="276" w:lineRule="auto"/>
              <w:rPr>
                <w:rFonts w:eastAsia="Times New Roman" w:cs="Arial"/>
                <w:lang w:eastAsia="en-ID"/>
              </w:rPr>
            </w:pPr>
          </w:p>
        </w:tc>
        <w:tc>
          <w:tcPr>
            <w:tcW w:w="2298" w:type="dxa"/>
            <w:hideMark/>
          </w:tcPr>
          <w:p w14:paraId="42423B4C"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DFAT completion report</w:t>
            </w:r>
          </w:p>
        </w:tc>
        <w:tc>
          <w:tcPr>
            <w:tcW w:w="3342" w:type="dxa"/>
            <w:hideMark/>
          </w:tcPr>
          <w:p w14:paraId="01E9ABB4"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Research, plan and publish.</w:t>
            </w:r>
          </w:p>
        </w:tc>
        <w:tc>
          <w:tcPr>
            <w:tcW w:w="2139" w:type="dxa"/>
            <w:hideMark/>
          </w:tcPr>
          <w:p w14:paraId="7C6CCABD"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lang w:eastAsia="en-ID"/>
              </w:rPr>
            </w:pPr>
            <w:r w:rsidRPr="00E32EA5">
              <w:rPr>
                <w:rFonts w:eastAsia="Times New Roman" w:cs="Arial"/>
                <w:lang w:eastAsia="en-ID"/>
              </w:rPr>
              <w:t>A completion report</w:t>
            </w:r>
          </w:p>
        </w:tc>
        <w:tc>
          <w:tcPr>
            <w:tcW w:w="222" w:type="dxa"/>
            <w:hideMark/>
          </w:tcPr>
          <w:p w14:paraId="74AAB742"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r>
      <w:tr w:rsidR="00F503B4" w:rsidRPr="00E32EA5" w14:paraId="317F8666" w14:textId="77777777" w:rsidTr="00314F6F">
        <w:trPr>
          <w:trHeight w:val="1080"/>
        </w:trPr>
        <w:tc>
          <w:tcPr>
            <w:cnfStyle w:val="001000000000" w:firstRow="0" w:lastRow="0" w:firstColumn="1" w:lastColumn="0" w:oddVBand="0" w:evenVBand="0" w:oddHBand="0" w:evenHBand="0" w:firstRowFirstColumn="0" w:firstRowLastColumn="0" w:lastRowFirstColumn="0" w:lastRowLastColumn="0"/>
            <w:tcW w:w="1879" w:type="dxa"/>
            <w:tcBorders>
              <w:top w:val="single" w:sz="8" w:space="0" w:color="FFFFFF" w:themeColor="background1"/>
            </w:tcBorders>
            <w:hideMark/>
          </w:tcPr>
          <w:p w14:paraId="05866C45" w14:textId="77777777" w:rsidR="00F503B4" w:rsidRPr="00E32EA5" w:rsidRDefault="00F503B4" w:rsidP="000E7F70">
            <w:pPr>
              <w:spacing w:line="276" w:lineRule="auto"/>
              <w:rPr>
                <w:rFonts w:eastAsia="Times New Roman" w:cs="Arial"/>
                <w:lang w:eastAsia="en-ID"/>
              </w:rPr>
            </w:pPr>
          </w:p>
        </w:tc>
        <w:tc>
          <w:tcPr>
            <w:tcW w:w="2298" w:type="dxa"/>
            <w:hideMark/>
          </w:tcPr>
          <w:p w14:paraId="10F44EB6"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Closing event</w:t>
            </w:r>
          </w:p>
        </w:tc>
        <w:tc>
          <w:tcPr>
            <w:tcW w:w="3342" w:type="dxa"/>
            <w:hideMark/>
          </w:tcPr>
          <w:p w14:paraId="077C6613"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Organise a 2-day "future farmers" event showcasing the business models and innovations that have proven successful.</w:t>
            </w:r>
          </w:p>
        </w:tc>
        <w:tc>
          <w:tcPr>
            <w:tcW w:w="2139" w:type="dxa"/>
            <w:hideMark/>
          </w:tcPr>
          <w:p w14:paraId="4A64A518"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lang w:eastAsia="en-ID"/>
              </w:rPr>
            </w:pPr>
            <w:r w:rsidRPr="00E32EA5">
              <w:rPr>
                <w:rFonts w:eastAsia="Times New Roman" w:cs="Arial"/>
                <w:lang w:eastAsia="en-ID"/>
              </w:rPr>
              <w:t>A 2-day event with speakers, panels and displays in Jakarta</w:t>
            </w:r>
          </w:p>
        </w:tc>
        <w:tc>
          <w:tcPr>
            <w:tcW w:w="222" w:type="dxa"/>
            <w:hideMark/>
          </w:tcPr>
          <w:p w14:paraId="121E5A6B"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en-ID"/>
              </w:rPr>
            </w:pPr>
          </w:p>
        </w:tc>
      </w:tr>
    </w:tbl>
    <w:p w14:paraId="0453D47F" w14:textId="77777777" w:rsidR="00F503B4" w:rsidRDefault="00F503B4" w:rsidP="00F503B4">
      <w:pPr>
        <w:spacing w:line="276" w:lineRule="auto"/>
      </w:pPr>
      <w:r w:rsidRPr="00E32EA5">
        <w:br w:type="page"/>
      </w:r>
    </w:p>
    <w:p w14:paraId="1ED92618" w14:textId="07B3F33C" w:rsidR="00F503B4" w:rsidRPr="00E32EA5" w:rsidRDefault="00F503B4" w:rsidP="00F503B4">
      <w:pPr>
        <w:pStyle w:val="Head3"/>
      </w:pPr>
      <w:bookmarkStart w:id="419" w:name="_Toc157614992"/>
      <w:bookmarkStart w:id="420" w:name="_Toc157632992"/>
      <w:bookmarkStart w:id="421" w:name="_Toc167702336"/>
      <w:r w:rsidRPr="00F503B4">
        <w:lastRenderedPageBreak/>
        <w:t>Annual Workplan: Results Measurement and Learning (RML)</w:t>
      </w:r>
      <w:bookmarkEnd w:id="419"/>
      <w:bookmarkEnd w:id="420"/>
      <w:bookmarkEnd w:id="421"/>
    </w:p>
    <w:tbl>
      <w:tblPr>
        <w:tblStyle w:val="PlainTable2"/>
        <w:tblW w:w="9000" w:type="dxa"/>
        <w:tblCellMar>
          <w:top w:w="28" w:type="dxa"/>
          <w:bottom w:w="28" w:type="dxa"/>
        </w:tblCellMar>
        <w:tblLook w:val="04A0" w:firstRow="1" w:lastRow="0" w:firstColumn="1" w:lastColumn="0" w:noHBand="0" w:noVBand="1"/>
      </w:tblPr>
      <w:tblGrid>
        <w:gridCol w:w="1857"/>
        <w:gridCol w:w="2309"/>
        <w:gridCol w:w="4612"/>
        <w:gridCol w:w="222"/>
      </w:tblGrid>
      <w:tr w:rsidR="00F503B4" w:rsidRPr="00E32EA5" w14:paraId="4E56C2F1" w14:textId="77777777" w:rsidTr="00E04316">
        <w:trPr>
          <w:cnfStyle w:val="100000000000" w:firstRow="1" w:lastRow="0" w:firstColumn="0" w:lastColumn="0" w:oddVBand="0" w:evenVBand="0" w:oddHBand="0"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1857" w:type="dxa"/>
            <w:shd w:val="clear" w:color="auto" w:fill="252D65"/>
            <w:hideMark/>
          </w:tcPr>
          <w:p w14:paraId="27165E5E" w14:textId="77777777" w:rsidR="00F503B4" w:rsidRPr="00E32EA5" w:rsidRDefault="00F503B4" w:rsidP="000E7F70">
            <w:pPr>
              <w:spacing w:line="276" w:lineRule="auto"/>
              <w:jc w:val="center"/>
              <w:rPr>
                <w:rFonts w:eastAsia="Times New Roman" w:cs="Arial"/>
                <w:b w:val="0"/>
                <w:lang w:eastAsia="en-ID"/>
              </w:rPr>
            </w:pPr>
            <w:r w:rsidRPr="00E32EA5">
              <w:rPr>
                <w:rFonts w:eastAsia="Times New Roman" w:cs="Arial"/>
                <w:lang w:eastAsia="en-ID"/>
              </w:rPr>
              <w:t>Exit strategies</w:t>
            </w:r>
          </w:p>
        </w:tc>
        <w:tc>
          <w:tcPr>
            <w:tcW w:w="2309" w:type="dxa"/>
            <w:shd w:val="clear" w:color="auto" w:fill="252D65"/>
            <w:hideMark/>
          </w:tcPr>
          <w:p w14:paraId="202F1098" w14:textId="77777777" w:rsidR="00F503B4" w:rsidRPr="00E32EA5" w:rsidRDefault="00F503B4" w:rsidP="000E7F70">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Focused areas</w:t>
            </w:r>
          </w:p>
        </w:tc>
        <w:tc>
          <w:tcPr>
            <w:tcW w:w="4612" w:type="dxa"/>
            <w:shd w:val="clear" w:color="auto" w:fill="252D65"/>
            <w:hideMark/>
          </w:tcPr>
          <w:p w14:paraId="489C65E5" w14:textId="77777777" w:rsidR="00F503B4" w:rsidRPr="00E32EA5" w:rsidRDefault="00F503B4" w:rsidP="000E7F70">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ID"/>
              </w:rPr>
            </w:pPr>
            <w:r w:rsidRPr="00E32EA5">
              <w:rPr>
                <w:rFonts w:eastAsia="Times New Roman" w:cs="Arial"/>
                <w:lang w:eastAsia="en-ID"/>
              </w:rPr>
              <w:t>Planned initiatives</w:t>
            </w:r>
          </w:p>
        </w:tc>
        <w:tc>
          <w:tcPr>
            <w:tcW w:w="222" w:type="dxa"/>
            <w:hideMark/>
          </w:tcPr>
          <w:p w14:paraId="32FDD164" w14:textId="77777777" w:rsidR="00F503B4" w:rsidRPr="00E32EA5" w:rsidRDefault="00F503B4" w:rsidP="000E7F70">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lang w:eastAsia="en-ID"/>
              </w:rPr>
            </w:pPr>
          </w:p>
        </w:tc>
      </w:tr>
      <w:tr w:rsidR="00F503B4" w:rsidRPr="00E32EA5" w14:paraId="30964307" w14:textId="77777777" w:rsidTr="00E04316">
        <w:trPr>
          <w:cnfStyle w:val="000000100000" w:firstRow="0" w:lastRow="0" w:firstColumn="0" w:lastColumn="0" w:oddVBand="0" w:evenVBand="0" w:oddHBand="1" w:evenHBand="0" w:firstRowFirstColumn="0" w:firstRowLastColumn="0" w:lastRowFirstColumn="0" w:lastRowLastColumn="0"/>
          <w:trHeight w:val="1340"/>
        </w:trPr>
        <w:tc>
          <w:tcPr>
            <w:cnfStyle w:val="001000000000" w:firstRow="0" w:lastRow="0" w:firstColumn="1" w:lastColumn="0" w:oddVBand="0" w:evenVBand="0" w:oddHBand="0" w:evenHBand="0" w:firstRowFirstColumn="0" w:firstRowLastColumn="0" w:lastRowFirstColumn="0" w:lastRowLastColumn="0"/>
            <w:tcW w:w="1857" w:type="dxa"/>
            <w:tcBorders>
              <w:bottom w:val="single" w:sz="4" w:space="0" w:color="FFFFFF" w:themeColor="background1"/>
            </w:tcBorders>
            <w:hideMark/>
          </w:tcPr>
          <w:p w14:paraId="71817AAE" w14:textId="77777777" w:rsidR="00F503B4" w:rsidRPr="00E32EA5" w:rsidRDefault="00F503B4" w:rsidP="000E7F70">
            <w:pPr>
              <w:spacing w:line="276" w:lineRule="auto"/>
              <w:rPr>
                <w:rFonts w:eastAsia="Times New Roman" w:cs="Arial"/>
                <w:b w:val="0"/>
                <w:color w:val="000000"/>
                <w:lang w:eastAsia="en-ID"/>
              </w:rPr>
            </w:pPr>
            <w:r w:rsidRPr="00E32EA5">
              <w:rPr>
                <w:rFonts w:eastAsia="Times New Roman" w:cs="Arial"/>
                <w:color w:val="000000"/>
                <w:lang w:eastAsia="en-ID"/>
              </w:rPr>
              <w:t>Measuring key performance indicators (KPI)</w:t>
            </w:r>
          </w:p>
        </w:tc>
        <w:tc>
          <w:tcPr>
            <w:tcW w:w="2309" w:type="dxa"/>
            <w:hideMark/>
          </w:tcPr>
          <w:p w14:paraId="0F4C4AF8"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Impact assessment</w:t>
            </w:r>
          </w:p>
        </w:tc>
        <w:tc>
          <w:tcPr>
            <w:tcW w:w="4612" w:type="dxa"/>
            <w:hideMark/>
          </w:tcPr>
          <w:p w14:paraId="7CE4B2FA"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Conduct impact assessments in the beef, mechanisation, dairy, fertiliser, crop protection, rice, and </w:t>
            </w:r>
            <w:proofErr w:type="spellStart"/>
            <w:r w:rsidRPr="00E32EA5">
              <w:rPr>
                <w:rFonts w:eastAsia="Times New Roman" w:cs="Arial"/>
                <w:color w:val="000000"/>
                <w:lang w:eastAsia="en-ID"/>
              </w:rPr>
              <w:t>mungbean</w:t>
            </w:r>
            <w:proofErr w:type="spellEnd"/>
            <w:r w:rsidRPr="00E32EA5">
              <w:rPr>
                <w:rFonts w:eastAsia="Times New Roman" w:cs="Arial"/>
                <w:color w:val="000000"/>
                <w:lang w:eastAsia="en-ID"/>
              </w:rPr>
              <w:t xml:space="preserve"> sectors.</w:t>
            </w:r>
          </w:p>
        </w:tc>
        <w:tc>
          <w:tcPr>
            <w:tcW w:w="222" w:type="dxa"/>
            <w:hideMark/>
          </w:tcPr>
          <w:p w14:paraId="6CB32B6F"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r>
      <w:tr w:rsidR="00F503B4" w:rsidRPr="00E32EA5" w14:paraId="2FF5D47C" w14:textId="77777777" w:rsidTr="00E04316">
        <w:trPr>
          <w:trHeight w:val="1260"/>
        </w:trPr>
        <w:tc>
          <w:tcPr>
            <w:cnfStyle w:val="001000000000" w:firstRow="0" w:lastRow="0" w:firstColumn="1" w:lastColumn="0" w:oddVBand="0" w:evenVBand="0" w:oddHBand="0" w:evenHBand="0" w:firstRowFirstColumn="0" w:firstRowLastColumn="0" w:lastRowFirstColumn="0" w:lastRowLastColumn="0"/>
            <w:tcW w:w="1857" w:type="dxa"/>
            <w:tcBorders>
              <w:top w:val="single" w:sz="4" w:space="0" w:color="FFFFFF" w:themeColor="background1"/>
              <w:bottom w:val="single" w:sz="4" w:space="0" w:color="FFFFFF" w:themeColor="background1"/>
            </w:tcBorders>
            <w:hideMark/>
          </w:tcPr>
          <w:p w14:paraId="0F962735" w14:textId="77777777" w:rsidR="00F503B4" w:rsidRPr="00E32EA5" w:rsidRDefault="00F503B4" w:rsidP="000E7F70">
            <w:pPr>
              <w:spacing w:line="276" w:lineRule="auto"/>
              <w:rPr>
                <w:rFonts w:eastAsia="Times New Roman" w:cs="Arial"/>
                <w:b w:val="0"/>
                <w:color w:val="000000"/>
                <w:lang w:eastAsia="en-ID"/>
              </w:rPr>
            </w:pPr>
          </w:p>
        </w:tc>
        <w:tc>
          <w:tcPr>
            <w:tcW w:w="2309" w:type="dxa"/>
            <w:hideMark/>
          </w:tcPr>
          <w:p w14:paraId="0E6AD08F"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Extrapolation</w:t>
            </w:r>
          </w:p>
        </w:tc>
        <w:tc>
          <w:tcPr>
            <w:tcW w:w="4612" w:type="dxa"/>
            <w:hideMark/>
          </w:tcPr>
          <w:p w14:paraId="32CFA92F"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Report new beneficiaries and income increases using relevant assumptions based on new partner sales.</w:t>
            </w:r>
          </w:p>
        </w:tc>
        <w:tc>
          <w:tcPr>
            <w:tcW w:w="222" w:type="dxa"/>
            <w:hideMark/>
          </w:tcPr>
          <w:p w14:paraId="639A427E"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en-ID"/>
              </w:rPr>
            </w:pPr>
          </w:p>
        </w:tc>
      </w:tr>
      <w:tr w:rsidR="00F503B4" w:rsidRPr="00E32EA5" w14:paraId="077E10CF" w14:textId="77777777" w:rsidTr="00E04316">
        <w:trPr>
          <w:cnfStyle w:val="000000100000" w:firstRow="0" w:lastRow="0" w:firstColumn="0" w:lastColumn="0" w:oddVBand="0" w:evenVBand="0" w:oddHBand="1" w:evenHBand="0" w:firstRowFirstColumn="0" w:firstRowLastColumn="0" w:lastRowFirstColumn="0" w:lastRowLastColumn="0"/>
          <w:trHeight w:val="1530"/>
        </w:trPr>
        <w:tc>
          <w:tcPr>
            <w:cnfStyle w:val="001000000000" w:firstRow="0" w:lastRow="0" w:firstColumn="1" w:lastColumn="0" w:oddVBand="0" w:evenVBand="0" w:oddHBand="0" w:evenHBand="0" w:firstRowFirstColumn="0" w:firstRowLastColumn="0" w:lastRowFirstColumn="0" w:lastRowLastColumn="0"/>
            <w:tcW w:w="1857" w:type="dxa"/>
            <w:tcBorders>
              <w:top w:val="single" w:sz="4" w:space="0" w:color="FFFFFF" w:themeColor="background1"/>
            </w:tcBorders>
            <w:hideMark/>
          </w:tcPr>
          <w:p w14:paraId="04E5646E" w14:textId="77777777" w:rsidR="00F503B4" w:rsidRPr="00E32EA5" w:rsidRDefault="00F503B4" w:rsidP="000E7F70">
            <w:pPr>
              <w:spacing w:line="276" w:lineRule="auto"/>
              <w:rPr>
                <w:rFonts w:eastAsia="Times New Roman" w:cs="Arial"/>
                <w:b w:val="0"/>
                <w:color w:val="000000"/>
                <w:lang w:eastAsia="en-ID"/>
              </w:rPr>
            </w:pPr>
          </w:p>
        </w:tc>
        <w:tc>
          <w:tcPr>
            <w:tcW w:w="2309" w:type="dxa"/>
            <w:hideMark/>
          </w:tcPr>
          <w:p w14:paraId="6F4A7918"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Evidence collection</w:t>
            </w:r>
          </w:p>
        </w:tc>
        <w:tc>
          <w:tcPr>
            <w:tcW w:w="4612" w:type="dxa"/>
            <w:hideMark/>
          </w:tcPr>
          <w:p w14:paraId="17148336"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Collect evidence that supports the claims made in the KPI and the impacts beyond the KPI.</w:t>
            </w:r>
            <w:r w:rsidRPr="00E32EA5">
              <w:rPr>
                <w:rFonts w:eastAsia="Times New Roman" w:cs="Arial"/>
                <w:color w:val="000000"/>
                <w:lang w:eastAsia="en-ID"/>
              </w:rPr>
              <w:br/>
              <w:t>Collect multiple lines of evidence that support claims.</w:t>
            </w:r>
          </w:p>
        </w:tc>
        <w:tc>
          <w:tcPr>
            <w:tcW w:w="222" w:type="dxa"/>
            <w:hideMark/>
          </w:tcPr>
          <w:p w14:paraId="08FA5AE7"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r>
      <w:tr w:rsidR="00F503B4" w:rsidRPr="00E32EA5" w14:paraId="6AAA0DC2" w14:textId="77777777" w:rsidTr="00E04316">
        <w:trPr>
          <w:trHeight w:val="2260"/>
        </w:trPr>
        <w:tc>
          <w:tcPr>
            <w:cnfStyle w:val="001000000000" w:firstRow="0" w:lastRow="0" w:firstColumn="1" w:lastColumn="0" w:oddVBand="0" w:evenVBand="0" w:oddHBand="0" w:evenHBand="0" w:firstRowFirstColumn="0" w:firstRowLastColumn="0" w:lastRowFirstColumn="0" w:lastRowLastColumn="0"/>
            <w:tcW w:w="1857" w:type="dxa"/>
            <w:tcBorders>
              <w:top w:val="single" w:sz="4" w:space="0" w:color="7F7F7F" w:themeColor="text1" w:themeTint="80"/>
              <w:bottom w:val="single" w:sz="4" w:space="0" w:color="FFFFFF" w:themeColor="background1"/>
            </w:tcBorders>
            <w:hideMark/>
          </w:tcPr>
          <w:p w14:paraId="0A579438" w14:textId="77777777" w:rsidR="00F503B4" w:rsidRPr="00E32EA5" w:rsidRDefault="00F503B4" w:rsidP="000E7F70">
            <w:pPr>
              <w:spacing w:line="276" w:lineRule="auto"/>
              <w:rPr>
                <w:rFonts w:eastAsia="Times New Roman" w:cs="Arial"/>
                <w:b w:val="0"/>
                <w:color w:val="000000"/>
                <w:lang w:eastAsia="en-ID"/>
              </w:rPr>
            </w:pPr>
            <w:r w:rsidRPr="00E32EA5">
              <w:rPr>
                <w:rFonts w:eastAsia="Times New Roman" w:cs="Arial"/>
                <w:color w:val="000000"/>
                <w:lang w:eastAsia="en-ID"/>
              </w:rPr>
              <w:t>Measuring impacts</w:t>
            </w:r>
            <w:r w:rsidRPr="00E32EA5">
              <w:rPr>
                <w:rFonts w:eastAsia="Times New Roman" w:cs="Arial"/>
                <w:color w:val="000000"/>
                <w:lang w:eastAsia="en-ID"/>
              </w:rPr>
              <w:br/>
              <w:t>beyond the KPI</w:t>
            </w:r>
          </w:p>
        </w:tc>
        <w:tc>
          <w:tcPr>
            <w:tcW w:w="2309" w:type="dxa"/>
            <w:hideMark/>
          </w:tcPr>
          <w:p w14:paraId="5CDDD29A"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Climate change</w:t>
            </w:r>
            <w:r w:rsidRPr="00E32EA5">
              <w:rPr>
                <w:rFonts w:eastAsia="Times New Roman" w:cs="Arial"/>
                <w:color w:val="000000"/>
                <w:lang w:eastAsia="en-ID"/>
              </w:rPr>
              <w:br/>
              <w:t>climate-smart agriculture (CSA)</w:t>
            </w:r>
          </w:p>
        </w:tc>
        <w:tc>
          <w:tcPr>
            <w:tcW w:w="4612" w:type="dxa"/>
            <w:hideMark/>
          </w:tcPr>
          <w:p w14:paraId="44E548DE"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b/>
                <w:color w:val="000000"/>
                <w:lang w:eastAsia="en-ID"/>
              </w:rPr>
              <w:t>CSA study</w:t>
            </w:r>
            <w:r w:rsidRPr="00E32EA5">
              <w:rPr>
                <w:rFonts w:eastAsia="Times New Roman" w:cs="Arial"/>
                <w:b/>
                <w:color w:val="000000"/>
                <w:lang w:eastAsia="en-ID"/>
              </w:rPr>
              <w:br/>
            </w:r>
            <w:r w:rsidRPr="00E32EA5">
              <w:rPr>
                <w:rFonts w:eastAsia="Times New Roman" w:cs="Arial"/>
                <w:color w:val="000000"/>
                <w:lang w:eastAsia="en-ID"/>
              </w:rPr>
              <w:t>Assess the impacts of climate change on agriculture based on farmers’ perceptions and knowledge.</w:t>
            </w:r>
            <w:r w:rsidRPr="00E32EA5">
              <w:rPr>
                <w:rFonts w:eastAsia="Times New Roman" w:cs="Arial"/>
                <w:color w:val="000000"/>
                <w:lang w:eastAsia="en-ID"/>
              </w:rPr>
              <w:br/>
              <w:t>Identify changes in farming practices in response to climate change.</w:t>
            </w:r>
            <w:r w:rsidRPr="00E32EA5">
              <w:rPr>
                <w:rFonts w:eastAsia="Times New Roman" w:cs="Arial"/>
                <w:color w:val="000000"/>
                <w:lang w:eastAsia="en-ID"/>
              </w:rPr>
              <w:br/>
              <w:t>Understand the capacity of farmers’ adaptation in terms of mitigation practices.</w:t>
            </w:r>
          </w:p>
        </w:tc>
        <w:tc>
          <w:tcPr>
            <w:tcW w:w="222" w:type="dxa"/>
            <w:hideMark/>
          </w:tcPr>
          <w:p w14:paraId="2B294E35"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en-ID"/>
              </w:rPr>
            </w:pPr>
          </w:p>
        </w:tc>
      </w:tr>
      <w:tr w:rsidR="00F503B4" w:rsidRPr="00E32EA5" w14:paraId="2C6ACA5D" w14:textId="77777777" w:rsidTr="00E04316">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857" w:type="dxa"/>
            <w:tcBorders>
              <w:top w:val="single" w:sz="4" w:space="0" w:color="FFFFFF" w:themeColor="background1"/>
              <w:bottom w:val="single" w:sz="4" w:space="0" w:color="FFFFFF" w:themeColor="background1"/>
            </w:tcBorders>
            <w:hideMark/>
          </w:tcPr>
          <w:p w14:paraId="18DEC8C2" w14:textId="77777777" w:rsidR="00F503B4" w:rsidRPr="00E32EA5" w:rsidRDefault="00F503B4" w:rsidP="000E7F70">
            <w:pPr>
              <w:spacing w:line="276" w:lineRule="auto"/>
              <w:rPr>
                <w:rFonts w:eastAsia="Times New Roman" w:cs="Arial"/>
                <w:b w:val="0"/>
                <w:color w:val="000000"/>
                <w:lang w:eastAsia="en-ID"/>
              </w:rPr>
            </w:pPr>
          </w:p>
        </w:tc>
        <w:tc>
          <w:tcPr>
            <w:tcW w:w="2309" w:type="dxa"/>
            <w:hideMark/>
          </w:tcPr>
          <w:p w14:paraId="35C888ED"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GEDSI</w:t>
            </w:r>
          </w:p>
        </w:tc>
        <w:tc>
          <w:tcPr>
            <w:tcW w:w="4612" w:type="dxa"/>
            <w:hideMark/>
          </w:tcPr>
          <w:p w14:paraId="6939CCC1"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Support the GEDSI team in research design, projects, and producing learning.</w:t>
            </w:r>
          </w:p>
        </w:tc>
        <w:tc>
          <w:tcPr>
            <w:tcW w:w="222" w:type="dxa"/>
            <w:hideMark/>
          </w:tcPr>
          <w:p w14:paraId="6970EE17"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r>
      <w:tr w:rsidR="00F503B4" w:rsidRPr="00E32EA5" w14:paraId="6654F218" w14:textId="77777777" w:rsidTr="00E04316">
        <w:trPr>
          <w:trHeight w:val="2510"/>
        </w:trPr>
        <w:tc>
          <w:tcPr>
            <w:cnfStyle w:val="001000000000" w:firstRow="0" w:lastRow="0" w:firstColumn="1" w:lastColumn="0" w:oddVBand="0" w:evenVBand="0" w:oddHBand="0" w:evenHBand="0" w:firstRowFirstColumn="0" w:firstRowLastColumn="0" w:lastRowFirstColumn="0" w:lastRowLastColumn="0"/>
            <w:tcW w:w="1857" w:type="dxa"/>
            <w:tcBorders>
              <w:top w:val="single" w:sz="4" w:space="0" w:color="FFFFFF" w:themeColor="background1"/>
              <w:bottom w:val="single" w:sz="4" w:space="0" w:color="FFFFFF" w:themeColor="background1"/>
            </w:tcBorders>
            <w:hideMark/>
          </w:tcPr>
          <w:p w14:paraId="17E21BBE" w14:textId="77777777" w:rsidR="00F503B4" w:rsidRPr="00E32EA5" w:rsidRDefault="00F503B4" w:rsidP="000E7F70">
            <w:pPr>
              <w:spacing w:line="276" w:lineRule="auto"/>
              <w:rPr>
                <w:rFonts w:eastAsia="Times New Roman" w:cs="Arial"/>
                <w:b w:val="0"/>
                <w:color w:val="000000"/>
                <w:lang w:eastAsia="en-ID"/>
              </w:rPr>
            </w:pPr>
          </w:p>
        </w:tc>
        <w:tc>
          <w:tcPr>
            <w:tcW w:w="2309" w:type="dxa"/>
            <w:hideMark/>
          </w:tcPr>
          <w:p w14:paraId="584F0636"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Food security</w:t>
            </w:r>
          </w:p>
        </w:tc>
        <w:tc>
          <w:tcPr>
            <w:tcW w:w="4612" w:type="dxa"/>
            <w:hideMark/>
          </w:tcPr>
          <w:p w14:paraId="6AAE3CAD"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Measure the significant impacts of long-term interventions in other sectors and areas.  </w:t>
            </w:r>
            <w:r w:rsidRPr="00E32EA5">
              <w:rPr>
                <w:rFonts w:eastAsia="Times New Roman" w:cs="Arial"/>
                <w:color w:val="000000"/>
                <w:lang w:eastAsia="en-ID"/>
              </w:rPr>
              <w:br/>
              <w:t>Focus on areas with high levels of food insecurity (NTT and Papua have the lowest food security scoring).</w:t>
            </w:r>
            <w:r w:rsidRPr="00E32EA5">
              <w:rPr>
                <w:rFonts w:eastAsia="Times New Roman" w:cs="Arial"/>
                <w:color w:val="000000"/>
                <w:lang w:eastAsia="en-ID"/>
              </w:rPr>
              <w:br/>
              <w:t>Future research: beef East Java, maize NTT, pig NTT, vegetables Papua</w:t>
            </w:r>
          </w:p>
        </w:tc>
        <w:tc>
          <w:tcPr>
            <w:tcW w:w="222" w:type="dxa"/>
            <w:hideMark/>
          </w:tcPr>
          <w:p w14:paraId="395AAABD"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en-ID"/>
              </w:rPr>
            </w:pPr>
          </w:p>
        </w:tc>
      </w:tr>
      <w:tr w:rsidR="00F503B4" w:rsidRPr="00E32EA5" w14:paraId="274F587B" w14:textId="77777777" w:rsidTr="00E04316">
        <w:trPr>
          <w:cnfStyle w:val="000000100000" w:firstRow="0" w:lastRow="0" w:firstColumn="0" w:lastColumn="0" w:oddVBand="0" w:evenVBand="0" w:oddHBand="1" w:evenHBand="0" w:firstRowFirstColumn="0" w:firstRowLastColumn="0" w:lastRowFirstColumn="0" w:lastRowLastColumn="0"/>
          <w:trHeight w:val="1010"/>
        </w:trPr>
        <w:tc>
          <w:tcPr>
            <w:cnfStyle w:val="001000000000" w:firstRow="0" w:lastRow="0" w:firstColumn="1" w:lastColumn="0" w:oddVBand="0" w:evenVBand="0" w:oddHBand="0" w:evenHBand="0" w:firstRowFirstColumn="0" w:firstRowLastColumn="0" w:lastRowFirstColumn="0" w:lastRowLastColumn="0"/>
            <w:tcW w:w="1857" w:type="dxa"/>
            <w:tcBorders>
              <w:top w:val="single" w:sz="4" w:space="0" w:color="FFFFFF" w:themeColor="background1"/>
              <w:bottom w:val="single" w:sz="4" w:space="0" w:color="FFFFFF" w:themeColor="background1"/>
            </w:tcBorders>
            <w:hideMark/>
          </w:tcPr>
          <w:p w14:paraId="63D86FF6" w14:textId="77777777" w:rsidR="00F503B4" w:rsidRPr="00E32EA5" w:rsidRDefault="00F503B4" w:rsidP="000E7F70">
            <w:pPr>
              <w:spacing w:line="276" w:lineRule="auto"/>
              <w:rPr>
                <w:rFonts w:eastAsia="Times New Roman" w:cs="Arial"/>
                <w:b w:val="0"/>
                <w:color w:val="000000"/>
                <w:lang w:eastAsia="en-ID"/>
              </w:rPr>
            </w:pPr>
          </w:p>
        </w:tc>
        <w:tc>
          <w:tcPr>
            <w:tcW w:w="2309" w:type="dxa"/>
            <w:hideMark/>
          </w:tcPr>
          <w:p w14:paraId="014C2A21"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Nutrition</w:t>
            </w:r>
          </w:p>
        </w:tc>
        <w:tc>
          <w:tcPr>
            <w:tcW w:w="4612" w:type="dxa"/>
            <w:hideMark/>
          </w:tcPr>
          <w:p w14:paraId="61F8EDD5"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b/>
                <w:color w:val="000000"/>
                <w:lang w:eastAsia="en-ID"/>
              </w:rPr>
              <w:t>Nutrition study</w:t>
            </w:r>
            <w:r w:rsidRPr="00E32EA5">
              <w:rPr>
                <w:rFonts w:eastAsia="Times New Roman" w:cs="Arial"/>
                <w:color w:val="000000"/>
                <w:lang w:eastAsia="en-ID"/>
              </w:rPr>
              <w:br/>
              <w:t>Investigate the impact of increased income in improving farmer household food intake.</w:t>
            </w:r>
          </w:p>
        </w:tc>
        <w:tc>
          <w:tcPr>
            <w:tcW w:w="222" w:type="dxa"/>
            <w:hideMark/>
          </w:tcPr>
          <w:p w14:paraId="25C8E6EA"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r>
      <w:tr w:rsidR="00F503B4" w:rsidRPr="00E32EA5" w14:paraId="2E9B4A51" w14:textId="77777777" w:rsidTr="00E04316">
        <w:trPr>
          <w:trHeight w:val="2520"/>
        </w:trPr>
        <w:tc>
          <w:tcPr>
            <w:cnfStyle w:val="001000000000" w:firstRow="0" w:lastRow="0" w:firstColumn="1" w:lastColumn="0" w:oddVBand="0" w:evenVBand="0" w:oddHBand="0" w:evenHBand="0" w:firstRowFirstColumn="0" w:firstRowLastColumn="0" w:lastRowFirstColumn="0" w:lastRowLastColumn="0"/>
            <w:tcW w:w="1857" w:type="dxa"/>
            <w:tcBorders>
              <w:top w:val="single" w:sz="4" w:space="0" w:color="FFFFFF" w:themeColor="background1"/>
              <w:bottom w:val="single" w:sz="4" w:space="0" w:color="7F7F7F" w:themeColor="text1" w:themeTint="80"/>
            </w:tcBorders>
            <w:hideMark/>
          </w:tcPr>
          <w:p w14:paraId="2A022660" w14:textId="77777777" w:rsidR="00F503B4" w:rsidRPr="00E32EA5" w:rsidRDefault="00F503B4" w:rsidP="000E7F70">
            <w:pPr>
              <w:spacing w:line="276" w:lineRule="auto"/>
              <w:rPr>
                <w:rFonts w:eastAsia="Times New Roman" w:cs="Arial"/>
                <w:b w:val="0"/>
                <w:color w:val="000000"/>
                <w:lang w:eastAsia="en-ID"/>
              </w:rPr>
            </w:pPr>
          </w:p>
        </w:tc>
        <w:tc>
          <w:tcPr>
            <w:tcW w:w="2309" w:type="dxa"/>
            <w:hideMark/>
          </w:tcPr>
          <w:p w14:paraId="2F86F37D"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Social Impact</w:t>
            </w:r>
          </w:p>
        </w:tc>
        <w:tc>
          <w:tcPr>
            <w:tcW w:w="4612" w:type="dxa"/>
            <w:hideMark/>
          </w:tcPr>
          <w:p w14:paraId="6737C83E"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b/>
                <w:color w:val="000000"/>
                <w:lang w:eastAsia="en-ID"/>
              </w:rPr>
              <w:t>Social impact study</w:t>
            </w:r>
            <w:r w:rsidRPr="00E32EA5">
              <w:rPr>
                <w:rFonts w:eastAsia="Times New Roman" w:cs="Arial"/>
                <w:b/>
                <w:color w:val="000000"/>
                <w:lang w:eastAsia="en-ID"/>
              </w:rPr>
              <w:br/>
            </w:r>
            <w:r w:rsidRPr="00E32EA5">
              <w:rPr>
                <w:rFonts w:eastAsia="Times New Roman" w:cs="Arial"/>
                <w:color w:val="000000"/>
                <w:lang w:eastAsia="en-ID"/>
              </w:rPr>
              <w:t>Investigate the impact of increased income on farmer efficacy in adopting more profitable innovations (with higher complexity or investment).</w:t>
            </w:r>
            <w:r w:rsidRPr="00E32EA5">
              <w:rPr>
                <w:rFonts w:eastAsia="Times New Roman" w:cs="Arial"/>
                <w:color w:val="000000"/>
                <w:lang w:eastAsia="en-ID"/>
              </w:rPr>
              <w:br/>
              <w:t>Investigate the impact of increased income on farmers’ well-being (e.g., their children’s education, debt-free status, financial security, etc.).</w:t>
            </w:r>
          </w:p>
        </w:tc>
        <w:tc>
          <w:tcPr>
            <w:tcW w:w="222" w:type="dxa"/>
            <w:hideMark/>
          </w:tcPr>
          <w:p w14:paraId="6209D773"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en-ID"/>
              </w:rPr>
            </w:pPr>
          </w:p>
        </w:tc>
      </w:tr>
      <w:tr w:rsidR="00F503B4" w:rsidRPr="00E32EA5" w14:paraId="2523A430" w14:textId="77777777" w:rsidTr="00E04316">
        <w:trPr>
          <w:cnfStyle w:val="000000100000" w:firstRow="0" w:lastRow="0" w:firstColumn="0" w:lastColumn="0" w:oddVBand="0" w:evenVBand="0" w:oddHBand="1" w:evenHBand="0" w:firstRowFirstColumn="0" w:firstRowLastColumn="0" w:lastRowFirstColumn="0" w:lastRowLastColumn="0"/>
          <w:trHeight w:val="3010"/>
        </w:trPr>
        <w:tc>
          <w:tcPr>
            <w:cnfStyle w:val="001000000000" w:firstRow="0" w:lastRow="0" w:firstColumn="1" w:lastColumn="0" w:oddVBand="0" w:evenVBand="0" w:oddHBand="0" w:evenHBand="0" w:firstRowFirstColumn="0" w:firstRowLastColumn="0" w:lastRowFirstColumn="0" w:lastRowLastColumn="0"/>
            <w:tcW w:w="1857" w:type="dxa"/>
            <w:hideMark/>
          </w:tcPr>
          <w:p w14:paraId="167EE2B7" w14:textId="77777777" w:rsidR="00F503B4" w:rsidRPr="00E32EA5" w:rsidRDefault="00F503B4" w:rsidP="000E7F70">
            <w:pPr>
              <w:spacing w:line="276" w:lineRule="auto"/>
              <w:rPr>
                <w:rFonts w:eastAsia="Times New Roman" w:cs="Arial"/>
                <w:b w:val="0"/>
                <w:color w:val="000000"/>
                <w:lang w:eastAsia="en-ID"/>
              </w:rPr>
            </w:pPr>
            <w:r w:rsidRPr="00E32EA5">
              <w:rPr>
                <w:rFonts w:eastAsia="Times New Roman" w:cs="Arial"/>
                <w:color w:val="000000"/>
                <w:lang w:eastAsia="en-ID"/>
              </w:rPr>
              <w:t>Supporting the sector</w:t>
            </w:r>
            <w:r w:rsidRPr="00E32EA5">
              <w:rPr>
                <w:rFonts w:eastAsia="Times New Roman" w:cs="Arial"/>
                <w:color w:val="000000"/>
                <w:lang w:eastAsia="en-ID"/>
              </w:rPr>
              <w:br/>
              <w:t>exit strategy</w:t>
            </w:r>
          </w:p>
        </w:tc>
        <w:tc>
          <w:tcPr>
            <w:tcW w:w="2309" w:type="dxa"/>
            <w:hideMark/>
          </w:tcPr>
          <w:p w14:paraId="1CCC3F6E"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All sectors </w:t>
            </w:r>
          </w:p>
        </w:tc>
        <w:tc>
          <w:tcPr>
            <w:tcW w:w="4612" w:type="dxa"/>
            <w:hideMark/>
          </w:tcPr>
          <w:p w14:paraId="62AA143C"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Conduct research to support the sector exit strategy.</w:t>
            </w:r>
            <w:r w:rsidRPr="00E32EA5">
              <w:rPr>
                <w:rFonts w:eastAsia="Times New Roman" w:cs="Arial"/>
                <w:color w:val="000000"/>
                <w:lang w:eastAsia="en-ID"/>
              </w:rPr>
              <w:br/>
              <w:t>Conduct research or analyse the market system changes in the strategy table.</w:t>
            </w:r>
            <w:r w:rsidRPr="00E32EA5">
              <w:rPr>
                <w:rFonts w:eastAsia="Times New Roman" w:cs="Arial"/>
                <w:color w:val="000000"/>
                <w:lang w:eastAsia="en-ID"/>
              </w:rPr>
              <w:br/>
              <w:t>Support market system resilience by supporting the sector, especially through knowledge-sharing activities.</w:t>
            </w:r>
            <w:r w:rsidRPr="00E32EA5">
              <w:rPr>
                <w:rFonts w:eastAsia="Times New Roman" w:cs="Arial"/>
                <w:color w:val="000000"/>
                <w:lang w:eastAsia="en-ID"/>
              </w:rPr>
              <w:br/>
              <w:t>Support the sector team in producing materials on lessons learned.</w:t>
            </w:r>
          </w:p>
        </w:tc>
        <w:tc>
          <w:tcPr>
            <w:tcW w:w="222" w:type="dxa"/>
            <w:hideMark/>
          </w:tcPr>
          <w:p w14:paraId="31D72142"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r>
      <w:tr w:rsidR="00F503B4" w:rsidRPr="00E32EA5" w14:paraId="1F0C76C0" w14:textId="77777777" w:rsidTr="000E7F70">
        <w:trPr>
          <w:trHeight w:val="1540"/>
        </w:trPr>
        <w:tc>
          <w:tcPr>
            <w:cnfStyle w:val="001000000000" w:firstRow="0" w:lastRow="0" w:firstColumn="1" w:lastColumn="0" w:oddVBand="0" w:evenVBand="0" w:oddHBand="0" w:evenHBand="0" w:firstRowFirstColumn="0" w:firstRowLastColumn="0" w:lastRowFirstColumn="0" w:lastRowLastColumn="0"/>
            <w:tcW w:w="1857" w:type="dxa"/>
            <w:hideMark/>
          </w:tcPr>
          <w:p w14:paraId="635E9CA7" w14:textId="77777777" w:rsidR="00F503B4" w:rsidRPr="00E32EA5" w:rsidRDefault="00F503B4" w:rsidP="000E7F70">
            <w:pPr>
              <w:spacing w:line="276" w:lineRule="auto"/>
              <w:rPr>
                <w:rFonts w:eastAsia="Times New Roman" w:cs="Arial"/>
                <w:b w:val="0"/>
                <w:color w:val="000000"/>
                <w:lang w:eastAsia="en-ID"/>
              </w:rPr>
            </w:pPr>
            <w:r w:rsidRPr="00E32EA5">
              <w:rPr>
                <w:rFonts w:eastAsia="Times New Roman" w:cs="Arial"/>
                <w:color w:val="000000"/>
                <w:lang w:eastAsia="en-ID"/>
              </w:rPr>
              <w:t>Completion report</w:t>
            </w:r>
          </w:p>
        </w:tc>
        <w:tc>
          <w:tcPr>
            <w:tcW w:w="2309" w:type="dxa"/>
            <w:hideMark/>
          </w:tcPr>
          <w:p w14:paraId="3FAC9CFE"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Activity completion</w:t>
            </w:r>
            <w:r w:rsidRPr="00E32EA5">
              <w:rPr>
                <w:rFonts w:eastAsia="Times New Roman" w:cs="Arial"/>
                <w:color w:val="000000"/>
                <w:lang w:eastAsia="en-ID"/>
              </w:rPr>
              <w:br/>
              <w:t>report (ACR)</w:t>
            </w:r>
          </w:p>
        </w:tc>
        <w:tc>
          <w:tcPr>
            <w:tcW w:w="4612" w:type="dxa"/>
            <w:hideMark/>
          </w:tcPr>
          <w:p w14:paraId="5C0F8C72"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ID"/>
              </w:rPr>
            </w:pPr>
            <w:r w:rsidRPr="00E32EA5">
              <w:rPr>
                <w:rFonts w:eastAsia="Times New Roman" w:cs="Arial"/>
                <w:b/>
                <w:color w:val="000000"/>
                <w:lang w:eastAsia="en-ID"/>
              </w:rPr>
              <w:t>Support management to produce high-quality activity completion reports:</w:t>
            </w:r>
            <w:r w:rsidRPr="00E32EA5">
              <w:rPr>
                <w:rFonts w:eastAsia="Times New Roman" w:cs="Arial"/>
                <w:color w:val="000000"/>
                <w:lang w:eastAsia="en-ID"/>
              </w:rPr>
              <w:br/>
              <w:t>● Support in self-evaluation matrix</w:t>
            </w:r>
            <w:r w:rsidRPr="00E32EA5">
              <w:rPr>
                <w:rFonts w:eastAsia="Times New Roman" w:cs="Arial"/>
                <w:color w:val="000000"/>
                <w:lang w:eastAsia="en-ID"/>
              </w:rPr>
              <w:br/>
              <w:t>● Support in collecting multiple lines of evidence</w:t>
            </w:r>
          </w:p>
        </w:tc>
        <w:tc>
          <w:tcPr>
            <w:tcW w:w="222" w:type="dxa"/>
            <w:hideMark/>
          </w:tcPr>
          <w:p w14:paraId="5B8BD8E4" w14:textId="77777777" w:rsidR="00F503B4" w:rsidRPr="00E32EA5" w:rsidRDefault="00F503B4" w:rsidP="000E7F70">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en-ID"/>
              </w:rPr>
            </w:pPr>
          </w:p>
        </w:tc>
      </w:tr>
      <w:tr w:rsidR="00F503B4" w:rsidRPr="00E32EA5" w14:paraId="17244DB5" w14:textId="77777777" w:rsidTr="000E7F70">
        <w:trPr>
          <w:cnfStyle w:val="000000100000" w:firstRow="0" w:lastRow="0" w:firstColumn="0" w:lastColumn="0" w:oddVBand="0" w:evenVBand="0" w:oddHBand="1" w:evenHBand="0" w:firstRowFirstColumn="0" w:firstRowLastColumn="0" w:lastRowFirstColumn="0" w:lastRowLastColumn="0"/>
          <w:trHeight w:val="2000"/>
        </w:trPr>
        <w:tc>
          <w:tcPr>
            <w:cnfStyle w:val="001000000000" w:firstRow="0" w:lastRow="0" w:firstColumn="1" w:lastColumn="0" w:oddVBand="0" w:evenVBand="0" w:oddHBand="0" w:evenHBand="0" w:firstRowFirstColumn="0" w:firstRowLastColumn="0" w:lastRowFirstColumn="0" w:lastRowLastColumn="0"/>
            <w:tcW w:w="1857" w:type="dxa"/>
            <w:hideMark/>
          </w:tcPr>
          <w:p w14:paraId="3C346803" w14:textId="77777777" w:rsidR="00F503B4" w:rsidRPr="00E32EA5" w:rsidRDefault="00F503B4" w:rsidP="000E7F70">
            <w:pPr>
              <w:spacing w:line="276" w:lineRule="auto"/>
              <w:rPr>
                <w:rFonts w:eastAsia="Times New Roman" w:cs="Arial"/>
                <w:b w:val="0"/>
                <w:color w:val="000000"/>
                <w:lang w:eastAsia="en-ID"/>
              </w:rPr>
            </w:pPr>
            <w:r w:rsidRPr="00E32EA5">
              <w:rPr>
                <w:rFonts w:eastAsia="Times New Roman" w:cs="Arial"/>
                <w:color w:val="000000"/>
                <w:lang w:eastAsia="en-ID"/>
              </w:rPr>
              <w:t>Information handover</w:t>
            </w:r>
          </w:p>
        </w:tc>
        <w:tc>
          <w:tcPr>
            <w:tcW w:w="2309" w:type="dxa"/>
            <w:hideMark/>
          </w:tcPr>
          <w:p w14:paraId="418700C6"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color w:val="000000"/>
                <w:lang w:eastAsia="en-ID"/>
              </w:rPr>
              <w:t xml:space="preserve">All data and information collected by RML </w:t>
            </w:r>
          </w:p>
        </w:tc>
        <w:tc>
          <w:tcPr>
            <w:tcW w:w="4612" w:type="dxa"/>
            <w:hideMark/>
          </w:tcPr>
          <w:p w14:paraId="733582EB"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ID"/>
              </w:rPr>
            </w:pPr>
            <w:r w:rsidRPr="00E32EA5">
              <w:rPr>
                <w:rFonts w:eastAsia="Times New Roman" w:cs="Arial"/>
                <w:b/>
                <w:color w:val="000000"/>
                <w:lang w:eastAsia="en-ID"/>
              </w:rPr>
              <w:t>Prepare a platform for data and information handover</w:t>
            </w:r>
            <w:r w:rsidRPr="00E32EA5">
              <w:rPr>
                <w:rFonts w:eastAsia="Times New Roman" w:cs="Arial"/>
                <w:color w:val="000000"/>
                <w:lang w:eastAsia="en-ID"/>
              </w:rPr>
              <w:t xml:space="preserve">: </w:t>
            </w:r>
            <w:r w:rsidRPr="00E32EA5">
              <w:rPr>
                <w:rFonts w:eastAsia="Times New Roman" w:cs="Arial"/>
                <w:color w:val="000000"/>
                <w:lang w:eastAsia="en-ID"/>
              </w:rPr>
              <w:br/>
              <w:t>● Clean data and analysis</w:t>
            </w:r>
            <w:r w:rsidRPr="00E32EA5">
              <w:rPr>
                <w:rFonts w:eastAsia="Times New Roman" w:cs="Arial"/>
                <w:color w:val="000000"/>
                <w:lang w:eastAsia="en-ID"/>
              </w:rPr>
              <w:br/>
              <w:t>● Aggregation and number summary</w:t>
            </w:r>
            <w:r w:rsidRPr="00E32EA5">
              <w:rPr>
                <w:rFonts w:eastAsia="Times New Roman" w:cs="Arial"/>
                <w:color w:val="000000"/>
                <w:lang w:eastAsia="en-ID"/>
              </w:rPr>
              <w:br/>
              <w:t>● An evidence database</w:t>
            </w:r>
            <w:r w:rsidRPr="00E32EA5">
              <w:rPr>
                <w:rFonts w:eastAsia="Times New Roman" w:cs="Arial"/>
                <w:color w:val="000000"/>
                <w:lang w:eastAsia="en-ID"/>
              </w:rPr>
              <w:br/>
              <w:t>● Various documentation and reports</w:t>
            </w:r>
          </w:p>
        </w:tc>
        <w:tc>
          <w:tcPr>
            <w:tcW w:w="222" w:type="dxa"/>
            <w:hideMark/>
          </w:tcPr>
          <w:p w14:paraId="66EC6D27" w14:textId="77777777" w:rsidR="00F503B4" w:rsidRPr="00E32EA5" w:rsidRDefault="00F503B4" w:rsidP="000E7F70">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en-ID"/>
              </w:rPr>
            </w:pPr>
          </w:p>
        </w:tc>
      </w:tr>
    </w:tbl>
    <w:p w14:paraId="6249F9FB" w14:textId="44FE0036" w:rsidR="00CF79BA" w:rsidRPr="00E32EA5" w:rsidRDefault="00CF79BA" w:rsidP="00C72B45">
      <w:pPr>
        <w:pStyle w:val="Body"/>
      </w:pPr>
    </w:p>
    <w:p w14:paraId="5D786615" w14:textId="5F5AF653" w:rsidR="00D937A6" w:rsidRPr="00E32EA5" w:rsidRDefault="00D937A6" w:rsidP="00C72B45">
      <w:pPr>
        <w:pStyle w:val="Body"/>
      </w:pPr>
    </w:p>
    <w:p w14:paraId="5975FDB3" w14:textId="77777777" w:rsidR="00940F92" w:rsidRPr="00E32EA5" w:rsidRDefault="00940F92" w:rsidP="00F503B4">
      <w:pPr>
        <w:pStyle w:val="Body"/>
      </w:pPr>
    </w:p>
    <w:p w14:paraId="3794B5EF" w14:textId="31DFD9CC" w:rsidR="00CF79BA" w:rsidRPr="00E32EA5" w:rsidRDefault="00AC2480" w:rsidP="00AB5249">
      <w:pPr>
        <w:rPr>
          <w:rFonts w:cs="Arial"/>
          <w:b/>
          <w:color w:val="000000"/>
        </w:rPr>
      </w:pPr>
      <w:r>
        <w:br w:type="page"/>
      </w:r>
      <w:r w:rsidR="00D03D8B" w:rsidRPr="00E32EA5">
        <w:rPr>
          <w:b/>
          <w:bCs/>
          <w:noProof/>
        </w:rPr>
        <w:lastRenderedPageBreak/>
        <mc:AlternateContent>
          <mc:Choice Requires="wps">
            <w:drawing>
              <wp:anchor distT="0" distB="0" distL="114300" distR="114300" simplePos="0" relativeHeight="251658240" behindDoc="0" locked="0" layoutInCell="1" allowOverlap="1" wp14:anchorId="76024F44" wp14:editId="67106A11">
                <wp:simplePos x="845185" y="718820"/>
                <wp:positionH relativeFrom="margin">
                  <wp:align>left</wp:align>
                </wp:positionH>
                <wp:positionV relativeFrom="margin">
                  <wp:align>bottom</wp:align>
                </wp:positionV>
                <wp:extent cx="4536440" cy="2320925"/>
                <wp:effectExtent l="0" t="0" r="0" b="3175"/>
                <wp:wrapSquare wrapText="bothSides"/>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320925"/>
                        </a:xfrm>
                        <a:prstGeom prst="rect">
                          <a:avLst/>
                        </a:prstGeom>
                        <a:solidFill>
                          <a:srgbClr val="FFFFFF"/>
                        </a:solidFill>
                        <a:ln w="9525">
                          <a:noFill/>
                          <a:miter lim="800000"/>
                          <a:headEnd/>
                          <a:tailEnd/>
                        </a:ln>
                      </wps:spPr>
                      <wps:txbx>
                        <w:txbxContent>
                          <w:p w14:paraId="1F9363CC" w14:textId="0621D6F7" w:rsidR="00D03D8B" w:rsidRPr="00B806DC" w:rsidRDefault="00D03D8B" w:rsidP="00C72B45">
                            <w:pPr>
                              <w:pStyle w:val="Body"/>
                              <w:rPr>
                                <w:lang w:val="sv-SE"/>
                              </w:rPr>
                            </w:pPr>
                            <w:r w:rsidRPr="00B806DC">
                              <w:rPr>
                                <w:lang w:val="sv-SE"/>
                              </w:rPr>
                              <w:t>PRISMA</w:t>
                            </w:r>
                          </w:p>
                          <w:p w14:paraId="7468595B" w14:textId="2E1A038B" w:rsidR="00D03D8B" w:rsidRPr="00B806DC" w:rsidRDefault="00D03D8B" w:rsidP="00C72B45">
                            <w:pPr>
                              <w:pStyle w:val="Body"/>
                              <w:rPr>
                                <w:lang w:val="sv-SE"/>
                              </w:rPr>
                            </w:pPr>
                            <w:r w:rsidRPr="00B806DC">
                              <w:rPr>
                                <w:lang w:val="sv-SE"/>
                              </w:rPr>
                              <w:t>Jl. Margorejo Indah I blo</w:t>
                            </w:r>
                            <w:r w:rsidR="003511A9" w:rsidRPr="00B806DC">
                              <w:rPr>
                                <w:lang w:val="sv-SE"/>
                              </w:rPr>
                              <w:t>c</w:t>
                            </w:r>
                            <w:r w:rsidRPr="00B806DC">
                              <w:rPr>
                                <w:lang w:val="sv-SE"/>
                              </w:rPr>
                              <w:t xml:space="preserve">k A-535, </w:t>
                            </w:r>
                          </w:p>
                          <w:p w14:paraId="6238E680" w14:textId="77777777" w:rsidR="00D03D8B" w:rsidRPr="00EE1B5D" w:rsidRDefault="00D03D8B" w:rsidP="00C72B45">
                            <w:pPr>
                              <w:pStyle w:val="Body"/>
                            </w:pPr>
                            <w:r w:rsidRPr="00EE1B5D">
                              <w:t xml:space="preserve">Surabaya 60238, Indonesia </w:t>
                            </w:r>
                          </w:p>
                          <w:p w14:paraId="3BEFB2D0" w14:textId="77777777" w:rsidR="00D03D8B" w:rsidRPr="00EE1B5D" w:rsidRDefault="00D03D8B" w:rsidP="00C72B45">
                            <w:pPr>
                              <w:pStyle w:val="Body"/>
                            </w:pPr>
                            <w:r w:rsidRPr="00EE1B5D">
                              <w:t xml:space="preserve">info@aip-prisma.or.id </w:t>
                            </w:r>
                          </w:p>
                          <w:p w14:paraId="75ABA821" w14:textId="77777777" w:rsidR="00D03D8B" w:rsidRPr="00EE1B5D" w:rsidRDefault="00D03D8B" w:rsidP="00C72B45">
                            <w:pPr>
                              <w:pStyle w:val="Body"/>
                            </w:pPr>
                            <w:r w:rsidRPr="00EE1B5D">
                              <w:t xml:space="preserve">+62 31 8420473 </w:t>
                            </w:r>
                          </w:p>
                          <w:p w14:paraId="555E00A2" w14:textId="77777777" w:rsidR="00D03D8B" w:rsidRPr="00EE1B5D" w:rsidRDefault="00D03D8B" w:rsidP="00C72B45">
                            <w:pPr>
                              <w:pStyle w:val="Body"/>
                            </w:pPr>
                            <w:r w:rsidRPr="00EE1B5D">
                              <w:t xml:space="preserve">www.linkedin.com/company/prisma-indonesia/ </w:t>
                            </w:r>
                          </w:p>
                          <w:p w14:paraId="124B306E" w14:textId="77777777" w:rsidR="00D03D8B" w:rsidRPr="009624E7" w:rsidRDefault="00D03D8B" w:rsidP="00C72B45">
                            <w:pPr>
                              <w:pStyle w:val="Body"/>
                            </w:pPr>
                            <w:r w:rsidRPr="001F1733">
                              <w:t>PRISMA is supported by the Governments of Australia and Indonesia and implemented by Palladium, with Technical Assistance from Swisscontact, Zurich.</w:t>
                            </w:r>
                            <w:r>
                              <w:t xml:space="preserve"> </w:t>
                            </w:r>
                          </w:p>
                          <w:p w14:paraId="7044C42A" w14:textId="4061E1D7" w:rsidR="00D03D8B" w:rsidRDefault="00D03D8B"/>
                        </w:txbxContent>
                      </wps:txbx>
                      <wps:bodyPr rot="0" vert="horz" wrap="square" lIns="91440" tIns="45720" rIns="91440" bIns="45720" anchor="t" anchorCtr="0">
                        <a:noAutofit/>
                      </wps:bodyPr>
                    </wps:wsp>
                  </a:graphicData>
                </a:graphic>
              </wp:anchor>
            </w:drawing>
          </mc:Choice>
          <mc:Fallback>
            <w:pict>
              <v:shape w14:anchorId="76024F44" id="Text Box 217" o:spid="_x0000_s2117" type="#_x0000_t202" alt="&quot;&quot;" style="position:absolute;margin-left:0;margin-top:0;width:357.2pt;height:182.75pt;z-index:251658240;visibility:visible;mso-wrap-style:square;mso-wrap-distance-left:9pt;mso-wrap-distance-top:0;mso-wrap-distance-right:9pt;mso-wrap-distance-bottom:0;mso-position-horizontal:left;mso-position-horizontal-relative:margin;mso-position-vertical:bottom;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" stroked="f">
                <v:textbox>
                  <w:txbxContent>
                    <w:p w14:paraId="1F9363CC" w14:textId="0621D6F7" w:rsidR="00D03D8B" w:rsidRPr="00B806DC" w:rsidRDefault="00D03D8B" w:rsidP="00C72B45">
                      <w:pPr>
                        <w:pStyle w:val="Body"/>
                        <w:rPr>
                          <w:lang w:val="sv-SE"/>
                        </w:rPr>
                      </w:pPr>
                      <w:r w:rsidRPr="00B806DC">
                        <w:rPr>
                          <w:lang w:val="sv-SE"/>
                        </w:rPr>
                        <w:t>PRISMA</w:t>
                      </w:r>
                    </w:p>
                    <w:p w14:paraId="7468595B" w14:textId="2E1A038B" w:rsidR="00D03D8B" w:rsidRPr="00B806DC" w:rsidRDefault="00D03D8B" w:rsidP="00C72B45">
                      <w:pPr>
                        <w:pStyle w:val="Body"/>
                        <w:rPr>
                          <w:lang w:val="sv-SE"/>
                        </w:rPr>
                      </w:pPr>
                      <w:r w:rsidRPr="00B806DC">
                        <w:rPr>
                          <w:lang w:val="sv-SE"/>
                        </w:rPr>
                        <w:t>Jl. Margorejo Indah I blo</w:t>
                      </w:r>
                      <w:r w:rsidR="003511A9" w:rsidRPr="00B806DC">
                        <w:rPr>
                          <w:lang w:val="sv-SE"/>
                        </w:rPr>
                        <w:t>c</w:t>
                      </w:r>
                      <w:r w:rsidRPr="00B806DC">
                        <w:rPr>
                          <w:lang w:val="sv-SE"/>
                        </w:rPr>
                        <w:t xml:space="preserve">k A-535, </w:t>
                      </w:r>
                    </w:p>
                    <w:p w14:paraId="6238E680" w14:textId="77777777" w:rsidR="00D03D8B" w:rsidRPr="00EE1B5D" w:rsidRDefault="00D03D8B" w:rsidP="00C72B45">
                      <w:pPr>
                        <w:pStyle w:val="Body"/>
                      </w:pPr>
                      <w:r w:rsidRPr="00EE1B5D">
                        <w:t xml:space="preserve">Surabaya 60238, Indonesia </w:t>
                      </w:r>
                    </w:p>
                    <w:p w14:paraId="3BEFB2D0" w14:textId="77777777" w:rsidR="00D03D8B" w:rsidRPr="00EE1B5D" w:rsidRDefault="00D03D8B" w:rsidP="00C72B45">
                      <w:pPr>
                        <w:pStyle w:val="Body"/>
                      </w:pPr>
                      <w:r w:rsidRPr="00EE1B5D">
                        <w:t xml:space="preserve">info@aip-prisma.or.id </w:t>
                      </w:r>
                    </w:p>
                    <w:p w14:paraId="75ABA821" w14:textId="77777777" w:rsidR="00D03D8B" w:rsidRPr="00EE1B5D" w:rsidRDefault="00D03D8B" w:rsidP="00C72B45">
                      <w:pPr>
                        <w:pStyle w:val="Body"/>
                      </w:pPr>
                      <w:r w:rsidRPr="00EE1B5D">
                        <w:t xml:space="preserve">+62 31 8420473 </w:t>
                      </w:r>
                    </w:p>
                    <w:p w14:paraId="555E00A2" w14:textId="77777777" w:rsidR="00D03D8B" w:rsidRPr="00EE1B5D" w:rsidRDefault="00D03D8B" w:rsidP="00C72B45">
                      <w:pPr>
                        <w:pStyle w:val="Body"/>
                      </w:pPr>
                      <w:r w:rsidRPr="00EE1B5D">
                        <w:t xml:space="preserve">www.linkedin.com/company/prisma-indonesia/ </w:t>
                      </w:r>
                    </w:p>
                    <w:p w14:paraId="124B306E" w14:textId="77777777" w:rsidR="00D03D8B" w:rsidRPr="009624E7" w:rsidRDefault="00D03D8B" w:rsidP="00C72B45">
                      <w:pPr>
                        <w:pStyle w:val="Body"/>
                      </w:pPr>
                      <w:r w:rsidRPr="001F1733">
                        <w:t>PRISMA is supported by the Governments of Australia and Indonesia and implemented by Palladium, with Technical Assistance from Swisscontact, Zurich.</w:t>
                      </w:r>
                      <w:r>
                        <w:t xml:space="preserve"> </w:t>
                      </w:r>
                    </w:p>
                    <w:p w14:paraId="7044C42A" w14:textId="4061E1D7" w:rsidR="00D03D8B" w:rsidRDefault="00D03D8B"/>
                  </w:txbxContent>
                </v:textbox>
                <w10:wrap type="square" anchorx="margin" anchory="margin"/>
              </v:shape>
            </w:pict>
          </mc:Fallback>
        </mc:AlternateContent>
      </w:r>
    </w:p>
    <w:sectPr w:rsidR="00CF79BA" w:rsidRPr="00E32EA5" w:rsidSect="00096423">
      <w:footerReference w:type="default" r:id="rId550"/>
      <w:pgSz w:w="11906" w:h="16838"/>
      <w:pgMar w:top="1135" w:right="1196" w:bottom="1276" w:left="1334" w:header="576"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4AFFC9" w14:textId="77777777" w:rsidR="00EE1676" w:rsidRDefault="00EE1676" w:rsidP="009F04D3">
      <w:pPr>
        <w:spacing w:after="0" w:line="240" w:lineRule="auto"/>
      </w:pPr>
      <w:r>
        <w:separator/>
      </w:r>
    </w:p>
  </w:endnote>
  <w:endnote w:type="continuationSeparator" w:id="0">
    <w:p w14:paraId="4C94518E" w14:textId="77777777" w:rsidR="00EE1676" w:rsidRDefault="00EE1676" w:rsidP="009F04D3">
      <w:pPr>
        <w:spacing w:after="0" w:line="240" w:lineRule="auto"/>
      </w:pPr>
      <w:r>
        <w:continuationSeparator/>
      </w:r>
    </w:p>
  </w:endnote>
  <w:endnote w:type="continuationNotice" w:id="1">
    <w:p w14:paraId="150EAFC4" w14:textId="77777777" w:rsidR="00EE1676" w:rsidRDefault="00EE167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TT) Regular">
    <w:altName w:val="Cambria"/>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NeueLTStd-Roman">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Helvetica Neue Regular">
    <w:altName w:val="Arial"/>
    <w:panose1 w:val="00000000000000000000"/>
    <w:charset w:val="00"/>
    <w:family w:val="auto"/>
    <w:notTrueType/>
    <w:pitch w:val="default"/>
    <w:sig w:usb0="00000003" w:usb1="00000000" w:usb2="00000000" w:usb3="00000000" w:csb0="00000001" w:csb1="00000000"/>
  </w:font>
  <w:font w:name="HelveticaNeue-Bold">
    <w:altName w:val="Arial"/>
    <w:panose1 w:val="00000000000000000000"/>
    <w:charset w:val="00"/>
    <w:family w:val="auto"/>
    <w:notTrueType/>
    <w:pitch w:val="default"/>
    <w:sig w:usb0="00000003" w:usb1="00000000" w:usb2="00000000" w:usb3="00000000" w:csb0="00000001" w:csb1="00000000"/>
  </w:font>
  <w:font w:name="HelveticaNeueLTStd-L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NeueLT Std">
    <w:panose1 w:val="020B0604020202090204"/>
    <w:charset w:val="00"/>
    <w:family w:val="swiss"/>
    <w:notTrueType/>
    <w:pitch w:val="variable"/>
    <w:sig w:usb0="800000AF" w:usb1="4000204A" w:usb2="00000000" w:usb3="00000000" w:csb0="00000001" w:csb1="00000000"/>
  </w:font>
  <w:font w:name="Helvetica Neue">
    <w:altName w:val="Sylfaen"/>
    <w:charset w:val="00"/>
    <w:family w:val="auto"/>
    <w:pitch w:val="variable"/>
    <w:sig w:usb0="E50002FF" w:usb1="500079DB" w:usb2="00000010" w:usb3="00000000" w:csb0="00000001" w:csb1="00000000"/>
  </w:font>
  <w:font w:name="Verdana">
    <w:panose1 w:val="020B0604030504040204"/>
    <w:charset w:val="00"/>
    <w:family w:val="swiss"/>
    <w:pitch w:val="variable"/>
    <w:sig w:usb0="A00006FF" w:usb1="4000205B" w:usb2="00000010" w:usb3="00000000" w:csb0="0000019F" w:csb1="00000000"/>
  </w:font>
  <w:font w:name="HelveticaNeueLT Std Lt">
    <w:panose1 w:val="020B0403020202020204"/>
    <w:charset w:val="00"/>
    <w:family w:val="swiss"/>
    <w:notTrueType/>
    <w:pitch w:val="variable"/>
    <w:sig w:usb0="800000AF" w:usb1="4000204A" w:usb2="00000000" w:usb3="00000000" w:csb0="00000001" w:csb1="00000000"/>
  </w:font>
  <w:font w:name="HelveticaNeueLT Std Med">
    <w:panose1 w:val="020B0604020202020204"/>
    <w:charset w:val="00"/>
    <w:family w:val="swiss"/>
    <w:notTrueType/>
    <w:pitch w:val="variable"/>
    <w:sig w:usb0="800000AF" w:usb1="4000204A" w:usb2="00000000" w:usb3="00000000" w:csb0="00000001" w:csb1="00000000"/>
  </w:font>
  <w:font w:name="HelveticaNeueLT 55 Roman">
    <w:panose1 w:val="02000503000000000000"/>
    <w:charset w:val="00"/>
    <w:family w:val="auto"/>
    <w:pitch w:val="variable"/>
    <w:sig w:usb0="800000AF" w:usb1="4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950935286"/>
      <w:docPartObj>
        <w:docPartGallery w:val="Page Numbers (Bottom of Page)"/>
        <w:docPartUnique/>
      </w:docPartObj>
    </w:sdtPr>
    <w:sdtContent>
      <w:p w14:paraId="112709F0" w14:textId="141760E1" w:rsidR="00F750D8" w:rsidRDefault="00F750D8" w:rsidP="00F750D8">
        <w:pPr>
          <w:pStyle w:val="Footer"/>
          <w:framePr w:wrap="none" w:vAnchor="text" w:hAnchor="margin" w:xAlign="center" w:y="1"/>
          <w:rPr>
            <w:rStyle w:val="PageNumber"/>
          </w:rPr>
        </w:pPr>
        <w:r w:rsidRPr="009A2126">
          <w:rPr>
            <w:rStyle w:val="PageNumber"/>
            <w:sz w:val="16"/>
            <w:szCs w:val="16"/>
          </w:rPr>
          <w:fldChar w:fldCharType="begin"/>
        </w:r>
        <w:r w:rsidRPr="009A2126">
          <w:rPr>
            <w:rStyle w:val="PageNumber"/>
            <w:sz w:val="16"/>
            <w:szCs w:val="16"/>
          </w:rPr>
          <w:instrText xml:space="preserve"> PAGE </w:instrText>
        </w:r>
        <w:r w:rsidRPr="009A2126">
          <w:rPr>
            <w:rStyle w:val="PageNumber"/>
            <w:sz w:val="16"/>
            <w:szCs w:val="16"/>
          </w:rPr>
          <w:fldChar w:fldCharType="separate"/>
        </w:r>
        <w:r w:rsidRPr="009A2126">
          <w:rPr>
            <w:rStyle w:val="PageNumber"/>
            <w:noProof/>
            <w:sz w:val="16"/>
            <w:szCs w:val="16"/>
          </w:rPr>
          <w:t>18</w:t>
        </w:r>
        <w:r w:rsidRPr="009A2126">
          <w:rPr>
            <w:rStyle w:val="PageNumber"/>
            <w:sz w:val="16"/>
            <w:szCs w:val="16"/>
          </w:rPr>
          <w:fldChar w:fldCharType="end"/>
        </w:r>
      </w:p>
    </w:sdtContent>
  </w:sdt>
  <w:p w14:paraId="29630441" w14:textId="5BBBF470" w:rsidR="00E72EF3" w:rsidRDefault="00E72EF3" w:rsidP="00E72EF3">
    <w:pPr>
      <w:pStyle w:val="Footer"/>
      <w:ind w:right="360" w:firstLine="360"/>
    </w:pPr>
  </w:p>
  <w:p w14:paraId="0582ABC5" w14:textId="0E4D7A84" w:rsidR="00C062F7" w:rsidRDefault="00C062F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6832819"/>
      <w:docPartObj>
        <w:docPartGallery w:val="Page Numbers (Bottom of Page)"/>
        <w:docPartUnique/>
      </w:docPartObj>
    </w:sdtPr>
    <w:sdtEndPr>
      <w:rPr>
        <w:rStyle w:val="PageNumber"/>
        <w:sz w:val="16"/>
        <w:szCs w:val="16"/>
      </w:rPr>
    </w:sdtEndPr>
    <w:sdtContent>
      <w:p w14:paraId="4E84CFD0" w14:textId="66354FCF" w:rsidR="00940F92" w:rsidRDefault="00940F92" w:rsidP="00D850AF">
        <w:pPr>
          <w:pStyle w:val="Footer"/>
          <w:framePr w:h="715" w:hRule="exact" w:wrap="none" w:vAnchor="text" w:hAnchor="margin" w:xAlign="center" w:y="140"/>
          <w:rPr>
            <w:rStyle w:val="PageNumber"/>
          </w:rPr>
        </w:pPr>
        <w:r w:rsidRPr="00940F92">
          <w:rPr>
            <w:rStyle w:val="PageNumber"/>
            <w:sz w:val="16"/>
            <w:szCs w:val="16"/>
          </w:rPr>
          <w:fldChar w:fldCharType="begin"/>
        </w:r>
        <w:r w:rsidRPr="00940F92">
          <w:rPr>
            <w:rStyle w:val="PageNumber"/>
            <w:sz w:val="16"/>
            <w:szCs w:val="16"/>
          </w:rPr>
          <w:instrText xml:space="preserve"> PAGE </w:instrText>
        </w:r>
        <w:r w:rsidRPr="00940F92">
          <w:rPr>
            <w:rStyle w:val="PageNumber"/>
            <w:sz w:val="16"/>
            <w:szCs w:val="16"/>
          </w:rPr>
          <w:fldChar w:fldCharType="separate"/>
        </w:r>
        <w:r w:rsidRPr="00940F92">
          <w:rPr>
            <w:rStyle w:val="PageNumber"/>
            <w:noProof/>
            <w:sz w:val="16"/>
            <w:szCs w:val="16"/>
          </w:rPr>
          <w:t>114</w:t>
        </w:r>
        <w:r w:rsidRPr="00940F92">
          <w:rPr>
            <w:rStyle w:val="PageNumber"/>
            <w:sz w:val="16"/>
            <w:szCs w:val="16"/>
          </w:rPr>
          <w:fldChar w:fldCharType="end"/>
        </w:r>
      </w:p>
    </w:sdtContent>
  </w:sdt>
  <w:p w14:paraId="18116EE4" w14:textId="77777777" w:rsidR="00C6758F" w:rsidRDefault="00C6758F">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sz w:val="16"/>
        <w:szCs w:val="16"/>
      </w:rPr>
      <w:id w:val="-2132997298"/>
      <w:docPartObj>
        <w:docPartGallery w:val="Page Numbers (Bottom of Page)"/>
        <w:docPartUnique/>
      </w:docPartObj>
    </w:sdtPr>
    <w:sdtContent>
      <w:p w14:paraId="2D1F6355" w14:textId="6BEE297C" w:rsidR="00D850AF" w:rsidRPr="00D850AF" w:rsidRDefault="00D850AF" w:rsidP="00C34447">
        <w:pPr>
          <w:pStyle w:val="Footer"/>
          <w:framePr w:wrap="none" w:vAnchor="text" w:hAnchor="margin" w:xAlign="center" w:y="1"/>
          <w:rPr>
            <w:rStyle w:val="PageNumber"/>
            <w:sz w:val="16"/>
            <w:szCs w:val="16"/>
          </w:rPr>
        </w:pPr>
        <w:r w:rsidRPr="00D850AF">
          <w:rPr>
            <w:rStyle w:val="PageNumber"/>
            <w:sz w:val="16"/>
            <w:szCs w:val="16"/>
          </w:rPr>
          <w:fldChar w:fldCharType="begin"/>
        </w:r>
        <w:r w:rsidRPr="00D850AF">
          <w:rPr>
            <w:rStyle w:val="PageNumber"/>
            <w:sz w:val="16"/>
            <w:szCs w:val="16"/>
          </w:rPr>
          <w:instrText xml:space="preserve"> PAGE </w:instrText>
        </w:r>
        <w:r w:rsidRPr="00D850AF">
          <w:rPr>
            <w:rStyle w:val="PageNumber"/>
            <w:sz w:val="16"/>
            <w:szCs w:val="16"/>
          </w:rPr>
          <w:fldChar w:fldCharType="separate"/>
        </w:r>
        <w:r w:rsidRPr="00D850AF">
          <w:rPr>
            <w:rStyle w:val="PageNumber"/>
            <w:noProof/>
            <w:sz w:val="16"/>
            <w:szCs w:val="16"/>
          </w:rPr>
          <w:t>83</w:t>
        </w:r>
        <w:r w:rsidRPr="00D850AF">
          <w:rPr>
            <w:rStyle w:val="PageNumber"/>
            <w:sz w:val="16"/>
            <w:szCs w:val="16"/>
          </w:rPr>
          <w:fldChar w:fldCharType="end"/>
        </w:r>
      </w:p>
    </w:sdtContent>
  </w:sdt>
  <w:p w14:paraId="4A17FB99" w14:textId="77777777" w:rsidR="00C6758F" w:rsidRPr="00B91009" w:rsidRDefault="00C6758F">
    <w:pPr>
      <w:pStyle w:val="Footer"/>
      <w:rPr>
        <w:sz w:val="18"/>
        <w:szCs w:val="18"/>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FED773" w14:textId="77777777" w:rsidR="00C6758F" w:rsidRDefault="00C6758F">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sz w:val="16"/>
        <w:szCs w:val="16"/>
      </w:rPr>
      <w:id w:val="335971346"/>
      <w:docPartObj>
        <w:docPartGallery w:val="Page Numbers (Bottom of Page)"/>
        <w:docPartUnique/>
      </w:docPartObj>
    </w:sdtPr>
    <w:sdtContent>
      <w:p w14:paraId="47F89ED0" w14:textId="501D6617" w:rsidR="00D850AF" w:rsidRPr="00D850AF" w:rsidRDefault="00D850AF" w:rsidP="00D850AF">
        <w:pPr>
          <w:pStyle w:val="Footer"/>
          <w:framePr w:wrap="none" w:vAnchor="text" w:hAnchor="margin" w:xAlign="center" w:y="1"/>
          <w:jc w:val="center"/>
          <w:rPr>
            <w:rStyle w:val="PageNumber"/>
            <w:sz w:val="16"/>
            <w:szCs w:val="16"/>
          </w:rPr>
        </w:pPr>
        <w:r w:rsidRPr="00D850AF">
          <w:rPr>
            <w:rStyle w:val="PageNumber"/>
            <w:sz w:val="16"/>
            <w:szCs w:val="16"/>
          </w:rPr>
          <w:fldChar w:fldCharType="begin"/>
        </w:r>
        <w:r w:rsidRPr="00D850AF">
          <w:rPr>
            <w:rStyle w:val="PageNumber"/>
            <w:sz w:val="16"/>
            <w:szCs w:val="16"/>
          </w:rPr>
          <w:instrText xml:space="preserve"> PAGE </w:instrText>
        </w:r>
        <w:r w:rsidRPr="00D850AF">
          <w:rPr>
            <w:rStyle w:val="PageNumber"/>
            <w:sz w:val="16"/>
            <w:szCs w:val="16"/>
          </w:rPr>
          <w:fldChar w:fldCharType="separate"/>
        </w:r>
        <w:r w:rsidRPr="00D850AF">
          <w:rPr>
            <w:rStyle w:val="PageNumber"/>
            <w:noProof/>
            <w:sz w:val="16"/>
            <w:szCs w:val="16"/>
          </w:rPr>
          <w:t>97</w:t>
        </w:r>
        <w:r w:rsidRPr="00D850AF">
          <w:rPr>
            <w:rStyle w:val="PageNumber"/>
            <w:sz w:val="16"/>
            <w:szCs w:val="16"/>
          </w:rPr>
          <w:fldChar w:fldCharType="end"/>
        </w:r>
      </w:p>
    </w:sdtContent>
  </w:sdt>
  <w:p w14:paraId="07611B2E" w14:textId="639E5A20" w:rsidR="00E67EC7" w:rsidRPr="00B91009" w:rsidRDefault="00E67EC7" w:rsidP="00940F92">
    <w:pPr>
      <w:pStyle w:val="Footer"/>
      <w:framePr w:wrap="none" w:vAnchor="text" w:hAnchor="margin" w:xAlign="center" w:y="1"/>
      <w:rPr>
        <w:sz w:val="18"/>
        <w:szCs w:val="18"/>
      </w:rPr>
    </w:pPr>
  </w:p>
  <w:p w14:paraId="129553A8" w14:textId="77777777" w:rsidR="003D056B" w:rsidRDefault="003D056B"/>
  <w:p w14:paraId="562CDAB0" w14:textId="77777777" w:rsidR="003D056B" w:rsidRDefault="003D056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72755988"/>
      <w:docPartObj>
        <w:docPartGallery w:val="Page Numbers (Bottom of Page)"/>
        <w:docPartUnique/>
      </w:docPartObj>
    </w:sdtPr>
    <w:sdtContent>
      <w:p w14:paraId="0B103CCE" w14:textId="4B7E90B5" w:rsidR="00F750D8" w:rsidRDefault="00F750D8" w:rsidP="00C34447">
        <w:pPr>
          <w:pStyle w:val="Footer"/>
          <w:framePr w:wrap="none" w:vAnchor="text" w:hAnchor="margin" w:xAlign="center" w:y="1"/>
          <w:rPr>
            <w:rStyle w:val="PageNumber"/>
          </w:rPr>
        </w:pPr>
        <w:r w:rsidRPr="00F750D8">
          <w:rPr>
            <w:rStyle w:val="PageNumber"/>
            <w:sz w:val="16"/>
            <w:szCs w:val="16"/>
          </w:rPr>
          <w:fldChar w:fldCharType="begin"/>
        </w:r>
        <w:r w:rsidRPr="00F750D8">
          <w:rPr>
            <w:rStyle w:val="PageNumber"/>
            <w:sz w:val="16"/>
            <w:szCs w:val="16"/>
          </w:rPr>
          <w:instrText xml:space="preserve"> PAGE </w:instrText>
        </w:r>
        <w:r w:rsidRPr="00F750D8">
          <w:rPr>
            <w:rStyle w:val="PageNumber"/>
            <w:sz w:val="16"/>
            <w:szCs w:val="16"/>
          </w:rPr>
          <w:fldChar w:fldCharType="separate"/>
        </w:r>
        <w:r w:rsidRPr="00F750D8">
          <w:rPr>
            <w:rStyle w:val="PageNumber"/>
            <w:noProof/>
            <w:sz w:val="16"/>
            <w:szCs w:val="16"/>
          </w:rPr>
          <w:t>3</w:t>
        </w:r>
        <w:r w:rsidRPr="00F750D8">
          <w:rPr>
            <w:rStyle w:val="PageNumber"/>
            <w:sz w:val="16"/>
            <w:szCs w:val="16"/>
          </w:rPr>
          <w:fldChar w:fldCharType="end"/>
        </w:r>
      </w:p>
    </w:sdtContent>
  </w:sdt>
  <w:p w14:paraId="14E6DCE6" w14:textId="1692488D" w:rsidR="00AA72AA" w:rsidRDefault="00AA72AA" w:rsidP="00AA72AA">
    <w:pPr>
      <w:pStyle w:val="Pagefooter"/>
      <w:jc w:val="right"/>
    </w:pPr>
  </w:p>
  <w:p w14:paraId="52AFA9E6" w14:textId="4B9CDDA4" w:rsidR="00642B2E" w:rsidRPr="00B91009" w:rsidRDefault="00642B2E">
    <w:pPr>
      <w:pStyle w:val="Footer"/>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80"/>
      <w:gridCol w:w="3680"/>
      <w:gridCol w:w="3680"/>
    </w:tblGrid>
    <w:tr w:rsidR="225BE8F4" w14:paraId="05615426" w14:textId="77777777" w:rsidTr="225BE8F4">
      <w:trPr>
        <w:trHeight w:val="300"/>
      </w:trPr>
      <w:tc>
        <w:tcPr>
          <w:tcW w:w="3680" w:type="dxa"/>
        </w:tcPr>
        <w:p w14:paraId="2B615C41" w14:textId="1D9F0368" w:rsidR="225BE8F4" w:rsidRDefault="225BE8F4" w:rsidP="225BE8F4">
          <w:pPr>
            <w:pStyle w:val="Header"/>
            <w:ind w:left="-115"/>
          </w:pPr>
        </w:p>
      </w:tc>
      <w:tc>
        <w:tcPr>
          <w:tcW w:w="3680" w:type="dxa"/>
        </w:tcPr>
        <w:p w14:paraId="2503DC77" w14:textId="204C800E" w:rsidR="225BE8F4" w:rsidRDefault="225BE8F4" w:rsidP="225BE8F4">
          <w:pPr>
            <w:pStyle w:val="Header"/>
            <w:jc w:val="center"/>
          </w:pPr>
        </w:p>
      </w:tc>
      <w:tc>
        <w:tcPr>
          <w:tcW w:w="3680" w:type="dxa"/>
        </w:tcPr>
        <w:p w14:paraId="2090F3F6" w14:textId="37DCD8DB" w:rsidR="225BE8F4" w:rsidRDefault="225BE8F4" w:rsidP="225BE8F4">
          <w:pPr>
            <w:pStyle w:val="Header"/>
            <w:ind w:right="-115"/>
            <w:jc w:val="right"/>
          </w:pPr>
        </w:p>
      </w:tc>
    </w:tr>
  </w:tbl>
  <w:p w14:paraId="03301C47" w14:textId="2D499332" w:rsidR="004E6F85" w:rsidRDefault="004E6F8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66CEAE" w14:textId="77777777" w:rsidR="005D3C20" w:rsidRDefault="005D3C20">
    <w:pPr>
      <w:pStyle w:val="Footer"/>
    </w:pPr>
  </w:p>
  <w:p w14:paraId="7F13B7E2" w14:textId="77777777" w:rsidR="005D3C20" w:rsidRDefault="005D3C2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sz w:val="16"/>
        <w:szCs w:val="16"/>
      </w:rPr>
      <w:id w:val="1873721649"/>
      <w:docPartObj>
        <w:docPartGallery w:val="Page Numbers (Bottom of Page)"/>
        <w:docPartUnique/>
      </w:docPartObj>
    </w:sdtPr>
    <w:sdtContent>
      <w:p w14:paraId="5FEC58C6" w14:textId="7441EC92" w:rsidR="00F750D8" w:rsidRPr="00F750D8" w:rsidRDefault="00F750D8" w:rsidP="00C34447">
        <w:pPr>
          <w:pStyle w:val="Footer"/>
          <w:framePr w:wrap="none" w:vAnchor="text" w:hAnchor="margin" w:xAlign="center" w:y="1"/>
          <w:rPr>
            <w:rStyle w:val="PageNumber"/>
            <w:sz w:val="16"/>
            <w:szCs w:val="16"/>
          </w:rPr>
        </w:pPr>
        <w:r w:rsidRPr="00F750D8">
          <w:rPr>
            <w:rStyle w:val="PageNumber"/>
            <w:sz w:val="16"/>
            <w:szCs w:val="16"/>
          </w:rPr>
          <w:fldChar w:fldCharType="begin"/>
        </w:r>
        <w:r w:rsidRPr="00F750D8">
          <w:rPr>
            <w:rStyle w:val="PageNumber"/>
            <w:sz w:val="16"/>
            <w:szCs w:val="16"/>
          </w:rPr>
          <w:instrText xml:space="preserve"> PAGE </w:instrText>
        </w:r>
        <w:r w:rsidRPr="00F750D8">
          <w:rPr>
            <w:rStyle w:val="PageNumber"/>
            <w:sz w:val="16"/>
            <w:szCs w:val="16"/>
          </w:rPr>
          <w:fldChar w:fldCharType="separate"/>
        </w:r>
        <w:r w:rsidRPr="00F750D8">
          <w:rPr>
            <w:rStyle w:val="PageNumber"/>
            <w:noProof/>
            <w:sz w:val="16"/>
            <w:szCs w:val="16"/>
          </w:rPr>
          <w:t>17</w:t>
        </w:r>
        <w:r w:rsidRPr="00F750D8">
          <w:rPr>
            <w:rStyle w:val="PageNumber"/>
            <w:sz w:val="16"/>
            <w:szCs w:val="16"/>
          </w:rPr>
          <w:fldChar w:fldCharType="end"/>
        </w:r>
      </w:p>
    </w:sdtContent>
  </w:sdt>
  <w:p w14:paraId="7D421537" w14:textId="183EAC95" w:rsidR="00960DB2" w:rsidRDefault="00960DB2" w:rsidP="00E72EF3">
    <w:pPr>
      <w:pStyle w:val="Pagefooter"/>
      <w:ind w:right="360"/>
    </w:pPr>
  </w:p>
  <w:p w14:paraId="046BAFB2" w14:textId="77777777" w:rsidR="00960DB2" w:rsidRDefault="00960DB2"/>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150E31" w14:textId="0ED9F5CD" w:rsidR="00960DB2" w:rsidRPr="001E4C46" w:rsidRDefault="00960DB2" w:rsidP="001E4C46">
    <w:pPr>
      <w:pStyle w:val="Pagefooter"/>
    </w:pPr>
    <w:r>
      <w:t>PRISMA Progress and Annual Plan</w:t>
    </w:r>
    <w:r>
      <w:tab/>
    </w:r>
    <w:sdt>
      <w:sdtPr>
        <w:id w:val="-439605107"/>
        <w:docPartObj>
          <w:docPartGallery w:val="Page Numbers (Bottom of Page)"/>
          <w:docPartUnique/>
        </w:docPartObj>
      </w:sdtPr>
      <w:sdtEndPr>
        <w:rPr>
          <w:rStyle w:val="PagenumberChar"/>
          <w:lang w:eastAsia="en-US"/>
        </w:rPr>
      </w:sdtEndPr>
      <w:sdtContent>
        <w:r w:rsidRPr="001E71F4">
          <w:rPr>
            <w:rStyle w:val="PagenumberChar"/>
          </w:rPr>
          <w:fldChar w:fldCharType="begin"/>
        </w:r>
        <w:r w:rsidRPr="001E71F4">
          <w:rPr>
            <w:rStyle w:val="PagenumberChar"/>
          </w:rPr>
          <w:instrText xml:space="preserve"> PAGE   \* MERGEFORMAT </w:instrText>
        </w:r>
        <w:r w:rsidRPr="001E71F4">
          <w:rPr>
            <w:rStyle w:val="PagenumberChar"/>
          </w:rPr>
          <w:fldChar w:fldCharType="separate"/>
        </w:r>
        <w:r>
          <w:rPr>
            <w:rStyle w:val="PagenumberChar"/>
          </w:rPr>
          <w:t>1</w:t>
        </w:r>
        <w:r w:rsidRPr="001E71F4">
          <w:rPr>
            <w:rStyle w:val="PagenumberChar"/>
          </w:rPr>
          <w:fldChar w:fldCharType="end"/>
        </w:r>
      </w:sdtContent>
    </w:sdt>
    <w:r>
      <w:rPr>
        <w:rStyle w:val="PagenumberChar"/>
      </w:rPr>
      <w:t xml:space="preserve"> / </w:t>
    </w:r>
    <w:r>
      <w:rPr>
        <w:rStyle w:val="PagenumberChar"/>
      </w:rPr>
      <w:fldChar w:fldCharType="begin"/>
    </w:r>
    <w:r>
      <w:rPr>
        <w:rStyle w:val="PagenumberChar"/>
      </w:rPr>
      <w:instrText xml:space="preserve"> NUMPAGES   \* MERGEFORMAT </w:instrText>
    </w:r>
    <w:r>
      <w:rPr>
        <w:rStyle w:val="PagenumberChar"/>
      </w:rPr>
      <w:fldChar w:fldCharType="separate"/>
    </w:r>
    <w:r>
      <w:rPr>
        <w:rStyle w:val="PagenumberChar"/>
      </w:rPr>
      <w:t>1</w:t>
    </w:r>
    <w:r>
      <w:rPr>
        <w:rStyle w:val="PagenumberChar"/>
      </w:rPr>
      <w:fldChar w:fldCharType="end"/>
    </w:r>
  </w:p>
  <w:p w14:paraId="2A6BF554" w14:textId="77777777" w:rsidR="00960DB2" w:rsidRPr="001E4C46" w:rsidRDefault="00960DB2"/>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sz w:val="16"/>
        <w:szCs w:val="16"/>
      </w:rPr>
      <w:id w:val="821228664"/>
      <w:docPartObj>
        <w:docPartGallery w:val="Page Numbers (Bottom of Page)"/>
        <w:docPartUnique/>
      </w:docPartObj>
    </w:sdtPr>
    <w:sdtContent>
      <w:p w14:paraId="003F930C" w14:textId="2CF1CC51" w:rsidR="009A2126" w:rsidRPr="002827C1" w:rsidRDefault="009A2126" w:rsidP="00C34447">
        <w:pPr>
          <w:pStyle w:val="Footer"/>
          <w:framePr w:wrap="none" w:vAnchor="text" w:hAnchor="margin" w:xAlign="center" w:y="1"/>
          <w:rPr>
            <w:rStyle w:val="PageNumber"/>
            <w:sz w:val="16"/>
            <w:szCs w:val="16"/>
          </w:rPr>
        </w:pPr>
        <w:r w:rsidRPr="002827C1">
          <w:rPr>
            <w:rStyle w:val="PageNumber"/>
            <w:sz w:val="16"/>
            <w:szCs w:val="16"/>
          </w:rPr>
          <w:fldChar w:fldCharType="begin"/>
        </w:r>
        <w:r w:rsidRPr="002827C1">
          <w:rPr>
            <w:rStyle w:val="PageNumber"/>
            <w:sz w:val="16"/>
            <w:szCs w:val="16"/>
          </w:rPr>
          <w:instrText xml:space="preserve"> PAGE </w:instrText>
        </w:r>
        <w:r w:rsidRPr="002827C1">
          <w:rPr>
            <w:rStyle w:val="PageNumber"/>
            <w:sz w:val="16"/>
            <w:szCs w:val="16"/>
          </w:rPr>
          <w:fldChar w:fldCharType="separate"/>
        </w:r>
        <w:r w:rsidRPr="002827C1">
          <w:rPr>
            <w:rStyle w:val="PageNumber"/>
            <w:noProof/>
            <w:sz w:val="16"/>
            <w:szCs w:val="16"/>
          </w:rPr>
          <w:t>50</w:t>
        </w:r>
        <w:r w:rsidRPr="002827C1">
          <w:rPr>
            <w:rStyle w:val="PageNumber"/>
            <w:sz w:val="16"/>
            <w:szCs w:val="16"/>
          </w:rPr>
          <w:fldChar w:fldCharType="end"/>
        </w:r>
      </w:p>
    </w:sdtContent>
  </w:sdt>
  <w:p w14:paraId="46AD0608" w14:textId="77777777" w:rsidR="00CE20A2" w:rsidRDefault="00CE20A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08459685"/>
      <w:docPartObj>
        <w:docPartGallery w:val="Page Numbers (Bottom of Page)"/>
        <w:docPartUnique/>
      </w:docPartObj>
    </w:sdtPr>
    <w:sdtContent>
      <w:p w14:paraId="53380868" w14:textId="708D6707" w:rsidR="009A2126" w:rsidRDefault="009A2126" w:rsidP="00C34447">
        <w:pPr>
          <w:pStyle w:val="Footer"/>
          <w:framePr w:wrap="none" w:vAnchor="text" w:hAnchor="margin" w:xAlign="center" w:y="1"/>
          <w:rPr>
            <w:rStyle w:val="PageNumber"/>
          </w:rPr>
        </w:pPr>
        <w:r w:rsidRPr="009A2126">
          <w:rPr>
            <w:rStyle w:val="PageNumber"/>
            <w:sz w:val="16"/>
            <w:szCs w:val="16"/>
          </w:rPr>
          <w:fldChar w:fldCharType="begin"/>
        </w:r>
        <w:r w:rsidRPr="009A2126">
          <w:rPr>
            <w:rStyle w:val="PageNumber"/>
            <w:sz w:val="16"/>
            <w:szCs w:val="16"/>
          </w:rPr>
          <w:instrText xml:space="preserve"> PAGE </w:instrText>
        </w:r>
        <w:r w:rsidRPr="009A2126">
          <w:rPr>
            <w:rStyle w:val="PageNumber"/>
            <w:sz w:val="16"/>
            <w:szCs w:val="16"/>
          </w:rPr>
          <w:fldChar w:fldCharType="separate"/>
        </w:r>
        <w:r w:rsidRPr="009A2126">
          <w:rPr>
            <w:rStyle w:val="PageNumber"/>
            <w:noProof/>
            <w:sz w:val="16"/>
            <w:szCs w:val="16"/>
          </w:rPr>
          <w:t>35</w:t>
        </w:r>
        <w:r w:rsidRPr="009A2126">
          <w:rPr>
            <w:rStyle w:val="PageNumber"/>
            <w:sz w:val="16"/>
            <w:szCs w:val="16"/>
          </w:rPr>
          <w:fldChar w:fldCharType="end"/>
        </w:r>
      </w:p>
    </w:sdtContent>
  </w:sdt>
  <w:p w14:paraId="39F1C775" w14:textId="6ADA5AE0" w:rsidR="00CE20A2" w:rsidRDefault="00CE20A2" w:rsidP="00833B8B">
    <w:pPr>
      <w:pStyle w:val="Page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sz w:val="16"/>
        <w:szCs w:val="16"/>
      </w:rPr>
      <w:id w:val="-523330525"/>
      <w:docPartObj>
        <w:docPartGallery w:val="Page Numbers (Bottom of Page)"/>
        <w:docPartUnique/>
      </w:docPartObj>
    </w:sdtPr>
    <w:sdtContent>
      <w:p w14:paraId="23181719" w14:textId="06242EB6" w:rsidR="009A2126" w:rsidRPr="009A2126" w:rsidRDefault="009A2126" w:rsidP="00C34447">
        <w:pPr>
          <w:pStyle w:val="Footer"/>
          <w:framePr w:wrap="none" w:vAnchor="text" w:hAnchor="margin" w:xAlign="center" w:y="1"/>
          <w:rPr>
            <w:rStyle w:val="PageNumber"/>
            <w:sz w:val="16"/>
            <w:szCs w:val="16"/>
          </w:rPr>
        </w:pPr>
        <w:r w:rsidRPr="009A2126">
          <w:rPr>
            <w:rStyle w:val="PageNumber"/>
            <w:sz w:val="16"/>
            <w:szCs w:val="16"/>
          </w:rPr>
          <w:fldChar w:fldCharType="begin"/>
        </w:r>
        <w:r w:rsidRPr="009A2126">
          <w:rPr>
            <w:rStyle w:val="PageNumber"/>
            <w:sz w:val="16"/>
            <w:szCs w:val="16"/>
          </w:rPr>
          <w:instrText xml:space="preserve"> PAGE </w:instrText>
        </w:r>
        <w:r w:rsidRPr="009A2126">
          <w:rPr>
            <w:rStyle w:val="PageNumber"/>
            <w:sz w:val="16"/>
            <w:szCs w:val="16"/>
          </w:rPr>
          <w:fldChar w:fldCharType="separate"/>
        </w:r>
        <w:r w:rsidRPr="009A2126">
          <w:rPr>
            <w:rStyle w:val="PageNumber"/>
            <w:noProof/>
            <w:sz w:val="16"/>
            <w:szCs w:val="16"/>
          </w:rPr>
          <w:t>36</w:t>
        </w:r>
        <w:r w:rsidRPr="009A2126">
          <w:rPr>
            <w:rStyle w:val="PageNumber"/>
            <w:sz w:val="16"/>
            <w:szCs w:val="16"/>
          </w:rPr>
          <w:fldChar w:fldCharType="end"/>
        </w:r>
      </w:p>
    </w:sdtContent>
  </w:sdt>
  <w:p w14:paraId="5FBCB915" w14:textId="4351FF45" w:rsidR="00CE20A2" w:rsidRPr="001E4C46" w:rsidRDefault="00CE20A2" w:rsidP="001E4C46">
    <w:pPr>
      <w:pStyle w:val="Page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4327B4" w14:textId="77777777" w:rsidR="00EE1676" w:rsidRDefault="00EE1676" w:rsidP="009F04D3">
      <w:pPr>
        <w:spacing w:after="0" w:line="240" w:lineRule="auto"/>
      </w:pPr>
      <w:r>
        <w:separator/>
      </w:r>
    </w:p>
  </w:footnote>
  <w:footnote w:type="continuationSeparator" w:id="0">
    <w:p w14:paraId="5B7DCDF1" w14:textId="77777777" w:rsidR="00EE1676" w:rsidRDefault="00EE1676" w:rsidP="009F04D3">
      <w:pPr>
        <w:spacing w:after="0" w:line="240" w:lineRule="auto"/>
      </w:pPr>
      <w:r>
        <w:continuationSeparator/>
      </w:r>
    </w:p>
  </w:footnote>
  <w:footnote w:type="continuationNotice" w:id="1">
    <w:p w14:paraId="69CE1C93" w14:textId="77777777" w:rsidR="00EE1676" w:rsidRDefault="00EE1676">
      <w:pPr>
        <w:spacing w:after="0" w:line="240" w:lineRule="auto"/>
      </w:pPr>
    </w:p>
  </w:footnote>
  <w:footnote w:id="2">
    <w:p w14:paraId="76919EEC" w14:textId="2A87D83A" w:rsidR="00657D6F" w:rsidRPr="00DA5BFB" w:rsidRDefault="00657D6F">
      <w:pPr>
        <w:pStyle w:val="FootnoteText"/>
        <w:rPr>
          <w:lang w:val="en-US"/>
        </w:rPr>
      </w:pPr>
      <w:r w:rsidRPr="00DA5BFB">
        <w:rPr>
          <w:rFonts w:cs="Arial"/>
          <w:sz w:val="15"/>
          <w:szCs w:val="15"/>
          <w:lang w:val="en-US"/>
        </w:rPr>
        <w:footnoteRef/>
      </w:r>
      <w:r w:rsidRPr="00DA5BFB">
        <w:rPr>
          <w:rFonts w:cs="Arial"/>
          <w:sz w:val="15"/>
          <w:szCs w:val="15"/>
          <w:lang w:val="en-US"/>
        </w:rPr>
        <w:t xml:space="preserve"> PRISMA uses USD </w:t>
      </w:r>
      <w:r>
        <w:rPr>
          <w:rFonts w:cs="Arial"/>
          <w:sz w:val="15"/>
          <w:szCs w:val="15"/>
          <w:lang w:val="en-US"/>
        </w:rPr>
        <w:t xml:space="preserve">5.50 </w:t>
      </w:r>
      <w:r w:rsidR="0020401E">
        <w:rPr>
          <w:rFonts w:cs="Arial"/>
          <w:sz w:val="15"/>
          <w:szCs w:val="15"/>
          <w:lang w:val="en-US"/>
        </w:rPr>
        <w:t xml:space="preserve">and USD </w:t>
      </w:r>
      <w:r w:rsidRPr="00DA5BFB">
        <w:rPr>
          <w:rFonts w:cs="Arial"/>
          <w:sz w:val="15"/>
          <w:szCs w:val="15"/>
          <w:lang w:val="en-US"/>
        </w:rPr>
        <w:t>2.50 purchasing power parity [PPP] poverty line based on expert recommendation that the line is equivalent with the 4th decile used by TNP2K (40% of the poorest Indonesian).</w:t>
      </w:r>
    </w:p>
  </w:footnote>
  <w:footnote w:id="3">
    <w:p w14:paraId="7C2ECAD4" w14:textId="77777777" w:rsidR="00E67686" w:rsidRPr="005D1817" w:rsidRDefault="00E67686" w:rsidP="00E67686">
      <w:pPr>
        <w:pStyle w:val="FootnoteText"/>
        <w:rPr>
          <w:rFonts w:cs="Arial"/>
          <w:sz w:val="15"/>
          <w:szCs w:val="15"/>
          <w:lang w:val="en-US"/>
        </w:rPr>
      </w:pPr>
      <w:r w:rsidRPr="005D1817">
        <w:rPr>
          <w:rStyle w:val="FootnoteReference"/>
          <w:sz w:val="15"/>
          <w:szCs w:val="15"/>
        </w:rPr>
        <w:footnoteRef/>
      </w:r>
      <w:r w:rsidRPr="005D1817">
        <w:rPr>
          <w:rFonts w:cs="Arial"/>
          <w:sz w:val="15"/>
          <w:szCs w:val="15"/>
        </w:rPr>
        <w:t xml:space="preserve"> </w:t>
      </w:r>
      <w:r w:rsidRPr="005D1817">
        <w:rPr>
          <w:rFonts w:cs="Arial"/>
          <w:sz w:val="15"/>
          <w:szCs w:val="15"/>
          <w:lang w:val="en-US"/>
        </w:rPr>
        <w:t>More information on the reasons behind the income increases in the pig and crop protection sectors and the results can be found in the respective sector updates in ANNEX 1.</w:t>
      </w:r>
    </w:p>
  </w:footnote>
  <w:footnote w:id="4">
    <w:p w14:paraId="16731DFE" w14:textId="7D97783D" w:rsidR="0077382A" w:rsidRPr="00DA5BFB" w:rsidRDefault="0077382A">
      <w:pPr>
        <w:pStyle w:val="FootnoteText"/>
        <w:rPr>
          <w:lang w:val="en-US"/>
        </w:rPr>
      </w:pPr>
      <w:r>
        <w:rPr>
          <w:rStyle w:val="FootnoteReference"/>
        </w:rPr>
        <w:footnoteRef/>
      </w:r>
      <w:r>
        <w:t xml:space="preserve"> </w:t>
      </w:r>
      <w:r w:rsidRPr="0077382A">
        <w:t>100 new Machinery Service Providers (MSP)' refers to the individuals who purchased the machine (rice combine harvester) for the first time,  own a machine, particularly a rice combine harvester, and provide services to smallholder farmers.</w:t>
      </w:r>
    </w:p>
  </w:footnote>
  <w:footnote w:id="5">
    <w:p w14:paraId="169413F7" w14:textId="77777777" w:rsidR="004912E5" w:rsidRPr="00C43DD1" w:rsidRDefault="004912E5" w:rsidP="004912E5">
      <w:pPr>
        <w:pStyle w:val="FootnoteText"/>
        <w:rPr>
          <w:sz w:val="15"/>
          <w:szCs w:val="15"/>
          <w:lang w:val="en-US"/>
        </w:rPr>
      </w:pPr>
      <w:r w:rsidRPr="00C43DD1">
        <w:rPr>
          <w:rStyle w:val="FootnoteReference"/>
          <w:sz w:val="15"/>
          <w:szCs w:val="15"/>
        </w:rPr>
        <w:footnoteRef/>
      </w:r>
      <w:r w:rsidRPr="00C43DD1">
        <w:rPr>
          <w:sz w:val="15"/>
          <w:szCs w:val="15"/>
        </w:rPr>
        <w:t xml:space="preserve"> This semester, PRISMA started tracking reach and looked back at the last 2 years when it increased its digital presence through the Economist Impact website and social media campaign and launched its LinkedIn page. Reach is determined by the total followers of the social media pages it features on, impressions from its LinkedIn, and impressions from the Economist Impact social media campaign.  </w:t>
      </w:r>
    </w:p>
  </w:footnote>
  <w:footnote w:id="6">
    <w:p w14:paraId="74109291" w14:textId="77777777" w:rsidR="00AC535B" w:rsidRPr="005D1817" w:rsidRDefault="00AC535B" w:rsidP="00AC535B">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Since PRISMA commenced Tanah Papua (the ‘Land of Papua’) has split provinces. In the main body of the report,</w:t>
      </w:r>
      <w:r w:rsidRPr="005D1817" w:rsidDel="00102A3A">
        <w:rPr>
          <w:sz w:val="15"/>
          <w:szCs w:val="15"/>
          <w:lang w:val="en-US"/>
        </w:rPr>
        <w:t xml:space="preserve"> </w:t>
      </w:r>
      <w:r w:rsidRPr="005D1817">
        <w:rPr>
          <w:sz w:val="15"/>
          <w:szCs w:val="15"/>
          <w:lang w:val="en-US"/>
        </w:rPr>
        <w:t>Papua and West Papua are still used, but</w:t>
      </w:r>
      <w:r w:rsidRPr="005D1817" w:rsidDel="00102A3A">
        <w:rPr>
          <w:sz w:val="15"/>
          <w:szCs w:val="15"/>
          <w:lang w:val="en-US"/>
        </w:rPr>
        <w:t xml:space="preserve"> </w:t>
      </w:r>
      <w:r w:rsidRPr="005D1817">
        <w:rPr>
          <w:sz w:val="15"/>
          <w:szCs w:val="15"/>
          <w:lang w:val="en-US"/>
        </w:rPr>
        <w:t xml:space="preserve">the vegetable progress report refers to the new provinces. </w:t>
      </w:r>
    </w:p>
  </w:footnote>
  <w:footnote w:id="7">
    <w:p w14:paraId="6B72A968" w14:textId="213D6E49" w:rsidR="00294E0B" w:rsidRPr="005D1817" w:rsidRDefault="00294E0B" w:rsidP="00294E0B">
      <w:pPr>
        <w:pStyle w:val="FootnoteText"/>
        <w:rPr>
          <w:sz w:val="15"/>
          <w:szCs w:val="15"/>
        </w:rPr>
      </w:pPr>
      <w:r w:rsidRPr="005D1817">
        <w:rPr>
          <w:rStyle w:val="FootnoteReference"/>
          <w:sz w:val="15"/>
          <w:szCs w:val="15"/>
        </w:rPr>
        <w:footnoteRef/>
      </w:r>
      <w:r w:rsidRPr="005D1817">
        <w:rPr>
          <w:rFonts w:cs="Arial"/>
          <w:sz w:val="15"/>
          <w:szCs w:val="15"/>
        </w:rPr>
        <w:t xml:space="preserve"> The majority (6</w:t>
      </w:r>
      <w:r w:rsidR="00517102" w:rsidRPr="005D1817">
        <w:rPr>
          <w:rFonts w:cs="Arial"/>
          <w:sz w:val="15"/>
          <w:szCs w:val="15"/>
          <w:lang w:val="id-ID"/>
        </w:rPr>
        <w:t>1.9</w:t>
      </w:r>
      <w:r w:rsidRPr="005D1817">
        <w:rPr>
          <w:rFonts w:cs="Arial"/>
          <w:sz w:val="15"/>
          <w:szCs w:val="15"/>
        </w:rPr>
        <w:t xml:space="preserve">%) of smallholder farming households reached by </w:t>
      </w:r>
      <w:r w:rsidRPr="005D1817">
        <w:rPr>
          <w:rFonts w:cs="Arial"/>
          <w:sz w:val="15"/>
          <w:szCs w:val="15"/>
          <w:lang w:val="en-US"/>
        </w:rPr>
        <w:t>PRISMA are under the USD5.50 PPP poverty line. In fact, a large cohort (3</w:t>
      </w:r>
      <w:r w:rsidR="00517102" w:rsidRPr="005D1817">
        <w:rPr>
          <w:rFonts w:cs="Arial"/>
          <w:sz w:val="15"/>
          <w:szCs w:val="15"/>
          <w:lang w:val="id-ID"/>
        </w:rPr>
        <w:t>6.</w:t>
      </w:r>
      <w:r w:rsidRPr="005D1817">
        <w:rPr>
          <w:rFonts w:cs="Arial"/>
          <w:sz w:val="15"/>
          <w:szCs w:val="15"/>
          <w:lang w:val="en-US"/>
        </w:rPr>
        <w:t>7%) of smallholder farming households reached by PRISMA face extreme poverty with less than USD2.50 purchasing power parity per day</w:t>
      </w:r>
      <w:r w:rsidR="00912127" w:rsidRPr="005D1817">
        <w:rPr>
          <w:rFonts w:cs="Arial"/>
          <w:sz w:val="15"/>
          <w:szCs w:val="15"/>
          <w:lang w:val="en-US"/>
        </w:rPr>
        <w:t>.</w:t>
      </w:r>
    </w:p>
  </w:footnote>
  <w:footnote w:id="8">
    <w:p w14:paraId="5A28BA04" w14:textId="702F7B64" w:rsidR="47F41866" w:rsidRDefault="47F41866" w:rsidP="47F41866">
      <w:pPr>
        <w:pStyle w:val="FootnoteText"/>
        <w:rPr>
          <w:sz w:val="15"/>
          <w:szCs w:val="15"/>
          <w:lang w:val="en-US"/>
        </w:rPr>
      </w:pPr>
      <w:r w:rsidRPr="47F41866">
        <w:rPr>
          <w:rStyle w:val="FootnoteReference"/>
          <w:sz w:val="15"/>
          <w:szCs w:val="15"/>
        </w:rPr>
        <w:footnoteRef/>
      </w:r>
      <w:r w:rsidRPr="47F41866">
        <w:rPr>
          <w:sz w:val="15"/>
          <w:szCs w:val="15"/>
        </w:rPr>
        <w:t xml:space="preserve"> </w:t>
      </w:r>
      <w:r w:rsidRPr="47F41866">
        <w:rPr>
          <w:sz w:val="15"/>
          <w:szCs w:val="15"/>
          <w:lang w:val="en-US"/>
        </w:rPr>
        <w:t xml:space="preserve">See the infographic on page </w:t>
      </w:r>
      <w:r w:rsidR="00DB1E14">
        <w:rPr>
          <w:sz w:val="15"/>
          <w:szCs w:val="15"/>
          <w:lang w:val="en-US"/>
        </w:rPr>
        <w:t>62</w:t>
      </w:r>
      <w:r w:rsidR="00DB1E14" w:rsidRPr="47F41866">
        <w:rPr>
          <w:sz w:val="15"/>
          <w:szCs w:val="15"/>
          <w:lang w:val="en-US"/>
        </w:rPr>
        <w:t xml:space="preserve"> </w:t>
      </w:r>
      <w:r w:rsidRPr="47F41866">
        <w:rPr>
          <w:sz w:val="15"/>
          <w:szCs w:val="15"/>
          <w:lang w:val="en-US"/>
        </w:rPr>
        <w:t>with progress towards systemic change across 12 agricultural sectors.</w:t>
      </w:r>
    </w:p>
  </w:footnote>
  <w:footnote w:id="9">
    <w:p w14:paraId="5211E225" w14:textId="77777777" w:rsidR="47F41866" w:rsidRDefault="47F41866" w:rsidP="47F41866">
      <w:pPr>
        <w:pStyle w:val="FootnoteText"/>
        <w:rPr>
          <w:sz w:val="15"/>
          <w:szCs w:val="15"/>
          <w:lang w:val="en-US"/>
        </w:rPr>
      </w:pPr>
      <w:r w:rsidRPr="47F41866">
        <w:rPr>
          <w:rStyle w:val="FootnoteReference"/>
          <w:sz w:val="15"/>
          <w:szCs w:val="15"/>
        </w:rPr>
        <w:footnoteRef/>
      </w:r>
      <w:r w:rsidRPr="47F41866">
        <w:rPr>
          <w:sz w:val="15"/>
          <w:szCs w:val="15"/>
        </w:rPr>
        <w:t xml:space="preserve"> </w:t>
      </w:r>
      <w:r w:rsidRPr="47F41866">
        <w:rPr>
          <w:sz w:val="15"/>
          <w:szCs w:val="15"/>
          <w:lang w:val="en-US"/>
        </w:rPr>
        <w:t>This semester, PRISMA contributed AUD2</w:t>
      </w:r>
      <w:r w:rsidRPr="47F41866">
        <w:rPr>
          <w:sz w:val="15"/>
          <w:szCs w:val="15"/>
          <w:lang w:val="id-ID"/>
        </w:rPr>
        <w:t xml:space="preserve">4.7 </w:t>
      </w:r>
      <w:r w:rsidRPr="47F41866">
        <w:rPr>
          <w:sz w:val="15"/>
          <w:szCs w:val="15"/>
          <w:lang w:val="en-US"/>
        </w:rPr>
        <w:t xml:space="preserve">million in additional turnover for SMEs up to </w:t>
      </w:r>
      <w:r w:rsidRPr="47F41866">
        <w:rPr>
          <w:sz w:val="15"/>
          <w:szCs w:val="15"/>
          <w:lang w:val="id-ID"/>
        </w:rPr>
        <w:t>Dec</w:t>
      </w:r>
      <w:r w:rsidRPr="47F41866">
        <w:rPr>
          <w:sz w:val="15"/>
          <w:szCs w:val="15"/>
          <w:lang w:val="en-US"/>
        </w:rPr>
        <w:t xml:space="preserve"> 2023. </w:t>
      </w:r>
    </w:p>
  </w:footnote>
  <w:footnote w:id="10">
    <w:p w14:paraId="023BB19E" w14:textId="77777777" w:rsidR="0045601F" w:rsidRPr="005D1817" w:rsidRDefault="0045601F" w:rsidP="0045601F">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See Chapter 4 for progress in cross-cutting areas of gender equality, disability, and social inclusion.</w:t>
      </w:r>
    </w:p>
  </w:footnote>
  <w:footnote w:id="11">
    <w:p w14:paraId="4719BBE3" w14:textId="77777777" w:rsidR="0045601F" w:rsidRPr="005D1817" w:rsidRDefault="0045601F" w:rsidP="0045601F">
      <w:pPr>
        <w:pStyle w:val="FootnoteText"/>
        <w:rPr>
          <w:color w:val="FF0000"/>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See Chapter 5 for more on PRISMA’s market resilience activities.</w:t>
      </w:r>
    </w:p>
  </w:footnote>
  <w:footnote w:id="12">
    <w:p w14:paraId="15E6512F" w14:textId="396B1A3B" w:rsidR="00610E5C" w:rsidRPr="005D1817" w:rsidRDefault="00610E5C" w:rsidP="00610E5C">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See Chapter 4 for progress in emission reductions and climate change adaptation</w:t>
      </w:r>
      <w:r w:rsidR="1DC289FE" w:rsidRPr="005D1817">
        <w:rPr>
          <w:sz w:val="15"/>
          <w:szCs w:val="15"/>
          <w:lang w:val="en-US"/>
        </w:rPr>
        <w:t>.</w:t>
      </w:r>
    </w:p>
  </w:footnote>
  <w:footnote w:id="13">
    <w:p w14:paraId="070455C8" w14:textId="53FEFCD8" w:rsidR="00A815E0" w:rsidRPr="005D1817" w:rsidRDefault="00A815E0" w:rsidP="00A815E0">
      <w:pPr>
        <w:pStyle w:val="FootnoteText"/>
        <w:rPr>
          <w:rFonts w:cs="Arial"/>
          <w:sz w:val="15"/>
          <w:szCs w:val="15"/>
          <w:lang w:val="en-US"/>
        </w:rPr>
      </w:pPr>
      <w:r w:rsidRPr="005D1817">
        <w:rPr>
          <w:rStyle w:val="FootnoteReference"/>
          <w:sz w:val="15"/>
          <w:szCs w:val="15"/>
        </w:rPr>
        <w:footnoteRef/>
      </w:r>
      <w:r w:rsidRPr="005D1817">
        <w:rPr>
          <w:rFonts w:cs="Arial"/>
          <w:sz w:val="15"/>
          <w:szCs w:val="15"/>
        </w:rPr>
        <w:t xml:space="preserve"> </w:t>
      </w:r>
      <w:r w:rsidRPr="005D1817">
        <w:rPr>
          <w:rFonts w:cs="Arial"/>
          <w:sz w:val="15"/>
          <w:szCs w:val="15"/>
          <w:lang w:val="en-US"/>
        </w:rPr>
        <w:t>More information on the reasons behind the income increases in the pig and crop protection sectors and the results can be found in the respective sector updates in A</w:t>
      </w:r>
      <w:r w:rsidR="739A007F" w:rsidRPr="005D1817">
        <w:rPr>
          <w:rFonts w:cs="Arial"/>
          <w:sz w:val="15"/>
          <w:szCs w:val="15"/>
          <w:lang w:val="en-US"/>
        </w:rPr>
        <w:t>nnex</w:t>
      </w:r>
      <w:r w:rsidRPr="005D1817">
        <w:rPr>
          <w:rFonts w:cs="Arial"/>
          <w:sz w:val="15"/>
          <w:szCs w:val="15"/>
          <w:lang w:val="en-US"/>
        </w:rPr>
        <w:t xml:space="preserve"> 1.</w:t>
      </w:r>
    </w:p>
  </w:footnote>
  <w:footnote w:id="14">
    <w:p w14:paraId="1EADAB23" w14:textId="77777777" w:rsidR="00F004C1" w:rsidRDefault="006128D7" w:rsidP="00F004C1">
      <w:pPr>
        <w:pStyle w:val="FootnoteText"/>
      </w:pPr>
      <w:r>
        <w:rPr>
          <w:rStyle w:val="FootnoteReference"/>
        </w:rPr>
        <w:footnoteRef/>
      </w:r>
      <w:r>
        <w:t xml:space="preserve"> </w:t>
      </w:r>
      <w:r w:rsidR="00F004C1">
        <w:t>KPI 4 represents the ratio between the proportion of women accessed (by PRISMA's partners) to the proportion of their participation in farming. The ideal ratio is 1.0, which means the agribusinesses provide information to the full proportion of women that match their farming participation.</w:t>
      </w:r>
    </w:p>
    <w:p w14:paraId="76792D3C" w14:textId="078B0F8C" w:rsidR="006128D7" w:rsidRPr="00DA5BFB" w:rsidRDefault="00F004C1" w:rsidP="00F004C1">
      <w:pPr>
        <w:pStyle w:val="FootnoteText"/>
        <w:rPr>
          <w:lang w:val="en-US"/>
        </w:rPr>
      </w:pPr>
      <w:r>
        <w:t>The incremental WEE effectiveness of 0.95 signifies that PRISMA's partners continue to be more inclusive by engaging more women in their marketing and educational activities.</w:t>
      </w:r>
    </w:p>
  </w:footnote>
  <w:footnote w:id="15">
    <w:p w14:paraId="50A84BF5" w14:textId="7017CA07" w:rsidR="002B5C2B" w:rsidRPr="005D1817" w:rsidRDefault="002B5C2B" w:rsidP="002B5C2B">
      <w:pPr>
        <w:pStyle w:val="FootnoteText"/>
        <w:rPr>
          <w:sz w:val="15"/>
          <w:szCs w:val="15"/>
          <w:lang w:val="en-AU"/>
        </w:rPr>
      </w:pPr>
      <w:r w:rsidRPr="005D1817">
        <w:rPr>
          <w:rStyle w:val="FootnoteReference"/>
          <w:sz w:val="15"/>
          <w:szCs w:val="15"/>
        </w:rPr>
        <w:footnoteRef/>
      </w:r>
      <w:r w:rsidRPr="005D1817">
        <w:rPr>
          <w:sz w:val="15"/>
          <w:szCs w:val="15"/>
        </w:rPr>
        <w:t xml:space="preserve"> </w:t>
      </w:r>
      <w:r w:rsidRPr="005D1817">
        <w:rPr>
          <w:sz w:val="15"/>
          <w:szCs w:val="15"/>
          <w:lang w:val="en-AU"/>
        </w:rPr>
        <w:t xml:space="preserve">VFM indicators were updated this semester using data from 11 </w:t>
      </w:r>
      <w:r w:rsidR="3E3DDB35" w:rsidRPr="005D1817">
        <w:rPr>
          <w:sz w:val="15"/>
          <w:szCs w:val="15"/>
          <w:lang w:val="en-AU"/>
        </w:rPr>
        <w:t>impact assessments</w:t>
      </w:r>
      <w:r w:rsidRPr="005D1817">
        <w:rPr>
          <w:sz w:val="15"/>
          <w:szCs w:val="15"/>
          <w:lang w:val="en-AU"/>
        </w:rPr>
        <w:t xml:space="preserve"> (2 </w:t>
      </w:r>
      <w:r w:rsidR="3E3DDB35" w:rsidRPr="005D1817">
        <w:rPr>
          <w:sz w:val="15"/>
          <w:szCs w:val="15"/>
          <w:lang w:val="en-AU"/>
        </w:rPr>
        <w:t>mechanisation, one</w:t>
      </w:r>
      <w:r w:rsidRPr="005D1817">
        <w:rPr>
          <w:sz w:val="15"/>
          <w:szCs w:val="15"/>
          <w:lang w:val="en-AU"/>
        </w:rPr>
        <w:t xml:space="preserve"> </w:t>
      </w:r>
      <w:r w:rsidRPr="006655AA">
        <w:rPr>
          <w:sz w:val="15"/>
          <w:szCs w:val="15"/>
          <w:lang w:val="en-AU"/>
        </w:rPr>
        <w:t>Irrigation,</w:t>
      </w:r>
      <w:r w:rsidRPr="005D1817">
        <w:rPr>
          <w:sz w:val="15"/>
          <w:szCs w:val="15"/>
          <w:lang w:val="en-AU"/>
        </w:rPr>
        <w:t xml:space="preserve"> </w:t>
      </w:r>
      <w:r w:rsidR="3E3DDB35" w:rsidRPr="005D1817">
        <w:rPr>
          <w:sz w:val="15"/>
          <w:szCs w:val="15"/>
          <w:lang w:val="en-AU"/>
        </w:rPr>
        <w:t>one</w:t>
      </w:r>
      <w:r w:rsidRPr="005D1817">
        <w:rPr>
          <w:sz w:val="15"/>
          <w:szCs w:val="15"/>
          <w:lang w:val="en-AU"/>
        </w:rPr>
        <w:t xml:space="preserve"> </w:t>
      </w:r>
      <w:r w:rsidR="2F12C28F" w:rsidRPr="005D1817">
        <w:rPr>
          <w:sz w:val="15"/>
          <w:szCs w:val="15"/>
          <w:lang w:val="en-AU"/>
        </w:rPr>
        <w:t>pig, one beef</w:t>
      </w:r>
      <w:r w:rsidRPr="005D1817">
        <w:rPr>
          <w:sz w:val="15"/>
          <w:szCs w:val="15"/>
          <w:lang w:val="en-AU"/>
        </w:rPr>
        <w:t xml:space="preserve">, 2 </w:t>
      </w:r>
      <w:r w:rsidR="795B59CC" w:rsidRPr="005D1817">
        <w:rPr>
          <w:sz w:val="15"/>
          <w:szCs w:val="15"/>
          <w:lang w:val="en-AU"/>
        </w:rPr>
        <w:t>crop protection, one dairy</w:t>
      </w:r>
      <w:r w:rsidRPr="005D1817">
        <w:rPr>
          <w:sz w:val="15"/>
          <w:szCs w:val="15"/>
          <w:lang w:val="en-AU"/>
        </w:rPr>
        <w:t xml:space="preserve">, 2 </w:t>
      </w:r>
      <w:r w:rsidR="795B59CC" w:rsidRPr="005D1817">
        <w:rPr>
          <w:sz w:val="15"/>
          <w:szCs w:val="15"/>
          <w:lang w:val="en-AU"/>
        </w:rPr>
        <w:t>fertiliser, one mungbean</w:t>
      </w:r>
      <w:r w:rsidRPr="005D1817">
        <w:rPr>
          <w:sz w:val="15"/>
          <w:szCs w:val="15"/>
          <w:lang w:val="en-AU"/>
        </w:rPr>
        <w:t xml:space="preserve">) and 6 </w:t>
      </w:r>
      <w:r w:rsidR="3E3DDB35" w:rsidRPr="005D1817">
        <w:rPr>
          <w:sz w:val="15"/>
          <w:szCs w:val="15"/>
          <w:lang w:val="en-AU"/>
        </w:rPr>
        <w:t>extrapolations</w:t>
      </w:r>
      <w:r w:rsidRPr="005D1817">
        <w:rPr>
          <w:sz w:val="15"/>
          <w:szCs w:val="15"/>
          <w:lang w:val="en-AU"/>
        </w:rPr>
        <w:t xml:space="preserve"> (3 </w:t>
      </w:r>
      <w:r w:rsidR="795B59CC" w:rsidRPr="005D1817">
        <w:rPr>
          <w:sz w:val="15"/>
          <w:szCs w:val="15"/>
          <w:lang w:val="en-AU"/>
        </w:rPr>
        <w:t>mechanisation, one beef, one rice, one vegetable</w:t>
      </w:r>
      <w:r w:rsidRPr="005D1817">
        <w:rPr>
          <w:sz w:val="15"/>
          <w:szCs w:val="15"/>
          <w:lang w:val="en-AU"/>
        </w:rPr>
        <w:t>), as well as the most recent figures for PRISMA and partner investments.</w:t>
      </w:r>
    </w:p>
  </w:footnote>
  <w:footnote w:id="16">
    <w:p w14:paraId="6376E80B" w14:textId="7836C5CE" w:rsidR="002B5C2B" w:rsidRPr="005D1817" w:rsidRDefault="002B5C2B" w:rsidP="002B5C2B">
      <w:pPr>
        <w:pStyle w:val="FootnoteText"/>
        <w:rPr>
          <w:sz w:val="15"/>
          <w:szCs w:val="15"/>
          <w:lang w:val="en-AU"/>
        </w:rPr>
      </w:pPr>
      <w:r w:rsidRPr="005D1817">
        <w:rPr>
          <w:rStyle w:val="FootnoteReference"/>
          <w:sz w:val="15"/>
          <w:szCs w:val="15"/>
          <w:lang w:val="en-AU"/>
        </w:rPr>
        <w:footnoteRef/>
      </w:r>
      <w:r w:rsidRPr="005D1817">
        <w:rPr>
          <w:sz w:val="15"/>
          <w:szCs w:val="15"/>
          <w:lang w:val="en-AU"/>
        </w:rPr>
        <w:t xml:space="preserve"> For the three sectors with the most beneficiaries (Beef, Maize, and Soil Treatment), there have been minimal changes to the sector-level VFM indicators. Any incremental changes in outreach will have </w:t>
      </w:r>
      <w:r w:rsidR="47F41866" w:rsidRPr="005D1817">
        <w:rPr>
          <w:sz w:val="15"/>
          <w:szCs w:val="15"/>
          <w:lang w:val="en-AU"/>
        </w:rPr>
        <w:t xml:space="preserve">a </w:t>
      </w:r>
      <w:r w:rsidRPr="005D1817">
        <w:rPr>
          <w:sz w:val="15"/>
          <w:szCs w:val="15"/>
          <w:lang w:val="en-AU"/>
        </w:rPr>
        <w:t>limited impact on investment per farm household since each of these sectors already ha</w:t>
      </w:r>
      <w:r w:rsidR="27749369" w:rsidRPr="005D1817">
        <w:rPr>
          <w:sz w:val="15"/>
          <w:szCs w:val="15"/>
          <w:lang w:val="en-AU"/>
        </w:rPr>
        <w:t>s</w:t>
      </w:r>
      <w:r w:rsidRPr="005D1817">
        <w:rPr>
          <w:sz w:val="15"/>
          <w:szCs w:val="15"/>
          <w:lang w:val="en-AU"/>
        </w:rPr>
        <w:t xml:space="preserve"> large number of beneficiaries (over 200,000 households).</w:t>
      </w:r>
    </w:p>
  </w:footnote>
  <w:footnote w:id="17">
    <w:p w14:paraId="63B0D95E" w14:textId="1C701BBD" w:rsidR="002B5C2B" w:rsidRPr="005D1817" w:rsidRDefault="002B5C2B" w:rsidP="002B5C2B">
      <w:pPr>
        <w:pStyle w:val="FootnoteText"/>
        <w:rPr>
          <w:sz w:val="15"/>
          <w:szCs w:val="15"/>
          <w:lang w:val="en-AU"/>
        </w:rPr>
      </w:pPr>
      <w:r w:rsidRPr="005D1817">
        <w:rPr>
          <w:rStyle w:val="FootnoteReference"/>
          <w:sz w:val="15"/>
          <w:szCs w:val="15"/>
          <w:lang w:val="en-AU"/>
        </w:rPr>
        <w:footnoteRef/>
      </w:r>
      <w:r w:rsidR="04E50620" w:rsidRPr="005D1817">
        <w:rPr>
          <w:sz w:val="15"/>
          <w:szCs w:val="15"/>
          <w:lang w:val="en-AU"/>
        </w:rPr>
        <w:t xml:space="preserve"> For the investment leverage indicator, private sector investment corresponds to KPI8, which includes investment committed by PRISMA's public and private partners, intermediate service providers, and farmers. Although this technically includes investment from the government, these amounts are insignificant when compared to other market actors. For the sake of simplicity, this indicator is labelled as “investment leverage (private sector)”.</w:t>
      </w:r>
    </w:p>
  </w:footnote>
  <w:footnote w:id="18">
    <w:p w14:paraId="128FD028" w14:textId="36176B0B" w:rsidR="002B5C2B" w:rsidRPr="005D1817" w:rsidRDefault="002B5C2B" w:rsidP="002B5C2B">
      <w:pPr>
        <w:pStyle w:val="FootnoteText"/>
        <w:rPr>
          <w:sz w:val="15"/>
          <w:szCs w:val="15"/>
          <w:lang w:val="en-AU"/>
        </w:rPr>
      </w:pPr>
      <w:r w:rsidRPr="005D1817">
        <w:rPr>
          <w:sz w:val="15"/>
          <w:szCs w:val="15"/>
          <w:vertAlign w:val="superscript"/>
          <w:lang w:val="en-AU"/>
        </w:rPr>
        <w:footnoteRef/>
      </w:r>
      <w:r w:rsidRPr="005D1817">
        <w:rPr>
          <w:sz w:val="15"/>
          <w:szCs w:val="15"/>
          <w:lang w:val="en-AU"/>
        </w:rPr>
        <w:t xml:space="preserve"> PRISMA’s total intervention cost includes implementation staff costs, travel costs, </w:t>
      </w:r>
      <w:r w:rsidR="00681BFE" w:rsidRPr="005D1817">
        <w:rPr>
          <w:sz w:val="15"/>
          <w:szCs w:val="15"/>
          <w:lang w:val="en-AU"/>
        </w:rPr>
        <w:t>results, measurement and learning</w:t>
      </w:r>
      <w:r w:rsidRPr="005D1817">
        <w:rPr>
          <w:sz w:val="15"/>
          <w:szCs w:val="15"/>
          <w:lang w:val="en-AU"/>
        </w:rPr>
        <w:t xml:space="preserve"> costs, co-facilitator costs, communication, and capacity building.</w:t>
      </w:r>
    </w:p>
  </w:footnote>
  <w:footnote w:id="19">
    <w:p w14:paraId="6666282F" w14:textId="6871E124" w:rsidR="00A24B7C" w:rsidRPr="00A24B7C" w:rsidRDefault="00A24B7C">
      <w:pPr>
        <w:pStyle w:val="FootnoteText"/>
        <w:rPr>
          <w:lang w:val="en-US"/>
        </w:rPr>
      </w:pPr>
      <w:r>
        <w:rPr>
          <w:rStyle w:val="FootnoteReference"/>
        </w:rPr>
        <w:footnoteRef/>
      </w:r>
      <w:r>
        <w:t xml:space="preserve"> </w:t>
      </w:r>
      <w:r w:rsidR="00394DEE">
        <w:rPr>
          <w:lang w:val="en-US"/>
        </w:rPr>
        <w:t>Private sector investment refers to the</w:t>
      </w:r>
      <w:r w:rsidR="00EF70B7">
        <w:rPr>
          <w:lang w:val="en-US"/>
        </w:rPr>
        <w:t xml:space="preserve"> total</w:t>
      </w:r>
      <w:r w:rsidR="00394DEE">
        <w:rPr>
          <w:lang w:val="en-US"/>
        </w:rPr>
        <w:t xml:space="preserve"> investments made by </w:t>
      </w:r>
      <w:r w:rsidR="00EF70B7">
        <w:rPr>
          <w:lang w:val="en-US"/>
        </w:rPr>
        <w:t xml:space="preserve">private partners, ISPs and Farmers. </w:t>
      </w:r>
    </w:p>
  </w:footnote>
  <w:footnote w:id="20">
    <w:p w14:paraId="73828FD0" w14:textId="77777777" w:rsidR="00583820" w:rsidRPr="005D1817" w:rsidRDefault="00583820" w:rsidP="00583820">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See Chapter 4 Annual Workplan</w:t>
      </w:r>
    </w:p>
  </w:footnote>
  <w:footnote w:id="21">
    <w:p w14:paraId="4AF98E49" w14:textId="3BB5CCF1" w:rsidR="00AF1B31" w:rsidRPr="005D1817" w:rsidRDefault="00AF1B31" w:rsidP="00AF1B31">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 xml:space="preserve">The survey asked respondents to select their primary priority for spending additional income for each year in which they had additional income </w:t>
      </w:r>
      <w:r w:rsidR="47F41866" w:rsidRPr="005D1817">
        <w:rPr>
          <w:sz w:val="15"/>
          <w:szCs w:val="15"/>
          <w:lang w:val="en-US"/>
        </w:rPr>
        <w:t>due to PRISMA-supported innovations.</w:t>
      </w:r>
      <w:r w:rsidRPr="005D1817">
        <w:rPr>
          <w:sz w:val="15"/>
          <w:szCs w:val="15"/>
          <w:lang w:val="en-US"/>
        </w:rPr>
        <w:t xml:space="preserve"> While each respondent could only choose one primary priority for each year, they could give different responses depending on the year.</w:t>
      </w:r>
    </w:p>
  </w:footnote>
  <w:footnote w:id="22">
    <w:p w14:paraId="47E9BF3F" w14:textId="77777777" w:rsidR="00F96B64" w:rsidRPr="005D1817" w:rsidRDefault="00F96B64" w:rsidP="00F96B64">
      <w:pPr>
        <w:pStyle w:val="FootnoteText"/>
        <w:rPr>
          <w:sz w:val="15"/>
          <w:szCs w:val="15"/>
        </w:rPr>
      </w:pPr>
      <w:r w:rsidRPr="005D1817">
        <w:rPr>
          <w:rStyle w:val="FootnoteReference"/>
          <w:sz w:val="15"/>
          <w:szCs w:val="15"/>
        </w:rPr>
        <w:footnoteRef/>
      </w:r>
      <w:r w:rsidRPr="005D1817">
        <w:rPr>
          <w:sz w:val="15"/>
          <w:szCs w:val="15"/>
        </w:rPr>
        <w:t xml:space="preserve"> </w:t>
      </w:r>
      <w:r w:rsidRPr="005D1817">
        <w:rPr>
          <w:b/>
          <w:bCs/>
          <w:sz w:val="15"/>
          <w:szCs w:val="15"/>
          <w:lang w:val="en-US"/>
        </w:rPr>
        <w:t>Economic Ventures:</w:t>
      </w:r>
      <w:r w:rsidRPr="005D1817">
        <w:rPr>
          <w:sz w:val="15"/>
          <w:szCs w:val="15"/>
          <w:lang w:val="en-US"/>
        </w:rPr>
        <w:t xml:space="preserve"> running other businesses, doing part-time jobs; </w:t>
      </w:r>
      <w:r w:rsidRPr="005D1817">
        <w:rPr>
          <w:b/>
          <w:bCs/>
          <w:sz w:val="15"/>
          <w:szCs w:val="15"/>
          <w:lang w:val="en-US"/>
        </w:rPr>
        <w:t>Social Farming Activities</w:t>
      </w:r>
      <w:r w:rsidRPr="005D1817">
        <w:rPr>
          <w:sz w:val="15"/>
          <w:szCs w:val="15"/>
          <w:lang w:val="en-US"/>
        </w:rPr>
        <w:t xml:space="preserve">: participating in farmers’ meetings; </w:t>
      </w:r>
      <w:r w:rsidRPr="005D1817">
        <w:rPr>
          <w:b/>
          <w:bCs/>
          <w:sz w:val="15"/>
          <w:szCs w:val="15"/>
          <w:lang w:val="en-US"/>
        </w:rPr>
        <w:t xml:space="preserve">Agricultural Tasks: </w:t>
      </w:r>
      <w:r w:rsidRPr="005D1817">
        <w:rPr>
          <w:sz w:val="15"/>
          <w:szCs w:val="15"/>
          <w:lang w:val="en-US"/>
        </w:rPr>
        <w:t xml:space="preserve">foraging for animal feed, preparing land, weeding, etc.; </w:t>
      </w:r>
      <w:r w:rsidRPr="005D1817">
        <w:rPr>
          <w:b/>
          <w:bCs/>
          <w:sz w:val="15"/>
          <w:szCs w:val="15"/>
          <w:lang w:val="en-US"/>
        </w:rPr>
        <w:t>Personal/Family Time</w:t>
      </w:r>
      <w:r w:rsidRPr="005D1817">
        <w:rPr>
          <w:sz w:val="15"/>
          <w:szCs w:val="15"/>
          <w:lang w:val="en-US"/>
        </w:rPr>
        <w:t xml:space="preserve">: engaging in hobbies, resting, and preparing household needs; </w:t>
      </w:r>
      <w:r w:rsidRPr="005D1817">
        <w:rPr>
          <w:b/>
          <w:bCs/>
          <w:sz w:val="15"/>
          <w:szCs w:val="15"/>
          <w:lang w:val="en-US"/>
        </w:rPr>
        <w:t>Social Activities</w:t>
      </w:r>
      <w:r w:rsidRPr="005D1817">
        <w:rPr>
          <w:sz w:val="15"/>
          <w:szCs w:val="15"/>
          <w:lang w:val="en-US"/>
        </w:rPr>
        <w:t>: participating in social religious activities and community gatherings.</w:t>
      </w:r>
    </w:p>
  </w:footnote>
  <w:footnote w:id="23">
    <w:p w14:paraId="1BDE376F" w14:textId="528D9EDD" w:rsidR="00BF36EC" w:rsidRPr="005D1817" w:rsidRDefault="00BF36EC" w:rsidP="005D1817">
      <w:pPr>
        <w:pStyle w:val="pf0"/>
        <w:rPr>
          <w:rFonts w:asciiTheme="minorHAnsi" w:hAnsiTheme="minorHAnsi" w:cstheme="minorHAnsi"/>
          <w:sz w:val="15"/>
          <w:szCs w:val="15"/>
          <w:lang w:val="en-ID" w:eastAsia="en-ID"/>
        </w:rPr>
      </w:pPr>
      <w:r w:rsidRPr="005D1817">
        <w:rPr>
          <w:rStyle w:val="FootnoteReference"/>
          <w:rFonts w:asciiTheme="minorHAnsi" w:hAnsiTheme="minorHAnsi" w:cstheme="minorHAnsi"/>
          <w:sz w:val="15"/>
          <w:szCs w:val="15"/>
        </w:rPr>
        <w:footnoteRef/>
      </w:r>
      <w:r w:rsidRPr="005D1817">
        <w:rPr>
          <w:rFonts w:asciiTheme="minorHAnsi" w:hAnsiTheme="minorHAnsi" w:cstheme="minorHAnsi"/>
          <w:sz w:val="15"/>
          <w:szCs w:val="15"/>
        </w:rPr>
        <w:t xml:space="preserve"> </w:t>
      </w:r>
      <w:r w:rsidRPr="005D1817">
        <w:rPr>
          <w:rFonts w:asciiTheme="minorHAnsi" w:hAnsiTheme="minorHAnsi" w:cstheme="minorHAnsi"/>
          <w:b/>
          <w:bCs/>
          <w:sz w:val="15"/>
          <w:szCs w:val="15"/>
          <w:lang w:val="en-ID" w:eastAsia="en-ID"/>
        </w:rPr>
        <w:t>Developed market:</w:t>
      </w:r>
      <w:r w:rsidRPr="005D1817">
        <w:rPr>
          <w:rFonts w:asciiTheme="minorHAnsi" w:hAnsiTheme="minorHAnsi" w:cstheme="minorHAnsi"/>
          <w:sz w:val="15"/>
          <w:szCs w:val="15"/>
          <w:lang w:val="en-ID" w:eastAsia="en-ID"/>
        </w:rPr>
        <w:t xml:space="preserve"> competitive market with strong private sector presence, a high concentration of farmers, structured value chains, well-resourced and active government institutions, as well as strong supporting market functions (infrastructure, etc.) and rules.</w:t>
      </w:r>
      <w:r w:rsidR="005D1817" w:rsidRPr="005D1817">
        <w:rPr>
          <w:rFonts w:asciiTheme="minorHAnsi" w:hAnsiTheme="minorHAnsi" w:cstheme="minorHAnsi"/>
          <w:sz w:val="15"/>
          <w:szCs w:val="15"/>
          <w:lang w:val="en-ID" w:eastAsia="en-ID"/>
        </w:rPr>
        <w:t xml:space="preserve"> </w:t>
      </w:r>
      <w:r w:rsidRPr="005D1817">
        <w:rPr>
          <w:rFonts w:asciiTheme="minorHAnsi" w:hAnsiTheme="minorHAnsi" w:cstheme="minorHAnsi"/>
          <w:b/>
          <w:bCs/>
          <w:sz w:val="15"/>
          <w:szCs w:val="15"/>
          <w:lang w:val="en-ID" w:eastAsia="en-ID"/>
        </w:rPr>
        <w:t xml:space="preserve">Developing market: </w:t>
      </w:r>
      <w:r w:rsidRPr="005D1817">
        <w:rPr>
          <w:rFonts w:asciiTheme="minorHAnsi" w:hAnsiTheme="minorHAnsi" w:cstheme="minorHAnsi"/>
          <w:sz w:val="15"/>
          <w:szCs w:val="15"/>
          <w:lang w:val="en-ID" w:eastAsia="en-ID"/>
        </w:rPr>
        <w:t>not as competitive as developed markets but has an emerging private sector, alongside more supporting market functions and rules when compared to thin markets.</w:t>
      </w:r>
      <w:r w:rsidR="005D1817" w:rsidRPr="005D1817">
        <w:rPr>
          <w:rFonts w:asciiTheme="minorHAnsi" w:hAnsiTheme="minorHAnsi" w:cstheme="minorHAnsi"/>
          <w:sz w:val="15"/>
          <w:szCs w:val="15"/>
          <w:lang w:val="en-ID" w:eastAsia="en-ID"/>
        </w:rPr>
        <w:t xml:space="preserve"> </w:t>
      </w:r>
      <w:r w:rsidRPr="005D1817">
        <w:rPr>
          <w:rFonts w:asciiTheme="minorHAnsi" w:hAnsiTheme="minorHAnsi" w:cstheme="minorHAnsi"/>
          <w:b/>
          <w:bCs/>
          <w:sz w:val="15"/>
          <w:szCs w:val="15"/>
          <w:lang w:val="en-ID" w:eastAsia="en-ID"/>
        </w:rPr>
        <w:t>Thin market:</w:t>
      </w:r>
      <w:r w:rsidRPr="005D1817">
        <w:rPr>
          <w:rFonts w:asciiTheme="minorHAnsi" w:hAnsiTheme="minorHAnsi" w:cstheme="minorHAnsi"/>
          <w:sz w:val="15"/>
          <w:szCs w:val="15"/>
          <w:lang w:val="en-ID" w:eastAsia="en-ID"/>
        </w:rPr>
        <w:t xml:space="preserve"> uncompetitive market with weak private sector presence, a low concentration of farmers, largely unstructured value chains, and absent supporting market functions and rules.</w:t>
      </w:r>
    </w:p>
    <w:p w14:paraId="5A7F5237" w14:textId="37016E2C" w:rsidR="00BF36EC" w:rsidRPr="005D1817" w:rsidRDefault="00BF36EC">
      <w:pPr>
        <w:pStyle w:val="FootnoteText"/>
        <w:rPr>
          <w:sz w:val="15"/>
          <w:szCs w:val="15"/>
          <w:lang w:val="en-US"/>
        </w:rPr>
      </w:pPr>
    </w:p>
  </w:footnote>
  <w:footnote w:id="24">
    <w:p w14:paraId="1C2A6EC4" w14:textId="3B5717F3" w:rsidR="00C63075" w:rsidRPr="00DA5BFB" w:rsidRDefault="00C63075">
      <w:pPr>
        <w:pStyle w:val="FootnoteText"/>
        <w:rPr>
          <w:lang w:val="en-US"/>
        </w:rPr>
      </w:pPr>
      <w:r>
        <w:rPr>
          <w:rStyle w:val="FootnoteReference"/>
        </w:rPr>
        <w:footnoteRef/>
      </w:r>
      <w:r>
        <w:t xml:space="preserve"> </w:t>
      </w:r>
      <w:r w:rsidR="005B5767" w:rsidRPr="00DA5BFB">
        <w:rPr>
          <w:rFonts w:cs="Arial"/>
          <w:sz w:val="15"/>
          <w:szCs w:val="15"/>
          <w:shd w:val="clear" w:color="auto" w:fill="FFFFFF"/>
        </w:rPr>
        <w:t>ATS</w:t>
      </w:r>
      <w:r w:rsidR="00BE04DE">
        <w:rPr>
          <w:rFonts w:cs="Arial"/>
          <w:sz w:val="15"/>
          <w:szCs w:val="15"/>
          <w:shd w:val="clear" w:color="auto" w:fill="FFFFFF"/>
        </w:rPr>
        <w:t>’</w:t>
      </w:r>
      <w:r w:rsidR="005B5767" w:rsidRPr="00DA5BFB">
        <w:rPr>
          <w:rFonts w:cs="Arial"/>
          <w:sz w:val="15"/>
          <w:szCs w:val="15"/>
          <w:shd w:val="clear" w:color="auto" w:fill="FFFFFF"/>
        </w:rPr>
        <w:t xml:space="preserve"> calculation comparing their sales in tonnes with the total market size in Indonesia</w:t>
      </w:r>
    </w:p>
  </w:footnote>
  <w:footnote w:id="25">
    <w:p w14:paraId="15D435E7" w14:textId="3770D05F" w:rsidR="00A72EB2" w:rsidRPr="005D1817" w:rsidRDefault="00A72EB2" w:rsidP="00A72EB2">
      <w:pPr>
        <w:pStyle w:val="FootnoteText"/>
        <w:rPr>
          <w:rFonts w:cs="Arial"/>
          <w:sz w:val="15"/>
          <w:szCs w:val="15"/>
          <w:lang w:val="en-US"/>
        </w:rPr>
      </w:pPr>
      <w:r w:rsidRPr="005D1817">
        <w:rPr>
          <w:rStyle w:val="FootnoteReference"/>
          <w:sz w:val="15"/>
          <w:szCs w:val="15"/>
        </w:rPr>
        <w:footnoteRef/>
      </w:r>
      <w:r w:rsidRPr="005D1817">
        <w:rPr>
          <w:rFonts w:cs="Arial"/>
          <w:sz w:val="15"/>
          <w:szCs w:val="15"/>
        </w:rPr>
        <w:t xml:space="preserve"> Wozniacka, Gosia</w:t>
      </w:r>
      <w:r w:rsidR="5D8BCD03" w:rsidRPr="005D1817">
        <w:rPr>
          <w:rFonts w:cs="Arial"/>
          <w:sz w:val="15"/>
          <w:szCs w:val="15"/>
        </w:rPr>
        <w:t xml:space="preserve"> </w:t>
      </w:r>
      <w:r w:rsidRPr="005D1817">
        <w:rPr>
          <w:rFonts w:cs="Arial"/>
          <w:sz w:val="15"/>
          <w:szCs w:val="15"/>
        </w:rPr>
        <w:t xml:space="preserve">(19 September 2019). </w:t>
      </w:r>
      <w:r w:rsidRPr="005D1817">
        <w:rPr>
          <w:rFonts w:cs="Arial"/>
          <w:sz w:val="15"/>
          <w:szCs w:val="15"/>
          <w:shd w:val="clear" w:color="auto" w:fill="FFFFFF"/>
        </w:rPr>
        <w:t xml:space="preserve">The Greenhouse Gas No One’s Talking About: Nitrous Oxide on Farms, Explained. </w:t>
      </w:r>
      <w:hyperlink r:id="rId1" w:anchor=":~:text=In%20essence%2C%20both%20synthetic%20and,on%20N2O%20emissions" w:history="1">
        <w:r w:rsidRPr="005D1817">
          <w:rPr>
            <w:rFonts w:cs="Arial"/>
            <w:color w:val="0000FF"/>
            <w:sz w:val="15"/>
            <w:szCs w:val="15"/>
            <w:u w:val="single"/>
            <w:shd w:val="clear" w:color="auto" w:fill="FFFFFF"/>
          </w:rPr>
          <w:t>https://civileats.com/2019/09/19/the-greenhouse-gas-no-ones-talking-about-nitrous-oxide-on-farms-explained/#:~:text=In%20essence%2C%20both%20synthetic%20and,on%20N2O%20emissions</w:t>
        </w:r>
      </w:hyperlink>
      <w:r w:rsidRPr="005D1817">
        <w:rPr>
          <w:rFonts w:cs="Arial"/>
          <w:sz w:val="15"/>
          <w:szCs w:val="15"/>
          <w:shd w:val="clear" w:color="auto" w:fill="FFFFFF"/>
        </w:rPr>
        <w:t>.</w:t>
      </w:r>
    </w:p>
  </w:footnote>
  <w:footnote w:id="26">
    <w:p w14:paraId="0924A009" w14:textId="77777777" w:rsidR="00A72EB2" w:rsidRPr="005D1817" w:rsidRDefault="00A72EB2" w:rsidP="00A72EB2">
      <w:pPr>
        <w:pStyle w:val="FootnoteText"/>
        <w:rPr>
          <w:rFonts w:cs="Arial"/>
          <w:sz w:val="15"/>
          <w:szCs w:val="15"/>
        </w:rPr>
      </w:pPr>
      <w:r w:rsidRPr="005D1817">
        <w:rPr>
          <w:rStyle w:val="FootnoteReference"/>
          <w:sz w:val="15"/>
          <w:szCs w:val="15"/>
        </w:rPr>
        <w:footnoteRef/>
      </w:r>
      <w:r w:rsidRPr="005D1817">
        <w:rPr>
          <w:rFonts w:cs="Arial"/>
          <w:sz w:val="15"/>
          <w:szCs w:val="15"/>
          <w:lang w:val="sv-SE"/>
        </w:rPr>
        <w:t xml:space="preserve"> Arnas, Iswandi. (27 May 2022). </w:t>
      </w:r>
      <w:r w:rsidRPr="005D1817">
        <w:rPr>
          <w:rFonts w:cs="Arial"/>
          <w:i/>
          <w:sz w:val="15"/>
          <w:szCs w:val="15"/>
          <w:lang w:val="sv-SE"/>
        </w:rPr>
        <w:t>72 Persen lahan pertanian RI alami degdradasi</w:t>
      </w:r>
      <w:r w:rsidRPr="005D1817">
        <w:rPr>
          <w:rFonts w:cs="Arial"/>
          <w:sz w:val="15"/>
          <w:szCs w:val="15"/>
          <w:lang w:val="sv-SE"/>
        </w:rPr>
        <w:t xml:space="preserve">. </w:t>
      </w:r>
      <w:r w:rsidR="00000000">
        <w:fldChar w:fldCharType="begin"/>
      </w:r>
      <w:r w:rsidR="00000000" w:rsidRPr="005E1731">
        <w:rPr>
          <w:lang w:val="sv-SE"/>
        </w:rPr>
        <w:instrText>HYPERLINK "https://www.kabarbisnis.com/read/28113473/72-persen-lahan-pertanian-ri-alami-degdradasi"</w:instrText>
      </w:r>
      <w:r w:rsidR="00000000">
        <w:fldChar w:fldCharType="separate"/>
      </w:r>
      <w:r w:rsidRPr="005D1817">
        <w:rPr>
          <w:rStyle w:val="Hyperlink"/>
          <w:sz w:val="15"/>
          <w:szCs w:val="15"/>
        </w:rPr>
        <w:t>https://www.kabarbisnis.com/read/28113473/72-persen-lahan-pertanian-ri-alami-degdradasi</w:t>
      </w:r>
      <w:r w:rsidR="00000000">
        <w:rPr>
          <w:rStyle w:val="Hyperlink"/>
          <w:sz w:val="15"/>
          <w:szCs w:val="15"/>
        </w:rPr>
        <w:fldChar w:fldCharType="end"/>
      </w:r>
    </w:p>
  </w:footnote>
  <w:footnote w:id="27">
    <w:p w14:paraId="02468EA1" w14:textId="1A6BBBEF" w:rsidR="00024B89" w:rsidRPr="005D1817" w:rsidRDefault="00024B89" w:rsidP="00024B89">
      <w:pPr>
        <w:pStyle w:val="FootnoteText"/>
        <w:jc w:val="both"/>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PCC participants: Ibu Vivi Yulaswati (Deputy for Maritime Affairs and Natural Resources), Bapak Jarot Indarto (Director for Food and Agriculture), Ibu Hannah Derwent (Counsellor for Human Development), Sophie Roden (First Secretary - World Bank and Rural Development), Mohasin Kabir (CEO PRISMA), and other participants from DFAT, Bappenas</w:t>
      </w:r>
      <w:r w:rsidR="161708DD" w:rsidRPr="005D1817">
        <w:rPr>
          <w:sz w:val="15"/>
          <w:szCs w:val="15"/>
          <w:lang w:val="en-US"/>
        </w:rPr>
        <w:t>,</w:t>
      </w:r>
      <w:r w:rsidRPr="005D1817">
        <w:rPr>
          <w:sz w:val="15"/>
          <w:szCs w:val="15"/>
          <w:lang w:val="en-US"/>
        </w:rPr>
        <w:t xml:space="preserve"> and PRISMA</w:t>
      </w:r>
    </w:p>
  </w:footnote>
  <w:footnote w:id="28">
    <w:p w14:paraId="3498BAB2" w14:textId="7E66FCBD" w:rsidR="00D713BB" w:rsidRPr="005D1817" w:rsidRDefault="00D713BB">
      <w:pPr>
        <w:pStyle w:val="FootnoteText"/>
        <w:rPr>
          <w:sz w:val="15"/>
          <w:szCs w:val="15"/>
          <w:lang w:val="en-US"/>
        </w:rPr>
      </w:pPr>
      <w:r w:rsidRPr="005D1817">
        <w:rPr>
          <w:rStyle w:val="FootnoteReference"/>
          <w:sz w:val="15"/>
          <w:szCs w:val="15"/>
        </w:rPr>
        <w:footnoteRef/>
      </w:r>
      <w:r w:rsidR="3CC73163" w:rsidRPr="005D1817">
        <w:rPr>
          <w:sz w:val="15"/>
          <w:szCs w:val="15"/>
        </w:rPr>
        <w:t xml:space="preserve"> Nine sectors were assessed this semester: dairy, fertiliser, pigs, rice, mungbean, mechanisation, crop protection, beef, and irrigation.</w:t>
      </w:r>
    </w:p>
  </w:footnote>
  <w:footnote w:id="29">
    <w:p w14:paraId="40DABA94" w14:textId="632CAAC6" w:rsidR="00486CAF" w:rsidRPr="005D1817" w:rsidRDefault="00486CAF">
      <w:pPr>
        <w:pStyle w:val="FootnoteText"/>
        <w:rPr>
          <w:sz w:val="15"/>
          <w:szCs w:val="15"/>
          <w:lang w:val="en-US"/>
        </w:rPr>
      </w:pPr>
      <w:r w:rsidRPr="005D1817">
        <w:rPr>
          <w:rStyle w:val="FootnoteReference"/>
          <w:sz w:val="15"/>
          <w:szCs w:val="15"/>
        </w:rPr>
        <w:footnoteRef/>
      </w:r>
      <w:r w:rsidRPr="005D1817">
        <w:rPr>
          <w:sz w:val="15"/>
          <w:szCs w:val="15"/>
        </w:rPr>
        <w:t xml:space="preserve"> Since the start of </w:t>
      </w:r>
      <w:r w:rsidR="0D6ED50F" w:rsidRPr="005D1817">
        <w:rPr>
          <w:sz w:val="15"/>
          <w:szCs w:val="15"/>
        </w:rPr>
        <w:t>Phase</w:t>
      </w:r>
      <w:r w:rsidRPr="005D1817">
        <w:rPr>
          <w:sz w:val="15"/>
          <w:szCs w:val="15"/>
        </w:rPr>
        <w:t xml:space="preserve"> 2, when the WEE indicators were developed.</w:t>
      </w:r>
      <w:r w:rsidR="003209C2">
        <w:rPr>
          <w:sz w:val="15"/>
          <w:szCs w:val="15"/>
        </w:rPr>
        <w:t xml:space="preserve"> </w:t>
      </w:r>
      <w:r w:rsidR="003209C2" w:rsidRPr="003209C2">
        <w:rPr>
          <w:sz w:val="15"/>
          <w:szCs w:val="15"/>
        </w:rPr>
        <w:t>The number of respondents may vary based on the WEE dimensions that were impacted by interventions. The highest number of respondents is 2,321 for the Economic Advancement dimension, and the lowest is 2,175 for the Leadership and Networking dimension.</w:t>
      </w:r>
    </w:p>
  </w:footnote>
  <w:footnote w:id="30">
    <w:p w14:paraId="05BB6E05" w14:textId="0C2E5CCB" w:rsidR="00A96F06" w:rsidRPr="005D1817" w:rsidRDefault="00A96F06" w:rsidP="00A96F06">
      <w:pPr>
        <w:pStyle w:val="FootnoteText"/>
        <w:jc w:val="both"/>
        <w:rPr>
          <w:sz w:val="15"/>
          <w:szCs w:val="15"/>
          <w:lang w:val="en-US"/>
        </w:rPr>
      </w:pPr>
      <w:r w:rsidRPr="005D1817">
        <w:rPr>
          <w:rStyle w:val="FootnoteReference"/>
          <w:sz w:val="15"/>
          <w:szCs w:val="15"/>
        </w:rPr>
        <w:footnoteRef/>
      </w:r>
      <w:r w:rsidR="6B43BCEC" w:rsidRPr="005D1817">
        <w:rPr>
          <w:sz w:val="15"/>
          <w:szCs w:val="15"/>
        </w:rPr>
        <w:t xml:space="preserve"> </w:t>
      </w:r>
      <w:r w:rsidR="6B43BCEC" w:rsidRPr="005D1817">
        <w:rPr>
          <w:sz w:val="15"/>
          <w:szCs w:val="15"/>
          <w:lang w:val="en-US"/>
        </w:rPr>
        <w:t xml:space="preserve">PRISMA’s WEE impact assessment evaluates the perception of women on </w:t>
      </w:r>
      <w:r w:rsidR="5A2CD087" w:rsidRPr="005D1817">
        <w:rPr>
          <w:sz w:val="15"/>
          <w:szCs w:val="15"/>
          <w:lang w:val="en-US"/>
        </w:rPr>
        <w:t xml:space="preserve">the </w:t>
      </w:r>
      <w:r w:rsidR="6B43BCEC" w:rsidRPr="005D1817">
        <w:rPr>
          <w:sz w:val="15"/>
          <w:szCs w:val="15"/>
          <w:lang w:val="en-US"/>
        </w:rPr>
        <w:t xml:space="preserve">changes they experienced across 6 WEE dimensions due to PRISMA's interventions. The women may include farmers who adopted innovations or women members of the households </w:t>
      </w:r>
      <w:r w:rsidR="5A2CD087" w:rsidRPr="005D1817">
        <w:rPr>
          <w:sz w:val="15"/>
          <w:szCs w:val="15"/>
          <w:lang w:val="en-US"/>
        </w:rPr>
        <w:t>that</w:t>
      </w:r>
      <w:r w:rsidR="6B43BCEC" w:rsidRPr="005D1817">
        <w:rPr>
          <w:sz w:val="15"/>
          <w:szCs w:val="15"/>
          <w:lang w:val="en-US"/>
        </w:rPr>
        <w:t xml:space="preserve"> adopted and used innovations introduced by PRISMA's partners. For the economic advancement dimension, women may experience changes as farmers or household members who have experienced any positive or negative changes in economic conditions. For all other WEE dimensions, any change can only occur if women have used the innovations. Hence, the </w:t>
      </w:r>
      <w:r w:rsidR="5A2CD087" w:rsidRPr="005D1817">
        <w:rPr>
          <w:sz w:val="15"/>
          <w:szCs w:val="15"/>
          <w:lang w:val="en-US"/>
        </w:rPr>
        <w:t>percentage</w:t>
      </w:r>
      <w:r w:rsidR="6B43BCEC" w:rsidRPr="005D1817">
        <w:rPr>
          <w:sz w:val="15"/>
          <w:szCs w:val="15"/>
          <w:lang w:val="en-US"/>
        </w:rPr>
        <w:t xml:space="preserve"> of the economic advancement dimension could be higher than other dimensions.</w:t>
      </w:r>
    </w:p>
  </w:footnote>
  <w:footnote w:id="31">
    <w:p w14:paraId="027869E5" w14:textId="643EBEAF" w:rsidR="00A96F06" w:rsidRPr="005D1817" w:rsidRDefault="00A96F06" w:rsidP="00A96F06">
      <w:pPr>
        <w:pStyle w:val="FootnoteText"/>
        <w:jc w:val="both"/>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 xml:space="preserve">PRISMA measures progress towards WEE mainstreaming </w:t>
      </w:r>
      <w:r w:rsidR="31376738" w:rsidRPr="005D1817">
        <w:rPr>
          <w:sz w:val="15"/>
          <w:szCs w:val="15"/>
          <w:lang w:val="en-US"/>
        </w:rPr>
        <w:t>in 3</w:t>
      </w:r>
      <w:r w:rsidRPr="005D1817">
        <w:rPr>
          <w:sz w:val="15"/>
          <w:szCs w:val="15"/>
          <w:lang w:val="en-US"/>
        </w:rPr>
        <w:t xml:space="preserve"> levels: (a) </w:t>
      </w:r>
      <w:r w:rsidR="31376738" w:rsidRPr="005D1817">
        <w:rPr>
          <w:sz w:val="15"/>
          <w:szCs w:val="15"/>
          <w:lang w:val="en-US"/>
        </w:rPr>
        <w:t xml:space="preserve">the </w:t>
      </w:r>
      <w:r w:rsidRPr="005D1817">
        <w:rPr>
          <w:sz w:val="15"/>
          <w:szCs w:val="15"/>
          <w:lang w:val="en-US"/>
        </w:rPr>
        <w:t>pre-implementation stage</w:t>
      </w:r>
      <w:r w:rsidR="31376738" w:rsidRPr="005D1817">
        <w:rPr>
          <w:sz w:val="15"/>
          <w:szCs w:val="15"/>
          <w:lang w:val="en-US"/>
        </w:rPr>
        <w:t>,</w:t>
      </w:r>
      <w:r w:rsidRPr="005D1817">
        <w:rPr>
          <w:sz w:val="15"/>
          <w:szCs w:val="15"/>
          <w:lang w:val="en-US"/>
        </w:rPr>
        <w:t xml:space="preserve"> which demonstrates the willingness of the partners to embed and mainstream WEE within their business activities, (b) </w:t>
      </w:r>
      <w:r w:rsidR="31376738" w:rsidRPr="005D1817">
        <w:rPr>
          <w:sz w:val="15"/>
          <w:szCs w:val="15"/>
          <w:lang w:val="en-US"/>
        </w:rPr>
        <w:t xml:space="preserve">the </w:t>
      </w:r>
      <w:r w:rsidRPr="005D1817">
        <w:rPr>
          <w:sz w:val="15"/>
          <w:szCs w:val="15"/>
          <w:lang w:val="en-US"/>
        </w:rPr>
        <w:t>implementation stage with PRISMA</w:t>
      </w:r>
      <w:r w:rsidR="31376738" w:rsidRPr="005D1817">
        <w:rPr>
          <w:sz w:val="15"/>
          <w:szCs w:val="15"/>
          <w:lang w:val="en-US"/>
        </w:rPr>
        <w:t>,</w:t>
      </w:r>
      <w:r w:rsidRPr="005D1817">
        <w:rPr>
          <w:sz w:val="15"/>
          <w:szCs w:val="15"/>
          <w:lang w:val="en-US"/>
        </w:rPr>
        <w:t xml:space="preserve"> which shows commitment of the partners, and (c) </w:t>
      </w:r>
      <w:r w:rsidR="31376738" w:rsidRPr="005D1817">
        <w:rPr>
          <w:sz w:val="15"/>
          <w:szCs w:val="15"/>
          <w:lang w:val="en-US"/>
        </w:rPr>
        <w:t xml:space="preserve">the </w:t>
      </w:r>
      <w:r w:rsidRPr="005D1817">
        <w:rPr>
          <w:sz w:val="15"/>
          <w:szCs w:val="15"/>
          <w:lang w:val="en-US"/>
        </w:rPr>
        <w:t>sustainability/continuity stage</w:t>
      </w:r>
      <w:r w:rsidR="31376738" w:rsidRPr="005D1817">
        <w:rPr>
          <w:sz w:val="15"/>
          <w:szCs w:val="15"/>
          <w:lang w:val="en-US"/>
        </w:rPr>
        <w:t>,</w:t>
      </w:r>
      <w:r w:rsidRPr="005D1817">
        <w:rPr>
          <w:sz w:val="15"/>
          <w:szCs w:val="15"/>
          <w:lang w:val="en-US"/>
        </w:rPr>
        <w:t xml:space="preserve"> where partners </w:t>
      </w:r>
      <w:r w:rsidR="3B315416" w:rsidRPr="005D1817">
        <w:rPr>
          <w:sz w:val="15"/>
          <w:szCs w:val="15"/>
          <w:lang w:val="en-US"/>
        </w:rPr>
        <w:t>continue the</w:t>
      </w:r>
      <w:r w:rsidRPr="005D1817">
        <w:rPr>
          <w:sz w:val="15"/>
          <w:szCs w:val="15"/>
          <w:lang w:val="en-US"/>
        </w:rPr>
        <w:t xml:space="preserve"> WEE inclusive activities independent of PRISMA’s support. </w:t>
      </w:r>
    </w:p>
  </w:footnote>
  <w:footnote w:id="32">
    <w:p w14:paraId="608332E2" w14:textId="425BB90A" w:rsidR="00A96F06" w:rsidRPr="005D1817" w:rsidRDefault="00A96F06" w:rsidP="53D0AFCC">
      <w:pPr>
        <w:pStyle w:val="FootnoteText"/>
        <w:rPr>
          <w:sz w:val="15"/>
          <w:szCs w:val="15"/>
          <w:lang w:val="en-US"/>
        </w:rPr>
      </w:pPr>
      <w:r w:rsidRPr="005D1817">
        <w:rPr>
          <w:rStyle w:val="FootnoteReference"/>
          <w:sz w:val="15"/>
          <w:szCs w:val="15"/>
        </w:rPr>
        <w:footnoteRef/>
      </w:r>
      <w:r w:rsidR="75BBF136" w:rsidRPr="005D1817">
        <w:rPr>
          <w:sz w:val="15"/>
          <w:szCs w:val="15"/>
        </w:rPr>
        <w:t xml:space="preserve"> These farmers may experience more than one type of impairment.</w:t>
      </w:r>
    </w:p>
  </w:footnote>
  <w:footnote w:id="33">
    <w:p w14:paraId="2443E6E4" w14:textId="4DCC33CB" w:rsidR="00A96F06" w:rsidRPr="005D1817" w:rsidRDefault="00A96F06" w:rsidP="00A96F06">
      <w:pPr>
        <w:pStyle w:val="FootnoteText"/>
        <w:rPr>
          <w:sz w:val="15"/>
          <w:szCs w:val="15"/>
          <w:lang w:val="en-US"/>
        </w:rPr>
      </w:pPr>
      <w:r w:rsidRPr="005D1817">
        <w:rPr>
          <w:rStyle w:val="FootnoteReference"/>
          <w:sz w:val="15"/>
          <w:szCs w:val="15"/>
        </w:rPr>
        <w:footnoteRef/>
      </w:r>
      <w:r w:rsidR="77FE25B0" w:rsidRPr="005D1817">
        <w:rPr>
          <w:sz w:val="15"/>
          <w:szCs w:val="15"/>
        </w:rPr>
        <w:t xml:space="preserve"> A PRISMA-supported initiative involving PT Sreeya, PT Cipta Ternak Sehat Indonesia (PT CTSI), and the University of Nahdlatul Wathan in NTB. More details are available under the beef sector progress section.</w:t>
      </w:r>
    </w:p>
  </w:footnote>
  <w:footnote w:id="34">
    <w:p w14:paraId="1E530217" w14:textId="60FDAFB6" w:rsidR="003C2DEA" w:rsidRPr="003C2DEA" w:rsidRDefault="003C2DEA">
      <w:pPr>
        <w:pStyle w:val="FootnoteText"/>
        <w:rPr>
          <w:lang w:val="en-US"/>
        </w:rPr>
      </w:pPr>
      <w:r>
        <w:rPr>
          <w:rStyle w:val="FootnoteReference"/>
        </w:rPr>
        <w:footnoteRef/>
      </w:r>
      <w:r>
        <w:t xml:space="preserve"> </w:t>
      </w:r>
      <w:r w:rsidRPr="003C2DEA">
        <w:rPr>
          <w:sz w:val="15"/>
          <w:szCs w:val="15"/>
        </w:rPr>
        <w:t xml:space="preserve">Market resilience </w:t>
      </w:r>
      <w:r w:rsidR="00DF7828">
        <w:rPr>
          <w:sz w:val="15"/>
          <w:szCs w:val="15"/>
        </w:rPr>
        <w:t>aims</w:t>
      </w:r>
      <w:r w:rsidRPr="003C2DEA">
        <w:rPr>
          <w:sz w:val="15"/>
          <w:szCs w:val="15"/>
        </w:rPr>
        <w:t xml:space="preserve"> are determined by sector teams (see </w:t>
      </w:r>
      <w:r w:rsidR="00DF7828">
        <w:rPr>
          <w:sz w:val="15"/>
          <w:szCs w:val="15"/>
        </w:rPr>
        <w:t xml:space="preserve">sector work plans in </w:t>
      </w:r>
      <w:r w:rsidRPr="003C2DEA">
        <w:rPr>
          <w:sz w:val="15"/>
          <w:szCs w:val="15"/>
        </w:rPr>
        <w:t xml:space="preserve">Annex </w:t>
      </w:r>
      <w:r w:rsidR="00DF7828">
        <w:rPr>
          <w:sz w:val="15"/>
          <w:szCs w:val="15"/>
        </w:rPr>
        <w:t>4</w:t>
      </w:r>
      <w:r w:rsidRPr="003C2DEA">
        <w:rPr>
          <w:sz w:val="15"/>
          <w:szCs w:val="15"/>
        </w:rPr>
        <w:t>) and supported by strategic communications.</w:t>
      </w:r>
      <w:r>
        <w:rPr>
          <w:lang w:val="en-US"/>
        </w:rPr>
        <w:t xml:space="preserve"> </w:t>
      </w:r>
    </w:p>
  </w:footnote>
  <w:footnote w:id="35">
    <w:p w14:paraId="1422C67D" w14:textId="77777777" w:rsidR="009A6A63" w:rsidRPr="00646713" w:rsidRDefault="009A6A63" w:rsidP="009A6A63">
      <w:pPr>
        <w:pStyle w:val="FootnoteText"/>
        <w:rPr>
          <w:lang w:val="en-US"/>
        </w:rPr>
      </w:pPr>
      <w:r>
        <w:rPr>
          <w:rStyle w:val="FootnoteReference"/>
        </w:rPr>
        <w:footnoteRef/>
      </w:r>
      <w:r>
        <w:t xml:space="preserve"> </w:t>
      </w:r>
      <w:r w:rsidRPr="00E52046">
        <w:rPr>
          <w:sz w:val="15"/>
          <w:szCs w:val="15"/>
        </w:rPr>
        <w:t>This semester</w:t>
      </w:r>
      <w:r>
        <w:rPr>
          <w:sz w:val="15"/>
          <w:szCs w:val="15"/>
        </w:rPr>
        <w:t>, PRISMA started tracking reach</w:t>
      </w:r>
      <w:r w:rsidRPr="00E52046">
        <w:rPr>
          <w:sz w:val="15"/>
          <w:szCs w:val="15"/>
        </w:rPr>
        <w:t xml:space="preserve"> and looked back at the last 2 years when it increased its digital presence through the Economist Impact website and social media campaign and launched its LinkedIn page.</w:t>
      </w:r>
      <w:r>
        <w:rPr>
          <w:sz w:val="15"/>
          <w:szCs w:val="15"/>
        </w:rPr>
        <w:t xml:space="preserve"> Reach is determined by the total followers of the social media pages it features on, impressions from its LinkedIn, and impressions from the Economist Impact social media campaign.  </w:t>
      </w:r>
    </w:p>
  </w:footnote>
  <w:footnote w:id="36">
    <w:p w14:paraId="38A2A36C" w14:textId="77777777" w:rsidR="003C2DEA" w:rsidRPr="005D1817" w:rsidRDefault="003C2DEA" w:rsidP="003C2DEA">
      <w:pPr>
        <w:pStyle w:val="FootnoteText"/>
        <w:rPr>
          <w:rFonts w:cs="Arial"/>
          <w:sz w:val="15"/>
          <w:szCs w:val="15"/>
          <w:lang w:val="en-US"/>
        </w:rPr>
      </w:pPr>
      <w:r w:rsidRPr="005D1817">
        <w:rPr>
          <w:rStyle w:val="FootnoteReference"/>
          <w:sz w:val="15"/>
          <w:szCs w:val="15"/>
        </w:rPr>
        <w:footnoteRef/>
      </w:r>
      <w:r w:rsidRPr="005D1817">
        <w:rPr>
          <w:rFonts w:cs="Arial"/>
          <w:sz w:val="15"/>
          <w:szCs w:val="15"/>
        </w:rPr>
        <w:t xml:space="preserve"> This is an estimated figure based on the average number of views from 13 online news articles mentioning PRISMA.</w:t>
      </w:r>
    </w:p>
  </w:footnote>
  <w:footnote w:id="37">
    <w:p w14:paraId="7CC3FDD1" w14:textId="4F67899D" w:rsidR="004870B7" w:rsidRPr="005D1817" w:rsidRDefault="004870B7" w:rsidP="004870B7">
      <w:pPr>
        <w:pStyle w:val="FootnoteText"/>
        <w:rPr>
          <w:rFonts w:cs="Arial"/>
          <w:sz w:val="15"/>
          <w:szCs w:val="15"/>
          <w:lang w:val="en-US"/>
        </w:rPr>
      </w:pPr>
      <w:r w:rsidRPr="005D1817">
        <w:rPr>
          <w:rStyle w:val="FootnoteReference"/>
          <w:sz w:val="15"/>
          <w:szCs w:val="15"/>
        </w:rPr>
        <w:footnoteRef/>
      </w:r>
      <w:r w:rsidR="04E50620" w:rsidRPr="005D1817">
        <w:rPr>
          <w:rFonts w:cs="Arial"/>
          <w:sz w:val="15"/>
          <w:szCs w:val="15"/>
        </w:rPr>
        <w:t xml:space="preserve"> This is an estimated figure based on the average number of views from 13 online news articles mentioning PRISMA.</w:t>
      </w:r>
    </w:p>
  </w:footnote>
  <w:footnote w:id="38">
    <w:p w14:paraId="7E80A417" w14:textId="77777777" w:rsidR="00C6758F" w:rsidRPr="005D1817" w:rsidRDefault="00C6758F" w:rsidP="00C6758F">
      <w:pPr>
        <w:pStyle w:val="FootnoteText"/>
        <w:rPr>
          <w:rFonts w:cs="Arial"/>
          <w:sz w:val="15"/>
          <w:szCs w:val="15"/>
          <w:lang w:val="en-US"/>
        </w:rPr>
      </w:pPr>
      <w:r w:rsidRPr="005D1817">
        <w:rPr>
          <w:rStyle w:val="FootnoteReference"/>
          <w:sz w:val="15"/>
          <w:szCs w:val="15"/>
        </w:rPr>
        <w:footnoteRef/>
      </w:r>
      <w:r w:rsidRPr="005D1817">
        <w:rPr>
          <w:rFonts w:cs="Arial"/>
          <w:sz w:val="15"/>
          <w:szCs w:val="15"/>
        </w:rPr>
        <w:t xml:space="preserve"> Yayasan PKM, UD Pangestune Utama (Wahyu Utama), KJUB Puspetasari (Nutrifeed), PT Bintang Pribumi Tulen, UD Imama, UD Sinar Rejeki, PT Japfa Comfeed Indonesia, Pusat Koperasi Unit Desa (PUSKUD) NTT, CV Fermen Hipro Feed, CV Sumber Rejeki Feedmills, UD Munir Jaya (Bima Feed), PT Sreeya Sewu Indonesia (Sreeya), PT Sinta Prima Feedmill</w:t>
      </w:r>
    </w:p>
  </w:footnote>
  <w:footnote w:id="39">
    <w:p w14:paraId="2823FF4B" w14:textId="77777777" w:rsidR="00C6758F" w:rsidRPr="005D1817" w:rsidRDefault="00C6758F" w:rsidP="00C6758F">
      <w:pPr>
        <w:pStyle w:val="FootnoteText"/>
        <w:rPr>
          <w:rFonts w:cs="Arial"/>
          <w:sz w:val="15"/>
          <w:szCs w:val="15"/>
          <w:lang w:val="en-US"/>
        </w:rPr>
      </w:pPr>
      <w:r w:rsidRPr="005D1817">
        <w:rPr>
          <w:rStyle w:val="FootnoteReference"/>
          <w:sz w:val="15"/>
          <w:szCs w:val="15"/>
        </w:rPr>
        <w:footnoteRef/>
      </w:r>
      <w:r w:rsidRPr="005D1817">
        <w:rPr>
          <w:rFonts w:cs="Arial"/>
          <w:sz w:val="15"/>
          <w:szCs w:val="15"/>
        </w:rPr>
        <w:t xml:space="preserve"> There were 4 active partnerships in feed this semester: PT Nutrifeed, PT Bima Feed, PT Sreeya, PT Sinta Prima Feedmill</w:t>
      </w:r>
    </w:p>
  </w:footnote>
  <w:footnote w:id="40">
    <w:p w14:paraId="08059A52" w14:textId="77777777" w:rsidR="00C6758F" w:rsidRPr="005D1817" w:rsidRDefault="00C6758F" w:rsidP="00C6758F">
      <w:pPr>
        <w:pStyle w:val="FootnoteText"/>
        <w:rPr>
          <w:rFonts w:cs="Arial"/>
          <w:sz w:val="15"/>
          <w:szCs w:val="15"/>
          <w:lang w:val="en-US"/>
        </w:rPr>
      </w:pPr>
      <w:r w:rsidRPr="005D1817">
        <w:rPr>
          <w:rStyle w:val="FootnoteReference"/>
          <w:sz w:val="15"/>
          <w:szCs w:val="15"/>
        </w:rPr>
        <w:footnoteRef/>
      </w:r>
      <w:r w:rsidRPr="005D1817">
        <w:rPr>
          <w:rFonts w:cs="Arial"/>
          <w:sz w:val="15"/>
          <w:szCs w:val="15"/>
        </w:rPr>
        <w:t xml:space="preserve"> Yayasan Kristen untuk Kesehatan Umum</w:t>
      </w:r>
    </w:p>
  </w:footnote>
  <w:footnote w:id="41">
    <w:p w14:paraId="59FDE67F" w14:textId="77777777" w:rsidR="00C6758F" w:rsidRPr="005D1817" w:rsidRDefault="00C6758F" w:rsidP="00C6758F">
      <w:pPr>
        <w:pStyle w:val="FootnoteText"/>
        <w:rPr>
          <w:rFonts w:cs="Arial"/>
          <w:sz w:val="15"/>
          <w:szCs w:val="15"/>
          <w:lang w:val="en-US"/>
        </w:rPr>
      </w:pPr>
      <w:r w:rsidRPr="005D1817">
        <w:rPr>
          <w:rStyle w:val="FootnoteReference"/>
          <w:sz w:val="15"/>
          <w:szCs w:val="15"/>
        </w:rPr>
        <w:footnoteRef/>
      </w:r>
      <w:r w:rsidRPr="005D1817">
        <w:rPr>
          <w:rFonts w:cs="Arial"/>
          <w:sz w:val="15"/>
          <w:szCs w:val="15"/>
        </w:rPr>
        <w:t xml:space="preserve"> The FBI program leverages the university’s work experience program to promote concentrate feed and pharmaceuticals and deliver embedded information to cattle farmers. It also aims to encourage students to establish their own cattle business.</w:t>
      </w:r>
    </w:p>
  </w:footnote>
  <w:footnote w:id="42">
    <w:p w14:paraId="7C808481" w14:textId="77777777" w:rsidR="00C6758F" w:rsidRPr="005D1817" w:rsidRDefault="00C6758F" w:rsidP="00C6758F">
      <w:pPr>
        <w:pStyle w:val="FootnoteText"/>
        <w:rPr>
          <w:rFonts w:cs="Arial"/>
          <w:sz w:val="15"/>
          <w:szCs w:val="15"/>
          <w:lang w:val="en-US"/>
        </w:rPr>
      </w:pPr>
      <w:r w:rsidRPr="005D1817">
        <w:rPr>
          <w:rStyle w:val="FootnoteReference"/>
          <w:sz w:val="15"/>
          <w:szCs w:val="15"/>
        </w:rPr>
        <w:footnoteRef/>
      </w:r>
      <w:r w:rsidRPr="005D1817">
        <w:rPr>
          <w:rFonts w:cs="Arial"/>
          <w:sz w:val="15"/>
          <w:szCs w:val="15"/>
        </w:rPr>
        <w:t xml:space="preserve"> AgCoTech is a company specialising in animal nutrition and climate technology. AgCoTech claims that the ECB supplement can enhance cattle productivity and decrease methane emissions by up to 40 per cent.</w:t>
      </w:r>
    </w:p>
  </w:footnote>
  <w:footnote w:id="43">
    <w:p w14:paraId="6968380E" w14:textId="77777777" w:rsidR="00C6758F" w:rsidRPr="005D1817" w:rsidRDefault="00C6758F" w:rsidP="00C6758F">
      <w:pPr>
        <w:pStyle w:val="FootnoteText"/>
        <w:rPr>
          <w:rFonts w:cs="Arial"/>
          <w:sz w:val="15"/>
          <w:szCs w:val="15"/>
          <w:lang w:val="en-US"/>
        </w:rPr>
      </w:pPr>
      <w:r w:rsidRPr="005D1817">
        <w:rPr>
          <w:rStyle w:val="FootnoteReference"/>
          <w:sz w:val="15"/>
          <w:szCs w:val="15"/>
        </w:rPr>
        <w:footnoteRef/>
      </w:r>
      <w:r w:rsidRPr="005D1817">
        <w:rPr>
          <w:rFonts w:cs="Arial"/>
          <w:sz w:val="15"/>
          <w:szCs w:val="15"/>
        </w:rPr>
        <w:t xml:space="preserve"> There were 3 active partnerships in animal health this semester: PT CTSI, PT USFA, PT Medion </w:t>
      </w:r>
    </w:p>
  </w:footnote>
  <w:footnote w:id="44">
    <w:p w14:paraId="5E3B6034" w14:textId="77777777" w:rsidR="00C6758F" w:rsidRPr="005D1817" w:rsidRDefault="00C6758F" w:rsidP="00C72B45">
      <w:pPr>
        <w:pStyle w:val="Body"/>
        <w:rPr>
          <w:lang w:val="en-US"/>
        </w:rPr>
      </w:pPr>
      <w:r w:rsidRPr="005D1817">
        <w:rPr>
          <w:rStyle w:val="FootnoteReference"/>
          <w:sz w:val="15"/>
          <w:szCs w:val="15"/>
        </w:rPr>
        <w:footnoteRef/>
      </w:r>
      <w:r w:rsidRPr="005D1817">
        <w:t xml:space="preserve"> </w:t>
      </w:r>
      <w:r w:rsidRPr="003817A1">
        <w:rPr>
          <w:sz w:val="16"/>
          <w:szCs w:val="16"/>
        </w:rPr>
        <w:t>The NPN requirement was not part of the original SNI supported by PRISMA. As laboratories neither had the tools to analyse this parameter nor the academic guidance to determine what range was acceptable, this has delayed the operationalisation of the new SNI for beef and dairy cattle feed.</w:t>
      </w:r>
    </w:p>
  </w:footnote>
  <w:footnote w:id="45">
    <w:p w14:paraId="26E6930B" w14:textId="77777777" w:rsidR="00C6758F" w:rsidRPr="005D1817" w:rsidRDefault="00C6758F" w:rsidP="00C6758F">
      <w:pPr>
        <w:pStyle w:val="FootnoteText"/>
        <w:rPr>
          <w:sz w:val="15"/>
          <w:szCs w:val="15"/>
          <w:lang w:val="en-AU"/>
        </w:rPr>
      </w:pPr>
      <w:r w:rsidRPr="005D1817">
        <w:rPr>
          <w:rStyle w:val="FootnoteReference"/>
          <w:sz w:val="15"/>
          <w:szCs w:val="15"/>
        </w:rPr>
        <w:footnoteRef/>
      </w:r>
      <w:r w:rsidRPr="005D1817">
        <w:rPr>
          <w:sz w:val="15"/>
          <w:szCs w:val="15"/>
        </w:rPr>
        <w:t xml:space="preserve"> Since partners have expanded their crop protection marketing strategies nationally to crops other than rice and maize, </w:t>
      </w:r>
      <w:r w:rsidRPr="005D1817">
        <w:rPr>
          <w:sz w:val="15"/>
          <w:szCs w:val="15"/>
          <w:lang w:val="en-AU"/>
        </w:rPr>
        <w:t xml:space="preserve">PRISMA includes farmers benefiting from crop protection interventions irrespective of crop and location. </w:t>
      </w:r>
    </w:p>
  </w:footnote>
  <w:footnote w:id="46">
    <w:p w14:paraId="76A3D2E7" w14:textId="77777777" w:rsidR="00C6758F" w:rsidRPr="005D1817" w:rsidRDefault="00C6758F" w:rsidP="00C6758F">
      <w:pPr>
        <w:pStyle w:val="FootnoteText"/>
        <w:rPr>
          <w:sz w:val="15"/>
          <w:szCs w:val="15"/>
        </w:rPr>
      </w:pPr>
      <w:r w:rsidRPr="005D1817">
        <w:rPr>
          <w:rStyle w:val="FootnoteReference"/>
          <w:sz w:val="15"/>
          <w:szCs w:val="15"/>
        </w:rPr>
        <w:footnoteRef/>
      </w:r>
      <w:r w:rsidRPr="005D1817">
        <w:rPr>
          <w:sz w:val="15"/>
          <w:szCs w:val="15"/>
        </w:rPr>
        <w:t xml:space="preserve"> PT Natural Nusantara (NASA), PT FMC, PT Agricon, PT E-Tong, PT UPL, PT Mitra Kreasidharma (MKD)</w:t>
      </w:r>
    </w:p>
  </w:footnote>
  <w:footnote w:id="47">
    <w:p w14:paraId="05DED3D2"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There were 4 active partnerships in education and training this semester: PT Agricon, PT FMC, PT Etong, PT UPL</w:t>
      </w:r>
    </w:p>
  </w:footnote>
  <w:footnote w:id="48">
    <w:p w14:paraId="5070C1FB" w14:textId="77777777" w:rsidR="00C6758F" w:rsidRPr="005D1817" w:rsidRDefault="00C6758F" w:rsidP="00C6758F">
      <w:pPr>
        <w:pStyle w:val="FootnoteText"/>
        <w:rPr>
          <w:sz w:val="15"/>
          <w:szCs w:val="15"/>
        </w:rPr>
      </w:pPr>
      <w:r w:rsidRPr="005D1817">
        <w:rPr>
          <w:rStyle w:val="FootnoteReference"/>
          <w:sz w:val="15"/>
          <w:szCs w:val="15"/>
        </w:rPr>
        <w:footnoteRef/>
      </w:r>
      <w:r w:rsidRPr="005D1817">
        <w:rPr>
          <w:sz w:val="15"/>
          <w:szCs w:val="15"/>
        </w:rPr>
        <w:t xml:space="preserve"> PT Natural Nusantara (NASA), PT Nufarm, PT Danken, PT Agricon, PT FMC, PT E-Tong, PT UPL, PT MKD, CropLife</w:t>
      </w:r>
    </w:p>
  </w:footnote>
  <w:footnote w:id="49">
    <w:p w14:paraId="10CE97D9"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There were 4 active partnerships in marketing and communication this semester: PT Agricon, PT FMC, PT Etong, PT UPL</w:t>
      </w:r>
    </w:p>
  </w:footnote>
  <w:footnote w:id="50">
    <w:p w14:paraId="60A41541" w14:textId="77777777" w:rsidR="00C6758F" w:rsidRPr="005D1817" w:rsidRDefault="00C6758F" w:rsidP="00C6758F">
      <w:pPr>
        <w:pStyle w:val="FootnoteText"/>
        <w:rPr>
          <w:rFonts w:cs="Arial"/>
          <w:sz w:val="15"/>
          <w:szCs w:val="15"/>
          <w:lang w:val="en-US"/>
        </w:rPr>
      </w:pPr>
      <w:r w:rsidRPr="005D1817">
        <w:rPr>
          <w:rStyle w:val="FootnoteReference"/>
          <w:rFonts w:cs="Arial"/>
          <w:sz w:val="15"/>
          <w:szCs w:val="15"/>
        </w:rPr>
        <w:footnoteRef/>
      </w:r>
      <w:r w:rsidRPr="005D1817">
        <w:rPr>
          <w:rFonts w:cs="Arial"/>
          <w:sz w:val="15"/>
          <w:szCs w:val="15"/>
        </w:rPr>
        <w:t xml:space="preserve"> All 4 partnerships in feed were active this semester.</w:t>
      </w:r>
    </w:p>
  </w:footnote>
  <w:footnote w:id="51">
    <w:p w14:paraId="11D04C03" w14:textId="77777777" w:rsidR="00C6758F" w:rsidRPr="005D1817" w:rsidRDefault="00C6758F" w:rsidP="00C6758F">
      <w:pPr>
        <w:pStyle w:val="FootnoteText"/>
        <w:rPr>
          <w:rFonts w:cs="Arial"/>
          <w:sz w:val="15"/>
          <w:szCs w:val="15"/>
          <w:lang w:val="en-US"/>
        </w:rPr>
      </w:pPr>
      <w:r w:rsidRPr="005D1817">
        <w:rPr>
          <w:rStyle w:val="FootnoteReference"/>
          <w:rFonts w:cs="Arial"/>
          <w:sz w:val="15"/>
          <w:szCs w:val="15"/>
        </w:rPr>
        <w:footnoteRef/>
      </w:r>
      <w:r w:rsidRPr="005D1817">
        <w:rPr>
          <w:rFonts w:cs="Arial"/>
          <w:sz w:val="15"/>
          <w:szCs w:val="15"/>
        </w:rPr>
        <w:t xml:space="preserve"> AgCoTech is a company specialising in animal nutrition and climate technology.</w:t>
      </w:r>
    </w:p>
  </w:footnote>
  <w:footnote w:id="52">
    <w:p w14:paraId="7F00CA0E" w14:textId="77777777" w:rsidR="00C6758F" w:rsidRPr="005D1817" w:rsidRDefault="00C6758F" w:rsidP="00C6758F">
      <w:pPr>
        <w:pStyle w:val="FootnoteText"/>
        <w:rPr>
          <w:rFonts w:cs="Arial"/>
          <w:sz w:val="15"/>
          <w:szCs w:val="15"/>
          <w:lang w:val="en-US"/>
        </w:rPr>
      </w:pPr>
      <w:r w:rsidRPr="005D1817">
        <w:rPr>
          <w:rStyle w:val="FootnoteReference"/>
          <w:rFonts w:cs="Arial"/>
          <w:sz w:val="15"/>
          <w:szCs w:val="15"/>
        </w:rPr>
        <w:footnoteRef/>
      </w:r>
      <w:r w:rsidRPr="005D1817">
        <w:rPr>
          <w:rFonts w:cs="Arial"/>
          <w:sz w:val="15"/>
          <w:szCs w:val="15"/>
        </w:rPr>
        <w:t xml:space="preserve"> </w:t>
      </w:r>
      <w:r w:rsidRPr="005D1817">
        <w:rPr>
          <w:rFonts w:cs="Arial"/>
          <w:sz w:val="15"/>
          <w:szCs w:val="15"/>
          <w:lang w:val="en-US"/>
        </w:rPr>
        <w:t>PT Medion was the only active partnership in animal health this semester.</w:t>
      </w:r>
    </w:p>
  </w:footnote>
  <w:footnote w:id="53">
    <w:p w14:paraId="5C54796A" w14:textId="77777777" w:rsidR="00C6758F" w:rsidRPr="005D1817" w:rsidRDefault="00C6758F" w:rsidP="00C6758F">
      <w:pPr>
        <w:jc w:val="both"/>
        <w:rPr>
          <w:rFonts w:cs="Arial"/>
          <w:sz w:val="15"/>
          <w:szCs w:val="15"/>
        </w:rPr>
      </w:pPr>
      <w:r w:rsidRPr="005D1817">
        <w:rPr>
          <w:rStyle w:val="FootnoteReference"/>
          <w:rFonts w:cs="Arial"/>
          <w:sz w:val="15"/>
          <w:szCs w:val="15"/>
        </w:rPr>
        <w:footnoteRef/>
      </w:r>
      <w:r w:rsidRPr="005D1817">
        <w:rPr>
          <w:rFonts w:cs="Arial"/>
          <w:sz w:val="15"/>
          <w:szCs w:val="15"/>
        </w:rPr>
        <w:t xml:space="preserve"> </w:t>
      </w:r>
      <w:r w:rsidRPr="005D1817">
        <w:rPr>
          <w:rFonts w:cs="Arial"/>
          <w:color w:val="1F1F1F"/>
          <w:sz w:val="15"/>
          <w:szCs w:val="15"/>
          <w:shd w:val="clear" w:color="auto" w:fill="FFFFFF"/>
        </w:rPr>
        <w:t>Temperature-humidity index values of </w:t>
      </w:r>
      <w:r w:rsidRPr="005D1817">
        <w:rPr>
          <w:rFonts w:cs="Arial"/>
          <w:color w:val="040C28"/>
          <w:sz w:val="15"/>
          <w:szCs w:val="15"/>
        </w:rPr>
        <w:t>70 or less</w:t>
      </w:r>
      <w:r w:rsidRPr="005D1817">
        <w:rPr>
          <w:rFonts w:cs="Arial"/>
          <w:color w:val="1F1F1F"/>
          <w:sz w:val="15"/>
          <w:szCs w:val="15"/>
          <w:shd w:val="clear" w:color="auto" w:fill="FFFFFF"/>
        </w:rPr>
        <w:t> are considered comfortable, 75-78 is stressful, and values greater than 78 cause extreme distress where animals are unable to maintain thermoregulatory mechanisms or normal temperature.</w:t>
      </w:r>
    </w:p>
  </w:footnote>
  <w:footnote w:id="54">
    <w:p w14:paraId="74CA8690" w14:textId="77777777" w:rsidR="00EA398D" w:rsidRPr="005D1817" w:rsidRDefault="00EA398D" w:rsidP="00EA398D">
      <w:pPr>
        <w:pStyle w:val="FootnoteText"/>
        <w:rPr>
          <w:sz w:val="15"/>
          <w:szCs w:val="15"/>
          <w:lang w:val="en-US"/>
        </w:rPr>
      </w:pPr>
      <w:r w:rsidRPr="005D1817">
        <w:rPr>
          <w:rStyle w:val="FootnoteReference"/>
          <w:sz w:val="15"/>
          <w:szCs w:val="15"/>
        </w:rPr>
        <w:footnoteRef/>
      </w:r>
      <w:r w:rsidRPr="005D1817">
        <w:rPr>
          <w:sz w:val="15"/>
          <w:szCs w:val="15"/>
        </w:rPr>
        <w:t xml:space="preserve"> Indonesian Banking Statistic </w:t>
      </w:r>
      <w:r w:rsidRPr="005D1817">
        <w:rPr>
          <w:i/>
          <w:iCs/>
          <w:sz w:val="15"/>
          <w:szCs w:val="15"/>
        </w:rPr>
        <w:t>(OJK)</w:t>
      </w:r>
      <w:r w:rsidRPr="005D1817">
        <w:rPr>
          <w:sz w:val="15"/>
          <w:szCs w:val="15"/>
        </w:rPr>
        <w:t>, 2021</w:t>
      </w:r>
    </w:p>
  </w:footnote>
  <w:footnote w:id="55">
    <w:p w14:paraId="18992705" w14:textId="77777777" w:rsidR="00EA398D" w:rsidRPr="005D1817" w:rsidRDefault="00EA398D" w:rsidP="00EA398D">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PRISMA Agri-kiosk Survey, 2022</w:t>
      </w:r>
    </w:p>
  </w:footnote>
  <w:footnote w:id="56">
    <w:p w14:paraId="443C72C2"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This figure is for Phase 2. </w:t>
      </w:r>
      <w:r w:rsidRPr="005D1817">
        <w:rPr>
          <w:rStyle w:val="normaltextrun"/>
          <w:rFonts w:cs="Arial"/>
          <w:color w:val="000000"/>
          <w:sz w:val="15"/>
          <w:szCs w:val="15"/>
          <w:shd w:val="clear" w:color="auto" w:fill="FFFFFF"/>
        </w:rPr>
        <w:t>The cumulative outreach until June 2023, including Phase 1 beneficiaries from SAFIRA, is 35,648 farming households.</w:t>
      </w:r>
    </w:p>
  </w:footnote>
  <w:footnote w:id="57">
    <w:p w14:paraId="5E0B544A"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This figure is for Phase 2. The </w:t>
      </w:r>
      <w:r w:rsidRPr="005D1817">
        <w:rPr>
          <w:rStyle w:val="normaltextrun"/>
          <w:rFonts w:cs="Arial"/>
          <w:color w:val="000000"/>
          <w:sz w:val="15"/>
          <w:szCs w:val="15"/>
          <w:shd w:val="clear" w:color="auto" w:fill="FFFFFF"/>
        </w:rPr>
        <w:t>cumulative financing service providers (FSP) until June 2023, including Phase 1 FSPs from SAFIRA, is 23 FSPs.</w:t>
      </w:r>
    </w:p>
  </w:footnote>
  <w:footnote w:id="58">
    <w:p w14:paraId="73AD9696"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PRISMA contracted SPIRE, an international market research firm based in Jakarta, to conduct this research.</w:t>
      </w:r>
    </w:p>
  </w:footnote>
  <w:footnote w:id="59">
    <w:p w14:paraId="6576F46C"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Kevida, an Indonesian training firm based in Jakarta, provided the training.</w:t>
      </w:r>
    </w:p>
  </w:footnote>
  <w:footnote w:id="60">
    <w:p w14:paraId="1F8BBDDC"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The first round of the pilot smart incentives/pay for results program is being supported by PRISMA. If this incentive scheme is successful, Bank Mandiri will continue funding it by itself in future rounds.</w:t>
      </w:r>
    </w:p>
  </w:footnote>
  <w:footnote w:id="61">
    <w:p w14:paraId="4EFF669B"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Machinery service providers are rural entrepreneurs who purchase machines from agri-machinery companies and provide machinery services to farmers.</w:t>
      </w:r>
    </w:p>
  </w:footnote>
  <w:footnote w:id="62">
    <w:p w14:paraId="37101F4D"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Intercropping is the practice of planting different types of crops in the same land during the (relatively) same planting season.</w:t>
      </w:r>
    </w:p>
  </w:footnote>
  <w:footnote w:id="63">
    <w:p w14:paraId="008DA265" w14:textId="77777777" w:rsidR="00C6758F" w:rsidRPr="005D1817" w:rsidRDefault="00C6758F" w:rsidP="00C6758F">
      <w:pPr>
        <w:pStyle w:val="FootnoteText"/>
        <w:jc w:val="both"/>
        <w:rPr>
          <w:sz w:val="15"/>
          <w:szCs w:val="15"/>
          <w:lang w:val="en-US"/>
        </w:rPr>
      </w:pPr>
      <w:r w:rsidRPr="005D1817">
        <w:rPr>
          <w:rStyle w:val="FootnoteReference"/>
          <w:sz w:val="15"/>
          <w:szCs w:val="15"/>
        </w:rPr>
        <w:footnoteRef/>
      </w:r>
      <w:r w:rsidRPr="005D1817">
        <w:rPr>
          <w:sz w:val="15"/>
          <w:szCs w:val="15"/>
        </w:rPr>
        <w:t xml:space="preserve"> The general climate in Madura is dry, forcing farmers to optimise multiple harvests within the limited period of rainwater availability. This is why the local seed variety which matures in 75 days and crops with shorter planting periods are preferred. They also make it easier for farmers to intercrop with other plants such as mung bean, peanut, or chilli.</w:t>
      </w:r>
    </w:p>
  </w:footnote>
  <w:footnote w:id="64">
    <w:p w14:paraId="549BB2DD"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 xml:space="preserve">ISDA (Bureau for Infrastructure and Natural Resources) is in charge of the regulation framework of seed assistance while Bappeda (regional planning institution) is in charge of regional planning and development. </w:t>
      </w:r>
    </w:p>
  </w:footnote>
  <w:footnote w:id="65">
    <w:p w14:paraId="7429AEA3" w14:textId="1AFA8D5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w:t>
      </w:r>
      <w:r w:rsidR="00870772" w:rsidRPr="00870772">
        <w:rPr>
          <w:sz w:val="15"/>
          <w:szCs w:val="15"/>
        </w:rPr>
        <w:t>OPV seeds produced by local seed producers have characteristics that are more suited to NTT farmers’ needs. For example, most NTT farmers are transitioning from subsistence farming to commercial farming. Thus, they need a maize harvest that is less susceptible to weevil attack. Aside from this the production cost of OPV seed is lower, resulting in a more affordable selling price of the seed products. Two OPV varieties promoted by local seed producers also have a higher tolerance to drought – a vital characteristic of NTT’s dry climate</w:t>
      </w:r>
      <w:r w:rsidRPr="005D1817">
        <w:rPr>
          <w:sz w:val="15"/>
          <w:szCs w:val="15"/>
        </w:rPr>
        <w:t>.</w:t>
      </w:r>
    </w:p>
  </w:footnote>
  <w:footnote w:id="66">
    <w:p w14:paraId="7E1D8D29" w14:textId="77777777" w:rsidR="00C6758F" w:rsidRPr="005D1817" w:rsidRDefault="00C6758F" w:rsidP="00C6758F">
      <w:pPr>
        <w:pStyle w:val="FootnoteText"/>
        <w:jc w:val="both"/>
        <w:rPr>
          <w:sz w:val="15"/>
          <w:szCs w:val="15"/>
          <w:lang w:val="en-US"/>
        </w:rPr>
      </w:pPr>
      <w:r w:rsidRPr="005D1817">
        <w:rPr>
          <w:rStyle w:val="FootnoteReference"/>
          <w:sz w:val="15"/>
          <w:szCs w:val="15"/>
        </w:rPr>
        <w:footnoteRef/>
      </w:r>
      <w:r w:rsidRPr="005D1817">
        <w:rPr>
          <w:sz w:val="15"/>
          <w:szCs w:val="15"/>
        </w:rPr>
        <w:t xml:space="preserve"> In Phase 1, PRISMA partnered with 9 local OPV seed producers and 1 hybrid seed company (BISI). In Phase 2, PRISMA partnered with 1 hybrid seed company (Corteva), and starting from September 2022, PRISMA partnered with 10 local OPV seed producers, which included 2 partners from Phase 1. The partnerships with the 10 local OPV seed producers were ongoing </w:t>
      </w:r>
      <w:r w:rsidRPr="005D1817">
        <w:rPr>
          <w:sz w:val="15"/>
          <w:szCs w:val="15"/>
          <w:lang w:val="en-US"/>
        </w:rPr>
        <w:t xml:space="preserve">this semester. </w:t>
      </w:r>
    </w:p>
  </w:footnote>
  <w:footnote w:id="67">
    <w:p w14:paraId="4EBD581A" w14:textId="77777777" w:rsidR="00C6758F" w:rsidRPr="005D1817" w:rsidRDefault="00C6758F" w:rsidP="00C6758F">
      <w:pPr>
        <w:pStyle w:val="FootnoteText"/>
        <w:rPr>
          <w:sz w:val="15"/>
          <w:szCs w:val="15"/>
          <w:shd w:val="clear" w:color="auto" w:fill="FFFFFF"/>
        </w:rPr>
      </w:pPr>
      <w:r w:rsidRPr="005D1817">
        <w:rPr>
          <w:rStyle w:val="FootnoteReference"/>
          <w:sz w:val="15"/>
          <w:szCs w:val="15"/>
        </w:rPr>
        <w:footnoteRef/>
      </w:r>
      <w:r w:rsidRPr="005D1817">
        <w:rPr>
          <w:sz w:val="15"/>
          <w:szCs w:val="15"/>
        </w:rPr>
        <w:t xml:space="preserve"> </w:t>
      </w:r>
      <w:r w:rsidRPr="005D1817">
        <w:rPr>
          <w:rStyle w:val="normaltextrun"/>
          <w:sz w:val="15"/>
          <w:szCs w:val="15"/>
          <w:shd w:val="clear" w:color="auto" w:fill="FFFFFF"/>
        </w:rPr>
        <w:t>In 2019, there was a large increase in the amount of subsidised OPV seeds. As a result, the government subsidy program absorbed all of the OPV seed supply, and seed producers did not have any excess supply for the commercial market. From 2020 to 2021, the government switched its focus to promoting hybrids, but in doing so, OPV seeds were deprioritised, leading to an insufficient supply of OPV parent seeds.</w:t>
      </w:r>
    </w:p>
  </w:footnote>
  <w:footnote w:id="68">
    <w:p w14:paraId="50E9C12D" w14:textId="77777777" w:rsidR="00C6758F" w:rsidRPr="005D1817" w:rsidRDefault="00C6758F" w:rsidP="00C6758F">
      <w:pPr>
        <w:pStyle w:val="FootnoteText"/>
        <w:jc w:val="both"/>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 xml:space="preserve">Out of the 9 OPV seed producers from Phase 1, only 2 continued selling to the commercial market, 1 decided to focus on supplying government programs, and the remaining 6 dropped out of the seed business. </w:t>
      </w:r>
    </w:p>
  </w:footnote>
  <w:footnote w:id="69">
    <w:p w14:paraId="32A4AC1F"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Of the remaining 6 OPV partners from Phase 2, 3 decided to focus on serving the government subsidy market while 3 others have paused their seed production business due to a parent seed stockout.</w:t>
      </w:r>
    </w:p>
  </w:footnote>
  <w:footnote w:id="70">
    <w:p w14:paraId="4B3593BD" w14:textId="6471CD34" w:rsidR="000D7797" w:rsidRPr="00DA5BFB" w:rsidRDefault="000D7797" w:rsidP="00376930">
      <w:pPr>
        <w:pStyle w:val="FootnoteText"/>
        <w:rPr>
          <w:sz w:val="15"/>
          <w:szCs w:val="15"/>
        </w:rPr>
      </w:pPr>
      <w:r w:rsidRPr="00DA5BFB">
        <w:rPr>
          <w:rStyle w:val="FootnoteReference"/>
          <w:sz w:val="15"/>
          <w:szCs w:val="15"/>
        </w:rPr>
        <w:footnoteRef/>
      </w:r>
      <w:r w:rsidRPr="00DA5BFB">
        <w:rPr>
          <w:sz w:val="15"/>
          <w:szCs w:val="15"/>
          <w:vertAlign w:val="superscript"/>
        </w:rPr>
        <w:t xml:space="preserve"> </w:t>
      </w:r>
      <w:r w:rsidR="00376930" w:rsidRPr="00DA5BFB">
        <w:rPr>
          <w:sz w:val="15"/>
          <w:szCs w:val="15"/>
        </w:rPr>
        <w:t>The commercial seed market in NTT is just starting to grow and is still unstable. The sales are important as they are evidence for seed producers that there is a real demand in the commercial market, and it is profitable to serve this market.</w:t>
      </w:r>
    </w:p>
  </w:footnote>
  <w:footnote w:id="71">
    <w:p w14:paraId="726BF3C1"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 xml:space="preserve">Previously named BPTP (Badan Penerapan Teknologi Pertanian) </w:t>
      </w:r>
    </w:p>
  </w:footnote>
  <w:footnote w:id="72">
    <w:p w14:paraId="327332CB"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Although the official partnership ran until June 2023, PRISMA continues to work with DISTAN KP and BPSIP NTT to improve the enabling environment for seed producers.</w:t>
      </w:r>
    </w:p>
  </w:footnote>
  <w:footnote w:id="73">
    <w:p w14:paraId="08705D02" w14:textId="77777777" w:rsidR="00C6758F" w:rsidRPr="005D1817" w:rsidRDefault="00C6758F" w:rsidP="00C6758F">
      <w:pPr>
        <w:pStyle w:val="FootnoteText"/>
        <w:jc w:val="both"/>
        <w:rPr>
          <w:sz w:val="15"/>
          <w:szCs w:val="15"/>
        </w:rPr>
      </w:pPr>
      <w:r w:rsidRPr="005D1817">
        <w:rPr>
          <w:rStyle w:val="FootnoteReference"/>
          <w:sz w:val="15"/>
          <w:szCs w:val="15"/>
        </w:rPr>
        <w:footnoteRef/>
      </w:r>
      <w:r w:rsidRPr="005D1817">
        <w:rPr>
          <w:sz w:val="15"/>
          <w:szCs w:val="15"/>
        </w:rPr>
        <w:t xml:space="preserve"> In early 2022, PRISMA dropped the off-taking market function for maize NTT due to its limited scale-up potential. However, the partnership with PT Seger, which began in 2021, was continued since it had potential for positive impact in the NTT market. As a result, updates on the Seger partnership is presented under “Challenges and learning.”</w:t>
      </w:r>
    </w:p>
  </w:footnote>
  <w:footnote w:id="74">
    <w:p w14:paraId="59ACBF3C" w14:textId="77777777" w:rsidR="00C6758F" w:rsidRPr="005D1817" w:rsidRDefault="00C6758F" w:rsidP="00C6758F">
      <w:pPr>
        <w:pStyle w:val="FootnoteText"/>
        <w:rPr>
          <w:sz w:val="15"/>
          <w:szCs w:val="15"/>
        </w:rPr>
      </w:pPr>
      <w:r w:rsidRPr="005D1817">
        <w:rPr>
          <w:rStyle w:val="FootnoteReference"/>
          <w:sz w:val="15"/>
          <w:szCs w:val="15"/>
        </w:rPr>
        <w:footnoteRef/>
      </w:r>
      <w:r w:rsidRPr="005D1817">
        <w:rPr>
          <w:sz w:val="15"/>
          <w:szCs w:val="15"/>
        </w:rPr>
        <w:t xml:space="preserve"> PT Rutan, PT Galaxy Partani Mas (GPM) , CV Argo Jaya, PT Zoomlion Indonesia Heavy Machinery, PT Pilar Putra Teknik, PT Angkasa Mulya Trading (AMT), CV Putra</w:t>
      </w:r>
    </w:p>
  </w:footnote>
  <w:footnote w:id="75">
    <w:p w14:paraId="533152C3"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 xml:space="preserve">There were 5 active partnerships in product marketing this semester: </w:t>
      </w:r>
      <w:r w:rsidRPr="005D1817">
        <w:rPr>
          <w:sz w:val="15"/>
          <w:szCs w:val="15"/>
        </w:rPr>
        <w:t>PT Rutan, PT GPM , CV Argo Jaya, PT Pilar Putra Teknik, PT AMT</w:t>
      </w:r>
    </w:p>
  </w:footnote>
  <w:footnote w:id="76">
    <w:p w14:paraId="2640E73F" w14:textId="77777777" w:rsidR="00C6758F" w:rsidRPr="005D1817" w:rsidRDefault="00C6758F" w:rsidP="00C6758F">
      <w:pPr>
        <w:pStyle w:val="FootnoteText"/>
        <w:rPr>
          <w:sz w:val="15"/>
          <w:szCs w:val="15"/>
          <w:lang w:val="sv-SE"/>
        </w:rPr>
      </w:pPr>
      <w:r w:rsidRPr="005D1817">
        <w:rPr>
          <w:rStyle w:val="FootnoteReference"/>
          <w:sz w:val="15"/>
          <w:szCs w:val="15"/>
        </w:rPr>
        <w:footnoteRef/>
      </w:r>
      <w:r w:rsidRPr="005D1817">
        <w:rPr>
          <w:sz w:val="15"/>
          <w:szCs w:val="15"/>
          <w:lang w:val="sv-SE"/>
        </w:rPr>
        <w:t xml:space="preserve"> PT Rutan, PT GPM, CV Argo Jaya, PT Pilar Putra Teknik, PT AMT</w:t>
      </w:r>
    </w:p>
  </w:footnote>
  <w:footnote w:id="77">
    <w:p w14:paraId="22F41EA6"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Machinery service providers are rural entrepreneurs who purchase machines from agri-machinery companies and provide machinery services to farmers. </w:t>
      </w:r>
    </w:p>
  </w:footnote>
  <w:footnote w:id="78">
    <w:p w14:paraId="0A489A14"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PT Rutan, PT Terra Agro Digital, PT Galaxy Partani Mas, CV Argo Jaya, PT Halo Indah Permai (Halo Robotics), PT Sentragro Solusi Tani, PT Karya Solusi Angkasa (Full Drone Solution-FDS), PT Zoomlion Indonesia Heavy Machinery, PT Pilar Putra Teknik, PT Angkasa Mulya Trading, CV Putra</w:t>
      </w:r>
    </w:p>
  </w:footnote>
  <w:footnote w:id="79">
    <w:p w14:paraId="1E4BA797"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This semester there were 7 active partnerships in product marketing: PT Rutan, PT Terra Agro Digital (TAD), PT Galaxy Partani Mas, CV Argo Jaya, PT Karya Solusi Angkasa (Full Drone Solution-FDS), PT Pilar Putra Teknik, PT Angkasa Mulya Trading</w:t>
      </w:r>
    </w:p>
  </w:footnote>
  <w:footnote w:id="80">
    <w:p w14:paraId="2286C54B" w14:textId="50247A2D" w:rsidR="00C10388" w:rsidRPr="00DA5BFB" w:rsidRDefault="00C10388">
      <w:pPr>
        <w:pStyle w:val="FootnoteText"/>
        <w:rPr>
          <w:sz w:val="15"/>
          <w:szCs w:val="15"/>
          <w:lang w:val="en-US"/>
        </w:rPr>
      </w:pPr>
      <w:r w:rsidRPr="00DA5BFB">
        <w:rPr>
          <w:rStyle w:val="FootnoteReference"/>
          <w:sz w:val="15"/>
          <w:szCs w:val="15"/>
        </w:rPr>
        <w:footnoteRef/>
      </w:r>
      <w:r w:rsidRPr="00DA5BFB">
        <w:rPr>
          <w:sz w:val="15"/>
          <w:szCs w:val="15"/>
        </w:rPr>
        <w:t xml:space="preserve"> </w:t>
      </w:r>
      <w:r w:rsidR="002F1E5B" w:rsidRPr="00DA5BFB">
        <w:rPr>
          <w:sz w:val="15"/>
          <w:szCs w:val="15"/>
        </w:rPr>
        <w:t>XAG, a leading Chinese manufacturer of unmanned aerial vehicles (UAVs) for agriculture, established PT Blessed Bentara Agri Indonesia in 2023. The company, from its regional office in Singapore, has been in contact with PRISMA since 2022.</w:t>
      </w:r>
    </w:p>
  </w:footnote>
  <w:footnote w:id="81">
    <w:p w14:paraId="576919C8"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Nano Bank will focus on providing digital banking services to underserved and unbanked markets.</w:t>
      </w:r>
    </w:p>
  </w:footnote>
  <w:footnote w:id="82">
    <w:p w14:paraId="760EE3E5"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PT Terra Agro Digital (TAD), PT Sentragro Solusi Tani, PT Karya Solusi Angkasa (Full Drone Solutions- FDS), PT Halo Indah Permai (Halo Robotics)</w:t>
      </w:r>
    </w:p>
  </w:footnote>
  <w:footnote w:id="83">
    <w:p w14:paraId="3449CB04"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This semester there were 2 active partnerships in machinery renting service: PT Terra Agro Digital (TAD), PT Karya Solusi Angkasa (Full Drone Solution-FDS)</w:t>
      </w:r>
    </w:p>
  </w:footnote>
  <w:footnote w:id="84">
    <w:p w14:paraId="0DFE37FD"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Terra AgriMart is a platform for farmers and community-based aggregators, such as agricultural kiosks and extension service officers, to request machinery services. TAD utilised the application as the promotion and sales channel for  agro-input products, such as seed and fertiliser. </w:t>
      </w:r>
    </w:p>
  </w:footnote>
  <w:footnote w:id="85">
    <w:p w14:paraId="6CB6AF16" w14:textId="77777777" w:rsidR="00C6758F" w:rsidRPr="005D1817" w:rsidRDefault="00C6758F" w:rsidP="00C6758F">
      <w:pPr>
        <w:pStyle w:val="FootnoteText"/>
        <w:rPr>
          <w:sz w:val="15"/>
          <w:szCs w:val="15"/>
          <w:lang w:val="sv-SE"/>
        </w:rPr>
      </w:pPr>
      <w:r w:rsidRPr="005D1817">
        <w:rPr>
          <w:rStyle w:val="FootnoteReference"/>
          <w:sz w:val="15"/>
          <w:szCs w:val="15"/>
        </w:rPr>
        <w:footnoteRef/>
      </w:r>
      <w:r w:rsidRPr="005D1817">
        <w:rPr>
          <w:sz w:val="15"/>
          <w:szCs w:val="15"/>
          <w:lang w:val="sv-SE"/>
        </w:rPr>
        <w:t xml:space="preserve"> PT Rutan, PT Galaxy Partani Mas, CV Agro Jaya, PT Pilar Putra Teknik (Pilar Agri), PT Angkasa Mulya Trading</w:t>
      </w:r>
    </w:p>
  </w:footnote>
  <w:footnote w:id="86">
    <w:p w14:paraId="3767D874"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This semester there were 4 active partnerships in aftersales service: PT Rutan, PT Galaxy Partani Mas (GPM), CV Agro Jaya, PT Pilar Putra Teknik (Pilar Agri)</w:t>
      </w:r>
    </w:p>
  </w:footnote>
  <w:footnote w:id="87">
    <w:p w14:paraId="25E79E8D"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UTSchool (United Tractor Training School) is a training company that provides capacity building for machinery operation, maintenance, and management. </w:t>
      </w:r>
    </w:p>
  </w:footnote>
  <w:footnote w:id="88">
    <w:p w14:paraId="41BA5AD8"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South Sumatra, Lampung, Bengkulu, Jambi, NTB, NTT</w:t>
      </w:r>
    </w:p>
  </w:footnote>
  <w:footnote w:id="89">
    <w:p w14:paraId="253BDF38"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In Central Java, East Java, West Java, and Southeast Sulawesi.</w:t>
      </w:r>
    </w:p>
  </w:footnote>
  <w:footnote w:id="90">
    <w:p w14:paraId="04EF3D84"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CV Semi, CV BTS, CV Luwes</w:t>
      </w:r>
    </w:p>
  </w:footnote>
  <w:footnote w:id="91">
    <w:p w14:paraId="4A652922"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Commercial parent seed producers sell foundations seeds at around IDR 25,000 to 30,000/kg. Previously, the government sold foundation seeds at IDR 15,000/kg. As a result of a newly published government regulation, which was signed in May 2023 and began implementation in October 2023, the government has increased the price of its foundation seeds to IDR 25,000/kg. This means that private producers will be more competitive than before.</w:t>
      </w:r>
    </w:p>
  </w:footnote>
  <w:footnote w:id="92">
    <w:p w14:paraId="25E7DF96" w14:textId="77777777" w:rsidR="00C6758F" w:rsidRPr="005D1817" w:rsidRDefault="00C6758F" w:rsidP="00C6758F">
      <w:pPr>
        <w:pStyle w:val="FootnoteText"/>
        <w:rPr>
          <w:sz w:val="15"/>
          <w:szCs w:val="15"/>
          <w:lang w:val="en-US"/>
        </w:rPr>
      </w:pPr>
      <w:r w:rsidRPr="005D1817">
        <w:rPr>
          <w:rStyle w:val="FootnoteReference"/>
          <w:sz w:val="15"/>
          <w:szCs w:val="15"/>
        </w:rPr>
        <w:footnoteRef/>
      </w:r>
      <w:r w:rsidRPr="005D1817">
        <w:rPr>
          <w:sz w:val="15"/>
          <w:szCs w:val="15"/>
        </w:rPr>
        <w:t xml:space="preserve"> Local collectors often mix different grades of harvest while one of the important factors for mungbean quality is product uniformity.</w:t>
      </w:r>
    </w:p>
  </w:footnote>
  <w:footnote w:id="93">
    <w:p w14:paraId="09E75B05" w14:textId="77777777" w:rsidR="00D85B4A" w:rsidRPr="005D1817" w:rsidRDefault="00D85B4A" w:rsidP="00D85B4A">
      <w:pPr>
        <w:spacing w:after="0" w:line="240" w:lineRule="auto"/>
        <w:rPr>
          <w:sz w:val="15"/>
          <w:szCs w:val="15"/>
          <w:lang w:val="sv-SE"/>
        </w:rPr>
      </w:pPr>
      <w:r w:rsidRPr="005D1817">
        <w:rPr>
          <w:rStyle w:val="FootnoteReference"/>
          <w:sz w:val="15"/>
          <w:szCs w:val="15"/>
        </w:rPr>
        <w:footnoteRef/>
      </w:r>
      <w:r w:rsidRPr="005D1817">
        <w:rPr>
          <w:sz w:val="15"/>
          <w:szCs w:val="15"/>
          <w:lang w:val="sv-SE"/>
        </w:rPr>
        <w:t xml:space="preserve"> CV Aroma Farm, PT. Pakan Flobamora (Tilong Farm), Disnak Kab.TTS, Disnak Kab. Rote, UD. Maju Jaya, </w:t>
      </w:r>
      <w:r w:rsidRPr="005D1817">
        <w:rPr>
          <w:rFonts w:eastAsia="Times New Roman"/>
          <w:sz w:val="15"/>
          <w:szCs w:val="15"/>
          <w:lang w:val="sv-SE"/>
        </w:rPr>
        <w:t xml:space="preserve">Dinas Pertanian dan Ketahanan Pangan Kab Lembata, </w:t>
      </w:r>
      <w:r w:rsidRPr="005D1817">
        <w:rPr>
          <w:sz w:val="15"/>
          <w:szCs w:val="15"/>
          <w:lang w:val="sv-SE"/>
        </w:rPr>
        <w:t xml:space="preserve">Disnak Kab. Manggarai, Sumber Ternak (Lolipop) </w:t>
      </w:r>
    </w:p>
  </w:footnote>
  <w:footnote w:id="94">
    <w:p w14:paraId="0B9B7C4D" w14:textId="77777777" w:rsidR="00D85B4A" w:rsidRPr="005D1817" w:rsidRDefault="00D85B4A" w:rsidP="00D85B4A">
      <w:pPr>
        <w:pStyle w:val="FootnoteText"/>
        <w:rPr>
          <w:sz w:val="15"/>
          <w:szCs w:val="15"/>
          <w:lang w:val="sv-SE"/>
        </w:rPr>
      </w:pPr>
      <w:r w:rsidRPr="005D1817">
        <w:rPr>
          <w:rStyle w:val="FootnoteReference"/>
          <w:sz w:val="15"/>
          <w:szCs w:val="15"/>
        </w:rPr>
        <w:footnoteRef/>
      </w:r>
      <w:r w:rsidRPr="005D1817">
        <w:rPr>
          <w:sz w:val="15"/>
          <w:szCs w:val="15"/>
          <w:lang w:val="sv-SE"/>
        </w:rPr>
        <w:t xml:space="preserve"> Phase 2 breeding partners:</w:t>
      </w:r>
      <w:r w:rsidRPr="005D1817">
        <w:rPr>
          <w:b/>
          <w:sz w:val="15"/>
          <w:szCs w:val="15"/>
          <w:lang w:val="sv-SE"/>
        </w:rPr>
        <w:t xml:space="preserve"> </w:t>
      </w:r>
      <w:r w:rsidRPr="005D1817">
        <w:rPr>
          <w:rFonts w:eastAsia="Times New Roman"/>
          <w:sz w:val="15"/>
          <w:szCs w:val="15"/>
          <w:lang w:val="sv-SE"/>
        </w:rPr>
        <w:t>CV Aroma Duta Boga, PT Kame Adonara Farm, Prof Dr, W Marlene Messang Nalley MS (Happy Farm), Dinas Peternakan Kabupaten Timor Tengah Selatan, PT Pakan Ternak Flobamora, Dinas Peternakan Kab Rote Ndao, UD Mario Putra (Tolu Wei), UD Maju Jaya, CV Mitra Usaha, Sumber Ternak (Lolipop), Dinas Peternakan Kab Sumba Barat, Dinas Peternakan Kab. Manggarai, Seminari Mataloko, Dinas Pertanian dan Ketahanan Pangan Kab Lembata, Dinas Peternakan Kab. Manggarai Barat, Dinas Pertanian Kab. Sikka, Dinas Peternakan Kab. Sumba Timur</w:t>
      </w:r>
    </w:p>
  </w:footnote>
  <w:footnote w:id="95">
    <w:p w14:paraId="66FC5343" w14:textId="77777777" w:rsidR="00D85B4A" w:rsidRPr="005D1817" w:rsidRDefault="00D85B4A" w:rsidP="00D85B4A">
      <w:pPr>
        <w:pStyle w:val="FootnoteText"/>
        <w:rPr>
          <w:sz w:val="15"/>
          <w:szCs w:val="15"/>
          <w:lang w:val="en-US"/>
        </w:rPr>
      </w:pPr>
      <w:r w:rsidRPr="005D1817">
        <w:rPr>
          <w:rStyle w:val="FootnoteReference"/>
          <w:sz w:val="15"/>
          <w:szCs w:val="15"/>
        </w:rPr>
        <w:footnoteRef/>
      </w:r>
      <w:r w:rsidRPr="005D1817">
        <w:rPr>
          <w:sz w:val="15"/>
          <w:szCs w:val="15"/>
        </w:rPr>
        <w:t xml:space="preserve"> Using AI services reduces the mating cost by 60 per cent and helps prevent disease transmission.</w:t>
      </w:r>
    </w:p>
  </w:footnote>
  <w:footnote w:id="96">
    <w:p w14:paraId="79132181" w14:textId="77777777" w:rsidR="00D85B4A" w:rsidRPr="005D1817" w:rsidRDefault="00D85B4A" w:rsidP="00D85B4A">
      <w:pPr>
        <w:pStyle w:val="FootnoteText"/>
        <w:rPr>
          <w:sz w:val="15"/>
          <w:szCs w:val="15"/>
          <w:lang w:val="en-US"/>
        </w:rPr>
      </w:pPr>
      <w:r w:rsidRPr="005D1817">
        <w:rPr>
          <w:rStyle w:val="FootnoteReference"/>
          <w:sz w:val="15"/>
          <w:szCs w:val="15"/>
        </w:rPr>
        <w:footnoteRef/>
      </w:r>
      <w:r w:rsidRPr="005D1817">
        <w:rPr>
          <w:sz w:val="15"/>
          <w:szCs w:val="15"/>
        </w:rPr>
        <w:t xml:space="preserve"> </w:t>
      </w:r>
      <w:r w:rsidRPr="005D1817">
        <w:rPr>
          <w:sz w:val="15"/>
          <w:szCs w:val="15"/>
          <w:lang w:val="en-US"/>
        </w:rPr>
        <w:t>Fresh and chilled pig semen straws from different breeds: Duroc, Yorkshire, Hampshire, Landress, Black.</w:t>
      </w:r>
    </w:p>
  </w:footnote>
  <w:footnote w:id="97">
    <w:p w14:paraId="6DF94ED7" w14:textId="77777777" w:rsidR="00D85B4A" w:rsidRPr="005D1817" w:rsidRDefault="00D85B4A" w:rsidP="00D85B4A">
      <w:pPr>
        <w:pStyle w:val="FootnoteText"/>
        <w:rPr>
          <w:sz w:val="15"/>
          <w:szCs w:val="15"/>
          <w:lang w:val="en-US"/>
        </w:rPr>
      </w:pPr>
      <w:r w:rsidRPr="005D1817">
        <w:rPr>
          <w:rStyle w:val="FootnoteReference"/>
          <w:sz w:val="15"/>
          <w:szCs w:val="15"/>
        </w:rPr>
        <w:footnoteRef/>
      </w:r>
      <w:r w:rsidRPr="005D1817">
        <w:rPr>
          <w:sz w:val="15"/>
          <w:szCs w:val="15"/>
        </w:rPr>
        <w:t xml:space="preserve"> PT Medion Ardhika Bhakti, PT Vaksindo Satwa Nusantara, STPM Santa Ursula Ende, Timor University (Unimor), Balai Besar Pelatihan Peternakan Kupang, Australia Indonesia Health Security Partnership (AIHSP), Dinas Peternakan Provinsi Nusa Tenggara Timur</w:t>
      </w:r>
    </w:p>
  </w:footnote>
  <w:footnote w:id="98">
    <w:p w14:paraId="10528D69" w14:textId="77777777" w:rsidR="00D85B4A" w:rsidRPr="005D1817" w:rsidRDefault="00D85B4A" w:rsidP="00D85B4A">
      <w:pPr>
        <w:pStyle w:val="FootnoteText"/>
        <w:rPr>
          <w:sz w:val="15"/>
          <w:szCs w:val="15"/>
          <w:lang w:val="en-US"/>
        </w:rPr>
      </w:pPr>
      <w:r w:rsidRPr="005D1817">
        <w:rPr>
          <w:rStyle w:val="FootnoteReference"/>
          <w:sz w:val="15"/>
          <w:szCs w:val="15"/>
        </w:rPr>
        <w:footnoteRef/>
      </w:r>
      <w:r w:rsidRPr="005D1817">
        <w:rPr>
          <w:sz w:val="15"/>
          <w:szCs w:val="15"/>
        </w:rPr>
        <w:t xml:space="preserve"> BBPP Kupang is the Animal Husbandry Training Centre under the Ministry of Agriculture. BBPP’s working area covers 11 provinces, including NTT, NTB, Bali, Sulawesi Selatan, Sulawesi Barat, Sulawesi Utara, Sulawesi Tengah, Sulawesi Tenggara, Gorontalo, Maluku, and Maluku Utara.</w:t>
      </w:r>
    </w:p>
  </w:footnote>
  <w:footnote w:id="99">
    <w:p w14:paraId="4A07BFFF" w14:textId="77777777" w:rsidR="00D85B4A" w:rsidRPr="005D1817" w:rsidRDefault="00D85B4A" w:rsidP="00D85B4A">
      <w:pPr>
        <w:pStyle w:val="FootnoteText"/>
        <w:rPr>
          <w:sz w:val="15"/>
          <w:szCs w:val="15"/>
          <w:lang w:val="en-US"/>
        </w:rPr>
      </w:pPr>
      <w:r w:rsidRPr="005D1817">
        <w:rPr>
          <w:rStyle w:val="FootnoteReference"/>
          <w:sz w:val="15"/>
          <w:szCs w:val="15"/>
        </w:rPr>
        <w:footnoteRef/>
      </w:r>
      <w:r w:rsidRPr="005D1817">
        <w:rPr>
          <w:sz w:val="15"/>
          <w:szCs w:val="15"/>
        </w:rPr>
        <w:t xml:space="preserve"> The scope of the partnership unfolds in two phases. Phase 1 (October – December 2023) focuses on developing a swine AI curriculum and module and piloting the pig-inseminator training. Phase 2 (January – June 2024) will involve national-level advocacy, socialisation of the AI curriculum in NTT and nationally, and certification of swine inseminators.</w:t>
      </w:r>
    </w:p>
  </w:footnote>
  <w:footnote w:id="100">
    <w:p w14:paraId="265D8516" w14:textId="77777777" w:rsidR="00D85B4A" w:rsidRPr="005D1817" w:rsidRDefault="00D85B4A" w:rsidP="00D85B4A">
      <w:pPr>
        <w:pStyle w:val="FootnoteText"/>
        <w:rPr>
          <w:sz w:val="15"/>
          <w:szCs w:val="15"/>
          <w:lang w:val="en-US"/>
        </w:rPr>
      </w:pPr>
      <w:r w:rsidRPr="005D1817">
        <w:rPr>
          <w:rStyle w:val="FootnoteReference"/>
          <w:sz w:val="15"/>
          <w:szCs w:val="15"/>
        </w:rPr>
        <w:footnoteRef/>
      </w:r>
      <w:r w:rsidRPr="005D1817">
        <w:rPr>
          <w:sz w:val="15"/>
          <w:szCs w:val="15"/>
        </w:rPr>
        <w:t xml:space="preserve"> Phase 2 feed partners: PT Sreeya Sewu Indonesia, PT Sinar Terang Madani, PT Panca Patriot Prima, PT Sinar Indochem, PT Sinta Prima Feed</w:t>
      </w:r>
    </w:p>
  </w:footnote>
  <w:footnote w:id="101">
    <w:p w14:paraId="6CC76299" w14:textId="3A7F08C1" w:rsidR="00D85B4A" w:rsidRPr="005D1817" w:rsidRDefault="00D85B4A" w:rsidP="00D85B4A">
      <w:pPr>
        <w:pStyle w:val="FootnoteText"/>
        <w:rPr>
          <w:sz w:val="15"/>
          <w:szCs w:val="15"/>
          <w:lang w:val="en-US"/>
        </w:rPr>
      </w:pPr>
      <w:r w:rsidRPr="005D1817">
        <w:rPr>
          <w:rStyle w:val="FootnoteReference"/>
          <w:sz w:val="15"/>
          <w:szCs w:val="15"/>
        </w:rPr>
        <w:footnoteRef/>
      </w:r>
      <w:r w:rsidRPr="005D1817">
        <w:rPr>
          <w:sz w:val="15"/>
          <w:szCs w:val="15"/>
        </w:rPr>
        <w:t xml:space="preserve"> The event included a ceremonial handover of PRISMA’s knowledge, a press conference to raise awareness of sector challenges and opportunities, and several learning sessions. (e.g. around LAMP—the new ASF diagnostic tool, effective pig recording systems, and social media engagement).</w:t>
      </w:r>
      <w:r w:rsidR="005709A8">
        <w:rPr>
          <w:sz w:val="15"/>
          <w:szCs w:val="15"/>
        </w:rPr>
        <w:t>f</w:t>
      </w:r>
    </w:p>
  </w:footnote>
  <w:footnote w:id="102">
    <w:p w14:paraId="0AE9B391" w14:textId="77777777" w:rsidR="00046023" w:rsidRPr="005D1817" w:rsidRDefault="00046023" w:rsidP="00046023">
      <w:pPr>
        <w:pStyle w:val="FootnoteText"/>
        <w:rPr>
          <w:sz w:val="15"/>
          <w:szCs w:val="15"/>
          <w:lang w:val="en-US"/>
        </w:rPr>
      </w:pPr>
      <w:r w:rsidRPr="005D1817">
        <w:rPr>
          <w:rStyle w:val="FootnoteReference"/>
          <w:sz w:val="15"/>
          <w:szCs w:val="15"/>
        </w:rPr>
        <w:footnoteRef/>
      </w:r>
      <w:r w:rsidRPr="005D1817">
        <w:rPr>
          <w:sz w:val="15"/>
          <w:szCs w:val="15"/>
        </w:rPr>
        <w:t xml:space="preserve"> HYV includes both hybrids and high-yielding inbred rice seeds.</w:t>
      </w:r>
    </w:p>
  </w:footnote>
  <w:footnote w:id="103">
    <w:p w14:paraId="429A656B" w14:textId="77777777" w:rsidR="00046023" w:rsidRPr="005D1817" w:rsidRDefault="00046023" w:rsidP="00046023">
      <w:pPr>
        <w:pStyle w:val="FootnoteText"/>
        <w:rPr>
          <w:sz w:val="15"/>
          <w:szCs w:val="15"/>
          <w:lang w:val="en-US"/>
        </w:rPr>
      </w:pPr>
      <w:r w:rsidRPr="005D1817">
        <w:rPr>
          <w:rStyle w:val="FootnoteReference"/>
          <w:sz w:val="15"/>
          <w:szCs w:val="15"/>
        </w:rPr>
        <w:footnoteRef/>
      </w:r>
      <w:r w:rsidRPr="005D1817">
        <w:rPr>
          <w:sz w:val="15"/>
          <w:szCs w:val="15"/>
        </w:rPr>
        <w:t xml:space="preserve"> PT Agrosid Manunggal Sentosa (Agrosid), PT Botani Seed Indonesia (Botani), CV Jembar Tani Mandiri (JTM), CV Anisa Benih Mandiri (Anisa), CV Fiona Benih Prima (Fiona)</w:t>
      </w:r>
    </w:p>
  </w:footnote>
  <w:footnote w:id="104">
    <w:p w14:paraId="404D52FB" w14:textId="77777777" w:rsidR="00EC3550" w:rsidRPr="005D1817" w:rsidRDefault="00EC3550" w:rsidP="00EC3550">
      <w:pPr>
        <w:pStyle w:val="FootnoteText"/>
        <w:rPr>
          <w:rFonts w:cs="Arial"/>
          <w:sz w:val="15"/>
          <w:szCs w:val="15"/>
          <w:lang w:val="en-US"/>
        </w:rPr>
      </w:pPr>
      <w:r w:rsidRPr="005D1817">
        <w:rPr>
          <w:rStyle w:val="FootnoteReference"/>
          <w:rFonts w:cs="Arial"/>
          <w:sz w:val="15"/>
          <w:szCs w:val="15"/>
        </w:rPr>
        <w:footnoteRef/>
      </w:r>
      <w:r w:rsidRPr="005D1817">
        <w:rPr>
          <w:rFonts w:cs="Arial"/>
          <w:sz w:val="15"/>
          <w:szCs w:val="15"/>
        </w:rPr>
        <w:t xml:space="preserve"> PT Behn Meyer, PT Pupuk Kalimantan Timur (PKT), PT Saprotan Utama Nusantara (SUN), PT Agrotama Tunas Sarana (ATS), PT Inbio Tani Nusantara (ITN), PT Petrokimia Gresik (Petro/PKG), PT Bio Agro Mitra, PT Botani Seed Indonesia (BOSI)</w:t>
      </w:r>
    </w:p>
  </w:footnote>
  <w:footnote w:id="105">
    <w:p w14:paraId="717543DE" w14:textId="77777777" w:rsidR="00EC3550" w:rsidRPr="005D1817" w:rsidRDefault="00EC3550" w:rsidP="00EC3550">
      <w:pPr>
        <w:pStyle w:val="FootnoteText"/>
        <w:rPr>
          <w:rFonts w:cs="Arial"/>
          <w:sz w:val="15"/>
          <w:szCs w:val="15"/>
          <w:lang w:val="en-US"/>
        </w:rPr>
      </w:pPr>
      <w:r w:rsidRPr="005D1817">
        <w:rPr>
          <w:rStyle w:val="FootnoteReference"/>
          <w:rFonts w:cs="Arial"/>
          <w:sz w:val="15"/>
          <w:szCs w:val="15"/>
        </w:rPr>
        <w:footnoteRef/>
      </w:r>
      <w:r w:rsidRPr="005D1817">
        <w:rPr>
          <w:rFonts w:cs="Arial"/>
          <w:sz w:val="15"/>
          <w:szCs w:val="15"/>
        </w:rPr>
        <w:t xml:space="preserve"> There were 5 active partnerships in marketing and promotion this semester:</w:t>
      </w:r>
      <w:r w:rsidRPr="005D1817">
        <w:rPr>
          <w:rFonts w:eastAsia="Times New Roman" w:cs="Arial"/>
          <w:sz w:val="15"/>
          <w:szCs w:val="15"/>
        </w:rPr>
        <w:t xml:space="preserve"> PT SUN, PT ATS, PT ITN, PT Petro/PKG, PT BOSI</w:t>
      </w:r>
    </w:p>
  </w:footnote>
  <w:footnote w:id="106">
    <w:p w14:paraId="3AB98FF0" w14:textId="77777777" w:rsidR="00EC3550" w:rsidRPr="005D1817" w:rsidRDefault="00EC3550" w:rsidP="00EC3550">
      <w:pPr>
        <w:pStyle w:val="FootnoteText"/>
        <w:rPr>
          <w:rFonts w:cs="Arial"/>
          <w:sz w:val="15"/>
          <w:szCs w:val="15"/>
          <w:lang w:val="en-US"/>
        </w:rPr>
      </w:pPr>
      <w:r w:rsidRPr="005D1817">
        <w:rPr>
          <w:rStyle w:val="FootnoteReference"/>
          <w:rFonts w:cs="Arial"/>
          <w:sz w:val="15"/>
          <w:szCs w:val="15"/>
        </w:rPr>
        <w:footnoteRef/>
      </w:r>
      <w:r w:rsidRPr="005D1817">
        <w:rPr>
          <w:rFonts w:cs="Arial"/>
          <w:sz w:val="15"/>
          <w:szCs w:val="15"/>
        </w:rPr>
        <w:t xml:space="preserve"> </w:t>
      </w:r>
      <w:r w:rsidRPr="005D1817">
        <w:rPr>
          <w:rFonts w:eastAsia="Times New Roman" w:cs="Arial"/>
          <w:sz w:val="15"/>
          <w:szCs w:val="15"/>
        </w:rPr>
        <w:t>PT Behn Meyer, PT Pupuk Kalimantan Timur (PKT), PT Saprotan Utama Nusantara (SUN), PT Agrotama Tunas Sarana (ATS), PT Inbio Tani Nusantara (ITN), PT Petrokimia Gresik (Petro/PKG), PT Bio Agro Mitra, PT Botani Seed Indonesia (BOSI)</w:t>
      </w:r>
    </w:p>
  </w:footnote>
  <w:footnote w:id="107">
    <w:p w14:paraId="7BD3C06D" w14:textId="77777777" w:rsidR="00EC3550" w:rsidRPr="005D1817" w:rsidRDefault="00EC3550" w:rsidP="00EC3550">
      <w:pPr>
        <w:pStyle w:val="FootnoteText"/>
        <w:rPr>
          <w:rFonts w:cs="Arial"/>
          <w:sz w:val="15"/>
          <w:szCs w:val="15"/>
          <w:lang w:val="en-US"/>
        </w:rPr>
      </w:pPr>
      <w:r w:rsidRPr="005D1817">
        <w:rPr>
          <w:rStyle w:val="FootnoteReference"/>
          <w:rFonts w:cs="Arial"/>
          <w:sz w:val="15"/>
          <w:szCs w:val="15"/>
        </w:rPr>
        <w:footnoteRef/>
      </w:r>
      <w:r w:rsidRPr="005D1817">
        <w:rPr>
          <w:rFonts w:cs="Arial"/>
          <w:sz w:val="15"/>
          <w:szCs w:val="15"/>
        </w:rPr>
        <w:t xml:space="preserve"> </w:t>
      </w:r>
      <w:r w:rsidRPr="005D1817">
        <w:rPr>
          <w:rFonts w:cs="Arial"/>
          <w:sz w:val="15"/>
          <w:szCs w:val="15"/>
          <w:lang w:val="en-US"/>
        </w:rPr>
        <w:t>There were 5 active partnerships in distribution this semester: PT SUN, PT ATS, PT ITN, PT Petro/PKG, PT BOSI</w:t>
      </w:r>
    </w:p>
  </w:footnote>
  <w:footnote w:id="108">
    <w:p w14:paraId="5AC08ED7" w14:textId="77777777" w:rsidR="001023C1" w:rsidRPr="005D1817" w:rsidRDefault="001023C1" w:rsidP="001023C1">
      <w:pPr>
        <w:pStyle w:val="FootnoteText"/>
        <w:rPr>
          <w:rFonts w:cs="Arial"/>
          <w:sz w:val="15"/>
          <w:szCs w:val="15"/>
          <w:lang w:val="en-US"/>
        </w:rPr>
      </w:pPr>
      <w:r w:rsidRPr="005D1817">
        <w:rPr>
          <w:rStyle w:val="FootnoteReference"/>
          <w:rFonts w:cs="Arial"/>
          <w:sz w:val="15"/>
          <w:szCs w:val="15"/>
        </w:rPr>
        <w:footnoteRef/>
      </w:r>
      <w:r w:rsidRPr="005D1817">
        <w:rPr>
          <w:rFonts w:cs="Arial"/>
          <w:sz w:val="15"/>
          <w:szCs w:val="15"/>
        </w:rPr>
        <w:t xml:space="preserve"> Approximately 73,100 tonnes of vegetables is produced in Tanah Papua.</w:t>
      </w:r>
    </w:p>
  </w:footnote>
  <w:footnote w:id="109">
    <w:p w14:paraId="2834B249" w14:textId="77777777" w:rsidR="001023C1" w:rsidRPr="005D1817" w:rsidRDefault="001023C1" w:rsidP="001023C1">
      <w:pPr>
        <w:pStyle w:val="FootnoteText"/>
        <w:rPr>
          <w:rFonts w:cs="Arial"/>
          <w:sz w:val="15"/>
          <w:szCs w:val="15"/>
          <w:lang w:val="en-US"/>
        </w:rPr>
      </w:pPr>
      <w:r w:rsidRPr="005D1817">
        <w:rPr>
          <w:rStyle w:val="FootnoteReference"/>
          <w:rFonts w:cs="Arial"/>
          <w:sz w:val="15"/>
          <w:szCs w:val="15"/>
        </w:rPr>
        <w:footnoteRef/>
      </w:r>
      <w:r w:rsidRPr="005D1817">
        <w:rPr>
          <w:rFonts w:cs="Arial"/>
          <w:sz w:val="15"/>
          <w:szCs w:val="15"/>
        </w:rPr>
        <w:t xml:space="preserve"> </w:t>
      </w:r>
      <w:r w:rsidRPr="005D1817">
        <w:rPr>
          <w:rFonts w:cs="Arial"/>
          <w:sz w:val="15"/>
          <w:szCs w:val="15"/>
          <w:lang w:val="en-US"/>
        </w:rPr>
        <w:t>PRISMA collaborated with EWINDO in both Phase 1 and 2 and with Agrosid and TMI solely in Phase 2. This semester, Agrosid and TMI were the only two active seed partners.</w:t>
      </w:r>
    </w:p>
  </w:footnote>
  <w:footnote w:id="110">
    <w:p w14:paraId="08A86EBE" w14:textId="77777777" w:rsidR="001023C1" w:rsidRPr="005D1817" w:rsidRDefault="001023C1" w:rsidP="001023C1">
      <w:pPr>
        <w:pStyle w:val="FootnoteText"/>
        <w:rPr>
          <w:rFonts w:cs="Arial"/>
          <w:sz w:val="15"/>
          <w:szCs w:val="15"/>
          <w:lang w:val="en-US"/>
        </w:rPr>
      </w:pPr>
      <w:r w:rsidRPr="005D1817">
        <w:rPr>
          <w:rStyle w:val="FootnoteReference"/>
          <w:rFonts w:cs="Arial"/>
          <w:sz w:val="15"/>
          <w:szCs w:val="15"/>
        </w:rPr>
        <w:footnoteRef/>
      </w:r>
      <w:r w:rsidRPr="005D1817">
        <w:rPr>
          <w:rFonts w:cs="Arial"/>
          <w:sz w:val="15"/>
          <w:szCs w:val="15"/>
        </w:rPr>
        <w:t xml:space="preserve"> Agrosid expanded its seed distribution to Boven Digoel, South Papua, and TMI entered Raja Ampat, South-West Papua.</w:t>
      </w:r>
    </w:p>
  </w:footnote>
  <w:footnote w:id="111">
    <w:p w14:paraId="40AD28CB" w14:textId="77777777" w:rsidR="001023C1" w:rsidRPr="005D1817" w:rsidRDefault="001023C1" w:rsidP="001023C1">
      <w:pPr>
        <w:pStyle w:val="FootnoteText"/>
        <w:rPr>
          <w:rFonts w:cs="Arial"/>
          <w:sz w:val="15"/>
          <w:szCs w:val="15"/>
          <w:lang w:val="en-US"/>
        </w:rPr>
      </w:pPr>
      <w:r w:rsidRPr="005D1817">
        <w:rPr>
          <w:rStyle w:val="FootnoteReference"/>
          <w:rFonts w:cs="Arial"/>
          <w:sz w:val="15"/>
          <w:szCs w:val="15"/>
        </w:rPr>
        <w:footnoteRef/>
      </w:r>
      <w:r w:rsidRPr="005D1817">
        <w:rPr>
          <w:rFonts w:cs="Arial"/>
          <w:sz w:val="15"/>
          <w:szCs w:val="15"/>
        </w:rPr>
        <w:t xml:space="preserve"> </w:t>
      </w:r>
      <w:r w:rsidRPr="005D1817">
        <w:rPr>
          <w:rFonts w:cs="Arial"/>
          <w:sz w:val="15"/>
          <w:szCs w:val="15"/>
          <w:lang w:val="en-US"/>
        </w:rPr>
        <w:t>This semester all 3 partnerships were active in extension services (GAP info).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411879" w14:textId="314D7737" w:rsidR="009A2126" w:rsidRPr="00AD5F3F" w:rsidRDefault="009A2126" w:rsidP="009A2126">
    <w:pPr>
      <w:pStyle w:val="Header"/>
      <w:jc w:val="center"/>
      <w:rPr>
        <w:caps/>
        <w:color w:val="000000" w:themeColor="text1"/>
        <w:sz w:val="15"/>
        <w:szCs w:val="15"/>
      </w:rPr>
    </w:pPr>
    <w:r w:rsidRPr="00AD5F3F">
      <w:rPr>
        <w:caps/>
        <w:color w:val="000000" w:themeColor="text1"/>
        <w:sz w:val="15"/>
        <w:szCs w:val="15"/>
      </w:rPr>
      <w:t>PRISMA Progress and Annual Plan</w:t>
    </w:r>
  </w:p>
  <w:p w14:paraId="3B946087" w14:textId="1F8F5661" w:rsidR="00561F21" w:rsidRPr="009A2126" w:rsidRDefault="00561F21" w:rsidP="009A212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8D019F" w14:textId="77777777" w:rsidR="00C6758F" w:rsidRDefault="00C6758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80"/>
      <w:gridCol w:w="3680"/>
      <w:gridCol w:w="3680"/>
    </w:tblGrid>
    <w:tr w:rsidR="225BE8F4" w14:paraId="0A97A570" w14:textId="77777777" w:rsidTr="225BE8F4">
      <w:trPr>
        <w:trHeight w:val="300"/>
      </w:trPr>
      <w:tc>
        <w:tcPr>
          <w:tcW w:w="3680" w:type="dxa"/>
        </w:tcPr>
        <w:p w14:paraId="4A4537A2" w14:textId="66F86E4C" w:rsidR="225BE8F4" w:rsidRDefault="225BE8F4" w:rsidP="225BE8F4">
          <w:pPr>
            <w:pStyle w:val="Header"/>
            <w:ind w:left="-115"/>
          </w:pPr>
        </w:p>
      </w:tc>
      <w:tc>
        <w:tcPr>
          <w:tcW w:w="3680" w:type="dxa"/>
        </w:tcPr>
        <w:p w14:paraId="653309A5" w14:textId="2D869134" w:rsidR="225BE8F4" w:rsidRDefault="225BE8F4" w:rsidP="225BE8F4">
          <w:pPr>
            <w:pStyle w:val="Header"/>
            <w:jc w:val="center"/>
          </w:pPr>
        </w:p>
      </w:tc>
      <w:tc>
        <w:tcPr>
          <w:tcW w:w="3680" w:type="dxa"/>
        </w:tcPr>
        <w:p w14:paraId="15A79747" w14:textId="49F9BB90" w:rsidR="225BE8F4" w:rsidRDefault="225BE8F4" w:rsidP="225BE8F4">
          <w:pPr>
            <w:pStyle w:val="Header"/>
            <w:ind w:right="-115"/>
            <w:jc w:val="right"/>
          </w:pPr>
        </w:p>
      </w:tc>
    </w:tr>
  </w:tbl>
  <w:p w14:paraId="757FFD8A" w14:textId="6902AECC" w:rsidR="004E6F85" w:rsidRDefault="004E6F8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80"/>
      <w:gridCol w:w="3680"/>
      <w:gridCol w:w="3680"/>
    </w:tblGrid>
    <w:tr w:rsidR="225BE8F4" w14:paraId="02811C66" w14:textId="77777777" w:rsidTr="225BE8F4">
      <w:trPr>
        <w:trHeight w:val="300"/>
      </w:trPr>
      <w:tc>
        <w:tcPr>
          <w:tcW w:w="3680" w:type="dxa"/>
        </w:tcPr>
        <w:p w14:paraId="63158293" w14:textId="26998B8E" w:rsidR="225BE8F4" w:rsidRDefault="225BE8F4" w:rsidP="225BE8F4">
          <w:pPr>
            <w:pStyle w:val="Header"/>
            <w:ind w:left="-115"/>
          </w:pPr>
        </w:p>
      </w:tc>
      <w:tc>
        <w:tcPr>
          <w:tcW w:w="3680" w:type="dxa"/>
        </w:tcPr>
        <w:p w14:paraId="21CE12CE" w14:textId="0646888D" w:rsidR="225BE8F4" w:rsidRDefault="225BE8F4" w:rsidP="225BE8F4">
          <w:pPr>
            <w:pStyle w:val="Header"/>
            <w:jc w:val="center"/>
          </w:pPr>
        </w:p>
      </w:tc>
      <w:tc>
        <w:tcPr>
          <w:tcW w:w="3680" w:type="dxa"/>
        </w:tcPr>
        <w:p w14:paraId="0CB8CC6D" w14:textId="2C9D173A" w:rsidR="225BE8F4" w:rsidRDefault="225BE8F4" w:rsidP="225BE8F4">
          <w:pPr>
            <w:pStyle w:val="Header"/>
            <w:ind w:right="-115"/>
            <w:jc w:val="right"/>
          </w:pPr>
        </w:p>
      </w:tc>
    </w:tr>
  </w:tbl>
  <w:p w14:paraId="3A19E61E" w14:textId="19E8FE77" w:rsidR="004E6F85" w:rsidRDefault="004E6F8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30F386" w14:textId="38C4B0FA" w:rsidR="009A2126" w:rsidRPr="008D142B" w:rsidRDefault="009A2126" w:rsidP="009A2126">
    <w:pPr>
      <w:pStyle w:val="Header"/>
      <w:jc w:val="center"/>
      <w:rPr>
        <w:caps/>
        <w:color w:val="000000" w:themeColor="text1"/>
        <w:sz w:val="15"/>
        <w:szCs w:val="15"/>
      </w:rPr>
    </w:pPr>
    <w:r w:rsidRPr="008D142B">
      <w:rPr>
        <w:caps/>
        <w:color w:val="000000" w:themeColor="text1"/>
        <w:sz w:val="15"/>
        <w:szCs w:val="15"/>
      </w:rPr>
      <w:t>PRISMA Progress and Annual Plan</w:t>
    </w:r>
  </w:p>
  <w:p w14:paraId="6734B64E" w14:textId="77777777" w:rsidR="00960DB2" w:rsidRDefault="00960DB2" w:rsidP="0006416B">
    <w:pPr>
      <w:spacing w:after="0" w:line="120" w:lineRule="auto"/>
    </w:pPr>
  </w:p>
  <w:p w14:paraId="559C4A5F" w14:textId="77777777" w:rsidR="00960DB2" w:rsidRDefault="00960DB2"/>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C876B6" w14:textId="0688406E" w:rsidR="00CE20A2" w:rsidRDefault="00940F92">
    <w:pPr>
      <w:pStyle w:val="Header"/>
    </w:pPr>
    <w:r>
      <w:rPr>
        <w:noProof/>
        <w:lang w:eastAsia="zh-CN"/>
      </w:rPr>
      <mc:AlternateContent>
        <mc:Choice Requires="wps">
          <w:drawing>
            <wp:anchor distT="0" distB="0" distL="118745" distR="118745" simplePos="0" relativeHeight="251658242" behindDoc="1" locked="0" layoutInCell="1" allowOverlap="0" wp14:anchorId="341C6074" wp14:editId="29DCD1FC">
              <wp:simplePos x="0" y="0"/>
              <wp:positionH relativeFrom="margin">
                <wp:posOffset>0</wp:posOffset>
              </wp:positionH>
              <wp:positionV relativeFrom="page">
                <wp:posOffset>277325</wp:posOffset>
              </wp:positionV>
              <wp:extent cx="6120130" cy="269240"/>
              <wp:effectExtent l="0" t="0" r="0" b="0"/>
              <wp:wrapSquare wrapText="bothSides"/>
              <wp:docPr id="15" name="Rectangle 15"/>
              <wp:cNvGraphicFramePr/>
              <a:graphic xmlns:a="http://schemas.openxmlformats.org/drawingml/2006/main">
                <a:graphicData uri="http://schemas.microsoft.com/office/word/2010/wordprocessingShape">
                  <wps:wsp>
                    <wps:cNvSpPr/>
                    <wps:spPr>
                      <a:xfrm>
                        <a:off x="0" y="0"/>
                        <a:ext cx="6120130" cy="2692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47FBDC" w14:textId="233D1C32" w:rsidR="00940F92" w:rsidRPr="00F750D8" w:rsidRDefault="00940F92" w:rsidP="00940F92">
                          <w:pPr>
                            <w:pStyle w:val="Header"/>
                            <w:jc w:val="center"/>
                            <w:rPr>
                              <w:caps/>
                              <w:color w:val="7F7F7F" w:themeColor="text1" w:themeTint="80"/>
                              <w:sz w:val="15"/>
                              <w:szCs w:val="15"/>
                            </w:rPr>
                          </w:pPr>
                          <w:r>
                            <w:rPr>
                              <w:caps/>
                              <w:color w:val="7F7F7F" w:themeColor="text1" w:themeTint="80"/>
                              <w:sz w:val="15"/>
                              <w:szCs w:val="15"/>
                            </w:rPr>
                            <w:t>PRISMA Progress and Annual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41C6074" id="Rectangle 15" o:spid="_x0000_s2118" style="position:absolute;margin-left:0;margin-top:21.85pt;width:481.9pt;height:21.2pt;z-index:-251658238;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" o:allowoverlap="f" filled="f" stroked="f" strokeweight="2pt">
              <v:textbox style="mso-fit-shape-to-text:t">
                <w:txbxContent>
                  <w:p w14:paraId="3C47FBDC" w14:textId="233D1C32" w:rsidR="00940F92" w:rsidRPr="00F750D8" w:rsidRDefault="00940F92" w:rsidP="00940F92">
                    <w:pPr>
                      <w:pStyle w:val="Header"/>
                      <w:jc w:val="center"/>
                      <w:rPr>
                        <w:caps/>
                        <w:color w:val="7F7F7F" w:themeColor="text1" w:themeTint="80"/>
                        <w:sz w:val="15"/>
                        <w:szCs w:val="15"/>
                      </w:rPr>
                    </w:pPr>
                    <w:r>
                      <w:rPr>
                        <w:caps/>
                        <w:color w:val="7F7F7F" w:themeColor="text1" w:themeTint="80"/>
                        <w:sz w:val="15"/>
                        <w:szCs w:val="15"/>
                      </w:rPr>
                      <w:t>PRISMA Progress and Annual Plan</w:t>
                    </w:r>
                  </w:p>
                </w:txbxContent>
              </v:textbox>
              <w10:wrap type="square" anchorx="margin"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2000CA" w14:textId="78A4D96D" w:rsidR="00CE20A2" w:rsidRDefault="00940F92">
    <w:pPr>
      <w:pStyle w:val="Header"/>
    </w:pPr>
    <w:r>
      <w:rPr>
        <w:noProof/>
        <w:lang w:eastAsia="zh-CN"/>
      </w:rPr>
      <mc:AlternateContent>
        <mc:Choice Requires="wps">
          <w:drawing>
            <wp:anchor distT="0" distB="0" distL="118745" distR="118745" simplePos="0" relativeHeight="251658241" behindDoc="1" locked="0" layoutInCell="1" allowOverlap="0" wp14:anchorId="673624E2" wp14:editId="0A7CF9C1">
              <wp:simplePos x="0" y="0"/>
              <wp:positionH relativeFrom="margin">
                <wp:posOffset>0</wp:posOffset>
              </wp:positionH>
              <wp:positionV relativeFrom="page">
                <wp:posOffset>295432</wp:posOffset>
              </wp:positionV>
              <wp:extent cx="6120130" cy="269240"/>
              <wp:effectExtent l="0" t="0" r="0" b="0"/>
              <wp:wrapSquare wrapText="bothSides"/>
              <wp:docPr id="14" name="Rectangle 14"/>
              <wp:cNvGraphicFramePr/>
              <a:graphic xmlns:a="http://schemas.openxmlformats.org/drawingml/2006/main">
                <a:graphicData uri="http://schemas.microsoft.com/office/word/2010/wordprocessingShape">
                  <wps:wsp>
                    <wps:cNvSpPr/>
                    <wps:spPr>
                      <a:xfrm>
                        <a:off x="0" y="0"/>
                        <a:ext cx="6120130" cy="2692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011637" w14:textId="75EF418B" w:rsidR="00940F92" w:rsidRPr="00F750D8" w:rsidRDefault="00940F92" w:rsidP="00940F92">
                          <w:pPr>
                            <w:pStyle w:val="Header"/>
                            <w:jc w:val="center"/>
                            <w:rPr>
                              <w:caps/>
                              <w:color w:val="7F7F7F" w:themeColor="text1" w:themeTint="80"/>
                              <w:sz w:val="15"/>
                              <w:szCs w:val="15"/>
                            </w:rPr>
                          </w:pPr>
                          <w:r>
                            <w:rPr>
                              <w:caps/>
                              <w:color w:val="7F7F7F" w:themeColor="text1" w:themeTint="80"/>
                              <w:sz w:val="15"/>
                              <w:szCs w:val="15"/>
                            </w:rPr>
                            <w:t>PRISMA Progress and Annual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73624E2" id="Rectangle 14" o:spid="_x0000_s2119" style="position:absolute;margin-left:0;margin-top:23.25pt;width:481.9pt;height:21.2pt;z-index:-251658239;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" o:allowoverlap="f" filled="f" stroked="f" strokeweight="2pt">
              <v:textbox style="mso-fit-shape-to-text:t">
                <w:txbxContent>
                  <w:p w14:paraId="61011637" w14:textId="75EF418B" w:rsidR="00940F92" w:rsidRPr="00F750D8" w:rsidRDefault="00940F92" w:rsidP="00940F92">
                    <w:pPr>
                      <w:pStyle w:val="Header"/>
                      <w:jc w:val="center"/>
                      <w:rPr>
                        <w:caps/>
                        <w:color w:val="7F7F7F" w:themeColor="text1" w:themeTint="80"/>
                        <w:sz w:val="15"/>
                        <w:szCs w:val="15"/>
                      </w:rPr>
                    </w:pPr>
                    <w:r>
                      <w:rPr>
                        <w:caps/>
                        <w:color w:val="7F7F7F" w:themeColor="text1" w:themeTint="80"/>
                        <w:sz w:val="15"/>
                        <w:szCs w:val="15"/>
                      </w:rPr>
                      <w:t>PRISMA Progress and Annual Plan</w:t>
                    </w:r>
                  </w:p>
                </w:txbxContent>
              </v:textbox>
              <w10:wrap type="square" anchorx="margin"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5EF26F" w14:textId="0D892E13" w:rsidR="00CE20A2" w:rsidRDefault="00940F92" w:rsidP="0006416B">
    <w:pPr>
      <w:spacing w:line="120" w:lineRule="auto"/>
    </w:pPr>
    <w:r>
      <w:rPr>
        <w:noProof/>
        <w:lang w:eastAsia="zh-CN"/>
      </w:rPr>
      <mc:AlternateContent>
        <mc:Choice Requires="wps">
          <w:drawing>
            <wp:anchor distT="0" distB="0" distL="118745" distR="118745" simplePos="0" relativeHeight="251658240" behindDoc="1" locked="0" layoutInCell="1" allowOverlap="0" wp14:anchorId="62B94C91" wp14:editId="497690EB">
              <wp:simplePos x="0" y="0"/>
              <wp:positionH relativeFrom="margin">
                <wp:posOffset>-635</wp:posOffset>
              </wp:positionH>
              <wp:positionV relativeFrom="page">
                <wp:posOffset>331791</wp:posOffset>
              </wp:positionV>
              <wp:extent cx="6120130" cy="269240"/>
              <wp:effectExtent l="0" t="0" r="0" b="0"/>
              <wp:wrapSquare wrapText="bothSides"/>
              <wp:docPr id="13" name="Rectangle 13"/>
              <wp:cNvGraphicFramePr/>
              <a:graphic xmlns:a="http://schemas.openxmlformats.org/drawingml/2006/main">
                <a:graphicData uri="http://schemas.microsoft.com/office/word/2010/wordprocessingShape">
                  <wps:wsp>
                    <wps:cNvSpPr/>
                    <wps:spPr>
                      <a:xfrm>
                        <a:off x="0" y="0"/>
                        <a:ext cx="6120130" cy="2692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70FB1D" w14:textId="4EF88059" w:rsidR="00940F92" w:rsidRPr="00F750D8" w:rsidRDefault="00940F92" w:rsidP="00940F92">
                          <w:pPr>
                            <w:pStyle w:val="Header"/>
                            <w:jc w:val="center"/>
                            <w:rPr>
                              <w:caps/>
                              <w:color w:val="7F7F7F" w:themeColor="text1" w:themeTint="80"/>
                              <w:sz w:val="15"/>
                              <w:szCs w:val="15"/>
                            </w:rPr>
                          </w:pPr>
                          <w:r>
                            <w:rPr>
                              <w:caps/>
                              <w:color w:val="7F7F7F" w:themeColor="text1" w:themeTint="80"/>
                              <w:sz w:val="15"/>
                              <w:szCs w:val="15"/>
                            </w:rPr>
                            <w:t>PRISMA Progress and Annual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2B94C91" id="Rectangle 13" o:spid="_x0000_s2120" style="position:absolute;margin-left:-.05pt;margin-top:26.15pt;width:481.9pt;height:21.2pt;z-index:-251658240;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" o:allowoverlap="f" filled="f" stroked="f" strokeweight="2pt">
              <v:textbox style="mso-fit-shape-to-text:t">
                <w:txbxContent>
                  <w:p w14:paraId="1E70FB1D" w14:textId="4EF88059" w:rsidR="00940F92" w:rsidRPr="00F750D8" w:rsidRDefault="00940F92" w:rsidP="00940F92">
                    <w:pPr>
                      <w:pStyle w:val="Header"/>
                      <w:jc w:val="center"/>
                      <w:rPr>
                        <w:caps/>
                        <w:color w:val="7F7F7F" w:themeColor="text1" w:themeTint="80"/>
                        <w:sz w:val="15"/>
                        <w:szCs w:val="15"/>
                      </w:rPr>
                    </w:pPr>
                    <w:r>
                      <w:rPr>
                        <w:caps/>
                        <w:color w:val="7F7F7F" w:themeColor="text1" w:themeTint="80"/>
                        <w:sz w:val="15"/>
                        <w:szCs w:val="15"/>
                      </w:rPr>
                      <w:t>PRISMA Progress and Annual Plan</w:t>
                    </w:r>
                  </w:p>
                </w:txbxContent>
              </v:textbox>
              <w10:wrap type="square" anchorx="margin"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7935FD" w14:textId="395C3919" w:rsidR="00C6758F" w:rsidRDefault="00D850AF">
    <w:pPr>
      <w:pStyle w:val="Header"/>
    </w:pPr>
    <w:r>
      <w:rPr>
        <w:noProof/>
        <w:lang w:eastAsia="zh-CN"/>
      </w:rPr>
      <mc:AlternateContent>
        <mc:Choice Requires="wps">
          <w:drawing>
            <wp:anchor distT="0" distB="0" distL="118745" distR="118745" simplePos="0" relativeHeight="251658244" behindDoc="1" locked="0" layoutInCell="1" allowOverlap="0" wp14:anchorId="22074BD3" wp14:editId="61747523">
              <wp:simplePos x="0" y="0"/>
              <wp:positionH relativeFrom="margin">
                <wp:posOffset>14794</wp:posOffset>
              </wp:positionH>
              <wp:positionV relativeFrom="page">
                <wp:posOffset>302895</wp:posOffset>
              </wp:positionV>
              <wp:extent cx="6120130" cy="269240"/>
              <wp:effectExtent l="0" t="0" r="0" b="0"/>
              <wp:wrapSquare wrapText="bothSides"/>
              <wp:docPr id="38" name="Rectangle 38"/>
              <wp:cNvGraphicFramePr/>
              <a:graphic xmlns:a="http://schemas.openxmlformats.org/drawingml/2006/main">
                <a:graphicData uri="http://schemas.microsoft.com/office/word/2010/wordprocessingShape">
                  <wps:wsp>
                    <wps:cNvSpPr/>
                    <wps:spPr>
                      <a:xfrm>
                        <a:off x="0" y="0"/>
                        <a:ext cx="6120130" cy="2692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12209A" w14:textId="23DFFF5A" w:rsidR="00D850AF" w:rsidRPr="00F750D8" w:rsidRDefault="00D850AF" w:rsidP="00D850AF">
                          <w:pPr>
                            <w:pStyle w:val="Header"/>
                            <w:jc w:val="center"/>
                            <w:rPr>
                              <w:caps/>
                              <w:color w:val="7F7F7F" w:themeColor="text1" w:themeTint="80"/>
                              <w:sz w:val="15"/>
                              <w:szCs w:val="15"/>
                            </w:rPr>
                          </w:pPr>
                          <w:r>
                            <w:rPr>
                              <w:caps/>
                              <w:color w:val="7F7F7F" w:themeColor="text1" w:themeTint="80"/>
                              <w:sz w:val="15"/>
                              <w:szCs w:val="15"/>
                            </w:rPr>
                            <w:t>PRISMA Progress and Annual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22074BD3" id="Rectangle 38" o:spid="_x0000_s2121" style="position:absolute;margin-left:1.15pt;margin-top:23.85pt;width:481.9pt;height:21.2pt;z-index:-251658236;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" o:allowoverlap="f" filled="f" stroked="f" strokeweight="2pt">
              <v:textbox style="mso-fit-shape-to-text:t">
                <w:txbxContent>
                  <w:p w14:paraId="0412209A" w14:textId="23DFFF5A" w:rsidR="00D850AF" w:rsidRPr="00F750D8" w:rsidRDefault="00D850AF" w:rsidP="00D850AF">
                    <w:pPr>
                      <w:pStyle w:val="Header"/>
                      <w:jc w:val="center"/>
                      <w:rPr>
                        <w:caps/>
                        <w:color w:val="7F7F7F" w:themeColor="text1" w:themeTint="80"/>
                        <w:sz w:val="15"/>
                        <w:szCs w:val="15"/>
                      </w:rPr>
                    </w:pPr>
                    <w:r>
                      <w:rPr>
                        <w:caps/>
                        <w:color w:val="7F7F7F" w:themeColor="text1" w:themeTint="80"/>
                        <w:sz w:val="15"/>
                        <w:szCs w:val="15"/>
                      </w:rPr>
                      <w:t>PRISMA Progress and Annual Plan</w:t>
                    </w:r>
                  </w:p>
                </w:txbxContent>
              </v:textbox>
              <w10:wrap type="square" anchorx="margin"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98CE44" w14:textId="46136E2E" w:rsidR="00C6758F" w:rsidRDefault="00817625">
    <w:pPr>
      <w:pStyle w:val="Header"/>
    </w:pPr>
    <w:r>
      <w:rPr>
        <w:noProof/>
        <w:lang w:eastAsia="zh-CN"/>
      </w:rPr>
      <mc:AlternateContent>
        <mc:Choice Requires="wps">
          <w:drawing>
            <wp:anchor distT="0" distB="0" distL="118745" distR="118745" simplePos="0" relativeHeight="251658243" behindDoc="1" locked="0" layoutInCell="1" allowOverlap="0" wp14:anchorId="7276A975" wp14:editId="12D482ED">
              <wp:simplePos x="0" y="0"/>
              <wp:positionH relativeFrom="margin">
                <wp:posOffset>0</wp:posOffset>
              </wp:positionH>
              <wp:positionV relativeFrom="page">
                <wp:posOffset>302895</wp:posOffset>
              </wp:positionV>
              <wp:extent cx="6120130" cy="269240"/>
              <wp:effectExtent l="0" t="0" r="0" b="0"/>
              <wp:wrapSquare wrapText="bothSides"/>
              <wp:docPr id="16" name="Rectangle 16"/>
              <wp:cNvGraphicFramePr/>
              <a:graphic xmlns:a="http://schemas.openxmlformats.org/drawingml/2006/main">
                <a:graphicData uri="http://schemas.microsoft.com/office/word/2010/wordprocessingShape">
                  <wps:wsp>
                    <wps:cNvSpPr/>
                    <wps:spPr>
                      <a:xfrm>
                        <a:off x="0" y="0"/>
                        <a:ext cx="6120130" cy="2692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11441A" w14:textId="746ED2A6" w:rsidR="00817625" w:rsidRPr="00CF55C8" w:rsidRDefault="00817625" w:rsidP="00817625">
                          <w:pPr>
                            <w:pStyle w:val="Header"/>
                            <w:jc w:val="center"/>
                            <w:rPr>
                              <w:caps/>
                              <w:sz w:val="15"/>
                              <w:szCs w:val="15"/>
                            </w:rPr>
                          </w:pPr>
                          <w:r w:rsidRPr="00CF55C8">
                            <w:rPr>
                              <w:caps/>
                              <w:sz w:val="15"/>
                              <w:szCs w:val="15"/>
                            </w:rPr>
                            <w:t>PRISMA Progress and Annual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7276A975" id="Rectangle 16" o:spid="_x0000_s2122" style="position:absolute;margin-left:0;margin-top:23.85pt;width:481.9pt;height:21.2pt;z-index:-251658237;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" o:allowoverlap="f" filled="f" stroked="f" strokeweight="2pt">
              <v:textbox style="mso-fit-shape-to-text:t">
                <w:txbxContent>
                  <w:p w14:paraId="3411441A" w14:textId="746ED2A6" w:rsidR="00817625" w:rsidRPr="00CF55C8" w:rsidRDefault="00817625" w:rsidP="00817625">
                    <w:pPr>
                      <w:pStyle w:val="Header"/>
                      <w:jc w:val="center"/>
                      <w:rPr>
                        <w:caps/>
                        <w:sz w:val="15"/>
                        <w:szCs w:val="15"/>
                      </w:rPr>
                    </w:pPr>
                    <w:r w:rsidRPr="00CF55C8">
                      <w:rPr>
                        <w:caps/>
                        <w:sz w:val="15"/>
                        <w:szCs w:val="15"/>
                      </w:rPr>
                      <w:t>PRISMA Progress and Annual Plan</w:t>
                    </w:r>
                  </w:p>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828B7"/>
    <w:multiLevelType w:val="hybridMultilevel"/>
    <w:tmpl w:val="81C0270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 w15:restartNumberingAfterBreak="0">
    <w:nsid w:val="027E53CD"/>
    <w:multiLevelType w:val="hybridMultilevel"/>
    <w:tmpl w:val="45264F6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2A52460"/>
    <w:multiLevelType w:val="hybridMultilevel"/>
    <w:tmpl w:val="6AA81A3E"/>
    <w:lvl w:ilvl="0" w:tplc="32764F60">
      <w:start w:val="1"/>
      <w:numFmt w:val="decimal"/>
      <w:lvlText w:val="%1."/>
      <w:lvlJc w:val="left"/>
      <w:pPr>
        <w:ind w:left="1080" w:hanging="360"/>
      </w:pPr>
      <w:rPr>
        <w:rFonts w:hint="default"/>
        <w:b/>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 w15:restartNumberingAfterBreak="0">
    <w:nsid w:val="05622358"/>
    <w:multiLevelType w:val="hybridMultilevel"/>
    <w:tmpl w:val="5E8C978E"/>
    <w:lvl w:ilvl="0" w:tplc="0770BDC8">
      <w:start w:val="1"/>
      <w:numFmt w:val="bullet"/>
      <w:lvlText w:val=""/>
      <w:lvlJc w:val="left"/>
      <w:pPr>
        <w:ind w:left="720" w:hanging="360"/>
      </w:pPr>
      <w:rPr>
        <w:rFonts w:ascii="Symbol" w:hAnsi="Symbol" w:hint="default"/>
      </w:rPr>
    </w:lvl>
    <w:lvl w:ilvl="1" w:tplc="5756009A" w:tentative="1">
      <w:start w:val="1"/>
      <w:numFmt w:val="bullet"/>
      <w:lvlText w:val="o"/>
      <w:lvlJc w:val="left"/>
      <w:pPr>
        <w:ind w:left="1440" w:hanging="360"/>
      </w:pPr>
      <w:rPr>
        <w:rFonts w:ascii="Courier New" w:hAnsi="Courier New" w:cs="Courier New" w:hint="default"/>
      </w:rPr>
    </w:lvl>
    <w:lvl w:ilvl="2" w:tplc="8506D486" w:tentative="1">
      <w:start w:val="1"/>
      <w:numFmt w:val="bullet"/>
      <w:lvlText w:val=""/>
      <w:lvlJc w:val="left"/>
      <w:pPr>
        <w:ind w:left="2160" w:hanging="360"/>
      </w:pPr>
      <w:rPr>
        <w:rFonts w:ascii="Wingdings" w:hAnsi="Wingdings" w:hint="default"/>
      </w:rPr>
    </w:lvl>
    <w:lvl w:ilvl="3" w:tplc="9208DCB8" w:tentative="1">
      <w:start w:val="1"/>
      <w:numFmt w:val="bullet"/>
      <w:lvlText w:val=""/>
      <w:lvlJc w:val="left"/>
      <w:pPr>
        <w:ind w:left="2880" w:hanging="360"/>
      </w:pPr>
      <w:rPr>
        <w:rFonts w:ascii="Symbol" w:hAnsi="Symbol" w:hint="default"/>
      </w:rPr>
    </w:lvl>
    <w:lvl w:ilvl="4" w:tplc="3A961BE2" w:tentative="1">
      <w:start w:val="1"/>
      <w:numFmt w:val="bullet"/>
      <w:lvlText w:val="o"/>
      <w:lvlJc w:val="left"/>
      <w:pPr>
        <w:ind w:left="3600" w:hanging="360"/>
      </w:pPr>
      <w:rPr>
        <w:rFonts w:ascii="Courier New" w:hAnsi="Courier New" w:cs="Courier New" w:hint="default"/>
      </w:rPr>
    </w:lvl>
    <w:lvl w:ilvl="5" w:tplc="FE5A4D4E" w:tentative="1">
      <w:start w:val="1"/>
      <w:numFmt w:val="bullet"/>
      <w:lvlText w:val=""/>
      <w:lvlJc w:val="left"/>
      <w:pPr>
        <w:ind w:left="4320" w:hanging="360"/>
      </w:pPr>
      <w:rPr>
        <w:rFonts w:ascii="Wingdings" w:hAnsi="Wingdings" w:hint="default"/>
      </w:rPr>
    </w:lvl>
    <w:lvl w:ilvl="6" w:tplc="2C62318E" w:tentative="1">
      <w:start w:val="1"/>
      <w:numFmt w:val="bullet"/>
      <w:lvlText w:val=""/>
      <w:lvlJc w:val="left"/>
      <w:pPr>
        <w:ind w:left="5040" w:hanging="360"/>
      </w:pPr>
      <w:rPr>
        <w:rFonts w:ascii="Symbol" w:hAnsi="Symbol" w:hint="default"/>
      </w:rPr>
    </w:lvl>
    <w:lvl w:ilvl="7" w:tplc="5CFE0CBE" w:tentative="1">
      <w:start w:val="1"/>
      <w:numFmt w:val="bullet"/>
      <w:lvlText w:val="o"/>
      <w:lvlJc w:val="left"/>
      <w:pPr>
        <w:ind w:left="5760" w:hanging="360"/>
      </w:pPr>
      <w:rPr>
        <w:rFonts w:ascii="Courier New" w:hAnsi="Courier New" w:cs="Courier New" w:hint="default"/>
      </w:rPr>
    </w:lvl>
    <w:lvl w:ilvl="8" w:tplc="10B8E782" w:tentative="1">
      <w:start w:val="1"/>
      <w:numFmt w:val="bullet"/>
      <w:lvlText w:val=""/>
      <w:lvlJc w:val="left"/>
      <w:pPr>
        <w:ind w:left="6480" w:hanging="360"/>
      </w:pPr>
      <w:rPr>
        <w:rFonts w:ascii="Wingdings" w:hAnsi="Wingdings" w:hint="default"/>
      </w:rPr>
    </w:lvl>
  </w:abstractNum>
  <w:abstractNum w:abstractNumId="4" w15:restartNumberingAfterBreak="0">
    <w:nsid w:val="08A71584"/>
    <w:multiLevelType w:val="hybridMultilevel"/>
    <w:tmpl w:val="5A083F92"/>
    <w:lvl w:ilvl="0" w:tplc="4D147D1C">
      <w:start w:val="1"/>
      <w:numFmt w:val="bullet"/>
      <w:lvlText w:val="•"/>
      <w:lvlJc w:val="left"/>
      <w:pPr>
        <w:tabs>
          <w:tab w:val="num" w:pos="720"/>
        </w:tabs>
        <w:ind w:left="720" w:hanging="360"/>
      </w:pPr>
      <w:rPr>
        <w:rFonts w:ascii="Arial" w:hAnsi="Arial" w:hint="default"/>
      </w:rPr>
    </w:lvl>
    <w:lvl w:ilvl="1" w:tplc="43661D36" w:tentative="1">
      <w:start w:val="1"/>
      <w:numFmt w:val="bullet"/>
      <w:lvlText w:val="•"/>
      <w:lvlJc w:val="left"/>
      <w:pPr>
        <w:tabs>
          <w:tab w:val="num" w:pos="1440"/>
        </w:tabs>
        <w:ind w:left="1440" w:hanging="360"/>
      </w:pPr>
      <w:rPr>
        <w:rFonts w:ascii="Arial" w:hAnsi="Arial" w:hint="default"/>
      </w:rPr>
    </w:lvl>
    <w:lvl w:ilvl="2" w:tplc="0F4C22C8" w:tentative="1">
      <w:start w:val="1"/>
      <w:numFmt w:val="bullet"/>
      <w:lvlText w:val="•"/>
      <w:lvlJc w:val="left"/>
      <w:pPr>
        <w:tabs>
          <w:tab w:val="num" w:pos="2160"/>
        </w:tabs>
        <w:ind w:left="2160" w:hanging="360"/>
      </w:pPr>
      <w:rPr>
        <w:rFonts w:ascii="Arial" w:hAnsi="Arial" w:hint="default"/>
      </w:rPr>
    </w:lvl>
    <w:lvl w:ilvl="3" w:tplc="ABE88D3E" w:tentative="1">
      <w:start w:val="1"/>
      <w:numFmt w:val="bullet"/>
      <w:lvlText w:val="•"/>
      <w:lvlJc w:val="left"/>
      <w:pPr>
        <w:tabs>
          <w:tab w:val="num" w:pos="2880"/>
        </w:tabs>
        <w:ind w:left="2880" w:hanging="360"/>
      </w:pPr>
      <w:rPr>
        <w:rFonts w:ascii="Arial" w:hAnsi="Arial" w:hint="default"/>
      </w:rPr>
    </w:lvl>
    <w:lvl w:ilvl="4" w:tplc="2CF89FE6" w:tentative="1">
      <w:start w:val="1"/>
      <w:numFmt w:val="bullet"/>
      <w:lvlText w:val="•"/>
      <w:lvlJc w:val="left"/>
      <w:pPr>
        <w:tabs>
          <w:tab w:val="num" w:pos="3600"/>
        </w:tabs>
        <w:ind w:left="3600" w:hanging="360"/>
      </w:pPr>
      <w:rPr>
        <w:rFonts w:ascii="Arial" w:hAnsi="Arial" w:hint="default"/>
      </w:rPr>
    </w:lvl>
    <w:lvl w:ilvl="5" w:tplc="BCFA6F7C" w:tentative="1">
      <w:start w:val="1"/>
      <w:numFmt w:val="bullet"/>
      <w:lvlText w:val="•"/>
      <w:lvlJc w:val="left"/>
      <w:pPr>
        <w:tabs>
          <w:tab w:val="num" w:pos="4320"/>
        </w:tabs>
        <w:ind w:left="4320" w:hanging="360"/>
      </w:pPr>
      <w:rPr>
        <w:rFonts w:ascii="Arial" w:hAnsi="Arial" w:hint="default"/>
      </w:rPr>
    </w:lvl>
    <w:lvl w:ilvl="6" w:tplc="66D4612E" w:tentative="1">
      <w:start w:val="1"/>
      <w:numFmt w:val="bullet"/>
      <w:lvlText w:val="•"/>
      <w:lvlJc w:val="left"/>
      <w:pPr>
        <w:tabs>
          <w:tab w:val="num" w:pos="5040"/>
        </w:tabs>
        <w:ind w:left="5040" w:hanging="360"/>
      </w:pPr>
      <w:rPr>
        <w:rFonts w:ascii="Arial" w:hAnsi="Arial" w:hint="default"/>
      </w:rPr>
    </w:lvl>
    <w:lvl w:ilvl="7" w:tplc="8D509B5A" w:tentative="1">
      <w:start w:val="1"/>
      <w:numFmt w:val="bullet"/>
      <w:lvlText w:val="•"/>
      <w:lvlJc w:val="left"/>
      <w:pPr>
        <w:tabs>
          <w:tab w:val="num" w:pos="5760"/>
        </w:tabs>
        <w:ind w:left="5760" w:hanging="360"/>
      </w:pPr>
      <w:rPr>
        <w:rFonts w:ascii="Arial" w:hAnsi="Arial" w:hint="default"/>
      </w:rPr>
    </w:lvl>
    <w:lvl w:ilvl="8" w:tplc="366073D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B0162D7"/>
    <w:multiLevelType w:val="hybridMultilevel"/>
    <w:tmpl w:val="69289248"/>
    <w:styleLink w:val="HeadList4"/>
    <w:lvl w:ilvl="0" w:tplc="36BA03E0">
      <w:start w:val="1"/>
      <w:numFmt w:val="decimal"/>
      <w:pStyle w:val="Figure"/>
      <w:lvlText w:val="Figure %1."/>
      <w:lvlJc w:val="left"/>
      <w:pPr>
        <w:ind w:left="1068"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 w15:restartNumberingAfterBreak="0">
    <w:nsid w:val="12F276BC"/>
    <w:multiLevelType w:val="hybridMultilevel"/>
    <w:tmpl w:val="713219D8"/>
    <w:lvl w:ilvl="0" w:tplc="000E8B68">
      <w:start w:val="1"/>
      <w:numFmt w:val="lowerRoman"/>
      <w:lvlText w:val="%1."/>
      <w:lvlJc w:val="left"/>
      <w:pPr>
        <w:ind w:left="900" w:hanging="360"/>
      </w:pPr>
      <w:rPr>
        <w:rFonts w:hint="default"/>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7" w15:restartNumberingAfterBreak="0">
    <w:nsid w:val="13F97829"/>
    <w:multiLevelType w:val="multilevel"/>
    <w:tmpl w:val="A386CC48"/>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15B32329"/>
    <w:multiLevelType w:val="multilevel"/>
    <w:tmpl w:val="33D85AA6"/>
    <w:lvl w:ilvl="0">
      <w:start w:val="6"/>
      <w:numFmt w:val="decimal"/>
      <w:lvlText w:val="%1"/>
      <w:lvlJc w:val="left"/>
      <w:pPr>
        <w:ind w:left="360" w:hanging="360"/>
      </w:pPr>
      <w:rPr>
        <w:rFonts w:eastAsiaTheme="majorEastAsia" w:cs="Arial" w:hint="default"/>
        <w:color w:val="252E65"/>
        <w:sz w:val="24"/>
      </w:rPr>
    </w:lvl>
    <w:lvl w:ilvl="1">
      <w:start w:val="2"/>
      <w:numFmt w:val="decimal"/>
      <w:lvlText w:val="%1.%2"/>
      <w:lvlJc w:val="left"/>
      <w:pPr>
        <w:ind w:left="360" w:hanging="360"/>
      </w:pPr>
      <w:rPr>
        <w:rFonts w:eastAsiaTheme="majorEastAsia" w:cs="Arial" w:hint="default"/>
        <w:color w:val="252E65"/>
        <w:sz w:val="24"/>
      </w:rPr>
    </w:lvl>
    <w:lvl w:ilvl="2">
      <w:start w:val="1"/>
      <w:numFmt w:val="decimal"/>
      <w:lvlText w:val="%1.%2.%3"/>
      <w:lvlJc w:val="left"/>
      <w:pPr>
        <w:ind w:left="720" w:hanging="720"/>
      </w:pPr>
      <w:rPr>
        <w:rFonts w:eastAsiaTheme="majorEastAsia" w:cs="Arial" w:hint="default"/>
        <w:color w:val="252E65"/>
        <w:sz w:val="24"/>
      </w:rPr>
    </w:lvl>
    <w:lvl w:ilvl="3">
      <w:start w:val="1"/>
      <w:numFmt w:val="decimal"/>
      <w:lvlText w:val="%1.%2.%3.%4"/>
      <w:lvlJc w:val="left"/>
      <w:pPr>
        <w:ind w:left="720" w:hanging="720"/>
      </w:pPr>
      <w:rPr>
        <w:rFonts w:eastAsiaTheme="majorEastAsia" w:cs="Arial" w:hint="default"/>
        <w:color w:val="252E65"/>
        <w:sz w:val="24"/>
      </w:rPr>
    </w:lvl>
    <w:lvl w:ilvl="4">
      <w:start w:val="1"/>
      <w:numFmt w:val="decimal"/>
      <w:lvlText w:val="%1.%2.%3.%4.%5"/>
      <w:lvlJc w:val="left"/>
      <w:pPr>
        <w:ind w:left="1080" w:hanging="1080"/>
      </w:pPr>
      <w:rPr>
        <w:rFonts w:eastAsiaTheme="majorEastAsia" w:cs="Arial" w:hint="default"/>
        <w:color w:val="252E65"/>
        <w:sz w:val="24"/>
      </w:rPr>
    </w:lvl>
    <w:lvl w:ilvl="5">
      <w:start w:val="1"/>
      <w:numFmt w:val="decimal"/>
      <w:lvlText w:val="%1.%2.%3.%4.%5.%6"/>
      <w:lvlJc w:val="left"/>
      <w:pPr>
        <w:ind w:left="1080" w:hanging="1080"/>
      </w:pPr>
      <w:rPr>
        <w:rFonts w:eastAsiaTheme="majorEastAsia" w:cs="Arial" w:hint="default"/>
        <w:color w:val="252E65"/>
        <w:sz w:val="24"/>
      </w:rPr>
    </w:lvl>
    <w:lvl w:ilvl="6">
      <w:start w:val="1"/>
      <w:numFmt w:val="decimal"/>
      <w:lvlText w:val="%1.%2.%3.%4.%5.%6.%7"/>
      <w:lvlJc w:val="left"/>
      <w:pPr>
        <w:ind w:left="1440" w:hanging="1440"/>
      </w:pPr>
      <w:rPr>
        <w:rFonts w:eastAsiaTheme="majorEastAsia" w:cs="Arial" w:hint="default"/>
        <w:color w:val="252E65"/>
        <w:sz w:val="24"/>
      </w:rPr>
    </w:lvl>
    <w:lvl w:ilvl="7">
      <w:start w:val="1"/>
      <w:numFmt w:val="decimal"/>
      <w:lvlText w:val="%1.%2.%3.%4.%5.%6.%7.%8"/>
      <w:lvlJc w:val="left"/>
      <w:pPr>
        <w:ind w:left="1440" w:hanging="1440"/>
      </w:pPr>
      <w:rPr>
        <w:rFonts w:eastAsiaTheme="majorEastAsia" w:cs="Arial" w:hint="default"/>
        <w:color w:val="252E65"/>
        <w:sz w:val="24"/>
      </w:rPr>
    </w:lvl>
    <w:lvl w:ilvl="8">
      <w:start w:val="1"/>
      <w:numFmt w:val="decimal"/>
      <w:lvlText w:val="%1.%2.%3.%4.%5.%6.%7.%8.%9"/>
      <w:lvlJc w:val="left"/>
      <w:pPr>
        <w:ind w:left="1800" w:hanging="1800"/>
      </w:pPr>
      <w:rPr>
        <w:rFonts w:eastAsiaTheme="majorEastAsia" w:cs="Arial" w:hint="default"/>
        <w:color w:val="252E65"/>
        <w:sz w:val="24"/>
      </w:rPr>
    </w:lvl>
  </w:abstractNum>
  <w:abstractNum w:abstractNumId="9" w15:restartNumberingAfterBreak="0">
    <w:nsid w:val="16003EB7"/>
    <w:multiLevelType w:val="hybridMultilevel"/>
    <w:tmpl w:val="86480C94"/>
    <w:lvl w:ilvl="0" w:tplc="01C8A458">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8EA0F5F"/>
    <w:multiLevelType w:val="hybridMultilevel"/>
    <w:tmpl w:val="9752D3CC"/>
    <w:lvl w:ilvl="0" w:tplc="D6C27954">
      <w:start w:val="1"/>
      <w:numFmt w:val="lowerRoman"/>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BB08E6"/>
    <w:multiLevelType w:val="multilevel"/>
    <w:tmpl w:val="35E84FBA"/>
    <w:styleLink w:val="HeadList3"/>
    <w:lvl w:ilvl="0">
      <w:start w:val="1"/>
      <w:numFmt w:val="decimal"/>
      <w:lvlText w:val="%1."/>
      <w:lvlJc w:val="left"/>
      <w:pPr>
        <w:tabs>
          <w:tab w:val="num" w:pos="1418"/>
        </w:tabs>
        <w:ind w:left="0" w:firstLine="0"/>
      </w:pPr>
      <w:rPr>
        <w:rFonts w:asciiTheme="majorHAnsi" w:hAnsiTheme="majorHAnsi" w:hint="default"/>
        <w:b/>
        <w:i w:val="0"/>
        <w:color w:val="auto"/>
        <w:sz w:val="30"/>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12" w15:restartNumberingAfterBreak="0">
    <w:nsid w:val="1DFC0D14"/>
    <w:multiLevelType w:val="hybridMultilevel"/>
    <w:tmpl w:val="D534D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E3923DC"/>
    <w:multiLevelType w:val="hybridMultilevel"/>
    <w:tmpl w:val="B83C8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450518"/>
    <w:multiLevelType w:val="multilevel"/>
    <w:tmpl w:val="8F7882EC"/>
    <w:lvl w:ilvl="0">
      <w:start w:val="2"/>
      <w:numFmt w:val="decimal"/>
      <w:lvlText w:val="%1."/>
      <w:lvlJc w:val="left"/>
      <w:pPr>
        <w:ind w:left="502" w:hanging="360"/>
      </w:pPr>
      <w:rPr>
        <w:rFonts w:hint="default"/>
      </w:rPr>
    </w:lvl>
    <w:lvl w:ilvl="1">
      <w:start w:val="1"/>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582" w:hanging="144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942" w:hanging="180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15" w15:restartNumberingAfterBreak="0">
    <w:nsid w:val="29CA5BF8"/>
    <w:multiLevelType w:val="multilevel"/>
    <w:tmpl w:val="AEB25142"/>
    <w:styleLink w:val="HeadList2"/>
    <w:lvl w:ilvl="0">
      <w:start w:val="1"/>
      <w:numFmt w:val="decimal"/>
      <w:lvlText w:val="%1."/>
      <w:lvlJc w:val="left"/>
      <w:pPr>
        <w:tabs>
          <w:tab w:val="num" w:pos="1418"/>
        </w:tabs>
        <w:ind w:left="0" w:firstLine="0"/>
      </w:pPr>
      <w:rPr>
        <w:rFonts w:asciiTheme="majorHAnsi" w:hAnsiTheme="majorHAnsi" w:hint="default"/>
        <w:b/>
        <w:i w:val="0"/>
        <w:color w:val="auto"/>
        <w:sz w:val="48"/>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16" w15:restartNumberingAfterBreak="0">
    <w:nsid w:val="2B133710"/>
    <w:multiLevelType w:val="hybridMultilevel"/>
    <w:tmpl w:val="1CB0ECAA"/>
    <w:lvl w:ilvl="0" w:tplc="000E8B68">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CB02A12"/>
    <w:multiLevelType w:val="hybridMultilevel"/>
    <w:tmpl w:val="E61AF906"/>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0D17B5D"/>
    <w:multiLevelType w:val="multilevel"/>
    <w:tmpl w:val="4554288C"/>
    <w:lvl w:ilvl="0">
      <w:start w:val="1"/>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19" w15:restartNumberingAfterBreak="0">
    <w:nsid w:val="39355555"/>
    <w:multiLevelType w:val="hybridMultilevel"/>
    <w:tmpl w:val="44668E76"/>
    <w:lvl w:ilvl="0" w:tplc="B5286D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E2543F7"/>
    <w:multiLevelType w:val="hybridMultilevel"/>
    <w:tmpl w:val="61DA7A46"/>
    <w:lvl w:ilvl="0" w:tplc="B92EC446">
      <w:start w:val="1"/>
      <w:numFmt w:val="decimal"/>
      <w:lvlText w:val="%1."/>
      <w:lvlJc w:val="left"/>
      <w:pPr>
        <w:ind w:left="720" w:hanging="360"/>
      </w:pPr>
      <w:rPr>
        <w:rFonts w:asciiTheme="majorHAnsi" w:eastAsiaTheme="majorEastAsia" w:hAnsiTheme="majorHAnsi" w:cstheme="majorBidi" w:hint="default"/>
        <w:color w:val="00206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D04460"/>
    <w:multiLevelType w:val="multilevel"/>
    <w:tmpl w:val="9B48AB14"/>
    <w:styleLink w:val="CurrentList1"/>
    <w:lvl w:ilvl="0">
      <w:start w:val="3"/>
      <w:numFmt w:val="decimal"/>
      <w:lvlText w:val="%1"/>
      <w:lvlJc w:val="left"/>
      <w:pPr>
        <w:ind w:left="540" w:hanging="540"/>
      </w:pPr>
      <w:rPr>
        <w:rFonts w:hint="default"/>
      </w:rPr>
    </w:lvl>
    <w:lvl w:ilvl="1">
      <w:start w:val="5"/>
      <w:numFmt w:val="decimal"/>
      <w:lvlText w:val="%1.%2"/>
      <w:lvlJc w:val="left"/>
      <w:pPr>
        <w:ind w:left="3600" w:hanging="540"/>
      </w:pPr>
      <w:rPr>
        <w:rFonts w:hint="default"/>
      </w:rPr>
    </w:lvl>
    <w:lvl w:ilvl="2">
      <w:start w:val="3"/>
      <w:numFmt w:val="decimal"/>
      <w:lvlText w:val="%1.%2.%3"/>
      <w:lvlJc w:val="left"/>
      <w:pPr>
        <w:ind w:left="6840" w:hanging="720"/>
      </w:pPr>
      <w:rPr>
        <w:rFonts w:hint="default"/>
      </w:rPr>
    </w:lvl>
    <w:lvl w:ilvl="3">
      <w:start w:val="1"/>
      <w:numFmt w:val="decimal"/>
      <w:lvlText w:val="%1.%2.%3.%4"/>
      <w:lvlJc w:val="left"/>
      <w:pPr>
        <w:ind w:left="10260" w:hanging="1080"/>
      </w:pPr>
      <w:rPr>
        <w:rFonts w:hint="default"/>
      </w:rPr>
    </w:lvl>
    <w:lvl w:ilvl="4">
      <w:start w:val="1"/>
      <w:numFmt w:val="decimal"/>
      <w:lvlText w:val="%1.%2.%3.%4.%5"/>
      <w:lvlJc w:val="left"/>
      <w:pPr>
        <w:ind w:left="13320" w:hanging="1080"/>
      </w:pPr>
      <w:rPr>
        <w:rFonts w:hint="default"/>
      </w:rPr>
    </w:lvl>
    <w:lvl w:ilvl="5">
      <w:start w:val="1"/>
      <w:numFmt w:val="decimal"/>
      <w:lvlText w:val="%1.%2.%3.%4.%5.%6"/>
      <w:lvlJc w:val="left"/>
      <w:pPr>
        <w:ind w:left="16740" w:hanging="1440"/>
      </w:pPr>
      <w:rPr>
        <w:rFonts w:hint="default"/>
      </w:rPr>
    </w:lvl>
    <w:lvl w:ilvl="6">
      <w:start w:val="1"/>
      <w:numFmt w:val="decimal"/>
      <w:lvlText w:val="%1.%2.%3.%4.%5.%6.%7"/>
      <w:lvlJc w:val="left"/>
      <w:pPr>
        <w:ind w:left="19800" w:hanging="1440"/>
      </w:pPr>
      <w:rPr>
        <w:rFonts w:hint="default"/>
      </w:rPr>
    </w:lvl>
    <w:lvl w:ilvl="7">
      <w:start w:val="1"/>
      <w:numFmt w:val="decimal"/>
      <w:lvlText w:val="%1.%2.%3.%4.%5.%6.%7.%8"/>
      <w:lvlJc w:val="left"/>
      <w:pPr>
        <w:ind w:left="23220" w:hanging="1800"/>
      </w:pPr>
      <w:rPr>
        <w:rFonts w:hint="default"/>
      </w:rPr>
    </w:lvl>
    <w:lvl w:ilvl="8">
      <w:start w:val="1"/>
      <w:numFmt w:val="decimal"/>
      <w:lvlText w:val="%1.%2.%3.%4.%5.%6.%7.%8.%9"/>
      <w:lvlJc w:val="left"/>
      <w:pPr>
        <w:ind w:left="26280" w:hanging="1800"/>
      </w:pPr>
      <w:rPr>
        <w:rFonts w:hint="default"/>
      </w:rPr>
    </w:lvl>
  </w:abstractNum>
  <w:abstractNum w:abstractNumId="22" w15:restartNumberingAfterBreak="0">
    <w:nsid w:val="41482F76"/>
    <w:multiLevelType w:val="hybridMultilevel"/>
    <w:tmpl w:val="41DC199C"/>
    <w:lvl w:ilvl="0" w:tplc="F95C06F2">
      <w:start w:val="6"/>
      <w:numFmt w:val="bullet"/>
      <w:pStyle w:val="Bullet2"/>
      <w:lvlText w:val=""/>
      <w:lvlJc w:val="left"/>
      <w:pPr>
        <w:ind w:left="1080" w:hanging="360"/>
      </w:pPr>
      <w:rPr>
        <w:rFonts w:ascii="Symbol" w:eastAsia="Arial" w:hAnsi="Symbol" w:cs="Arial (TT) Regular" w:hint="default"/>
        <w:b w:val="0"/>
        <w:bCs w:val="0"/>
        <w:i w:val="0"/>
        <w:iCs w:val="0"/>
        <w:caps w:val="0"/>
        <w:smallCaps w:val="0"/>
        <w:strike w:val="0"/>
        <w:dstrike w:val="0"/>
        <w:vanish w:val="0"/>
        <w:color w:val="auto"/>
        <w:spacing w:val="0"/>
        <w:kern w:val="0"/>
        <w:position w:val="0"/>
        <w:sz w:val="18"/>
        <w:szCs w:val="18"/>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43A71B6A"/>
    <w:multiLevelType w:val="hybridMultilevel"/>
    <w:tmpl w:val="313AC7E4"/>
    <w:lvl w:ilvl="0" w:tplc="C6983DA0">
      <w:start w:val="1"/>
      <w:numFmt w:val="lowerRoman"/>
      <w:lvlText w:val="%1."/>
      <w:lvlJc w:val="left"/>
      <w:pPr>
        <w:ind w:left="90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64C1BB9"/>
    <w:multiLevelType w:val="hybridMultilevel"/>
    <w:tmpl w:val="9028F126"/>
    <w:lvl w:ilvl="0" w:tplc="000E8B68">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C3020AD"/>
    <w:multiLevelType w:val="hybridMultilevel"/>
    <w:tmpl w:val="7D488F02"/>
    <w:lvl w:ilvl="0" w:tplc="D0002BC0">
      <w:start w:val="6"/>
      <w:numFmt w:val="bullet"/>
      <w:pStyle w:val="Bullet1"/>
      <w:lvlText w:val=""/>
      <w:lvlJc w:val="left"/>
      <w:pPr>
        <w:ind w:left="720" w:hanging="360"/>
      </w:pPr>
      <w:rPr>
        <w:rFonts w:ascii="Symbol" w:eastAsia="Arial" w:hAnsi="Symbol" w:cs="Arial (TT) Regular" w:hint="default"/>
        <w:b w:val="0"/>
        <w:bCs w:val="0"/>
        <w:i w:val="0"/>
        <w:iCs w:val="0"/>
        <w:caps w:val="0"/>
        <w:smallCaps w:val="0"/>
        <w:strike w:val="0"/>
        <w:dstrike w:val="0"/>
        <w:noProof w:val="0"/>
        <w:vanish w:val="0"/>
        <w:color w:val="auto"/>
        <w:spacing w:val="0"/>
        <w:kern w:val="0"/>
        <w:position w:val="0"/>
        <w:sz w:val="18"/>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F540FEA"/>
    <w:multiLevelType w:val="hybridMultilevel"/>
    <w:tmpl w:val="02CCC41E"/>
    <w:lvl w:ilvl="0" w:tplc="23D052D4">
      <w:start w:val="1"/>
      <w:numFmt w:val="bullet"/>
      <w:pStyle w:val="Tablebullet1"/>
      <w:lvlText w:val=""/>
      <w:lvlJc w:val="left"/>
      <w:pPr>
        <w:ind w:left="731" w:hanging="360"/>
      </w:pPr>
      <w:rPr>
        <w:rFonts w:ascii="Symbol" w:hAnsi="Symbol" w:hint="default"/>
      </w:rPr>
    </w:lvl>
    <w:lvl w:ilvl="1" w:tplc="08090003" w:tentative="1">
      <w:start w:val="1"/>
      <w:numFmt w:val="bullet"/>
      <w:lvlText w:val="o"/>
      <w:lvlJc w:val="left"/>
      <w:pPr>
        <w:ind w:left="1451" w:hanging="360"/>
      </w:pPr>
      <w:rPr>
        <w:rFonts w:ascii="Courier New" w:hAnsi="Courier New" w:cs="Courier New" w:hint="default"/>
      </w:rPr>
    </w:lvl>
    <w:lvl w:ilvl="2" w:tplc="08090005" w:tentative="1">
      <w:start w:val="1"/>
      <w:numFmt w:val="bullet"/>
      <w:lvlText w:val=""/>
      <w:lvlJc w:val="left"/>
      <w:pPr>
        <w:ind w:left="2171" w:hanging="360"/>
      </w:pPr>
      <w:rPr>
        <w:rFonts w:ascii="Wingdings" w:hAnsi="Wingdings" w:hint="default"/>
      </w:rPr>
    </w:lvl>
    <w:lvl w:ilvl="3" w:tplc="08090001" w:tentative="1">
      <w:start w:val="1"/>
      <w:numFmt w:val="bullet"/>
      <w:lvlText w:val=""/>
      <w:lvlJc w:val="left"/>
      <w:pPr>
        <w:ind w:left="2891" w:hanging="360"/>
      </w:pPr>
      <w:rPr>
        <w:rFonts w:ascii="Symbol" w:hAnsi="Symbol" w:hint="default"/>
      </w:rPr>
    </w:lvl>
    <w:lvl w:ilvl="4" w:tplc="08090003" w:tentative="1">
      <w:start w:val="1"/>
      <w:numFmt w:val="bullet"/>
      <w:lvlText w:val="o"/>
      <w:lvlJc w:val="left"/>
      <w:pPr>
        <w:ind w:left="3611" w:hanging="360"/>
      </w:pPr>
      <w:rPr>
        <w:rFonts w:ascii="Courier New" w:hAnsi="Courier New" w:cs="Courier New" w:hint="default"/>
      </w:rPr>
    </w:lvl>
    <w:lvl w:ilvl="5" w:tplc="08090005" w:tentative="1">
      <w:start w:val="1"/>
      <w:numFmt w:val="bullet"/>
      <w:lvlText w:val=""/>
      <w:lvlJc w:val="left"/>
      <w:pPr>
        <w:ind w:left="4331" w:hanging="360"/>
      </w:pPr>
      <w:rPr>
        <w:rFonts w:ascii="Wingdings" w:hAnsi="Wingdings" w:hint="default"/>
      </w:rPr>
    </w:lvl>
    <w:lvl w:ilvl="6" w:tplc="08090001" w:tentative="1">
      <w:start w:val="1"/>
      <w:numFmt w:val="bullet"/>
      <w:lvlText w:val=""/>
      <w:lvlJc w:val="left"/>
      <w:pPr>
        <w:ind w:left="5051" w:hanging="360"/>
      </w:pPr>
      <w:rPr>
        <w:rFonts w:ascii="Symbol" w:hAnsi="Symbol" w:hint="default"/>
      </w:rPr>
    </w:lvl>
    <w:lvl w:ilvl="7" w:tplc="08090003" w:tentative="1">
      <w:start w:val="1"/>
      <w:numFmt w:val="bullet"/>
      <w:lvlText w:val="o"/>
      <w:lvlJc w:val="left"/>
      <w:pPr>
        <w:ind w:left="5771" w:hanging="360"/>
      </w:pPr>
      <w:rPr>
        <w:rFonts w:ascii="Courier New" w:hAnsi="Courier New" w:cs="Courier New" w:hint="default"/>
      </w:rPr>
    </w:lvl>
    <w:lvl w:ilvl="8" w:tplc="08090005" w:tentative="1">
      <w:start w:val="1"/>
      <w:numFmt w:val="bullet"/>
      <w:lvlText w:val=""/>
      <w:lvlJc w:val="left"/>
      <w:pPr>
        <w:ind w:left="6491" w:hanging="360"/>
      </w:pPr>
      <w:rPr>
        <w:rFonts w:ascii="Wingdings" w:hAnsi="Wingdings" w:hint="default"/>
      </w:rPr>
    </w:lvl>
  </w:abstractNum>
  <w:abstractNum w:abstractNumId="27" w15:restartNumberingAfterBreak="0">
    <w:nsid w:val="54F20868"/>
    <w:multiLevelType w:val="hybridMultilevel"/>
    <w:tmpl w:val="640E0800"/>
    <w:lvl w:ilvl="0" w:tplc="3E4695C4">
      <w:start w:val="1"/>
      <w:numFmt w:val="decimal"/>
      <w:lvlText w:val="%1."/>
      <w:lvlJc w:val="left"/>
      <w:pPr>
        <w:ind w:left="10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573F4354"/>
    <w:multiLevelType w:val="multilevel"/>
    <w:tmpl w:val="7DCC9590"/>
    <w:lvl w:ilvl="0">
      <w:start w:val="1"/>
      <w:numFmt w:val="decimal"/>
      <w:pStyle w:val="Head1"/>
      <w:lvlText w:val="Chapter %1."/>
      <w:lvlJc w:val="left"/>
      <w:pPr>
        <w:ind w:left="360" w:hanging="360"/>
      </w:pPr>
      <w:rPr>
        <w:rFonts w:hint="default"/>
      </w:rPr>
    </w:lvl>
    <w:lvl w:ilvl="1">
      <w:start w:val="1"/>
      <w:numFmt w:val="decimal"/>
      <w:pStyle w:val="Head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7995AAF"/>
    <w:multiLevelType w:val="multilevel"/>
    <w:tmpl w:val="D9088196"/>
    <w:styleLink w:val="Style2"/>
    <w:lvl w:ilvl="0">
      <w:start w:val="1"/>
      <w:numFmt w:val="decimal"/>
      <w:lvlText w:val="%1."/>
      <w:lvlJc w:val="left"/>
      <w:pPr>
        <w:tabs>
          <w:tab w:val="num" w:pos="1418"/>
        </w:tabs>
        <w:ind w:left="0" w:firstLine="0"/>
      </w:pPr>
      <w:rPr>
        <w:rFonts w:asciiTheme="majorHAnsi" w:hAnsiTheme="majorHAnsi" w:hint="default"/>
        <w:b/>
        <w:color w:val="auto"/>
        <w:sz w:val="60"/>
      </w:rPr>
    </w:lvl>
    <w:lvl w:ilvl="1">
      <w:start w:val="1"/>
      <w:numFmt w:val="decimal"/>
      <w:lvlText w:val="%1.%2."/>
      <w:lvlJc w:val="left"/>
      <w:pPr>
        <w:tabs>
          <w:tab w:val="num" w:pos="1418"/>
        </w:tabs>
        <w:ind w:left="0" w:firstLine="0"/>
      </w:pPr>
      <w:rPr>
        <w:rFonts w:hint="default"/>
        <w:b/>
        <w:i w:val="0"/>
      </w:rPr>
    </w:lvl>
    <w:lvl w:ilvl="2">
      <w:start w:val="1"/>
      <w:numFmt w:val="decimal"/>
      <w:lvlText w:val="%1.%2.%3."/>
      <w:lvlJc w:val="left"/>
      <w:pPr>
        <w:tabs>
          <w:tab w:val="num" w:pos="1418"/>
        </w:tabs>
        <w:ind w:left="0" w:firstLine="0"/>
      </w:pPr>
      <w:rPr>
        <w:rFonts w:hint="default"/>
        <w:b/>
        <w:i w:val="0"/>
      </w:rPr>
    </w:lvl>
    <w:lvl w:ilvl="3">
      <w:start w:val="1"/>
      <w:numFmt w:val="decimal"/>
      <w:lvlText w:val="%1.%2.%3.%4."/>
      <w:lvlJc w:val="left"/>
      <w:pPr>
        <w:tabs>
          <w:tab w:val="num" w:pos="1418"/>
        </w:tabs>
        <w:ind w:left="0" w:firstLine="0"/>
      </w:pPr>
      <w:rPr>
        <w:rFonts w:hint="default"/>
        <w:b/>
        <w:i w:val="0"/>
      </w:rPr>
    </w:lvl>
    <w:lvl w:ilvl="4">
      <w:start w:val="1"/>
      <w:numFmt w:val="decimal"/>
      <w:lvlText w:val="%1.%2.%3.%4.%5."/>
      <w:lvlJc w:val="left"/>
      <w:pPr>
        <w:tabs>
          <w:tab w:val="num" w:pos="1418"/>
        </w:tabs>
        <w:ind w:left="0" w:firstLine="0"/>
      </w:pPr>
      <w:rPr>
        <w:rFonts w:hint="default"/>
        <w:b/>
        <w:i w:val="0"/>
      </w:rPr>
    </w:lvl>
    <w:lvl w:ilvl="5">
      <w:start w:val="1"/>
      <w:numFmt w:val="decimal"/>
      <w:lvlText w:val="%1.%2.%3.%4.%5.%6."/>
      <w:lvlJc w:val="left"/>
      <w:pPr>
        <w:tabs>
          <w:tab w:val="num" w:pos="1418"/>
        </w:tabs>
        <w:ind w:left="0" w:firstLine="0"/>
      </w:pPr>
      <w:rPr>
        <w:rFonts w:hint="default"/>
        <w:b/>
        <w:i w:val="0"/>
      </w:rPr>
    </w:lvl>
    <w:lvl w:ilvl="6">
      <w:start w:val="1"/>
      <w:numFmt w:val="decimal"/>
      <w:lvlText w:val="%1.%2.%3.%4.%5.%6.%7."/>
      <w:lvlJc w:val="left"/>
      <w:pPr>
        <w:tabs>
          <w:tab w:val="num" w:pos="1418"/>
        </w:tabs>
        <w:ind w:left="0" w:firstLine="0"/>
      </w:pPr>
      <w:rPr>
        <w:rFonts w:hint="default"/>
        <w:b/>
        <w:i w:val="0"/>
      </w:rPr>
    </w:lvl>
    <w:lvl w:ilvl="7">
      <w:start w:val="1"/>
      <w:numFmt w:val="decimal"/>
      <w:lvlText w:val="%1.%2.%3.%4.%5.%6.%7.%8."/>
      <w:lvlJc w:val="left"/>
      <w:pPr>
        <w:tabs>
          <w:tab w:val="num" w:pos="1418"/>
        </w:tabs>
        <w:ind w:left="0" w:firstLine="0"/>
      </w:pPr>
      <w:rPr>
        <w:rFonts w:hint="default"/>
        <w:b/>
        <w:i w:val="0"/>
      </w:rPr>
    </w:lvl>
    <w:lvl w:ilvl="8">
      <w:start w:val="1"/>
      <w:numFmt w:val="decimal"/>
      <w:lvlText w:val="%1.%2.%3.%4.%5.%6.%7.%8.%9."/>
      <w:lvlJc w:val="left"/>
      <w:pPr>
        <w:tabs>
          <w:tab w:val="num" w:pos="1418"/>
        </w:tabs>
        <w:ind w:left="0" w:firstLine="0"/>
      </w:pPr>
      <w:rPr>
        <w:rFonts w:hint="default"/>
        <w:b/>
        <w:i w:val="0"/>
      </w:rPr>
    </w:lvl>
  </w:abstractNum>
  <w:abstractNum w:abstractNumId="30" w15:restartNumberingAfterBreak="0">
    <w:nsid w:val="5D9F5B57"/>
    <w:multiLevelType w:val="hybridMultilevel"/>
    <w:tmpl w:val="7B001336"/>
    <w:lvl w:ilvl="0" w:tplc="60EA80CE">
      <w:start w:val="1"/>
      <w:numFmt w:val="decimal"/>
      <w:pStyle w:val="Palladium-Numbering"/>
      <w:lvlText w:val="%1"/>
      <w:lvlJc w:val="left"/>
      <w:pPr>
        <w:ind w:left="720" w:hanging="360"/>
      </w:pPr>
      <w:rPr>
        <w:rFonts w:ascii="Arial" w:hAnsi="Arial" w:hint="default"/>
        <w:b/>
        <w:i w:val="0"/>
        <w:caps w:val="0"/>
        <w:strike w:val="0"/>
        <w:dstrike w:val="0"/>
        <w:vanish w:val="0"/>
        <w:color w:val="000000" w:themeColor="text1"/>
        <w:sz w:val="22"/>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2064989"/>
    <w:multiLevelType w:val="hybridMultilevel"/>
    <w:tmpl w:val="B8148F0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2" w15:restartNumberingAfterBreak="0">
    <w:nsid w:val="621C0EAD"/>
    <w:multiLevelType w:val="hybridMultilevel"/>
    <w:tmpl w:val="89563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204AE0"/>
    <w:multiLevelType w:val="multilevel"/>
    <w:tmpl w:val="A386CC48"/>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65B768A4"/>
    <w:multiLevelType w:val="multilevel"/>
    <w:tmpl w:val="38C43764"/>
    <w:styleLink w:val="HeadList1"/>
    <w:lvl w:ilvl="0">
      <w:start w:val="1"/>
      <w:numFmt w:val="decimal"/>
      <w:lvlText w:val="%1."/>
      <w:lvlJc w:val="left"/>
      <w:pPr>
        <w:tabs>
          <w:tab w:val="num" w:pos="1418"/>
        </w:tabs>
        <w:ind w:left="0" w:firstLine="0"/>
      </w:pPr>
      <w:rPr>
        <w:rFonts w:asciiTheme="majorHAnsi" w:hAnsiTheme="majorHAnsi" w:hint="default"/>
        <w:b/>
        <w:i w:val="0"/>
        <w:color w:val="auto"/>
        <w:sz w:val="48"/>
      </w:rPr>
    </w:lvl>
    <w:lvl w:ilvl="1">
      <w:start w:val="1"/>
      <w:numFmt w:val="decimal"/>
      <w:lvlText w:val="%1.%2."/>
      <w:lvlJc w:val="left"/>
      <w:pPr>
        <w:tabs>
          <w:tab w:val="num" w:pos="1418"/>
        </w:tabs>
        <w:ind w:left="0" w:firstLine="0"/>
      </w:pPr>
      <w:rPr>
        <w:rFonts w:asciiTheme="majorHAnsi" w:hAnsiTheme="majorHAnsi" w:hint="default"/>
        <w:b/>
        <w:i w:val="0"/>
      </w:rPr>
    </w:lvl>
    <w:lvl w:ilvl="2">
      <w:start w:val="1"/>
      <w:numFmt w:val="decimal"/>
      <w:lvlText w:val="%1.%2.%3."/>
      <w:lvlJc w:val="left"/>
      <w:pPr>
        <w:tabs>
          <w:tab w:val="num" w:pos="1418"/>
        </w:tabs>
        <w:ind w:left="0" w:firstLine="0"/>
      </w:pPr>
      <w:rPr>
        <w:rFonts w:asciiTheme="majorHAnsi" w:hAnsiTheme="majorHAnsi" w:hint="default"/>
        <w:b/>
        <w:i w:val="0"/>
      </w:rPr>
    </w:lvl>
    <w:lvl w:ilvl="3">
      <w:start w:val="1"/>
      <w:numFmt w:val="decimal"/>
      <w:lvlText w:val="%1.%2.%3.%4."/>
      <w:lvlJc w:val="left"/>
      <w:pPr>
        <w:tabs>
          <w:tab w:val="num" w:pos="1418"/>
        </w:tabs>
        <w:ind w:left="0" w:firstLine="0"/>
      </w:pPr>
      <w:rPr>
        <w:rFonts w:asciiTheme="majorHAnsi" w:hAnsiTheme="majorHAnsi" w:hint="default"/>
        <w:b/>
        <w:i w:val="0"/>
      </w:rPr>
    </w:lvl>
    <w:lvl w:ilvl="4">
      <w:start w:val="1"/>
      <w:numFmt w:val="decimal"/>
      <w:lvlText w:val="%1.%2.%3.%4.%5."/>
      <w:lvlJc w:val="left"/>
      <w:pPr>
        <w:tabs>
          <w:tab w:val="num" w:pos="1418"/>
        </w:tabs>
        <w:ind w:left="0" w:firstLine="0"/>
      </w:pPr>
      <w:rPr>
        <w:rFonts w:asciiTheme="majorHAnsi" w:hAnsiTheme="majorHAnsi" w:hint="default"/>
        <w:b/>
        <w:i w:val="0"/>
      </w:rPr>
    </w:lvl>
    <w:lvl w:ilvl="5">
      <w:start w:val="1"/>
      <w:numFmt w:val="decimal"/>
      <w:lvlText w:val="%1.%2.%3.%4.%5.%6."/>
      <w:lvlJc w:val="left"/>
      <w:pPr>
        <w:tabs>
          <w:tab w:val="num" w:pos="1418"/>
        </w:tabs>
        <w:ind w:left="0" w:firstLine="0"/>
      </w:pPr>
      <w:rPr>
        <w:rFonts w:asciiTheme="majorHAnsi" w:hAnsiTheme="majorHAnsi" w:hint="default"/>
        <w:b/>
        <w:i w:val="0"/>
      </w:rPr>
    </w:lvl>
    <w:lvl w:ilvl="6">
      <w:start w:val="1"/>
      <w:numFmt w:val="decimal"/>
      <w:lvlText w:val="%1.%2.%3.%4.%5.%6.%7."/>
      <w:lvlJc w:val="left"/>
      <w:pPr>
        <w:tabs>
          <w:tab w:val="num" w:pos="1418"/>
        </w:tabs>
        <w:ind w:left="0" w:firstLine="0"/>
      </w:pPr>
      <w:rPr>
        <w:rFonts w:asciiTheme="majorHAnsi" w:hAnsiTheme="majorHAnsi" w:hint="default"/>
        <w:b/>
        <w:i w:val="0"/>
      </w:rPr>
    </w:lvl>
    <w:lvl w:ilvl="7">
      <w:start w:val="1"/>
      <w:numFmt w:val="decimal"/>
      <w:lvlText w:val="%1.%2.%3.%4.%5.%6.%7.%8."/>
      <w:lvlJc w:val="left"/>
      <w:pPr>
        <w:tabs>
          <w:tab w:val="num" w:pos="1418"/>
        </w:tabs>
        <w:ind w:left="0" w:firstLine="0"/>
      </w:pPr>
      <w:rPr>
        <w:rFonts w:asciiTheme="majorHAnsi" w:hAnsiTheme="majorHAnsi" w:hint="default"/>
        <w:b/>
        <w:i w:val="0"/>
      </w:rPr>
    </w:lvl>
    <w:lvl w:ilvl="8">
      <w:start w:val="1"/>
      <w:numFmt w:val="decimal"/>
      <w:lvlText w:val="%1.%2.%3.%4.%5.%6.%7.%8.%9."/>
      <w:lvlJc w:val="left"/>
      <w:pPr>
        <w:tabs>
          <w:tab w:val="num" w:pos="1418"/>
        </w:tabs>
        <w:ind w:left="0" w:firstLine="0"/>
      </w:pPr>
      <w:rPr>
        <w:rFonts w:asciiTheme="majorHAnsi" w:hAnsiTheme="majorHAnsi" w:hint="default"/>
        <w:b/>
        <w:i w:val="0"/>
      </w:rPr>
    </w:lvl>
  </w:abstractNum>
  <w:abstractNum w:abstractNumId="35" w15:restartNumberingAfterBreak="0">
    <w:nsid w:val="6A4D4C08"/>
    <w:multiLevelType w:val="hybridMultilevel"/>
    <w:tmpl w:val="0AD25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5592265"/>
    <w:multiLevelType w:val="hybridMultilevel"/>
    <w:tmpl w:val="5E5C8D1A"/>
    <w:lvl w:ilvl="0" w:tplc="38090003">
      <w:start w:val="1"/>
      <w:numFmt w:val="bullet"/>
      <w:lvlText w:val="o"/>
      <w:lvlJc w:val="left"/>
      <w:pPr>
        <w:ind w:left="720" w:hanging="360"/>
      </w:pPr>
      <w:rPr>
        <w:rFonts w:ascii="Courier New" w:hAnsi="Courier New" w:cs="Courier New"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7" w15:restartNumberingAfterBreak="0">
    <w:nsid w:val="7D1E3906"/>
    <w:multiLevelType w:val="multilevel"/>
    <w:tmpl w:val="0CF216C4"/>
    <w:lvl w:ilvl="0">
      <w:start w:val="1"/>
      <w:numFmt w:val="decimal"/>
      <w:pStyle w:val="Palladium-FeatureFigure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E776203"/>
    <w:multiLevelType w:val="multilevel"/>
    <w:tmpl w:val="A7223DDE"/>
    <w:lvl w:ilvl="0">
      <w:start w:val="3"/>
      <w:numFmt w:val="decimal"/>
      <w:lvlText w:val="%1"/>
      <w:lvlJc w:val="left"/>
      <w:pPr>
        <w:ind w:left="560" w:hanging="5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765420267">
    <w:abstractNumId w:val="25"/>
  </w:num>
  <w:num w:numId="2" w16cid:durableId="1676111715">
    <w:abstractNumId w:val="22"/>
  </w:num>
  <w:num w:numId="3" w16cid:durableId="913851896">
    <w:abstractNumId w:val="30"/>
  </w:num>
  <w:num w:numId="4" w16cid:durableId="1013068335">
    <w:abstractNumId w:val="37"/>
  </w:num>
  <w:num w:numId="5" w16cid:durableId="1874345141">
    <w:abstractNumId w:val="15"/>
  </w:num>
  <w:num w:numId="6" w16cid:durableId="1490823499">
    <w:abstractNumId w:val="29"/>
  </w:num>
  <w:num w:numId="7" w16cid:durableId="1573202319">
    <w:abstractNumId w:val="34"/>
  </w:num>
  <w:num w:numId="8" w16cid:durableId="1007976210">
    <w:abstractNumId w:val="11"/>
  </w:num>
  <w:num w:numId="9" w16cid:durableId="112604166">
    <w:abstractNumId w:val="5"/>
    <w:lvlOverride w:ilvl="0">
      <w:lvl w:ilvl="0" w:tplc="36BA03E0">
        <w:start w:val="1"/>
        <w:numFmt w:val="decimal"/>
        <w:pStyle w:val="Figure"/>
        <w:lvlText w:val="Figure %1."/>
        <w:lvlJc w:val="left"/>
        <w:pPr>
          <w:ind w:left="1068" w:hanging="360"/>
        </w:pPr>
        <w:rPr>
          <w:rFonts w:hint="default"/>
          <w:b w:val="0"/>
          <w:bCs w:val="0"/>
        </w:rPr>
      </w:lvl>
    </w:lvlOverride>
  </w:num>
  <w:num w:numId="10" w16cid:durableId="1264218813">
    <w:abstractNumId w:val="3"/>
  </w:num>
  <w:num w:numId="11" w16cid:durableId="1652828918">
    <w:abstractNumId w:val="38"/>
  </w:num>
  <w:num w:numId="12" w16cid:durableId="1921786841">
    <w:abstractNumId w:val="4"/>
  </w:num>
  <w:num w:numId="13" w16cid:durableId="1520197720">
    <w:abstractNumId w:val="14"/>
  </w:num>
  <w:num w:numId="14" w16cid:durableId="101146707">
    <w:abstractNumId w:val="8"/>
  </w:num>
  <w:num w:numId="15" w16cid:durableId="902062220">
    <w:abstractNumId w:val="33"/>
  </w:num>
  <w:num w:numId="16" w16cid:durableId="893542428">
    <w:abstractNumId w:val="27"/>
  </w:num>
  <w:num w:numId="17" w16cid:durableId="1428114109">
    <w:abstractNumId w:val="0"/>
  </w:num>
  <w:num w:numId="18" w16cid:durableId="1740784240">
    <w:abstractNumId w:val="1"/>
  </w:num>
  <w:num w:numId="19" w16cid:durableId="2105416652">
    <w:abstractNumId w:val="35"/>
  </w:num>
  <w:num w:numId="20" w16cid:durableId="1583250997">
    <w:abstractNumId w:val="21"/>
  </w:num>
  <w:num w:numId="21" w16cid:durableId="736632709">
    <w:abstractNumId w:val="31"/>
  </w:num>
  <w:num w:numId="22" w16cid:durableId="1265921701">
    <w:abstractNumId w:val="36"/>
  </w:num>
  <w:num w:numId="23" w16cid:durableId="1863545736">
    <w:abstractNumId w:val="6"/>
  </w:num>
  <w:num w:numId="24" w16cid:durableId="1220827986">
    <w:abstractNumId w:val="10"/>
  </w:num>
  <w:num w:numId="25" w16cid:durableId="1721510978">
    <w:abstractNumId w:val="23"/>
  </w:num>
  <w:num w:numId="26" w16cid:durableId="930893420">
    <w:abstractNumId w:val="24"/>
  </w:num>
  <w:num w:numId="27" w16cid:durableId="478960830">
    <w:abstractNumId w:val="16"/>
  </w:num>
  <w:num w:numId="28" w16cid:durableId="1123308103">
    <w:abstractNumId w:val="9"/>
  </w:num>
  <w:num w:numId="29" w16cid:durableId="1060598000">
    <w:abstractNumId w:val="17"/>
  </w:num>
  <w:num w:numId="30" w16cid:durableId="2080860202">
    <w:abstractNumId w:val="7"/>
  </w:num>
  <w:num w:numId="31" w16cid:durableId="1692873439">
    <w:abstractNumId w:val="32"/>
  </w:num>
  <w:num w:numId="32" w16cid:durableId="58407910">
    <w:abstractNumId w:val="18"/>
  </w:num>
  <w:num w:numId="33" w16cid:durableId="911156368">
    <w:abstractNumId w:val="28"/>
  </w:num>
  <w:num w:numId="34" w16cid:durableId="1628850026">
    <w:abstractNumId w:val="5"/>
  </w:num>
  <w:num w:numId="35" w16cid:durableId="462777338">
    <w:abstractNumId w:val="13"/>
  </w:num>
  <w:num w:numId="36" w16cid:durableId="1085303063">
    <w:abstractNumId w:val="20"/>
  </w:num>
  <w:num w:numId="37" w16cid:durableId="927075926">
    <w:abstractNumId w:val="12"/>
  </w:num>
  <w:num w:numId="38" w16cid:durableId="1549881648">
    <w:abstractNumId w:val="19"/>
  </w:num>
  <w:num w:numId="39" w16cid:durableId="2135100590">
    <w:abstractNumId w:val="2"/>
  </w:num>
  <w:num w:numId="40" w16cid:durableId="2027901959">
    <w:abstractNumId w:val="2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4" w:cryptSpinCount="100000" w:hash="bc6xheY04kDrow1iAVdbV2F13ijcLqYcK20BZZdEVd1A/Mv73u/sgQwqEps2wkUtH8oqhDNuhkGHz1btBxGdXg==" w:salt="JO7S38R1CRYPlm8PZr7ukg=="/>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AYCMyMTC2MLU0sDI0sTcyUdpeDU4uLM/DyQAmPDWgAald7KLQAAAA=="/>
  </w:docVars>
  <w:rsids>
    <w:rsidRoot w:val="000C5CD7"/>
    <w:rsid w:val="0000020B"/>
    <w:rsid w:val="0000025F"/>
    <w:rsid w:val="0000061C"/>
    <w:rsid w:val="000006FF"/>
    <w:rsid w:val="0000074D"/>
    <w:rsid w:val="00000917"/>
    <w:rsid w:val="0000095B"/>
    <w:rsid w:val="00000A81"/>
    <w:rsid w:val="00000BF2"/>
    <w:rsid w:val="00000C48"/>
    <w:rsid w:val="0000111E"/>
    <w:rsid w:val="00001471"/>
    <w:rsid w:val="0000164B"/>
    <w:rsid w:val="0000191F"/>
    <w:rsid w:val="00001996"/>
    <w:rsid w:val="00001B3B"/>
    <w:rsid w:val="00001D3B"/>
    <w:rsid w:val="00001DED"/>
    <w:rsid w:val="000020AE"/>
    <w:rsid w:val="000020C8"/>
    <w:rsid w:val="00002258"/>
    <w:rsid w:val="00002473"/>
    <w:rsid w:val="000024E4"/>
    <w:rsid w:val="00002574"/>
    <w:rsid w:val="00002671"/>
    <w:rsid w:val="00002876"/>
    <w:rsid w:val="000029FB"/>
    <w:rsid w:val="00002C95"/>
    <w:rsid w:val="000031F5"/>
    <w:rsid w:val="000033A8"/>
    <w:rsid w:val="000033F3"/>
    <w:rsid w:val="0000358E"/>
    <w:rsid w:val="00003837"/>
    <w:rsid w:val="0000392D"/>
    <w:rsid w:val="00003C28"/>
    <w:rsid w:val="00003C2D"/>
    <w:rsid w:val="00003CC1"/>
    <w:rsid w:val="00003D86"/>
    <w:rsid w:val="00003DB3"/>
    <w:rsid w:val="00003F2C"/>
    <w:rsid w:val="00004032"/>
    <w:rsid w:val="00004033"/>
    <w:rsid w:val="00004129"/>
    <w:rsid w:val="00004250"/>
    <w:rsid w:val="000042FA"/>
    <w:rsid w:val="0000432E"/>
    <w:rsid w:val="0000437D"/>
    <w:rsid w:val="00004384"/>
    <w:rsid w:val="0000461A"/>
    <w:rsid w:val="0000479E"/>
    <w:rsid w:val="00004B30"/>
    <w:rsid w:val="00004C0B"/>
    <w:rsid w:val="000053A2"/>
    <w:rsid w:val="00005600"/>
    <w:rsid w:val="0000560E"/>
    <w:rsid w:val="0000567C"/>
    <w:rsid w:val="00005887"/>
    <w:rsid w:val="00005900"/>
    <w:rsid w:val="00005986"/>
    <w:rsid w:val="00005D6E"/>
    <w:rsid w:val="00005DCE"/>
    <w:rsid w:val="00005F98"/>
    <w:rsid w:val="000060C5"/>
    <w:rsid w:val="0000613D"/>
    <w:rsid w:val="000064C5"/>
    <w:rsid w:val="000066C1"/>
    <w:rsid w:val="00006ABD"/>
    <w:rsid w:val="00006B87"/>
    <w:rsid w:val="000071F7"/>
    <w:rsid w:val="0000736B"/>
    <w:rsid w:val="00007545"/>
    <w:rsid w:val="0000778A"/>
    <w:rsid w:val="000077D5"/>
    <w:rsid w:val="0000793C"/>
    <w:rsid w:val="00007CB0"/>
    <w:rsid w:val="00007EFA"/>
    <w:rsid w:val="00010367"/>
    <w:rsid w:val="000105E5"/>
    <w:rsid w:val="00010BE2"/>
    <w:rsid w:val="00010EE4"/>
    <w:rsid w:val="000116DE"/>
    <w:rsid w:val="000116F0"/>
    <w:rsid w:val="00011D20"/>
    <w:rsid w:val="00011DAD"/>
    <w:rsid w:val="00011E1C"/>
    <w:rsid w:val="0001230D"/>
    <w:rsid w:val="0001232C"/>
    <w:rsid w:val="000124AE"/>
    <w:rsid w:val="00012917"/>
    <w:rsid w:val="00012A71"/>
    <w:rsid w:val="00012AF9"/>
    <w:rsid w:val="0001314A"/>
    <w:rsid w:val="000135F6"/>
    <w:rsid w:val="00013763"/>
    <w:rsid w:val="00013A97"/>
    <w:rsid w:val="00013B0A"/>
    <w:rsid w:val="00013B6E"/>
    <w:rsid w:val="00013E65"/>
    <w:rsid w:val="00013F06"/>
    <w:rsid w:val="0001408A"/>
    <w:rsid w:val="000141D7"/>
    <w:rsid w:val="00014281"/>
    <w:rsid w:val="000143CD"/>
    <w:rsid w:val="00014A13"/>
    <w:rsid w:val="00014B6F"/>
    <w:rsid w:val="00014BF4"/>
    <w:rsid w:val="00014CAB"/>
    <w:rsid w:val="00014D12"/>
    <w:rsid w:val="00015373"/>
    <w:rsid w:val="00015434"/>
    <w:rsid w:val="0001559F"/>
    <w:rsid w:val="0001570F"/>
    <w:rsid w:val="00015728"/>
    <w:rsid w:val="0001573A"/>
    <w:rsid w:val="000159E3"/>
    <w:rsid w:val="00015AA2"/>
    <w:rsid w:val="00015B17"/>
    <w:rsid w:val="00015CD9"/>
    <w:rsid w:val="00015DA6"/>
    <w:rsid w:val="00015F2F"/>
    <w:rsid w:val="00015F67"/>
    <w:rsid w:val="000160E2"/>
    <w:rsid w:val="000163A6"/>
    <w:rsid w:val="000164B2"/>
    <w:rsid w:val="00016501"/>
    <w:rsid w:val="00016532"/>
    <w:rsid w:val="0001656E"/>
    <w:rsid w:val="00016848"/>
    <w:rsid w:val="000168CD"/>
    <w:rsid w:val="00016A0B"/>
    <w:rsid w:val="00016B45"/>
    <w:rsid w:val="00016C05"/>
    <w:rsid w:val="00017347"/>
    <w:rsid w:val="0001746E"/>
    <w:rsid w:val="00017522"/>
    <w:rsid w:val="000175EF"/>
    <w:rsid w:val="00017656"/>
    <w:rsid w:val="0001799A"/>
    <w:rsid w:val="00017A37"/>
    <w:rsid w:val="00017A5A"/>
    <w:rsid w:val="00017C2E"/>
    <w:rsid w:val="00017EF9"/>
    <w:rsid w:val="00017FC3"/>
    <w:rsid w:val="00020028"/>
    <w:rsid w:val="0002048D"/>
    <w:rsid w:val="00020534"/>
    <w:rsid w:val="0002053B"/>
    <w:rsid w:val="00020659"/>
    <w:rsid w:val="000206BE"/>
    <w:rsid w:val="00020891"/>
    <w:rsid w:val="000208EC"/>
    <w:rsid w:val="00020948"/>
    <w:rsid w:val="00020ABB"/>
    <w:rsid w:val="00020B2C"/>
    <w:rsid w:val="00020B5C"/>
    <w:rsid w:val="00020C67"/>
    <w:rsid w:val="00020CA2"/>
    <w:rsid w:val="00020EF9"/>
    <w:rsid w:val="00020F4A"/>
    <w:rsid w:val="00020FB7"/>
    <w:rsid w:val="00021549"/>
    <w:rsid w:val="00021B5F"/>
    <w:rsid w:val="00021CEC"/>
    <w:rsid w:val="00022307"/>
    <w:rsid w:val="000225D8"/>
    <w:rsid w:val="0002279D"/>
    <w:rsid w:val="00022838"/>
    <w:rsid w:val="00022B20"/>
    <w:rsid w:val="00022C56"/>
    <w:rsid w:val="00022C88"/>
    <w:rsid w:val="000230B0"/>
    <w:rsid w:val="00023148"/>
    <w:rsid w:val="00023192"/>
    <w:rsid w:val="00023362"/>
    <w:rsid w:val="000233E8"/>
    <w:rsid w:val="00023584"/>
    <w:rsid w:val="000238BF"/>
    <w:rsid w:val="00023917"/>
    <w:rsid w:val="000239CF"/>
    <w:rsid w:val="00023B87"/>
    <w:rsid w:val="00023BE0"/>
    <w:rsid w:val="00023C1B"/>
    <w:rsid w:val="00023D74"/>
    <w:rsid w:val="00023F3E"/>
    <w:rsid w:val="00024018"/>
    <w:rsid w:val="000242C9"/>
    <w:rsid w:val="000244A6"/>
    <w:rsid w:val="0002454D"/>
    <w:rsid w:val="000245D3"/>
    <w:rsid w:val="00024863"/>
    <w:rsid w:val="000248B7"/>
    <w:rsid w:val="000248DC"/>
    <w:rsid w:val="00024A0B"/>
    <w:rsid w:val="00024A7E"/>
    <w:rsid w:val="00024B89"/>
    <w:rsid w:val="00024D4A"/>
    <w:rsid w:val="0002528B"/>
    <w:rsid w:val="0002555A"/>
    <w:rsid w:val="00025571"/>
    <w:rsid w:val="000257AB"/>
    <w:rsid w:val="0002582D"/>
    <w:rsid w:val="00025BA9"/>
    <w:rsid w:val="00025C58"/>
    <w:rsid w:val="00025F9A"/>
    <w:rsid w:val="000261BE"/>
    <w:rsid w:val="00026933"/>
    <w:rsid w:val="00026C1A"/>
    <w:rsid w:val="00026D3D"/>
    <w:rsid w:val="00026DFA"/>
    <w:rsid w:val="00026E36"/>
    <w:rsid w:val="000270F0"/>
    <w:rsid w:val="0002726D"/>
    <w:rsid w:val="0002774C"/>
    <w:rsid w:val="0002780D"/>
    <w:rsid w:val="000279CF"/>
    <w:rsid w:val="00027A9D"/>
    <w:rsid w:val="00027ADC"/>
    <w:rsid w:val="00027BF6"/>
    <w:rsid w:val="00027D84"/>
    <w:rsid w:val="0003021D"/>
    <w:rsid w:val="00030307"/>
    <w:rsid w:val="000309FC"/>
    <w:rsid w:val="00030AE5"/>
    <w:rsid w:val="00030CCC"/>
    <w:rsid w:val="00031074"/>
    <w:rsid w:val="000310D3"/>
    <w:rsid w:val="00031252"/>
    <w:rsid w:val="000313C0"/>
    <w:rsid w:val="0003161D"/>
    <w:rsid w:val="00031B17"/>
    <w:rsid w:val="00031C02"/>
    <w:rsid w:val="00031E85"/>
    <w:rsid w:val="00031F70"/>
    <w:rsid w:val="00032494"/>
    <w:rsid w:val="000324C6"/>
    <w:rsid w:val="0003271F"/>
    <w:rsid w:val="0003296B"/>
    <w:rsid w:val="00032D92"/>
    <w:rsid w:val="000330F2"/>
    <w:rsid w:val="00033145"/>
    <w:rsid w:val="00033216"/>
    <w:rsid w:val="000332DF"/>
    <w:rsid w:val="0003355D"/>
    <w:rsid w:val="00033D0D"/>
    <w:rsid w:val="00033EE5"/>
    <w:rsid w:val="0003469F"/>
    <w:rsid w:val="00034884"/>
    <w:rsid w:val="000349D0"/>
    <w:rsid w:val="00034DE9"/>
    <w:rsid w:val="00034E81"/>
    <w:rsid w:val="00035067"/>
    <w:rsid w:val="000351F8"/>
    <w:rsid w:val="00035569"/>
    <w:rsid w:val="00035975"/>
    <w:rsid w:val="000359C2"/>
    <w:rsid w:val="00035E3F"/>
    <w:rsid w:val="00035E70"/>
    <w:rsid w:val="00036431"/>
    <w:rsid w:val="000365D3"/>
    <w:rsid w:val="00036760"/>
    <w:rsid w:val="0003692D"/>
    <w:rsid w:val="0003707B"/>
    <w:rsid w:val="00037206"/>
    <w:rsid w:val="00037498"/>
    <w:rsid w:val="0003751E"/>
    <w:rsid w:val="0003768B"/>
    <w:rsid w:val="000376FE"/>
    <w:rsid w:val="000379CF"/>
    <w:rsid w:val="00037B17"/>
    <w:rsid w:val="00037D26"/>
    <w:rsid w:val="0004016E"/>
    <w:rsid w:val="000404F2"/>
    <w:rsid w:val="000406C2"/>
    <w:rsid w:val="00040836"/>
    <w:rsid w:val="00040902"/>
    <w:rsid w:val="00040940"/>
    <w:rsid w:val="00040A99"/>
    <w:rsid w:val="00040E66"/>
    <w:rsid w:val="00040FBF"/>
    <w:rsid w:val="000412A2"/>
    <w:rsid w:val="00041565"/>
    <w:rsid w:val="0004156D"/>
    <w:rsid w:val="0004166A"/>
    <w:rsid w:val="00041762"/>
    <w:rsid w:val="000417EF"/>
    <w:rsid w:val="00041CD6"/>
    <w:rsid w:val="00041E46"/>
    <w:rsid w:val="00042016"/>
    <w:rsid w:val="000420EC"/>
    <w:rsid w:val="00042181"/>
    <w:rsid w:val="0004233F"/>
    <w:rsid w:val="000428A4"/>
    <w:rsid w:val="00042A53"/>
    <w:rsid w:val="00042A57"/>
    <w:rsid w:val="00042B8D"/>
    <w:rsid w:val="00042C73"/>
    <w:rsid w:val="00042CC7"/>
    <w:rsid w:val="00042EB6"/>
    <w:rsid w:val="00043156"/>
    <w:rsid w:val="0004327C"/>
    <w:rsid w:val="00043431"/>
    <w:rsid w:val="00043597"/>
    <w:rsid w:val="00043C9F"/>
    <w:rsid w:val="00043DBB"/>
    <w:rsid w:val="00043E68"/>
    <w:rsid w:val="0004404D"/>
    <w:rsid w:val="000440AF"/>
    <w:rsid w:val="00044192"/>
    <w:rsid w:val="000441B6"/>
    <w:rsid w:val="00044279"/>
    <w:rsid w:val="00044298"/>
    <w:rsid w:val="000443BE"/>
    <w:rsid w:val="00044462"/>
    <w:rsid w:val="0004459F"/>
    <w:rsid w:val="0004485D"/>
    <w:rsid w:val="00044900"/>
    <w:rsid w:val="00044976"/>
    <w:rsid w:val="00044E44"/>
    <w:rsid w:val="0004542B"/>
    <w:rsid w:val="000455C4"/>
    <w:rsid w:val="00045620"/>
    <w:rsid w:val="00045846"/>
    <w:rsid w:val="00045AD7"/>
    <w:rsid w:val="00045BDC"/>
    <w:rsid w:val="00045D93"/>
    <w:rsid w:val="00045E02"/>
    <w:rsid w:val="00045F8C"/>
    <w:rsid w:val="00046023"/>
    <w:rsid w:val="00046108"/>
    <w:rsid w:val="00046283"/>
    <w:rsid w:val="00046582"/>
    <w:rsid w:val="0004658F"/>
    <w:rsid w:val="000465F9"/>
    <w:rsid w:val="0004675E"/>
    <w:rsid w:val="00046918"/>
    <w:rsid w:val="00046962"/>
    <w:rsid w:val="00046A19"/>
    <w:rsid w:val="00046B2B"/>
    <w:rsid w:val="00046EAA"/>
    <w:rsid w:val="00047038"/>
    <w:rsid w:val="00047144"/>
    <w:rsid w:val="00047428"/>
    <w:rsid w:val="0004751D"/>
    <w:rsid w:val="00047655"/>
    <w:rsid w:val="000478B3"/>
    <w:rsid w:val="00047D9B"/>
    <w:rsid w:val="000502DD"/>
    <w:rsid w:val="00050689"/>
    <w:rsid w:val="00050733"/>
    <w:rsid w:val="000507AB"/>
    <w:rsid w:val="000508FF"/>
    <w:rsid w:val="00050AB1"/>
    <w:rsid w:val="00050B17"/>
    <w:rsid w:val="00050D2C"/>
    <w:rsid w:val="00050E88"/>
    <w:rsid w:val="000513C0"/>
    <w:rsid w:val="00051816"/>
    <w:rsid w:val="0005184B"/>
    <w:rsid w:val="000518BE"/>
    <w:rsid w:val="00051D9D"/>
    <w:rsid w:val="00052015"/>
    <w:rsid w:val="000522C7"/>
    <w:rsid w:val="00052374"/>
    <w:rsid w:val="0005261D"/>
    <w:rsid w:val="0005280B"/>
    <w:rsid w:val="000529E2"/>
    <w:rsid w:val="00052C0A"/>
    <w:rsid w:val="00052C20"/>
    <w:rsid w:val="00052E84"/>
    <w:rsid w:val="00052F58"/>
    <w:rsid w:val="000530DF"/>
    <w:rsid w:val="00053127"/>
    <w:rsid w:val="00053532"/>
    <w:rsid w:val="0005364F"/>
    <w:rsid w:val="00053B62"/>
    <w:rsid w:val="00053BBF"/>
    <w:rsid w:val="00053DAE"/>
    <w:rsid w:val="00053EA7"/>
    <w:rsid w:val="00053F66"/>
    <w:rsid w:val="00053FFA"/>
    <w:rsid w:val="000540AE"/>
    <w:rsid w:val="00054349"/>
    <w:rsid w:val="00054386"/>
    <w:rsid w:val="0005438E"/>
    <w:rsid w:val="0005446A"/>
    <w:rsid w:val="000546C4"/>
    <w:rsid w:val="00054765"/>
    <w:rsid w:val="0005488B"/>
    <w:rsid w:val="00054963"/>
    <w:rsid w:val="00054DCC"/>
    <w:rsid w:val="00054F96"/>
    <w:rsid w:val="0005508E"/>
    <w:rsid w:val="00055359"/>
    <w:rsid w:val="000553E1"/>
    <w:rsid w:val="00055654"/>
    <w:rsid w:val="000556D1"/>
    <w:rsid w:val="000557C4"/>
    <w:rsid w:val="000558BC"/>
    <w:rsid w:val="0005591F"/>
    <w:rsid w:val="00055B1D"/>
    <w:rsid w:val="00055C69"/>
    <w:rsid w:val="00055D69"/>
    <w:rsid w:val="00055E94"/>
    <w:rsid w:val="00055EDD"/>
    <w:rsid w:val="000564C1"/>
    <w:rsid w:val="0005676D"/>
    <w:rsid w:val="00056963"/>
    <w:rsid w:val="00056E49"/>
    <w:rsid w:val="00056E52"/>
    <w:rsid w:val="0005708E"/>
    <w:rsid w:val="0005714B"/>
    <w:rsid w:val="0005731D"/>
    <w:rsid w:val="0005764B"/>
    <w:rsid w:val="0005782C"/>
    <w:rsid w:val="0005785C"/>
    <w:rsid w:val="000579E6"/>
    <w:rsid w:val="00057A4A"/>
    <w:rsid w:val="00057ED8"/>
    <w:rsid w:val="0006033B"/>
    <w:rsid w:val="00060428"/>
    <w:rsid w:val="00060574"/>
    <w:rsid w:val="000605C8"/>
    <w:rsid w:val="00060DC5"/>
    <w:rsid w:val="0006108B"/>
    <w:rsid w:val="0006112F"/>
    <w:rsid w:val="000614C0"/>
    <w:rsid w:val="00061502"/>
    <w:rsid w:val="00061701"/>
    <w:rsid w:val="000619EB"/>
    <w:rsid w:val="00061D7A"/>
    <w:rsid w:val="000621AE"/>
    <w:rsid w:val="00062379"/>
    <w:rsid w:val="000623D8"/>
    <w:rsid w:val="000623F6"/>
    <w:rsid w:val="00062674"/>
    <w:rsid w:val="000626EF"/>
    <w:rsid w:val="000627B5"/>
    <w:rsid w:val="0006296B"/>
    <w:rsid w:val="00062B02"/>
    <w:rsid w:val="00062BCD"/>
    <w:rsid w:val="00062C6C"/>
    <w:rsid w:val="00062DD3"/>
    <w:rsid w:val="00062E3E"/>
    <w:rsid w:val="00062E9C"/>
    <w:rsid w:val="00062F45"/>
    <w:rsid w:val="000630A6"/>
    <w:rsid w:val="00063239"/>
    <w:rsid w:val="00063241"/>
    <w:rsid w:val="00063280"/>
    <w:rsid w:val="000632BE"/>
    <w:rsid w:val="000633AB"/>
    <w:rsid w:val="00063540"/>
    <w:rsid w:val="000639FB"/>
    <w:rsid w:val="00063B04"/>
    <w:rsid w:val="00063E58"/>
    <w:rsid w:val="000640C5"/>
    <w:rsid w:val="0006416B"/>
    <w:rsid w:val="000641A2"/>
    <w:rsid w:val="00064244"/>
    <w:rsid w:val="000642D5"/>
    <w:rsid w:val="000642E7"/>
    <w:rsid w:val="000646F3"/>
    <w:rsid w:val="00064F8C"/>
    <w:rsid w:val="00065051"/>
    <w:rsid w:val="000650DB"/>
    <w:rsid w:val="00065177"/>
    <w:rsid w:val="000652C5"/>
    <w:rsid w:val="00065398"/>
    <w:rsid w:val="0006539A"/>
    <w:rsid w:val="000654F5"/>
    <w:rsid w:val="000655D4"/>
    <w:rsid w:val="000658C7"/>
    <w:rsid w:val="00065B2D"/>
    <w:rsid w:val="00065D53"/>
    <w:rsid w:val="00065F7C"/>
    <w:rsid w:val="00066350"/>
    <w:rsid w:val="00066450"/>
    <w:rsid w:val="0006650F"/>
    <w:rsid w:val="00066733"/>
    <w:rsid w:val="00066BD4"/>
    <w:rsid w:val="00067071"/>
    <w:rsid w:val="00067788"/>
    <w:rsid w:val="00067802"/>
    <w:rsid w:val="000679E8"/>
    <w:rsid w:val="00067AC4"/>
    <w:rsid w:val="00067D60"/>
    <w:rsid w:val="00067F2B"/>
    <w:rsid w:val="00070014"/>
    <w:rsid w:val="00070031"/>
    <w:rsid w:val="0007029E"/>
    <w:rsid w:val="0007053A"/>
    <w:rsid w:val="0007070D"/>
    <w:rsid w:val="000707FB"/>
    <w:rsid w:val="00070818"/>
    <w:rsid w:val="00070CF2"/>
    <w:rsid w:val="00070EE8"/>
    <w:rsid w:val="000712F7"/>
    <w:rsid w:val="000715FB"/>
    <w:rsid w:val="00071737"/>
    <w:rsid w:val="0007196A"/>
    <w:rsid w:val="00071996"/>
    <w:rsid w:val="000719A4"/>
    <w:rsid w:val="000719C5"/>
    <w:rsid w:val="00071D09"/>
    <w:rsid w:val="00071EA2"/>
    <w:rsid w:val="00072599"/>
    <w:rsid w:val="000725EF"/>
    <w:rsid w:val="00072622"/>
    <w:rsid w:val="0007269E"/>
    <w:rsid w:val="0007272B"/>
    <w:rsid w:val="0007274E"/>
    <w:rsid w:val="000729F2"/>
    <w:rsid w:val="00072A48"/>
    <w:rsid w:val="00072FA1"/>
    <w:rsid w:val="000734EF"/>
    <w:rsid w:val="000734F2"/>
    <w:rsid w:val="00073561"/>
    <w:rsid w:val="0007362A"/>
    <w:rsid w:val="0007366D"/>
    <w:rsid w:val="00073845"/>
    <w:rsid w:val="000739A5"/>
    <w:rsid w:val="00073BAA"/>
    <w:rsid w:val="00073F0E"/>
    <w:rsid w:val="000741D6"/>
    <w:rsid w:val="00074314"/>
    <w:rsid w:val="000745E1"/>
    <w:rsid w:val="00074697"/>
    <w:rsid w:val="000749F0"/>
    <w:rsid w:val="000753F4"/>
    <w:rsid w:val="00075482"/>
    <w:rsid w:val="000755AC"/>
    <w:rsid w:val="000758EE"/>
    <w:rsid w:val="000760AE"/>
    <w:rsid w:val="000766F3"/>
    <w:rsid w:val="0007685F"/>
    <w:rsid w:val="000768FE"/>
    <w:rsid w:val="00076B8A"/>
    <w:rsid w:val="00076DCE"/>
    <w:rsid w:val="00076E8E"/>
    <w:rsid w:val="00076F57"/>
    <w:rsid w:val="000770F2"/>
    <w:rsid w:val="000771B6"/>
    <w:rsid w:val="00077707"/>
    <w:rsid w:val="00077A5E"/>
    <w:rsid w:val="00077A7D"/>
    <w:rsid w:val="00077B38"/>
    <w:rsid w:val="00080477"/>
    <w:rsid w:val="00080A0D"/>
    <w:rsid w:val="00080B5F"/>
    <w:rsid w:val="00080F07"/>
    <w:rsid w:val="00080F51"/>
    <w:rsid w:val="00081081"/>
    <w:rsid w:val="000815EB"/>
    <w:rsid w:val="000816E2"/>
    <w:rsid w:val="00081872"/>
    <w:rsid w:val="0008199F"/>
    <w:rsid w:val="00082184"/>
    <w:rsid w:val="00082540"/>
    <w:rsid w:val="000828B2"/>
    <w:rsid w:val="00082AD6"/>
    <w:rsid w:val="00083009"/>
    <w:rsid w:val="00083805"/>
    <w:rsid w:val="000838A2"/>
    <w:rsid w:val="000838FF"/>
    <w:rsid w:val="00083B89"/>
    <w:rsid w:val="00083C38"/>
    <w:rsid w:val="00084015"/>
    <w:rsid w:val="00084130"/>
    <w:rsid w:val="000844F3"/>
    <w:rsid w:val="00084F1D"/>
    <w:rsid w:val="00085429"/>
    <w:rsid w:val="00085483"/>
    <w:rsid w:val="00085832"/>
    <w:rsid w:val="00085E6A"/>
    <w:rsid w:val="00086246"/>
    <w:rsid w:val="00086353"/>
    <w:rsid w:val="00086641"/>
    <w:rsid w:val="0008674D"/>
    <w:rsid w:val="000868E5"/>
    <w:rsid w:val="00086AB0"/>
    <w:rsid w:val="00086DDB"/>
    <w:rsid w:val="00086E07"/>
    <w:rsid w:val="00086FC4"/>
    <w:rsid w:val="00086FDC"/>
    <w:rsid w:val="000873A0"/>
    <w:rsid w:val="00087493"/>
    <w:rsid w:val="0008770A"/>
    <w:rsid w:val="000877FB"/>
    <w:rsid w:val="000879AE"/>
    <w:rsid w:val="00087AB1"/>
    <w:rsid w:val="0009002A"/>
    <w:rsid w:val="0009014E"/>
    <w:rsid w:val="00090150"/>
    <w:rsid w:val="0009027B"/>
    <w:rsid w:val="00090293"/>
    <w:rsid w:val="0009029D"/>
    <w:rsid w:val="000902E0"/>
    <w:rsid w:val="0009066F"/>
    <w:rsid w:val="00090AB6"/>
    <w:rsid w:val="00091779"/>
    <w:rsid w:val="000919E1"/>
    <w:rsid w:val="00091DD9"/>
    <w:rsid w:val="0009207C"/>
    <w:rsid w:val="0009244F"/>
    <w:rsid w:val="00092527"/>
    <w:rsid w:val="00092A83"/>
    <w:rsid w:val="00092AA4"/>
    <w:rsid w:val="00092DB3"/>
    <w:rsid w:val="00093155"/>
    <w:rsid w:val="000932F2"/>
    <w:rsid w:val="0009335C"/>
    <w:rsid w:val="000933AD"/>
    <w:rsid w:val="000933B9"/>
    <w:rsid w:val="00093439"/>
    <w:rsid w:val="0009381B"/>
    <w:rsid w:val="00093A58"/>
    <w:rsid w:val="00093BEB"/>
    <w:rsid w:val="00093C39"/>
    <w:rsid w:val="00093D6F"/>
    <w:rsid w:val="00093EB9"/>
    <w:rsid w:val="00093F94"/>
    <w:rsid w:val="0009402D"/>
    <w:rsid w:val="0009447E"/>
    <w:rsid w:val="00094620"/>
    <w:rsid w:val="0009488B"/>
    <w:rsid w:val="00094A1B"/>
    <w:rsid w:val="00094C7A"/>
    <w:rsid w:val="00094EDF"/>
    <w:rsid w:val="00095031"/>
    <w:rsid w:val="000952A6"/>
    <w:rsid w:val="00095492"/>
    <w:rsid w:val="0009592F"/>
    <w:rsid w:val="00095C4F"/>
    <w:rsid w:val="00095CBE"/>
    <w:rsid w:val="00095D56"/>
    <w:rsid w:val="00095E69"/>
    <w:rsid w:val="0009600D"/>
    <w:rsid w:val="00096083"/>
    <w:rsid w:val="000960F0"/>
    <w:rsid w:val="00096137"/>
    <w:rsid w:val="00096423"/>
    <w:rsid w:val="0009645F"/>
    <w:rsid w:val="0009663E"/>
    <w:rsid w:val="0009670D"/>
    <w:rsid w:val="00096C0F"/>
    <w:rsid w:val="00096D7B"/>
    <w:rsid w:val="00096DB5"/>
    <w:rsid w:val="000975D5"/>
    <w:rsid w:val="0009785A"/>
    <w:rsid w:val="00097C89"/>
    <w:rsid w:val="00097CEF"/>
    <w:rsid w:val="00097D2F"/>
    <w:rsid w:val="00097FF8"/>
    <w:rsid w:val="0009F94C"/>
    <w:rsid w:val="000A00A4"/>
    <w:rsid w:val="000A012D"/>
    <w:rsid w:val="000A0949"/>
    <w:rsid w:val="000A0A17"/>
    <w:rsid w:val="000A106A"/>
    <w:rsid w:val="000A11A9"/>
    <w:rsid w:val="000A13E0"/>
    <w:rsid w:val="000A15D7"/>
    <w:rsid w:val="000A1FF0"/>
    <w:rsid w:val="000A21BE"/>
    <w:rsid w:val="000A2296"/>
    <w:rsid w:val="000A230E"/>
    <w:rsid w:val="000A27F7"/>
    <w:rsid w:val="000A28B0"/>
    <w:rsid w:val="000A28CB"/>
    <w:rsid w:val="000A29A4"/>
    <w:rsid w:val="000A2A54"/>
    <w:rsid w:val="000A2A72"/>
    <w:rsid w:val="000A2AA8"/>
    <w:rsid w:val="000A2BAD"/>
    <w:rsid w:val="000A2D3F"/>
    <w:rsid w:val="000A3261"/>
    <w:rsid w:val="000A35B8"/>
    <w:rsid w:val="000A36D0"/>
    <w:rsid w:val="000A387E"/>
    <w:rsid w:val="000A389A"/>
    <w:rsid w:val="000A3AFC"/>
    <w:rsid w:val="000A3C13"/>
    <w:rsid w:val="000A3E2C"/>
    <w:rsid w:val="000A458A"/>
    <w:rsid w:val="000A476F"/>
    <w:rsid w:val="000A4ECF"/>
    <w:rsid w:val="000A5118"/>
    <w:rsid w:val="000A5507"/>
    <w:rsid w:val="000A57C4"/>
    <w:rsid w:val="000A5886"/>
    <w:rsid w:val="000A597B"/>
    <w:rsid w:val="000A59CE"/>
    <w:rsid w:val="000A5D80"/>
    <w:rsid w:val="000A5DB3"/>
    <w:rsid w:val="000A5F09"/>
    <w:rsid w:val="000A61CF"/>
    <w:rsid w:val="000A623D"/>
    <w:rsid w:val="000A628D"/>
    <w:rsid w:val="000A6334"/>
    <w:rsid w:val="000A64C5"/>
    <w:rsid w:val="000A66E9"/>
    <w:rsid w:val="000A69F4"/>
    <w:rsid w:val="000A6B0A"/>
    <w:rsid w:val="000A6CFD"/>
    <w:rsid w:val="000A6E3B"/>
    <w:rsid w:val="000A6ED4"/>
    <w:rsid w:val="000A709E"/>
    <w:rsid w:val="000A71D1"/>
    <w:rsid w:val="000A7710"/>
    <w:rsid w:val="000A7793"/>
    <w:rsid w:val="000A7F0C"/>
    <w:rsid w:val="000B00A3"/>
    <w:rsid w:val="000B0626"/>
    <w:rsid w:val="000B0CCC"/>
    <w:rsid w:val="000B0EED"/>
    <w:rsid w:val="000B0F0F"/>
    <w:rsid w:val="000B1153"/>
    <w:rsid w:val="000B11D8"/>
    <w:rsid w:val="000B11ED"/>
    <w:rsid w:val="000B1536"/>
    <w:rsid w:val="000B1740"/>
    <w:rsid w:val="000B19EE"/>
    <w:rsid w:val="000B21C8"/>
    <w:rsid w:val="000B26AA"/>
    <w:rsid w:val="000B28D9"/>
    <w:rsid w:val="000B290B"/>
    <w:rsid w:val="000B2C27"/>
    <w:rsid w:val="000B2C5E"/>
    <w:rsid w:val="000B2D06"/>
    <w:rsid w:val="000B2E17"/>
    <w:rsid w:val="000B2F10"/>
    <w:rsid w:val="000B3071"/>
    <w:rsid w:val="000B311B"/>
    <w:rsid w:val="000B360B"/>
    <w:rsid w:val="000B36C5"/>
    <w:rsid w:val="000B37A2"/>
    <w:rsid w:val="000B389D"/>
    <w:rsid w:val="000B38CB"/>
    <w:rsid w:val="000B3906"/>
    <w:rsid w:val="000B3AEC"/>
    <w:rsid w:val="000B3D4A"/>
    <w:rsid w:val="000B40A6"/>
    <w:rsid w:val="000B4328"/>
    <w:rsid w:val="000B4BF6"/>
    <w:rsid w:val="000B5020"/>
    <w:rsid w:val="000B502F"/>
    <w:rsid w:val="000B522A"/>
    <w:rsid w:val="000B5524"/>
    <w:rsid w:val="000B5531"/>
    <w:rsid w:val="000B564B"/>
    <w:rsid w:val="000B56F5"/>
    <w:rsid w:val="000B5843"/>
    <w:rsid w:val="000B5C8F"/>
    <w:rsid w:val="000B5EE9"/>
    <w:rsid w:val="000B610B"/>
    <w:rsid w:val="000B628E"/>
    <w:rsid w:val="000B62C5"/>
    <w:rsid w:val="000B634E"/>
    <w:rsid w:val="000B642A"/>
    <w:rsid w:val="000B643C"/>
    <w:rsid w:val="000B653B"/>
    <w:rsid w:val="000B658C"/>
    <w:rsid w:val="000B6737"/>
    <w:rsid w:val="000B6B46"/>
    <w:rsid w:val="000B6B63"/>
    <w:rsid w:val="000B6B9F"/>
    <w:rsid w:val="000B6C46"/>
    <w:rsid w:val="000B6D1E"/>
    <w:rsid w:val="000B7040"/>
    <w:rsid w:val="000B70F6"/>
    <w:rsid w:val="000B70FB"/>
    <w:rsid w:val="000B72B8"/>
    <w:rsid w:val="000B737B"/>
    <w:rsid w:val="000B744D"/>
    <w:rsid w:val="000B7455"/>
    <w:rsid w:val="000B75B0"/>
    <w:rsid w:val="000B75B2"/>
    <w:rsid w:val="000B769E"/>
    <w:rsid w:val="000B797A"/>
    <w:rsid w:val="000B7A27"/>
    <w:rsid w:val="000B7BB6"/>
    <w:rsid w:val="000C0446"/>
    <w:rsid w:val="000C0488"/>
    <w:rsid w:val="000C0CA6"/>
    <w:rsid w:val="000C0D7F"/>
    <w:rsid w:val="000C0EFA"/>
    <w:rsid w:val="000C12F4"/>
    <w:rsid w:val="000C1359"/>
    <w:rsid w:val="000C178A"/>
    <w:rsid w:val="000C19C1"/>
    <w:rsid w:val="000C1CFE"/>
    <w:rsid w:val="000C1D4A"/>
    <w:rsid w:val="000C1F1A"/>
    <w:rsid w:val="000C2278"/>
    <w:rsid w:val="000C24DA"/>
    <w:rsid w:val="000C25D3"/>
    <w:rsid w:val="000C275D"/>
    <w:rsid w:val="000C2994"/>
    <w:rsid w:val="000C2B78"/>
    <w:rsid w:val="000C2C48"/>
    <w:rsid w:val="000C2C93"/>
    <w:rsid w:val="000C2D79"/>
    <w:rsid w:val="000C2E3B"/>
    <w:rsid w:val="000C3016"/>
    <w:rsid w:val="000C310D"/>
    <w:rsid w:val="000C32CB"/>
    <w:rsid w:val="000C3333"/>
    <w:rsid w:val="000C34FE"/>
    <w:rsid w:val="000C366A"/>
    <w:rsid w:val="000C39DB"/>
    <w:rsid w:val="000C3C33"/>
    <w:rsid w:val="000C3E18"/>
    <w:rsid w:val="000C417D"/>
    <w:rsid w:val="000C41DF"/>
    <w:rsid w:val="000C42E8"/>
    <w:rsid w:val="000C447E"/>
    <w:rsid w:val="000C44A2"/>
    <w:rsid w:val="000C46AE"/>
    <w:rsid w:val="000C4869"/>
    <w:rsid w:val="000C4ACE"/>
    <w:rsid w:val="000C4B42"/>
    <w:rsid w:val="000C4B97"/>
    <w:rsid w:val="000C4BE4"/>
    <w:rsid w:val="000C4CB5"/>
    <w:rsid w:val="000C4F07"/>
    <w:rsid w:val="000C5151"/>
    <w:rsid w:val="000C517A"/>
    <w:rsid w:val="000C5330"/>
    <w:rsid w:val="000C54F6"/>
    <w:rsid w:val="000C55B5"/>
    <w:rsid w:val="000C5CD7"/>
    <w:rsid w:val="000C5E8E"/>
    <w:rsid w:val="000C5FA7"/>
    <w:rsid w:val="000C645B"/>
    <w:rsid w:val="000C657D"/>
    <w:rsid w:val="000C6976"/>
    <w:rsid w:val="000C6B5C"/>
    <w:rsid w:val="000C6CD0"/>
    <w:rsid w:val="000C6D86"/>
    <w:rsid w:val="000C6EAE"/>
    <w:rsid w:val="000C6FCA"/>
    <w:rsid w:val="000C732C"/>
    <w:rsid w:val="000C73BD"/>
    <w:rsid w:val="000C7601"/>
    <w:rsid w:val="000C7C1C"/>
    <w:rsid w:val="000D01F5"/>
    <w:rsid w:val="000D0B06"/>
    <w:rsid w:val="000D0D3D"/>
    <w:rsid w:val="000D0DDF"/>
    <w:rsid w:val="000D1028"/>
    <w:rsid w:val="000D1038"/>
    <w:rsid w:val="000D109D"/>
    <w:rsid w:val="000D123A"/>
    <w:rsid w:val="000D125A"/>
    <w:rsid w:val="000D130E"/>
    <w:rsid w:val="000D139B"/>
    <w:rsid w:val="000D1697"/>
    <w:rsid w:val="000D19E1"/>
    <w:rsid w:val="000D1C4C"/>
    <w:rsid w:val="000D205C"/>
    <w:rsid w:val="000D2209"/>
    <w:rsid w:val="000D2A28"/>
    <w:rsid w:val="000D2A61"/>
    <w:rsid w:val="000D2C88"/>
    <w:rsid w:val="000D2E19"/>
    <w:rsid w:val="000D2F3F"/>
    <w:rsid w:val="000D2F5D"/>
    <w:rsid w:val="000D305F"/>
    <w:rsid w:val="000D352E"/>
    <w:rsid w:val="000D3844"/>
    <w:rsid w:val="000D38FC"/>
    <w:rsid w:val="000D3BC8"/>
    <w:rsid w:val="000D3C65"/>
    <w:rsid w:val="000D3DC9"/>
    <w:rsid w:val="000D4689"/>
    <w:rsid w:val="000D489E"/>
    <w:rsid w:val="000D4AD7"/>
    <w:rsid w:val="000D4B07"/>
    <w:rsid w:val="000D5194"/>
    <w:rsid w:val="000D5332"/>
    <w:rsid w:val="000D5408"/>
    <w:rsid w:val="000D546D"/>
    <w:rsid w:val="000D549B"/>
    <w:rsid w:val="000D573B"/>
    <w:rsid w:val="000D5883"/>
    <w:rsid w:val="000D5ED6"/>
    <w:rsid w:val="000D61E3"/>
    <w:rsid w:val="000D634A"/>
    <w:rsid w:val="000D645C"/>
    <w:rsid w:val="000D66AD"/>
    <w:rsid w:val="000D6A86"/>
    <w:rsid w:val="000D6E8A"/>
    <w:rsid w:val="000D6E94"/>
    <w:rsid w:val="000D6F00"/>
    <w:rsid w:val="000D7149"/>
    <w:rsid w:val="000D7302"/>
    <w:rsid w:val="000D76D5"/>
    <w:rsid w:val="000D7797"/>
    <w:rsid w:val="000D790D"/>
    <w:rsid w:val="000D793D"/>
    <w:rsid w:val="000D7B18"/>
    <w:rsid w:val="000D7BD3"/>
    <w:rsid w:val="000D7C14"/>
    <w:rsid w:val="000D7C23"/>
    <w:rsid w:val="000D7E71"/>
    <w:rsid w:val="000E0294"/>
    <w:rsid w:val="000E04C4"/>
    <w:rsid w:val="000E0596"/>
    <w:rsid w:val="000E0657"/>
    <w:rsid w:val="000E0C06"/>
    <w:rsid w:val="000E0CFB"/>
    <w:rsid w:val="000E0E21"/>
    <w:rsid w:val="000E0E39"/>
    <w:rsid w:val="000E0E71"/>
    <w:rsid w:val="000E0FCF"/>
    <w:rsid w:val="000E13A3"/>
    <w:rsid w:val="000E143E"/>
    <w:rsid w:val="000E14EC"/>
    <w:rsid w:val="000E1533"/>
    <w:rsid w:val="000E1940"/>
    <w:rsid w:val="000E1B18"/>
    <w:rsid w:val="000E1BBC"/>
    <w:rsid w:val="000E1EA1"/>
    <w:rsid w:val="000E1FBF"/>
    <w:rsid w:val="000E20B8"/>
    <w:rsid w:val="000E21E1"/>
    <w:rsid w:val="000E2577"/>
    <w:rsid w:val="000E25BA"/>
    <w:rsid w:val="000E2985"/>
    <w:rsid w:val="000E2B80"/>
    <w:rsid w:val="000E2BBD"/>
    <w:rsid w:val="000E2F35"/>
    <w:rsid w:val="000E2FB8"/>
    <w:rsid w:val="000E2FD3"/>
    <w:rsid w:val="000E3098"/>
    <w:rsid w:val="000E3698"/>
    <w:rsid w:val="000E369F"/>
    <w:rsid w:val="000E3745"/>
    <w:rsid w:val="000E37EE"/>
    <w:rsid w:val="000E398F"/>
    <w:rsid w:val="000E39EF"/>
    <w:rsid w:val="000E3DDB"/>
    <w:rsid w:val="000E3F09"/>
    <w:rsid w:val="000E41F8"/>
    <w:rsid w:val="000E44C5"/>
    <w:rsid w:val="000E4E6A"/>
    <w:rsid w:val="000E505C"/>
    <w:rsid w:val="000E5651"/>
    <w:rsid w:val="000E57FB"/>
    <w:rsid w:val="000E5B4C"/>
    <w:rsid w:val="000E6121"/>
    <w:rsid w:val="000E6189"/>
    <w:rsid w:val="000E623A"/>
    <w:rsid w:val="000E654D"/>
    <w:rsid w:val="000E66C2"/>
    <w:rsid w:val="000E68C0"/>
    <w:rsid w:val="000E68CC"/>
    <w:rsid w:val="000E6903"/>
    <w:rsid w:val="000E693C"/>
    <w:rsid w:val="000E71A9"/>
    <w:rsid w:val="000E71DA"/>
    <w:rsid w:val="000E744E"/>
    <w:rsid w:val="000E74CC"/>
    <w:rsid w:val="000E773B"/>
    <w:rsid w:val="000E7B19"/>
    <w:rsid w:val="000E7C3C"/>
    <w:rsid w:val="000F0465"/>
    <w:rsid w:val="000F04FB"/>
    <w:rsid w:val="000F05C2"/>
    <w:rsid w:val="000F0685"/>
    <w:rsid w:val="000F08D6"/>
    <w:rsid w:val="000F0E66"/>
    <w:rsid w:val="000F11EE"/>
    <w:rsid w:val="000F1520"/>
    <w:rsid w:val="000F1532"/>
    <w:rsid w:val="000F1A1D"/>
    <w:rsid w:val="000F1A2E"/>
    <w:rsid w:val="000F1B2C"/>
    <w:rsid w:val="000F1C2D"/>
    <w:rsid w:val="000F2089"/>
    <w:rsid w:val="000F2147"/>
    <w:rsid w:val="000F2322"/>
    <w:rsid w:val="000F2352"/>
    <w:rsid w:val="000F23BA"/>
    <w:rsid w:val="000F24B3"/>
    <w:rsid w:val="000F2893"/>
    <w:rsid w:val="000F2F22"/>
    <w:rsid w:val="000F2F2A"/>
    <w:rsid w:val="000F3347"/>
    <w:rsid w:val="000F35C4"/>
    <w:rsid w:val="000F35D6"/>
    <w:rsid w:val="000F3730"/>
    <w:rsid w:val="000F3929"/>
    <w:rsid w:val="000F3A9A"/>
    <w:rsid w:val="000F3B4F"/>
    <w:rsid w:val="000F3EF8"/>
    <w:rsid w:val="000F43D5"/>
    <w:rsid w:val="000F47AC"/>
    <w:rsid w:val="000F4945"/>
    <w:rsid w:val="000F4F83"/>
    <w:rsid w:val="000F5416"/>
    <w:rsid w:val="000F5675"/>
    <w:rsid w:val="000F57ED"/>
    <w:rsid w:val="000F5897"/>
    <w:rsid w:val="000F5C72"/>
    <w:rsid w:val="000F5FF9"/>
    <w:rsid w:val="000F6020"/>
    <w:rsid w:val="000F61DE"/>
    <w:rsid w:val="000F6246"/>
    <w:rsid w:val="000F62C0"/>
    <w:rsid w:val="000F6A79"/>
    <w:rsid w:val="000F6B13"/>
    <w:rsid w:val="000F6B52"/>
    <w:rsid w:val="000F6CD2"/>
    <w:rsid w:val="000F74BC"/>
    <w:rsid w:val="000F78EE"/>
    <w:rsid w:val="000F7E7A"/>
    <w:rsid w:val="000F7F45"/>
    <w:rsid w:val="00100080"/>
    <w:rsid w:val="001002AF"/>
    <w:rsid w:val="00100550"/>
    <w:rsid w:val="00100696"/>
    <w:rsid w:val="001006C6"/>
    <w:rsid w:val="00100792"/>
    <w:rsid w:val="001007AA"/>
    <w:rsid w:val="00100846"/>
    <w:rsid w:val="00100880"/>
    <w:rsid w:val="00100CE2"/>
    <w:rsid w:val="00100CF4"/>
    <w:rsid w:val="00100DB5"/>
    <w:rsid w:val="00100ED4"/>
    <w:rsid w:val="00100FA5"/>
    <w:rsid w:val="00101199"/>
    <w:rsid w:val="001013AF"/>
    <w:rsid w:val="00101608"/>
    <w:rsid w:val="00101902"/>
    <w:rsid w:val="001019A1"/>
    <w:rsid w:val="00101AC2"/>
    <w:rsid w:val="00102124"/>
    <w:rsid w:val="001021D0"/>
    <w:rsid w:val="0010221A"/>
    <w:rsid w:val="001023C1"/>
    <w:rsid w:val="001025AF"/>
    <w:rsid w:val="001025D3"/>
    <w:rsid w:val="001026B2"/>
    <w:rsid w:val="00102842"/>
    <w:rsid w:val="001028B3"/>
    <w:rsid w:val="001029DC"/>
    <w:rsid w:val="00102A3A"/>
    <w:rsid w:val="00102A93"/>
    <w:rsid w:val="00102E16"/>
    <w:rsid w:val="00102E81"/>
    <w:rsid w:val="001033D9"/>
    <w:rsid w:val="00103719"/>
    <w:rsid w:val="001037D7"/>
    <w:rsid w:val="0010381B"/>
    <w:rsid w:val="00103C55"/>
    <w:rsid w:val="00103CE0"/>
    <w:rsid w:val="00104284"/>
    <w:rsid w:val="00104461"/>
    <w:rsid w:val="0010463B"/>
    <w:rsid w:val="00104783"/>
    <w:rsid w:val="001048BE"/>
    <w:rsid w:val="00104DA7"/>
    <w:rsid w:val="00105314"/>
    <w:rsid w:val="0010560B"/>
    <w:rsid w:val="001056D7"/>
    <w:rsid w:val="00105706"/>
    <w:rsid w:val="0010571F"/>
    <w:rsid w:val="00105B2C"/>
    <w:rsid w:val="00105F12"/>
    <w:rsid w:val="00105F3A"/>
    <w:rsid w:val="0010622B"/>
    <w:rsid w:val="0010684D"/>
    <w:rsid w:val="00106DB0"/>
    <w:rsid w:val="00106E71"/>
    <w:rsid w:val="00107103"/>
    <w:rsid w:val="001071C9"/>
    <w:rsid w:val="001071F8"/>
    <w:rsid w:val="00107237"/>
    <w:rsid w:val="001073F9"/>
    <w:rsid w:val="0010764A"/>
    <w:rsid w:val="001076BC"/>
    <w:rsid w:val="00107A22"/>
    <w:rsid w:val="00107C5F"/>
    <w:rsid w:val="00107DE7"/>
    <w:rsid w:val="0011009B"/>
    <w:rsid w:val="001101B8"/>
    <w:rsid w:val="0011022B"/>
    <w:rsid w:val="0011026C"/>
    <w:rsid w:val="001103E4"/>
    <w:rsid w:val="00110430"/>
    <w:rsid w:val="00110692"/>
    <w:rsid w:val="0011091B"/>
    <w:rsid w:val="00110B78"/>
    <w:rsid w:val="00110C2F"/>
    <w:rsid w:val="001110E8"/>
    <w:rsid w:val="00111243"/>
    <w:rsid w:val="00111AAF"/>
    <w:rsid w:val="00111DF1"/>
    <w:rsid w:val="001120B5"/>
    <w:rsid w:val="00112152"/>
    <w:rsid w:val="00112385"/>
    <w:rsid w:val="0011248A"/>
    <w:rsid w:val="00112733"/>
    <w:rsid w:val="00112878"/>
    <w:rsid w:val="00113126"/>
    <w:rsid w:val="0011341F"/>
    <w:rsid w:val="00113444"/>
    <w:rsid w:val="0011358B"/>
    <w:rsid w:val="00113A32"/>
    <w:rsid w:val="00113B22"/>
    <w:rsid w:val="00113DF7"/>
    <w:rsid w:val="00113EBC"/>
    <w:rsid w:val="00113EE8"/>
    <w:rsid w:val="00113F06"/>
    <w:rsid w:val="00113FB1"/>
    <w:rsid w:val="00114226"/>
    <w:rsid w:val="00114325"/>
    <w:rsid w:val="001147C7"/>
    <w:rsid w:val="00114DD4"/>
    <w:rsid w:val="00114E70"/>
    <w:rsid w:val="0011515C"/>
    <w:rsid w:val="001155B7"/>
    <w:rsid w:val="001156D7"/>
    <w:rsid w:val="001157E1"/>
    <w:rsid w:val="00115CBD"/>
    <w:rsid w:val="00115D63"/>
    <w:rsid w:val="00115E88"/>
    <w:rsid w:val="00115F3E"/>
    <w:rsid w:val="00115FD6"/>
    <w:rsid w:val="00116257"/>
    <w:rsid w:val="00116329"/>
    <w:rsid w:val="001163E3"/>
    <w:rsid w:val="00116401"/>
    <w:rsid w:val="00116747"/>
    <w:rsid w:val="00116A34"/>
    <w:rsid w:val="00116CB9"/>
    <w:rsid w:val="00116F3E"/>
    <w:rsid w:val="00116F7B"/>
    <w:rsid w:val="0011760A"/>
    <w:rsid w:val="00117627"/>
    <w:rsid w:val="001179FB"/>
    <w:rsid w:val="00117FBD"/>
    <w:rsid w:val="0012025F"/>
    <w:rsid w:val="00120412"/>
    <w:rsid w:val="00120458"/>
    <w:rsid w:val="001205A4"/>
    <w:rsid w:val="0012098D"/>
    <w:rsid w:val="00120A25"/>
    <w:rsid w:val="00120C69"/>
    <w:rsid w:val="00120D6F"/>
    <w:rsid w:val="0012102A"/>
    <w:rsid w:val="00121188"/>
    <w:rsid w:val="001211DC"/>
    <w:rsid w:val="00121238"/>
    <w:rsid w:val="001212D3"/>
    <w:rsid w:val="001214CE"/>
    <w:rsid w:val="001216EE"/>
    <w:rsid w:val="00121ABE"/>
    <w:rsid w:val="00121CA9"/>
    <w:rsid w:val="00121E3C"/>
    <w:rsid w:val="00122076"/>
    <w:rsid w:val="001220ED"/>
    <w:rsid w:val="00122665"/>
    <w:rsid w:val="0012293D"/>
    <w:rsid w:val="00122BA6"/>
    <w:rsid w:val="00122C19"/>
    <w:rsid w:val="00122E72"/>
    <w:rsid w:val="0012322E"/>
    <w:rsid w:val="001232FF"/>
    <w:rsid w:val="00123716"/>
    <w:rsid w:val="0012391D"/>
    <w:rsid w:val="00123BCB"/>
    <w:rsid w:val="00123CA7"/>
    <w:rsid w:val="0012483A"/>
    <w:rsid w:val="00124B22"/>
    <w:rsid w:val="00124E4F"/>
    <w:rsid w:val="001250BD"/>
    <w:rsid w:val="0012512E"/>
    <w:rsid w:val="0012515E"/>
    <w:rsid w:val="0012519F"/>
    <w:rsid w:val="001251A5"/>
    <w:rsid w:val="00125629"/>
    <w:rsid w:val="00125754"/>
    <w:rsid w:val="001258E8"/>
    <w:rsid w:val="00126BC8"/>
    <w:rsid w:val="00126D53"/>
    <w:rsid w:val="00126ED7"/>
    <w:rsid w:val="001270EE"/>
    <w:rsid w:val="00127650"/>
    <w:rsid w:val="00127962"/>
    <w:rsid w:val="00127A20"/>
    <w:rsid w:val="00127C38"/>
    <w:rsid w:val="00127D17"/>
    <w:rsid w:val="00127D4B"/>
    <w:rsid w:val="00127F82"/>
    <w:rsid w:val="001300BA"/>
    <w:rsid w:val="001301DD"/>
    <w:rsid w:val="00130625"/>
    <w:rsid w:val="0013086B"/>
    <w:rsid w:val="00130909"/>
    <w:rsid w:val="00130A6B"/>
    <w:rsid w:val="00130ABA"/>
    <w:rsid w:val="00130F3C"/>
    <w:rsid w:val="00130F7E"/>
    <w:rsid w:val="00131212"/>
    <w:rsid w:val="00131375"/>
    <w:rsid w:val="001313C4"/>
    <w:rsid w:val="00131664"/>
    <w:rsid w:val="00131D6A"/>
    <w:rsid w:val="00131E2B"/>
    <w:rsid w:val="00131E56"/>
    <w:rsid w:val="00132191"/>
    <w:rsid w:val="001321CC"/>
    <w:rsid w:val="00132E24"/>
    <w:rsid w:val="00132E6A"/>
    <w:rsid w:val="00132FFA"/>
    <w:rsid w:val="001332F9"/>
    <w:rsid w:val="00133309"/>
    <w:rsid w:val="001337B0"/>
    <w:rsid w:val="00133A15"/>
    <w:rsid w:val="00133E63"/>
    <w:rsid w:val="00134005"/>
    <w:rsid w:val="001340FF"/>
    <w:rsid w:val="0013413C"/>
    <w:rsid w:val="00134236"/>
    <w:rsid w:val="00134340"/>
    <w:rsid w:val="001346DE"/>
    <w:rsid w:val="001349A7"/>
    <w:rsid w:val="00134EBB"/>
    <w:rsid w:val="001353E8"/>
    <w:rsid w:val="0013544B"/>
    <w:rsid w:val="00135458"/>
    <w:rsid w:val="001355C3"/>
    <w:rsid w:val="001358EF"/>
    <w:rsid w:val="00135D4C"/>
    <w:rsid w:val="00135DAD"/>
    <w:rsid w:val="00135E21"/>
    <w:rsid w:val="00135F03"/>
    <w:rsid w:val="00136099"/>
    <w:rsid w:val="001362BB"/>
    <w:rsid w:val="0013637B"/>
    <w:rsid w:val="001363C5"/>
    <w:rsid w:val="00136D7B"/>
    <w:rsid w:val="00136F41"/>
    <w:rsid w:val="00137556"/>
    <w:rsid w:val="00137754"/>
    <w:rsid w:val="00137ADF"/>
    <w:rsid w:val="00137BBF"/>
    <w:rsid w:val="00137C01"/>
    <w:rsid w:val="00137DA2"/>
    <w:rsid w:val="00140194"/>
    <w:rsid w:val="00140619"/>
    <w:rsid w:val="00140782"/>
    <w:rsid w:val="001408A8"/>
    <w:rsid w:val="0014090B"/>
    <w:rsid w:val="00140D57"/>
    <w:rsid w:val="001412DA"/>
    <w:rsid w:val="00141616"/>
    <w:rsid w:val="00141633"/>
    <w:rsid w:val="00141739"/>
    <w:rsid w:val="00141827"/>
    <w:rsid w:val="00141835"/>
    <w:rsid w:val="00141AD9"/>
    <w:rsid w:val="00142124"/>
    <w:rsid w:val="001422B2"/>
    <w:rsid w:val="001422B7"/>
    <w:rsid w:val="00142437"/>
    <w:rsid w:val="00142901"/>
    <w:rsid w:val="001429D2"/>
    <w:rsid w:val="00142AAF"/>
    <w:rsid w:val="00142B52"/>
    <w:rsid w:val="00142BD5"/>
    <w:rsid w:val="00142FCE"/>
    <w:rsid w:val="00143184"/>
    <w:rsid w:val="001431EA"/>
    <w:rsid w:val="0014328C"/>
    <w:rsid w:val="00143377"/>
    <w:rsid w:val="001435A2"/>
    <w:rsid w:val="00143677"/>
    <w:rsid w:val="001438A0"/>
    <w:rsid w:val="00143B1A"/>
    <w:rsid w:val="00143C98"/>
    <w:rsid w:val="0014404F"/>
    <w:rsid w:val="00144064"/>
    <w:rsid w:val="00144384"/>
    <w:rsid w:val="001448BE"/>
    <w:rsid w:val="00144CAF"/>
    <w:rsid w:val="0014514A"/>
    <w:rsid w:val="00145265"/>
    <w:rsid w:val="001452DF"/>
    <w:rsid w:val="0014530B"/>
    <w:rsid w:val="00145402"/>
    <w:rsid w:val="001455CB"/>
    <w:rsid w:val="0014568B"/>
    <w:rsid w:val="001456C4"/>
    <w:rsid w:val="001456D2"/>
    <w:rsid w:val="001459EA"/>
    <w:rsid w:val="00145A08"/>
    <w:rsid w:val="00145BFA"/>
    <w:rsid w:val="00146166"/>
    <w:rsid w:val="00146287"/>
    <w:rsid w:val="00146542"/>
    <w:rsid w:val="00146670"/>
    <w:rsid w:val="00146860"/>
    <w:rsid w:val="00146A50"/>
    <w:rsid w:val="00146C51"/>
    <w:rsid w:val="00146DBB"/>
    <w:rsid w:val="00146FD4"/>
    <w:rsid w:val="00146FF0"/>
    <w:rsid w:val="0014712B"/>
    <w:rsid w:val="001476B9"/>
    <w:rsid w:val="001478EA"/>
    <w:rsid w:val="00147A22"/>
    <w:rsid w:val="00147E98"/>
    <w:rsid w:val="0015037E"/>
    <w:rsid w:val="0015044D"/>
    <w:rsid w:val="001508DF"/>
    <w:rsid w:val="001509B1"/>
    <w:rsid w:val="00150B4D"/>
    <w:rsid w:val="00150C4B"/>
    <w:rsid w:val="00150D68"/>
    <w:rsid w:val="00150DAF"/>
    <w:rsid w:val="00150E06"/>
    <w:rsid w:val="00150E1C"/>
    <w:rsid w:val="0015140B"/>
    <w:rsid w:val="00151739"/>
    <w:rsid w:val="00151977"/>
    <w:rsid w:val="00151AB5"/>
    <w:rsid w:val="00151BFD"/>
    <w:rsid w:val="00151E58"/>
    <w:rsid w:val="00152240"/>
    <w:rsid w:val="001523FC"/>
    <w:rsid w:val="0015257E"/>
    <w:rsid w:val="001525D8"/>
    <w:rsid w:val="001525E5"/>
    <w:rsid w:val="00152722"/>
    <w:rsid w:val="00152B20"/>
    <w:rsid w:val="00152CBE"/>
    <w:rsid w:val="00153288"/>
    <w:rsid w:val="001533F1"/>
    <w:rsid w:val="001534F0"/>
    <w:rsid w:val="001537A7"/>
    <w:rsid w:val="001537B7"/>
    <w:rsid w:val="0015384F"/>
    <w:rsid w:val="00153AD9"/>
    <w:rsid w:val="0015422E"/>
    <w:rsid w:val="001545AA"/>
    <w:rsid w:val="0015484A"/>
    <w:rsid w:val="00154B61"/>
    <w:rsid w:val="00155066"/>
    <w:rsid w:val="00155128"/>
    <w:rsid w:val="0015513D"/>
    <w:rsid w:val="0015533E"/>
    <w:rsid w:val="001554A4"/>
    <w:rsid w:val="0015557C"/>
    <w:rsid w:val="00155C74"/>
    <w:rsid w:val="00155C7B"/>
    <w:rsid w:val="00155E87"/>
    <w:rsid w:val="00155EBD"/>
    <w:rsid w:val="001563D9"/>
    <w:rsid w:val="001566AC"/>
    <w:rsid w:val="001569C5"/>
    <w:rsid w:val="00156C00"/>
    <w:rsid w:val="00156C7E"/>
    <w:rsid w:val="00156D2C"/>
    <w:rsid w:val="00156FEC"/>
    <w:rsid w:val="001571AD"/>
    <w:rsid w:val="001573ED"/>
    <w:rsid w:val="00157557"/>
    <w:rsid w:val="00157668"/>
    <w:rsid w:val="00157687"/>
    <w:rsid w:val="00157741"/>
    <w:rsid w:val="0015785B"/>
    <w:rsid w:val="00157B2D"/>
    <w:rsid w:val="00157E6A"/>
    <w:rsid w:val="0016035E"/>
    <w:rsid w:val="00160402"/>
    <w:rsid w:val="00160494"/>
    <w:rsid w:val="00160586"/>
    <w:rsid w:val="001606A6"/>
    <w:rsid w:val="00160BD4"/>
    <w:rsid w:val="00160D16"/>
    <w:rsid w:val="00160E37"/>
    <w:rsid w:val="00160FC1"/>
    <w:rsid w:val="00161051"/>
    <w:rsid w:val="00161092"/>
    <w:rsid w:val="0016109E"/>
    <w:rsid w:val="00161517"/>
    <w:rsid w:val="00161736"/>
    <w:rsid w:val="00161888"/>
    <w:rsid w:val="00161A2E"/>
    <w:rsid w:val="00161C8C"/>
    <w:rsid w:val="00161CFE"/>
    <w:rsid w:val="00161DCB"/>
    <w:rsid w:val="001620E9"/>
    <w:rsid w:val="00162554"/>
    <w:rsid w:val="00162640"/>
    <w:rsid w:val="0016267F"/>
    <w:rsid w:val="001628A7"/>
    <w:rsid w:val="00162B98"/>
    <w:rsid w:val="00162BE5"/>
    <w:rsid w:val="00162D43"/>
    <w:rsid w:val="00162D9E"/>
    <w:rsid w:val="00162DC9"/>
    <w:rsid w:val="0016304C"/>
    <w:rsid w:val="0016328A"/>
    <w:rsid w:val="001632E0"/>
    <w:rsid w:val="001633E2"/>
    <w:rsid w:val="0016356D"/>
    <w:rsid w:val="001636A0"/>
    <w:rsid w:val="00163854"/>
    <w:rsid w:val="001638B1"/>
    <w:rsid w:val="00163A2E"/>
    <w:rsid w:val="00163A3E"/>
    <w:rsid w:val="001643B7"/>
    <w:rsid w:val="001643FD"/>
    <w:rsid w:val="001645B9"/>
    <w:rsid w:val="0016496D"/>
    <w:rsid w:val="00164DA0"/>
    <w:rsid w:val="00164DAB"/>
    <w:rsid w:val="00164DC8"/>
    <w:rsid w:val="00164F3F"/>
    <w:rsid w:val="001651B2"/>
    <w:rsid w:val="00165234"/>
    <w:rsid w:val="0016563B"/>
    <w:rsid w:val="001656B0"/>
    <w:rsid w:val="001657E6"/>
    <w:rsid w:val="00165891"/>
    <w:rsid w:val="001658AE"/>
    <w:rsid w:val="00165A5B"/>
    <w:rsid w:val="001664E8"/>
    <w:rsid w:val="00166528"/>
    <w:rsid w:val="00166718"/>
    <w:rsid w:val="001667C2"/>
    <w:rsid w:val="001667EE"/>
    <w:rsid w:val="00166EB7"/>
    <w:rsid w:val="00166F07"/>
    <w:rsid w:val="00166F82"/>
    <w:rsid w:val="0016700A"/>
    <w:rsid w:val="0016726D"/>
    <w:rsid w:val="001674ED"/>
    <w:rsid w:val="00167BA3"/>
    <w:rsid w:val="00167D29"/>
    <w:rsid w:val="00167F13"/>
    <w:rsid w:val="00167F4C"/>
    <w:rsid w:val="0017051A"/>
    <w:rsid w:val="001706A3"/>
    <w:rsid w:val="0017073E"/>
    <w:rsid w:val="00170882"/>
    <w:rsid w:val="00170A20"/>
    <w:rsid w:val="00170A5C"/>
    <w:rsid w:val="00170B5D"/>
    <w:rsid w:val="00170BCD"/>
    <w:rsid w:val="00170CD7"/>
    <w:rsid w:val="00171123"/>
    <w:rsid w:val="0017113A"/>
    <w:rsid w:val="00171222"/>
    <w:rsid w:val="0017163C"/>
    <w:rsid w:val="001716C4"/>
    <w:rsid w:val="001716D0"/>
    <w:rsid w:val="00171C33"/>
    <w:rsid w:val="00171D68"/>
    <w:rsid w:val="00171DD4"/>
    <w:rsid w:val="0017204F"/>
    <w:rsid w:val="001722D7"/>
    <w:rsid w:val="0017269D"/>
    <w:rsid w:val="001727D8"/>
    <w:rsid w:val="00172C92"/>
    <w:rsid w:val="00172D38"/>
    <w:rsid w:val="00172EEA"/>
    <w:rsid w:val="00172F84"/>
    <w:rsid w:val="001734CA"/>
    <w:rsid w:val="001735EA"/>
    <w:rsid w:val="00173BC1"/>
    <w:rsid w:val="00173BE3"/>
    <w:rsid w:val="00173E7B"/>
    <w:rsid w:val="00174053"/>
    <w:rsid w:val="001741BC"/>
    <w:rsid w:val="00174794"/>
    <w:rsid w:val="00174C99"/>
    <w:rsid w:val="00175030"/>
    <w:rsid w:val="00175078"/>
    <w:rsid w:val="001751C7"/>
    <w:rsid w:val="00175277"/>
    <w:rsid w:val="00175534"/>
    <w:rsid w:val="00175A55"/>
    <w:rsid w:val="00175BF7"/>
    <w:rsid w:val="00175DAC"/>
    <w:rsid w:val="00175E49"/>
    <w:rsid w:val="00176087"/>
    <w:rsid w:val="00176122"/>
    <w:rsid w:val="00176301"/>
    <w:rsid w:val="0017638D"/>
    <w:rsid w:val="00176390"/>
    <w:rsid w:val="00176402"/>
    <w:rsid w:val="0017682D"/>
    <w:rsid w:val="00176926"/>
    <w:rsid w:val="00176B0C"/>
    <w:rsid w:val="00176D6A"/>
    <w:rsid w:val="00176E81"/>
    <w:rsid w:val="00176F0D"/>
    <w:rsid w:val="0017700A"/>
    <w:rsid w:val="0017718C"/>
    <w:rsid w:val="00177358"/>
    <w:rsid w:val="00177439"/>
    <w:rsid w:val="001774C3"/>
    <w:rsid w:val="001774DD"/>
    <w:rsid w:val="00177527"/>
    <w:rsid w:val="00177669"/>
    <w:rsid w:val="001776AA"/>
    <w:rsid w:val="00177941"/>
    <w:rsid w:val="00177A9F"/>
    <w:rsid w:val="00177B1D"/>
    <w:rsid w:val="00177B3E"/>
    <w:rsid w:val="00177C78"/>
    <w:rsid w:val="00177D34"/>
    <w:rsid w:val="00177DA8"/>
    <w:rsid w:val="00177EA7"/>
    <w:rsid w:val="001800C2"/>
    <w:rsid w:val="001802E9"/>
    <w:rsid w:val="00180361"/>
    <w:rsid w:val="001805FD"/>
    <w:rsid w:val="001807EF"/>
    <w:rsid w:val="001809A8"/>
    <w:rsid w:val="00180A42"/>
    <w:rsid w:val="00180AA9"/>
    <w:rsid w:val="00180BE2"/>
    <w:rsid w:val="00180F8F"/>
    <w:rsid w:val="00181175"/>
    <w:rsid w:val="001814A4"/>
    <w:rsid w:val="001814E5"/>
    <w:rsid w:val="001814FF"/>
    <w:rsid w:val="00181A71"/>
    <w:rsid w:val="00181E98"/>
    <w:rsid w:val="00182121"/>
    <w:rsid w:val="0018220D"/>
    <w:rsid w:val="00182261"/>
    <w:rsid w:val="001824F3"/>
    <w:rsid w:val="0018264F"/>
    <w:rsid w:val="00182717"/>
    <w:rsid w:val="00182AB1"/>
    <w:rsid w:val="00182D45"/>
    <w:rsid w:val="00182E9C"/>
    <w:rsid w:val="00182F6B"/>
    <w:rsid w:val="00183353"/>
    <w:rsid w:val="001833A4"/>
    <w:rsid w:val="0018393F"/>
    <w:rsid w:val="00183ACE"/>
    <w:rsid w:val="00184011"/>
    <w:rsid w:val="001841E4"/>
    <w:rsid w:val="001842B7"/>
    <w:rsid w:val="00184699"/>
    <w:rsid w:val="001848FC"/>
    <w:rsid w:val="00184919"/>
    <w:rsid w:val="00184992"/>
    <w:rsid w:val="00184A12"/>
    <w:rsid w:val="00184A2F"/>
    <w:rsid w:val="00184AB3"/>
    <w:rsid w:val="00184D26"/>
    <w:rsid w:val="00184D83"/>
    <w:rsid w:val="00184DAA"/>
    <w:rsid w:val="00184FFC"/>
    <w:rsid w:val="0018508E"/>
    <w:rsid w:val="0018527C"/>
    <w:rsid w:val="00185329"/>
    <w:rsid w:val="0018570A"/>
    <w:rsid w:val="00185896"/>
    <w:rsid w:val="00185A22"/>
    <w:rsid w:val="00185AB0"/>
    <w:rsid w:val="00185D93"/>
    <w:rsid w:val="00185F66"/>
    <w:rsid w:val="00185F76"/>
    <w:rsid w:val="00186325"/>
    <w:rsid w:val="001864E9"/>
    <w:rsid w:val="001865A8"/>
    <w:rsid w:val="00186AFF"/>
    <w:rsid w:val="00186C39"/>
    <w:rsid w:val="00186D8C"/>
    <w:rsid w:val="0018744B"/>
    <w:rsid w:val="0018771B"/>
    <w:rsid w:val="00187C7E"/>
    <w:rsid w:val="00187CEE"/>
    <w:rsid w:val="00187D4C"/>
    <w:rsid w:val="00190000"/>
    <w:rsid w:val="0019018B"/>
    <w:rsid w:val="001901C6"/>
    <w:rsid w:val="0019026B"/>
    <w:rsid w:val="00190360"/>
    <w:rsid w:val="001903B7"/>
    <w:rsid w:val="00190436"/>
    <w:rsid w:val="00190581"/>
    <w:rsid w:val="001906EE"/>
    <w:rsid w:val="00190727"/>
    <w:rsid w:val="00190A16"/>
    <w:rsid w:val="00190C0F"/>
    <w:rsid w:val="00191756"/>
    <w:rsid w:val="001917F9"/>
    <w:rsid w:val="00191930"/>
    <w:rsid w:val="00191945"/>
    <w:rsid w:val="00191C81"/>
    <w:rsid w:val="00191CB1"/>
    <w:rsid w:val="00191F56"/>
    <w:rsid w:val="00192005"/>
    <w:rsid w:val="001921DB"/>
    <w:rsid w:val="00192223"/>
    <w:rsid w:val="001923FC"/>
    <w:rsid w:val="00192449"/>
    <w:rsid w:val="00192AFB"/>
    <w:rsid w:val="00192C89"/>
    <w:rsid w:val="00192FD1"/>
    <w:rsid w:val="001932D3"/>
    <w:rsid w:val="00193438"/>
    <w:rsid w:val="001935A9"/>
    <w:rsid w:val="00193626"/>
    <w:rsid w:val="00193654"/>
    <w:rsid w:val="00193B1F"/>
    <w:rsid w:val="00194242"/>
    <w:rsid w:val="001945A8"/>
    <w:rsid w:val="00194667"/>
    <w:rsid w:val="0019482C"/>
    <w:rsid w:val="00194B3D"/>
    <w:rsid w:val="00194BB6"/>
    <w:rsid w:val="00194BEC"/>
    <w:rsid w:val="00194F4A"/>
    <w:rsid w:val="00195125"/>
    <w:rsid w:val="0019513E"/>
    <w:rsid w:val="001951E1"/>
    <w:rsid w:val="00195266"/>
    <w:rsid w:val="0019542B"/>
    <w:rsid w:val="001957E0"/>
    <w:rsid w:val="00195D63"/>
    <w:rsid w:val="00195F03"/>
    <w:rsid w:val="0019601E"/>
    <w:rsid w:val="0019606D"/>
    <w:rsid w:val="0019608A"/>
    <w:rsid w:val="001964A8"/>
    <w:rsid w:val="001965A3"/>
    <w:rsid w:val="001965CA"/>
    <w:rsid w:val="00196693"/>
    <w:rsid w:val="00196A76"/>
    <w:rsid w:val="00196BE9"/>
    <w:rsid w:val="00196DC9"/>
    <w:rsid w:val="001972B7"/>
    <w:rsid w:val="00197770"/>
    <w:rsid w:val="0019785D"/>
    <w:rsid w:val="0019786F"/>
    <w:rsid w:val="00197917"/>
    <w:rsid w:val="00197E35"/>
    <w:rsid w:val="00197E5F"/>
    <w:rsid w:val="00199FED"/>
    <w:rsid w:val="001A03C5"/>
    <w:rsid w:val="001A0718"/>
    <w:rsid w:val="001A07D2"/>
    <w:rsid w:val="001A08B1"/>
    <w:rsid w:val="001A09AF"/>
    <w:rsid w:val="001A0B4A"/>
    <w:rsid w:val="001A0B79"/>
    <w:rsid w:val="001A0CE6"/>
    <w:rsid w:val="001A0DC2"/>
    <w:rsid w:val="001A1231"/>
    <w:rsid w:val="001A13CB"/>
    <w:rsid w:val="001A1449"/>
    <w:rsid w:val="001A14B6"/>
    <w:rsid w:val="001A1728"/>
    <w:rsid w:val="001A19DA"/>
    <w:rsid w:val="001A1A59"/>
    <w:rsid w:val="001A1D7A"/>
    <w:rsid w:val="001A1E3F"/>
    <w:rsid w:val="001A1E65"/>
    <w:rsid w:val="001A21B7"/>
    <w:rsid w:val="001A2213"/>
    <w:rsid w:val="001A244D"/>
    <w:rsid w:val="001A25FA"/>
    <w:rsid w:val="001A2689"/>
    <w:rsid w:val="001A2D83"/>
    <w:rsid w:val="001A30DC"/>
    <w:rsid w:val="001A30E6"/>
    <w:rsid w:val="001A3204"/>
    <w:rsid w:val="001A34B6"/>
    <w:rsid w:val="001A3876"/>
    <w:rsid w:val="001A3981"/>
    <w:rsid w:val="001A3BAE"/>
    <w:rsid w:val="001A3D2C"/>
    <w:rsid w:val="001A40A6"/>
    <w:rsid w:val="001A492B"/>
    <w:rsid w:val="001A4C66"/>
    <w:rsid w:val="001A4D96"/>
    <w:rsid w:val="001A4F17"/>
    <w:rsid w:val="001A5072"/>
    <w:rsid w:val="001A56B4"/>
    <w:rsid w:val="001A5814"/>
    <w:rsid w:val="001A581B"/>
    <w:rsid w:val="001A58C9"/>
    <w:rsid w:val="001A5AA8"/>
    <w:rsid w:val="001A5B6E"/>
    <w:rsid w:val="001A5CA9"/>
    <w:rsid w:val="001A5D0C"/>
    <w:rsid w:val="001A60F5"/>
    <w:rsid w:val="001A6109"/>
    <w:rsid w:val="001A6156"/>
    <w:rsid w:val="001A629F"/>
    <w:rsid w:val="001A6323"/>
    <w:rsid w:val="001A6333"/>
    <w:rsid w:val="001A6364"/>
    <w:rsid w:val="001A6437"/>
    <w:rsid w:val="001A665B"/>
    <w:rsid w:val="001A6887"/>
    <w:rsid w:val="001A6A4E"/>
    <w:rsid w:val="001A6B52"/>
    <w:rsid w:val="001A6C62"/>
    <w:rsid w:val="001A70F1"/>
    <w:rsid w:val="001A7C55"/>
    <w:rsid w:val="001A7DED"/>
    <w:rsid w:val="001B0118"/>
    <w:rsid w:val="001B0253"/>
    <w:rsid w:val="001B02CF"/>
    <w:rsid w:val="001B043C"/>
    <w:rsid w:val="001B0521"/>
    <w:rsid w:val="001B055D"/>
    <w:rsid w:val="001B0F51"/>
    <w:rsid w:val="001B100F"/>
    <w:rsid w:val="001B12CE"/>
    <w:rsid w:val="001B1396"/>
    <w:rsid w:val="001B157C"/>
    <w:rsid w:val="001B15C6"/>
    <w:rsid w:val="001B18F5"/>
    <w:rsid w:val="001B1CB5"/>
    <w:rsid w:val="001B1D16"/>
    <w:rsid w:val="001B1E72"/>
    <w:rsid w:val="001B201A"/>
    <w:rsid w:val="001B20B8"/>
    <w:rsid w:val="001B20BB"/>
    <w:rsid w:val="001B20F3"/>
    <w:rsid w:val="001B23ED"/>
    <w:rsid w:val="001B26E4"/>
    <w:rsid w:val="001B2862"/>
    <w:rsid w:val="001B28DB"/>
    <w:rsid w:val="001B2928"/>
    <w:rsid w:val="001B2A24"/>
    <w:rsid w:val="001B2B1D"/>
    <w:rsid w:val="001B2B80"/>
    <w:rsid w:val="001B323C"/>
    <w:rsid w:val="001B365A"/>
    <w:rsid w:val="001B37A9"/>
    <w:rsid w:val="001B3BA4"/>
    <w:rsid w:val="001B3EA8"/>
    <w:rsid w:val="001B472F"/>
    <w:rsid w:val="001B477C"/>
    <w:rsid w:val="001B4780"/>
    <w:rsid w:val="001B4985"/>
    <w:rsid w:val="001B4A10"/>
    <w:rsid w:val="001B4AAD"/>
    <w:rsid w:val="001B4BB6"/>
    <w:rsid w:val="001B4DFF"/>
    <w:rsid w:val="001B50E2"/>
    <w:rsid w:val="001B53B4"/>
    <w:rsid w:val="001B54E8"/>
    <w:rsid w:val="001B562F"/>
    <w:rsid w:val="001B56AD"/>
    <w:rsid w:val="001B596D"/>
    <w:rsid w:val="001B5AD4"/>
    <w:rsid w:val="001B5AD5"/>
    <w:rsid w:val="001B5B18"/>
    <w:rsid w:val="001B5B5B"/>
    <w:rsid w:val="001B5C21"/>
    <w:rsid w:val="001B5C29"/>
    <w:rsid w:val="001B5E25"/>
    <w:rsid w:val="001B5FC1"/>
    <w:rsid w:val="001B603D"/>
    <w:rsid w:val="001B64F4"/>
    <w:rsid w:val="001B691D"/>
    <w:rsid w:val="001B6A21"/>
    <w:rsid w:val="001B6DDC"/>
    <w:rsid w:val="001B78BD"/>
    <w:rsid w:val="001B78DB"/>
    <w:rsid w:val="001B798E"/>
    <w:rsid w:val="001B79EA"/>
    <w:rsid w:val="001B7BC8"/>
    <w:rsid w:val="001B7C07"/>
    <w:rsid w:val="001B7E37"/>
    <w:rsid w:val="001B7F3E"/>
    <w:rsid w:val="001C003E"/>
    <w:rsid w:val="001C00B7"/>
    <w:rsid w:val="001C01F9"/>
    <w:rsid w:val="001C01FA"/>
    <w:rsid w:val="001C0247"/>
    <w:rsid w:val="001C024E"/>
    <w:rsid w:val="001C0B2F"/>
    <w:rsid w:val="001C0C41"/>
    <w:rsid w:val="001C1055"/>
    <w:rsid w:val="001C1097"/>
    <w:rsid w:val="001C109A"/>
    <w:rsid w:val="001C1247"/>
    <w:rsid w:val="001C1285"/>
    <w:rsid w:val="001C12FF"/>
    <w:rsid w:val="001C1333"/>
    <w:rsid w:val="001C171F"/>
    <w:rsid w:val="001C18B6"/>
    <w:rsid w:val="001C1AE9"/>
    <w:rsid w:val="001C1C40"/>
    <w:rsid w:val="001C1E90"/>
    <w:rsid w:val="001C214F"/>
    <w:rsid w:val="001C2169"/>
    <w:rsid w:val="001C22AB"/>
    <w:rsid w:val="001C2390"/>
    <w:rsid w:val="001C24D0"/>
    <w:rsid w:val="001C25B2"/>
    <w:rsid w:val="001C27C3"/>
    <w:rsid w:val="001C2B56"/>
    <w:rsid w:val="001C2BBA"/>
    <w:rsid w:val="001C2BC3"/>
    <w:rsid w:val="001C2C06"/>
    <w:rsid w:val="001C3259"/>
    <w:rsid w:val="001C34B4"/>
    <w:rsid w:val="001C35C6"/>
    <w:rsid w:val="001C37CE"/>
    <w:rsid w:val="001C387C"/>
    <w:rsid w:val="001C3900"/>
    <w:rsid w:val="001C3F92"/>
    <w:rsid w:val="001C43FF"/>
    <w:rsid w:val="001C48EE"/>
    <w:rsid w:val="001C49A5"/>
    <w:rsid w:val="001C4A96"/>
    <w:rsid w:val="001C4B77"/>
    <w:rsid w:val="001C4C01"/>
    <w:rsid w:val="001C5331"/>
    <w:rsid w:val="001C55FC"/>
    <w:rsid w:val="001C577C"/>
    <w:rsid w:val="001C5883"/>
    <w:rsid w:val="001C5A03"/>
    <w:rsid w:val="001C5A4A"/>
    <w:rsid w:val="001C5C05"/>
    <w:rsid w:val="001C5F36"/>
    <w:rsid w:val="001C5FE9"/>
    <w:rsid w:val="001C6097"/>
    <w:rsid w:val="001C6524"/>
    <w:rsid w:val="001C65EF"/>
    <w:rsid w:val="001C68A0"/>
    <w:rsid w:val="001C6E8B"/>
    <w:rsid w:val="001C728D"/>
    <w:rsid w:val="001C737C"/>
    <w:rsid w:val="001C7462"/>
    <w:rsid w:val="001C7532"/>
    <w:rsid w:val="001C75DB"/>
    <w:rsid w:val="001C76D4"/>
    <w:rsid w:val="001C7819"/>
    <w:rsid w:val="001C78CA"/>
    <w:rsid w:val="001C7E84"/>
    <w:rsid w:val="001C7F20"/>
    <w:rsid w:val="001D0575"/>
    <w:rsid w:val="001D05F4"/>
    <w:rsid w:val="001D0A66"/>
    <w:rsid w:val="001D0AEE"/>
    <w:rsid w:val="001D0C21"/>
    <w:rsid w:val="001D0C2A"/>
    <w:rsid w:val="001D0CE7"/>
    <w:rsid w:val="001D0E30"/>
    <w:rsid w:val="001D14FA"/>
    <w:rsid w:val="001D153F"/>
    <w:rsid w:val="001D165F"/>
    <w:rsid w:val="001D17A4"/>
    <w:rsid w:val="001D1869"/>
    <w:rsid w:val="001D1890"/>
    <w:rsid w:val="001D189B"/>
    <w:rsid w:val="001D1B01"/>
    <w:rsid w:val="001D1C24"/>
    <w:rsid w:val="001D1D3A"/>
    <w:rsid w:val="001D1FBB"/>
    <w:rsid w:val="001D1FED"/>
    <w:rsid w:val="001D214B"/>
    <w:rsid w:val="001D21F8"/>
    <w:rsid w:val="001D228B"/>
    <w:rsid w:val="001D2399"/>
    <w:rsid w:val="001D255A"/>
    <w:rsid w:val="001D26D9"/>
    <w:rsid w:val="001D2A44"/>
    <w:rsid w:val="001D2A7D"/>
    <w:rsid w:val="001D2C49"/>
    <w:rsid w:val="001D2D2E"/>
    <w:rsid w:val="001D34C0"/>
    <w:rsid w:val="001D3527"/>
    <w:rsid w:val="001D3973"/>
    <w:rsid w:val="001D39A2"/>
    <w:rsid w:val="001D3BBC"/>
    <w:rsid w:val="001D3BEC"/>
    <w:rsid w:val="001D3C8E"/>
    <w:rsid w:val="001D4161"/>
    <w:rsid w:val="001D42AF"/>
    <w:rsid w:val="001D43EB"/>
    <w:rsid w:val="001D43F7"/>
    <w:rsid w:val="001D4791"/>
    <w:rsid w:val="001D4EEB"/>
    <w:rsid w:val="001D564B"/>
    <w:rsid w:val="001D56EF"/>
    <w:rsid w:val="001D579A"/>
    <w:rsid w:val="001D5860"/>
    <w:rsid w:val="001D5A43"/>
    <w:rsid w:val="001D6272"/>
    <w:rsid w:val="001D659E"/>
    <w:rsid w:val="001D66E6"/>
    <w:rsid w:val="001D682D"/>
    <w:rsid w:val="001D6ECD"/>
    <w:rsid w:val="001D7650"/>
    <w:rsid w:val="001D7702"/>
    <w:rsid w:val="001D7BE3"/>
    <w:rsid w:val="001D7D85"/>
    <w:rsid w:val="001E01D6"/>
    <w:rsid w:val="001E0280"/>
    <w:rsid w:val="001E04BA"/>
    <w:rsid w:val="001E05AA"/>
    <w:rsid w:val="001E0778"/>
    <w:rsid w:val="001E0896"/>
    <w:rsid w:val="001E0A3D"/>
    <w:rsid w:val="001E0B26"/>
    <w:rsid w:val="001E1378"/>
    <w:rsid w:val="001E160D"/>
    <w:rsid w:val="001E179B"/>
    <w:rsid w:val="001E1811"/>
    <w:rsid w:val="001E181D"/>
    <w:rsid w:val="001E1A36"/>
    <w:rsid w:val="001E1A96"/>
    <w:rsid w:val="001E1B2B"/>
    <w:rsid w:val="001E1BC7"/>
    <w:rsid w:val="001E1F8B"/>
    <w:rsid w:val="001E229C"/>
    <w:rsid w:val="001E2806"/>
    <w:rsid w:val="001E2860"/>
    <w:rsid w:val="001E2A2A"/>
    <w:rsid w:val="001E2CFE"/>
    <w:rsid w:val="001E2D12"/>
    <w:rsid w:val="001E2E87"/>
    <w:rsid w:val="001E3078"/>
    <w:rsid w:val="001E313C"/>
    <w:rsid w:val="001E31F7"/>
    <w:rsid w:val="001E34B5"/>
    <w:rsid w:val="001E357F"/>
    <w:rsid w:val="001E387F"/>
    <w:rsid w:val="001E3BFF"/>
    <w:rsid w:val="001E4443"/>
    <w:rsid w:val="001E468A"/>
    <w:rsid w:val="001E4C46"/>
    <w:rsid w:val="001E4D00"/>
    <w:rsid w:val="001E4E9A"/>
    <w:rsid w:val="001E4F90"/>
    <w:rsid w:val="001E5339"/>
    <w:rsid w:val="001E54DD"/>
    <w:rsid w:val="001E56EA"/>
    <w:rsid w:val="001E5DC4"/>
    <w:rsid w:val="001E5F4F"/>
    <w:rsid w:val="001E6320"/>
    <w:rsid w:val="001E6328"/>
    <w:rsid w:val="001E63CA"/>
    <w:rsid w:val="001E646F"/>
    <w:rsid w:val="001E6497"/>
    <w:rsid w:val="001E65B6"/>
    <w:rsid w:val="001E6B71"/>
    <w:rsid w:val="001E6C5F"/>
    <w:rsid w:val="001E6D73"/>
    <w:rsid w:val="001E7062"/>
    <w:rsid w:val="001E71EF"/>
    <w:rsid w:val="001E71F4"/>
    <w:rsid w:val="001E7906"/>
    <w:rsid w:val="001E7B95"/>
    <w:rsid w:val="001E7CBD"/>
    <w:rsid w:val="001E7DA7"/>
    <w:rsid w:val="001F00C8"/>
    <w:rsid w:val="001F0203"/>
    <w:rsid w:val="001F0251"/>
    <w:rsid w:val="001F03B4"/>
    <w:rsid w:val="001F0473"/>
    <w:rsid w:val="001F0487"/>
    <w:rsid w:val="001F0803"/>
    <w:rsid w:val="001F09EE"/>
    <w:rsid w:val="001F0F60"/>
    <w:rsid w:val="001F13B2"/>
    <w:rsid w:val="001F1733"/>
    <w:rsid w:val="001F1AC1"/>
    <w:rsid w:val="001F1D9B"/>
    <w:rsid w:val="001F1F2E"/>
    <w:rsid w:val="001F2004"/>
    <w:rsid w:val="001F243F"/>
    <w:rsid w:val="001F247F"/>
    <w:rsid w:val="001F2586"/>
    <w:rsid w:val="001F25B5"/>
    <w:rsid w:val="001F28D9"/>
    <w:rsid w:val="001F2BF1"/>
    <w:rsid w:val="001F2F9E"/>
    <w:rsid w:val="001F342D"/>
    <w:rsid w:val="001F3777"/>
    <w:rsid w:val="001F37B8"/>
    <w:rsid w:val="001F3816"/>
    <w:rsid w:val="001F3A5C"/>
    <w:rsid w:val="001F3AE1"/>
    <w:rsid w:val="001F3B4D"/>
    <w:rsid w:val="001F3E66"/>
    <w:rsid w:val="001F452F"/>
    <w:rsid w:val="001F469F"/>
    <w:rsid w:val="001F4A6F"/>
    <w:rsid w:val="001F4B22"/>
    <w:rsid w:val="001F4BF9"/>
    <w:rsid w:val="001F50EA"/>
    <w:rsid w:val="001F5509"/>
    <w:rsid w:val="001F572F"/>
    <w:rsid w:val="001F57BC"/>
    <w:rsid w:val="001F5802"/>
    <w:rsid w:val="001F591E"/>
    <w:rsid w:val="001F5B18"/>
    <w:rsid w:val="001F5C7B"/>
    <w:rsid w:val="001F5DA9"/>
    <w:rsid w:val="001F611A"/>
    <w:rsid w:val="001F64DC"/>
    <w:rsid w:val="001F67DB"/>
    <w:rsid w:val="001F68BB"/>
    <w:rsid w:val="001F6B68"/>
    <w:rsid w:val="001F6B94"/>
    <w:rsid w:val="001F6D02"/>
    <w:rsid w:val="001F7071"/>
    <w:rsid w:val="001F73E6"/>
    <w:rsid w:val="001F7530"/>
    <w:rsid w:val="001F7625"/>
    <w:rsid w:val="001F766E"/>
    <w:rsid w:val="001F79E4"/>
    <w:rsid w:val="001F7A48"/>
    <w:rsid w:val="001F7AAC"/>
    <w:rsid w:val="001F7B64"/>
    <w:rsid w:val="0020001D"/>
    <w:rsid w:val="002000DA"/>
    <w:rsid w:val="0020019F"/>
    <w:rsid w:val="002001AB"/>
    <w:rsid w:val="0020029F"/>
    <w:rsid w:val="00200384"/>
    <w:rsid w:val="002004CE"/>
    <w:rsid w:val="002004F5"/>
    <w:rsid w:val="002005CE"/>
    <w:rsid w:val="002008CA"/>
    <w:rsid w:val="00200B62"/>
    <w:rsid w:val="00200BC2"/>
    <w:rsid w:val="00200C9F"/>
    <w:rsid w:val="00200EF5"/>
    <w:rsid w:val="002013E8"/>
    <w:rsid w:val="00201495"/>
    <w:rsid w:val="0020175E"/>
    <w:rsid w:val="00201B7B"/>
    <w:rsid w:val="00201BD1"/>
    <w:rsid w:val="00201FCF"/>
    <w:rsid w:val="00202195"/>
    <w:rsid w:val="00202357"/>
    <w:rsid w:val="00202473"/>
    <w:rsid w:val="0020247F"/>
    <w:rsid w:val="002024C5"/>
    <w:rsid w:val="002024CF"/>
    <w:rsid w:val="002028B4"/>
    <w:rsid w:val="00202992"/>
    <w:rsid w:val="00202ABB"/>
    <w:rsid w:val="00202FFE"/>
    <w:rsid w:val="002035F5"/>
    <w:rsid w:val="00203656"/>
    <w:rsid w:val="00203680"/>
    <w:rsid w:val="00203915"/>
    <w:rsid w:val="00203BE0"/>
    <w:rsid w:val="00203EBD"/>
    <w:rsid w:val="0020401E"/>
    <w:rsid w:val="00204108"/>
    <w:rsid w:val="002046EA"/>
    <w:rsid w:val="002048E9"/>
    <w:rsid w:val="00204B87"/>
    <w:rsid w:val="002052D2"/>
    <w:rsid w:val="002052F5"/>
    <w:rsid w:val="0020543C"/>
    <w:rsid w:val="00205647"/>
    <w:rsid w:val="00205AA4"/>
    <w:rsid w:val="00205AB8"/>
    <w:rsid w:val="00205BBC"/>
    <w:rsid w:val="00205C41"/>
    <w:rsid w:val="00205D71"/>
    <w:rsid w:val="00205F5D"/>
    <w:rsid w:val="002060CB"/>
    <w:rsid w:val="00206545"/>
    <w:rsid w:val="00206669"/>
    <w:rsid w:val="002066AB"/>
    <w:rsid w:val="0020670B"/>
    <w:rsid w:val="00206761"/>
    <w:rsid w:val="002067FB"/>
    <w:rsid w:val="002069F2"/>
    <w:rsid w:val="00206AB3"/>
    <w:rsid w:val="00206C20"/>
    <w:rsid w:val="00206C21"/>
    <w:rsid w:val="00206F6A"/>
    <w:rsid w:val="00207179"/>
    <w:rsid w:val="00207733"/>
    <w:rsid w:val="002077D9"/>
    <w:rsid w:val="002078BB"/>
    <w:rsid w:val="00207EE4"/>
    <w:rsid w:val="00207F41"/>
    <w:rsid w:val="002103E4"/>
    <w:rsid w:val="00210620"/>
    <w:rsid w:val="00210A31"/>
    <w:rsid w:val="00210C68"/>
    <w:rsid w:val="00210DE0"/>
    <w:rsid w:val="0021132A"/>
    <w:rsid w:val="002113D6"/>
    <w:rsid w:val="002114D6"/>
    <w:rsid w:val="00211511"/>
    <w:rsid w:val="0021186D"/>
    <w:rsid w:val="002118FE"/>
    <w:rsid w:val="00211C3C"/>
    <w:rsid w:val="00212046"/>
    <w:rsid w:val="00212105"/>
    <w:rsid w:val="00212285"/>
    <w:rsid w:val="00212811"/>
    <w:rsid w:val="0021286F"/>
    <w:rsid w:val="00212874"/>
    <w:rsid w:val="00212C4D"/>
    <w:rsid w:val="00212FD6"/>
    <w:rsid w:val="00213454"/>
    <w:rsid w:val="00213551"/>
    <w:rsid w:val="002138B7"/>
    <w:rsid w:val="002139F9"/>
    <w:rsid w:val="00213AE1"/>
    <w:rsid w:val="00213B72"/>
    <w:rsid w:val="00213BB1"/>
    <w:rsid w:val="00213CE2"/>
    <w:rsid w:val="00213D2E"/>
    <w:rsid w:val="00213D62"/>
    <w:rsid w:val="002143CC"/>
    <w:rsid w:val="002143E9"/>
    <w:rsid w:val="00214512"/>
    <w:rsid w:val="002146EA"/>
    <w:rsid w:val="002146ED"/>
    <w:rsid w:val="00214711"/>
    <w:rsid w:val="002147A4"/>
    <w:rsid w:val="002148B9"/>
    <w:rsid w:val="00214C3B"/>
    <w:rsid w:val="00214E41"/>
    <w:rsid w:val="00214EBE"/>
    <w:rsid w:val="00214EE3"/>
    <w:rsid w:val="00214FD6"/>
    <w:rsid w:val="00215173"/>
    <w:rsid w:val="002153A0"/>
    <w:rsid w:val="002154FB"/>
    <w:rsid w:val="00215796"/>
    <w:rsid w:val="00215958"/>
    <w:rsid w:val="0021599E"/>
    <w:rsid w:val="00215AB5"/>
    <w:rsid w:val="00215F4B"/>
    <w:rsid w:val="00215F96"/>
    <w:rsid w:val="0021616C"/>
    <w:rsid w:val="0021625A"/>
    <w:rsid w:val="002166D0"/>
    <w:rsid w:val="00216773"/>
    <w:rsid w:val="00216821"/>
    <w:rsid w:val="00216852"/>
    <w:rsid w:val="002168A1"/>
    <w:rsid w:val="002169A2"/>
    <w:rsid w:val="002169C4"/>
    <w:rsid w:val="00217140"/>
    <w:rsid w:val="00217435"/>
    <w:rsid w:val="00217674"/>
    <w:rsid w:val="0021786F"/>
    <w:rsid w:val="00217AF5"/>
    <w:rsid w:val="00217BA6"/>
    <w:rsid w:val="00217C30"/>
    <w:rsid w:val="00217F2F"/>
    <w:rsid w:val="0022012E"/>
    <w:rsid w:val="00220175"/>
    <w:rsid w:val="0022042C"/>
    <w:rsid w:val="0022055A"/>
    <w:rsid w:val="002205A7"/>
    <w:rsid w:val="002205D3"/>
    <w:rsid w:val="00220831"/>
    <w:rsid w:val="002209D4"/>
    <w:rsid w:val="00220A04"/>
    <w:rsid w:val="00220FB0"/>
    <w:rsid w:val="00221083"/>
    <w:rsid w:val="00221286"/>
    <w:rsid w:val="00221391"/>
    <w:rsid w:val="002213A4"/>
    <w:rsid w:val="002214F5"/>
    <w:rsid w:val="00221610"/>
    <w:rsid w:val="0022161A"/>
    <w:rsid w:val="0022187F"/>
    <w:rsid w:val="002218FE"/>
    <w:rsid w:val="00221999"/>
    <w:rsid w:val="00221E78"/>
    <w:rsid w:val="00221F08"/>
    <w:rsid w:val="002222DF"/>
    <w:rsid w:val="0022234A"/>
    <w:rsid w:val="002224A3"/>
    <w:rsid w:val="0022282C"/>
    <w:rsid w:val="00222A7C"/>
    <w:rsid w:val="00222BBD"/>
    <w:rsid w:val="00222CBC"/>
    <w:rsid w:val="00222DEB"/>
    <w:rsid w:val="00222E9E"/>
    <w:rsid w:val="00222F4B"/>
    <w:rsid w:val="00222F7F"/>
    <w:rsid w:val="002232D8"/>
    <w:rsid w:val="0022334E"/>
    <w:rsid w:val="002235DC"/>
    <w:rsid w:val="002236EE"/>
    <w:rsid w:val="00223798"/>
    <w:rsid w:val="00223AD5"/>
    <w:rsid w:val="00223BBE"/>
    <w:rsid w:val="00223EA6"/>
    <w:rsid w:val="002240B2"/>
    <w:rsid w:val="002245D4"/>
    <w:rsid w:val="00224606"/>
    <w:rsid w:val="002246C6"/>
    <w:rsid w:val="00224AB7"/>
    <w:rsid w:val="00224BB0"/>
    <w:rsid w:val="00224D3F"/>
    <w:rsid w:val="00224D6D"/>
    <w:rsid w:val="00224F2C"/>
    <w:rsid w:val="002250C8"/>
    <w:rsid w:val="0022518D"/>
    <w:rsid w:val="002251A0"/>
    <w:rsid w:val="002252FB"/>
    <w:rsid w:val="0022547E"/>
    <w:rsid w:val="00225582"/>
    <w:rsid w:val="0022562C"/>
    <w:rsid w:val="00225661"/>
    <w:rsid w:val="0022597C"/>
    <w:rsid w:val="00225A69"/>
    <w:rsid w:val="00225D39"/>
    <w:rsid w:val="0022637B"/>
    <w:rsid w:val="00226430"/>
    <w:rsid w:val="00226EAD"/>
    <w:rsid w:val="0022706C"/>
    <w:rsid w:val="00227193"/>
    <w:rsid w:val="002275A6"/>
    <w:rsid w:val="00227740"/>
    <w:rsid w:val="00227C84"/>
    <w:rsid w:val="00227F7D"/>
    <w:rsid w:val="00230113"/>
    <w:rsid w:val="00230166"/>
    <w:rsid w:val="00230194"/>
    <w:rsid w:val="0023036A"/>
    <w:rsid w:val="002304D8"/>
    <w:rsid w:val="002305A7"/>
    <w:rsid w:val="002305E4"/>
    <w:rsid w:val="0023069C"/>
    <w:rsid w:val="00230B74"/>
    <w:rsid w:val="00230E88"/>
    <w:rsid w:val="00231176"/>
    <w:rsid w:val="00231667"/>
    <w:rsid w:val="002316EA"/>
    <w:rsid w:val="00231706"/>
    <w:rsid w:val="00231B5D"/>
    <w:rsid w:val="00231C59"/>
    <w:rsid w:val="00231F77"/>
    <w:rsid w:val="002320DE"/>
    <w:rsid w:val="002323E5"/>
    <w:rsid w:val="0023262E"/>
    <w:rsid w:val="002326EB"/>
    <w:rsid w:val="00232719"/>
    <w:rsid w:val="002327BC"/>
    <w:rsid w:val="00232A30"/>
    <w:rsid w:val="00232CC5"/>
    <w:rsid w:val="00232CC7"/>
    <w:rsid w:val="00233286"/>
    <w:rsid w:val="002332FC"/>
    <w:rsid w:val="00233331"/>
    <w:rsid w:val="002333F9"/>
    <w:rsid w:val="002339A9"/>
    <w:rsid w:val="00233C7E"/>
    <w:rsid w:val="00233E8E"/>
    <w:rsid w:val="00233FDF"/>
    <w:rsid w:val="00234352"/>
    <w:rsid w:val="0023442C"/>
    <w:rsid w:val="002348E1"/>
    <w:rsid w:val="00234994"/>
    <w:rsid w:val="00234AB9"/>
    <w:rsid w:val="00234B4C"/>
    <w:rsid w:val="00234CE5"/>
    <w:rsid w:val="00234E5E"/>
    <w:rsid w:val="00234F3F"/>
    <w:rsid w:val="0023502F"/>
    <w:rsid w:val="002355C3"/>
    <w:rsid w:val="002358E9"/>
    <w:rsid w:val="00235A17"/>
    <w:rsid w:val="00235A2C"/>
    <w:rsid w:val="00235E57"/>
    <w:rsid w:val="00235E73"/>
    <w:rsid w:val="00236215"/>
    <w:rsid w:val="00236336"/>
    <w:rsid w:val="002365FE"/>
    <w:rsid w:val="00236746"/>
    <w:rsid w:val="0023683F"/>
    <w:rsid w:val="00236CD0"/>
    <w:rsid w:val="00236DCD"/>
    <w:rsid w:val="00236F90"/>
    <w:rsid w:val="00237116"/>
    <w:rsid w:val="00237191"/>
    <w:rsid w:val="00237456"/>
    <w:rsid w:val="002379BC"/>
    <w:rsid w:val="00237C78"/>
    <w:rsid w:val="00237E2B"/>
    <w:rsid w:val="0024009B"/>
    <w:rsid w:val="002400CB"/>
    <w:rsid w:val="00240244"/>
    <w:rsid w:val="00240484"/>
    <w:rsid w:val="002404B5"/>
    <w:rsid w:val="0024056B"/>
    <w:rsid w:val="002405AE"/>
    <w:rsid w:val="0024065A"/>
    <w:rsid w:val="002406EF"/>
    <w:rsid w:val="002407B0"/>
    <w:rsid w:val="00240A49"/>
    <w:rsid w:val="00240DB7"/>
    <w:rsid w:val="00240F05"/>
    <w:rsid w:val="002410F5"/>
    <w:rsid w:val="002413AF"/>
    <w:rsid w:val="00241409"/>
    <w:rsid w:val="0024149B"/>
    <w:rsid w:val="0024158B"/>
    <w:rsid w:val="002415D6"/>
    <w:rsid w:val="00241783"/>
    <w:rsid w:val="00241A99"/>
    <w:rsid w:val="00241B44"/>
    <w:rsid w:val="00241C41"/>
    <w:rsid w:val="00241EBC"/>
    <w:rsid w:val="00241FF5"/>
    <w:rsid w:val="00242275"/>
    <w:rsid w:val="0024232E"/>
    <w:rsid w:val="0024264E"/>
    <w:rsid w:val="00242670"/>
    <w:rsid w:val="0024272E"/>
    <w:rsid w:val="00242C93"/>
    <w:rsid w:val="00242DE7"/>
    <w:rsid w:val="00242FDE"/>
    <w:rsid w:val="0024312E"/>
    <w:rsid w:val="00243254"/>
    <w:rsid w:val="002432F7"/>
    <w:rsid w:val="0024358A"/>
    <w:rsid w:val="00243742"/>
    <w:rsid w:val="002437F2"/>
    <w:rsid w:val="002439F2"/>
    <w:rsid w:val="00243C88"/>
    <w:rsid w:val="00243FF8"/>
    <w:rsid w:val="00244773"/>
    <w:rsid w:val="0024480B"/>
    <w:rsid w:val="00244AED"/>
    <w:rsid w:val="00244AFC"/>
    <w:rsid w:val="00244EF6"/>
    <w:rsid w:val="0024537C"/>
    <w:rsid w:val="0024555A"/>
    <w:rsid w:val="00245622"/>
    <w:rsid w:val="00245653"/>
    <w:rsid w:val="0024570A"/>
    <w:rsid w:val="00245825"/>
    <w:rsid w:val="002458B4"/>
    <w:rsid w:val="00245CA7"/>
    <w:rsid w:val="00245D0B"/>
    <w:rsid w:val="00245E1B"/>
    <w:rsid w:val="00245E52"/>
    <w:rsid w:val="00245F3C"/>
    <w:rsid w:val="00246282"/>
    <w:rsid w:val="00246543"/>
    <w:rsid w:val="00246708"/>
    <w:rsid w:val="0024670F"/>
    <w:rsid w:val="0024673F"/>
    <w:rsid w:val="0024682F"/>
    <w:rsid w:val="0024696D"/>
    <w:rsid w:val="00246A1E"/>
    <w:rsid w:val="002470E2"/>
    <w:rsid w:val="002474C1"/>
    <w:rsid w:val="0024765E"/>
    <w:rsid w:val="00247896"/>
    <w:rsid w:val="00247A31"/>
    <w:rsid w:val="00247ABE"/>
    <w:rsid w:val="00247C59"/>
    <w:rsid w:val="00247D0B"/>
    <w:rsid w:val="00247D60"/>
    <w:rsid w:val="0025030E"/>
    <w:rsid w:val="00250496"/>
    <w:rsid w:val="002504EC"/>
    <w:rsid w:val="002507DF"/>
    <w:rsid w:val="00250F16"/>
    <w:rsid w:val="00250FC3"/>
    <w:rsid w:val="002511F3"/>
    <w:rsid w:val="002515C8"/>
    <w:rsid w:val="00251719"/>
    <w:rsid w:val="00251753"/>
    <w:rsid w:val="0025197A"/>
    <w:rsid w:val="00251C7A"/>
    <w:rsid w:val="00251DB1"/>
    <w:rsid w:val="002521CF"/>
    <w:rsid w:val="00252371"/>
    <w:rsid w:val="00252689"/>
    <w:rsid w:val="00252817"/>
    <w:rsid w:val="0025298A"/>
    <w:rsid w:val="00252AEB"/>
    <w:rsid w:val="00252CDA"/>
    <w:rsid w:val="00252DA5"/>
    <w:rsid w:val="00252F8F"/>
    <w:rsid w:val="0025349C"/>
    <w:rsid w:val="002534A5"/>
    <w:rsid w:val="002534EC"/>
    <w:rsid w:val="00253914"/>
    <w:rsid w:val="00253BDD"/>
    <w:rsid w:val="00253D92"/>
    <w:rsid w:val="00253EAB"/>
    <w:rsid w:val="00254409"/>
    <w:rsid w:val="00254437"/>
    <w:rsid w:val="002544DD"/>
    <w:rsid w:val="00254622"/>
    <w:rsid w:val="0025472C"/>
    <w:rsid w:val="002547F5"/>
    <w:rsid w:val="00254951"/>
    <w:rsid w:val="00254989"/>
    <w:rsid w:val="002549DE"/>
    <w:rsid w:val="00254CB6"/>
    <w:rsid w:val="00254F4D"/>
    <w:rsid w:val="00255169"/>
    <w:rsid w:val="00255371"/>
    <w:rsid w:val="00255559"/>
    <w:rsid w:val="00255625"/>
    <w:rsid w:val="0025583E"/>
    <w:rsid w:val="00255891"/>
    <w:rsid w:val="00255A97"/>
    <w:rsid w:val="00256032"/>
    <w:rsid w:val="002563A5"/>
    <w:rsid w:val="002564E1"/>
    <w:rsid w:val="002566E6"/>
    <w:rsid w:val="00256821"/>
    <w:rsid w:val="002569A8"/>
    <w:rsid w:val="00256BEF"/>
    <w:rsid w:val="00256C8B"/>
    <w:rsid w:val="00256DB4"/>
    <w:rsid w:val="0025704D"/>
    <w:rsid w:val="0025706E"/>
    <w:rsid w:val="0025712D"/>
    <w:rsid w:val="00257639"/>
    <w:rsid w:val="00257881"/>
    <w:rsid w:val="00257B91"/>
    <w:rsid w:val="00257DA4"/>
    <w:rsid w:val="00257DAF"/>
    <w:rsid w:val="00257EAA"/>
    <w:rsid w:val="00257FCB"/>
    <w:rsid w:val="00260040"/>
    <w:rsid w:val="0026010C"/>
    <w:rsid w:val="002602C4"/>
    <w:rsid w:val="0026098D"/>
    <w:rsid w:val="00260A1B"/>
    <w:rsid w:val="00260A72"/>
    <w:rsid w:val="00260E85"/>
    <w:rsid w:val="00260EED"/>
    <w:rsid w:val="00260F8D"/>
    <w:rsid w:val="002612D2"/>
    <w:rsid w:val="00261424"/>
    <w:rsid w:val="00261499"/>
    <w:rsid w:val="00261722"/>
    <w:rsid w:val="00261780"/>
    <w:rsid w:val="00261DFE"/>
    <w:rsid w:val="00261E84"/>
    <w:rsid w:val="00261FC6"/>
    <w:rsid w:val="002621F5"/>
    <w:rsid w:val="002628E7"/>
    <w:rsid w:val="00262AF1"/>
    <w:rsid w:val="00262BFA"/>
    <w:rsid w:val="00262F9B"/>
    <w:rsid w:val="002630FB"/>
    <w:rsid w:val="002632DB"/>
    <w:rsid w:val="00263701"/>
    <w:rsid w:val="0026373D"/>
    <w:rsid w:val="00264349"/>
    <w:rsid w:val="00264384"/>
    <w:rsid w:val="00264AAC"/>
    <w:rsid w:val="0026511C"/>
    <w:rsid w:val="00265866"/>
    <w:rsid w:val="002658F5"/>
    <w:rsid w:val="00265A51"/>
    <w:rsid w:val="00265ABE"/>
    <w:rsid w:val="00265C4E"/>
    <w:rsid w:val="00265DBB"/>
    <w:rsid w:val="00265EB6"/>
    <w:rsid w:val="00265F5B"/>
    <w:rsid w:val="00266042"/>
    <w:rsid w:val="00266223"/>
    <w:rsid w:val="002669B7"/>
    <w:rsid w:val="00266BDB"/>
    <w:rsid w:val="00266CCA"/>
    <w:rsid w:val="00266D9D"/>
    <w:rsid w:val="00266E97"/>
    <w:rsid w:val="00266F03"/>
    <w:rsid w:val="002670B2"/>
    <w:rsid w:val="0026717D"/>
    <w:rsid w:val="002676B0"/>
    <w:rsid w:val="0026774C"/>
    <w:rsid w:val="00267787"/>
    <w:rsid w:val="0026789E"/>
    <w:rsid w:val="002678CE"/>
    <w:rsid w:val="0026795B"/>
    <w:rsid w:val="00267CD6"/>
    <w:rsid w:val="00270174"/>
    <w:rsid w:val="00270229"/>
    <w:rsid w:val="002702E0"/>
    <w:rsid w:val="00270551"/>
    <w:rsid w:val="00270B00"/>
    <w:rsid w:val="00270FAF"/>
    <w:rsid w:val="002711DA"/>
    <w:rsid w:val="002715B8"/>
    <w:rsid w:val="002715ED"/>
    <w:rsid w:val="002718E0"/>
    <w:rsid w:val="00271A25"/>
    <w:rsid w:val="00271D46"/>
    <w:rsid w:val="00271F6B"/>
    <w:rsid w:val="002720FB"/>
    <w:rsid w:val="002721AF"/>
    <w:rsid w:val="002724E1"/>
    <w:rsid w:val="00272634"/>
    <w:rsid w:val="00272646"/>
    <w:rsid w:val="00272706"/>
    <w:rsid w:val="0027287D"/>
    <w:rsid w:val="002728F8"/>
    <w:rsid w:val="00272AFE"/>
    <w:rsid w:val="0027309B"/>
    <w:rsid w:val="0027309E"/>
    <w:rsid w:val="0027312F"/>
    <w:rsid w:val="0027326D"/>
    <w:rsid w:val="00273488"/>
    <w:rsid w:val="00273936"/>
    <w:rsid w:val="00273A14"/>
    <w:rsid w:val="00273C0D"/>
    <w:rsid w:val="00273CD6"/>
    <w:rsid w:val="002740A4"/>
    <w:rsid w:val="002741DE"/>
    <w:rsid w:val="00274634"/>
    <w:rsid w:val="0027489F"/>
    <w:rsid w:val="00274D90"/>
    <w:rsid w:val="00274F6A"/>
    <w:rsid w:val="00274FDA"/>
    <w:rsid w:val="002754AD"/>
    <w:rsid w:val="00275595"/>
    <w:rsid w:val="00275645"/>
    <w:rsid w:val="0027570B"/>
    <w:rsid w:val="00275824"/>
    <w:rsid w:val="0027585A"/>
    <w:rsid w:val="00275AD8"/>
    <w:rsid w:val="00275B5F"/>
    <w:rsid w:val="00275B6C"/>
    <w:rsid w:val="00275FBC"/>
    <w:rsid w:val="002761E8"/>
    <w:rsid w:val="0027622E"/>
    <w:rsid w:val="00276379"/>
    <w:rsid w:val="002763B9"/>
    <w:rsid w:val="0027644C"/>
    <w:rsid w:val="002768B4"/>
    <w:rsid w:val="002769E2"/>
    <w:rsid w:val="00276DCB"/>
    <w:rsid w:val="00277035"/>
    <w:rsid w:val="00277184"/>
    <w:rsid w:val="00277759"/>
    <w:rsid w:val="002777C6"/>
    <w:rsid w:val="00277995"/>
    <w:rsid w:val="00277B21"/>
    <w:rsid w:val="00280062"/>
    <w:rsid w:val="002800E6"/>
    <w:rsid w:val="0028035F"/>
    <w:rsid w:val="00280589"/>
    <w:rsid w:val="0028073D"/>
    <w:rsid w:val="00280867"/>
    <w:rsid w:val="00280896"/>
    <w:rsid w:val="00280984"/>
    <w:rsid w:val="00280A50"/>
    <w:rsid w:val="00280F09"/>
    <w:rsid w:val="00281120"/>
    <w:rsid w:val="00281191"/>
    <w:rsid w:val="002813A3"/>
    <w:rsid w:val="00281548"/>
    <w:rsid w:val="00281910"/>
    <w:rsid w:val="00281CB2"/>
    <w:rsid w:val="00281ED6"/>
    <w:rsid w:val="002820B2"/>
    <w:rsid w:val="00282159"/>
    <w:rsid w:val="002823A7"/>
    <w:rsid w:val="002824A4"/>
    <w:rsid w:val="002824D1"/>
    <w:rsid w:val="002824DF"/>
    <w:rsid w:val="0028250C"/>
    <w:rsid w:val="00282784"/>
    <w:rsid w:val="002827C1"/>
    <w:rsid w:val="002827E0"/>
    <w:rsid w:val="00282D4B"/>
    <w:rsid w:val="00282E88"/>
    <w:rsid w:val="00282FA5"/>
    <w:rsid w:val="0028358E"/>
    <w:rsid w:val="00283637"/>
    <w:rsid w:val="00283A43"/>
    <w:rsid w:val="00283BB3"/>
    <w:rsid w:val="00283E9D"/>
    <w:rsid w:val="002840C8"/>
    <w:rsid w:val="002841E3"/>
    <w:rsid w:val="002841EE"/>
    <w:rsid w:val="00284376"/>
    <w:rsid w:val="002843E9"/>
    <w:rsid w:val="002845C4"/>
    <w:rsid w:val="0028462E"/>
    <w:rsid w:val="00284633"/>
    <w:rsid w:val="00284CDB"/>
    <w:rsid w:val="00284E8C"/>
    <w:rsid w:val="00285386"/>
    <w:rsid w:val="00285413"/>
    <w:rsid w:val="00285492"/>
    <w:rsid w:val="002859B8"/>
    <w:rsid w:val="00285C1B"/>
    <w:rsid w:val="00285CD9"/>
    <w:rsid w:val="00285F12"/>
    <w:rsid w:val="00285FB9"/>
    <w:rsid w:val="00285FCC"/>
    <w:rsid w:val="00286260"/>
    <w:rsid w:val="00286312"/>
    <w:rsid w:val="0028670F"/>
    <w:rsid w:val="00286C52"/>
    <w:rsid w:val="00286CE8"/>
    <w:rsid w:val="00286D3F"/>
    <w:rsid w:val="00286D48"/>
    <w:rsid w:val="00287070"/>
    <w:rsid w:val="002871A0"/>
    <w:rsid w:val="002873AF"/>
    <w:rsid w:val="002875EA"/>
    <w:rsid w:val="002876B8"/>
    <w:rsid w:val="002876E9"/>
    <w:rsid w:val="002877C7"/>
    <w:rsid w:val="0028780D"/>
    <w:rsid w:val="00287BBC"/>
    <w:rsid w:val="00287FE8"/>
    <w:rsid w:val="00290098"/>
    <w:rsid w:val="0029044B"/>
    <w:rsid w:val="002907F0"/>
    <w:rsid w:val="00290955"/>
    <w:rsid w:val="00290AE3"/>
    <w:rsid w:val="00290B5B"/>
    <w:rsid w:val="00290D1F"/>
    <w:rsid w:val="00290D37"/>
    <w:rsid w:val="002910EB"/>
    <w:rsid w:val="00291140"/>
    <w:rsid w:val="002913F1"/>
    <w:rsid w:val="0029156C"/>
    <w:rsid w:val="00291572"/>
    <w:rsid w:val="002915AE"/>
    <w:rsid w:val="00291644"/>
    <w:rsid w:val="00291829"/>
    <w:rsid w:val="002918FB"/>
    <w:rsid w:val="00291ABA"/>
    <w:rsid w:val="00291B01"/>
    <w:rsid w:val="00291CAE"/>
    <w:rsid w:val="002921D7"/>
    <w:rsid w:val="0029225D"/>
    <w:rsid w:val="00292312"/>
    <w:rsid w:val="002925CC"/>
    <w:rsid w:val="00292621"/>
    <w:rsid w:val="00292B29"/>
    <w:rsid w:val="00292B31"/>
    <w:rsid w:val="00292D38"/>
    <w:rsid w:val="00292E57"/>
    <w:rsid w:val="00293335"/>
    <w:rsid w:val="00293578"/>
    <w:rsid w:val="00293789"/>
    <w:rsid w:val="00293929"/>
    <w:rsid w:val="00293EDC"/>
    <w:rsid w:val="00293EEB"/>
    <w:rsid w:val="002940B6"/>
    <w:rsid w:val="00294164"/>
    <w:rsid w:val="0029499C"/>
    <w:rsid w:val="00294B14"/>
    <w:rsid w:val="00294B70"/>
    <w:rsid w:val="00294C14"/>
    <w:rsid w:val="00294E0B"/>
    <w:rsid w:val="00294F93"/>
    <w:rsid w:val="0029512A"/>
    <w:rsid w:val="00295164"/>
    <w:rsid w:val="00295322"/>
    <w:rsid w:val="00295551"/>
    <w:rsid w:val="002955E7"/>
    <w:rsid w:val="002958A0"/>
    <w:rsid w:val="00295A33"/>
    <w:rsid w:val="00295B2E"/>
    <w:rsid w:val="00295FFF"/>
    <w:rsid w:val="00296130"/>
    <w:rsid w:val="0029633B"/>
    <w:rsid w:val="00296592"/>
    <w:rsid w:val="002966B5"/>
    <w:rsid w:val="00296C86"/>
    <w:rsid w:val="002972E8"/>
    <w:rsid w:val="00297444"/>
    <w:rsid w:val="00297B7E"/>
    <w:rsid w:val="00297BED"/>
    <w:rsid w:val="00297EA4"/>
    <w:rsid w:val="002A04E6"/>
    <w:rsid w:val="002A059E"/>
    <w:rsid w:val="002A06E6"/>
    <w:rsid w:val="002A07A9"/>
    <w:rsid w:val="002A0C93"/>
    <w:rsid w:val="002A0DB5"/>
    <w:rsid w:val="002A0FA6"/>
    <w:rsid w:val="002A111D"/>
    <w:rsid w:val="002A1472"/>
    <w:rsid w:val="002A18A8"/>
    <w:rsid w:val="002A1A58"/>
    <w:rsid w:val="002A1B34"/>
    <w:rsid w:val="002A1C3E"/>
    <w:rsid w:val="002A1C76"/>
    <w:rsid w:val="002A1CCC"/>
    <w:rsid w:val="002A1FAD"/>
    <w:rsid w:val="002A219F"/>
    <w:rsid w:val="002A21C8"/>
    <w:rsid w:val="002A25B4"/>
    <w:rsid w:val="002A29DA"/>
    <w:rsid w:val="002A2D82"/>
    <w:rsid w:val="002A2E1D"/>
    <w:rsid w:val="002A2E52"/>
    <w:rsid w:val="002A30D1"/>
    <w:rsid w:val="002A32CF"/>
    <w:rsid w:val="002A37DC"/>
    <w:rsid w:val="002A3BE8"/>
    <w:rsid w:val="002A3C37"/>
    <w:rsid w:val="002A3DD6"/>
    <w:rsid w:val="002A3DF2"/>
    <w:rsid w:val="002A403C"/>
    <w:rsid w:val="002A40F2"/>
    <w:rsid w:val="002A4177"/>
    <w:rsid w:val="002A478E"/>
    <w:rsid w:val="002A47B0"/>
    <w:rsid w:val="002A4956"/>
    <w:rsid w:val="002A498B"/>
    <w:rsid w:val="002A4C78"/>
    <w:rsid w:val="002A4CDF"/>
    <w:rsid w:val="002A4CE1"/>
    <w:rsid w:val="002A4FBF"/>
    <w:rsid w:val="002A5129"/>
    <w:rsid w:val="002A5139"/>
    <w:rsid w:val="002A51F3"/>
    <w:rsid w:val="002A52F2"/>
    <w:rsid w:val="002A5313"/>
    <w:rsid w:val="002A5351"/>
    <w:rsid w:val="002A54BB"/>
    <w:rsid w:val="002A58DF"/>
    <w:rsid w:val="002A59C8"/>
    <w:rsid w:val="002A5A68"/>
    <w:rsid w:val="002A5AF4"/>
    <w:rsid w:val="002A5D6D"/>
    <w:rsid w:val="002A6386"/>
    <w:rsid w:val="002A6501"/>
    <w:rsid w:val="002A6DCC"/>
    <w:rsid w:val="002A6EB8"/>
    <w:rsid w:val="002A6FAD"/>
    <w:rsid w:val="002A6FCE"/>
    <w:rsid w:val="002A702F"/>
    <w:rsid w:val="002A7060"/>
    <w:rsid w:val="002A70D0"/>
    <w:rsid w:val="002A7140"/>
    <w:rsid w:val="002A75CD"/>
    <w:rsid w:val="002A7632"/>
    <w:rsid w:val="002A7B03"/>
    <w:rsid w:val="002A7DF5"/>
    <w:rsid w:val="002A7ECB"/>
    <w:rsid w:val="002A7ED4"/>
    <w:rsid w:val="002B0560"/>
    <w:rsid w:val="002B0873"/>
    <w:rsid w:val="002B0B1C"/>
    <w:rsid w:val="002B0C58"/>
    <w:rsid w:val="002B0E62"/>
    <w:rsid w:val="002B113E"/>
    <w:rsid w:val="002B11A4"/>
    <w:rsid w:val="002B12CA"/>
    <w:rsid w:val="002B131C"/>
    <w:rsid w:val="002B1515"/>
    <w:rsid w:val="002B188F"/>
    <w:rsid w:val="002B189F"/>
    <w:rsid w:val="002B1924"/>
    <w:rsid w:val="002B1CB9"/>
    <w:rsid w:val="002B1E79"/>
    <w:rsid w:val="002B1E84"/>
    <w:rsid w:val="002B23DD"/>
    <w:rsid w:val="002B2641"/>
    <w:rsid w:val="002B28C3"/>
    <w:rsid w:val="002B3064"/>
    <w:rsid w:val="002B30C1"/>
    <w:rsid w:val="002B339C"/>
    <w:rsid w:val="002B3ABE"/>
    <w:rsid w:val="002B3E21"/>
    <w:rsid w:val="002B3F5A"/>
    <w:rsid w:val="002B3F7F"/>
    <w:rsid w:val="002B40B0"/>
    <w:rsid w:val="002B42C9"/>
    <w:rsid w:val="002B475D"/>
    <w:rsid w:val="002B4B3C"/>
    <w:rsid w:val="002B4D68"/>
    <w:rsid w:val="002B50DF"/>
    <w:rsid w:val="002B5109"/>
    <w:rsid w:val="002B55C8"/>
    <w:rsid w:val="002B5641"/>
    <w:rsid w:val="002B594D"/>
    <w:rsid w:val="002B5C2B"/>
    <w:rsid w:val="002B5CBD"/>
    <w:rsid w:val="002B5F23"/>
    <w:rsid w:val="002B6286"/>
    <w:rsid w:val="002B6455"/>
    <w:rsid w:val="002B645D"/>
    <w:rsid w:val="002B6657"/>
    <w:rsid w:val="002B666D"/>
    <w:rsid w:val="002B668E"/>
    <w:rsid w:val="002B68FD"/>
    <w:rsid w:val="002B695B"/>
    <w:rsid w:val="002B6B4B"/>
    <w:rsid w:val="002B6C14"/>
    <w:rsid w:val="002B6CA6"/>
    <w:rsid w:val="002B6DA5"/>
    <w:rsid w:val="002B6E67"/>
    <w:rsid w:val="002B6F56"/>
    <w:rsid w:val="002B71F4"/>
    <w:rsid w:val="002B724D"/>
    <w:rsid w:val="002B7594"/>
    <w:rsid w:val="002B7BBD"/>
    <w:rsid w:val="002B7D84"/>
    <w:rsid w:val="002B7FF2"/>
    <w:rsid w:val="002C0123"/>
    <w:rsid w:val="002C04CD"/>
    <w:rsid w:val="002C0629"/>
    <w:rsid w:val="002C0912"/>
    <w:rsid w:val="002C0B8B"/>
    <w:rsid w:val="002C0E82"/>
    <w:rsid w:val="002C0E92"/>
    <w:rsid w:val="002C11AC"/>
    <w:rsid w:val="002C123F"/>
    <w:rsid w:val="002C1403"/>
    <w:rsid w:val="002C15D8"/>
    <w:rsid w:val="002C1682"/>
    <w:rsid w:val="002C1935"/>
    <w:rsid w:val="002C1A51"/>
    <w:rsid w:val="002C1AA4"/>
    <w:rsid w:val="002C1ACF"/>
    <w:rsid w:val="002C1E37"/>
    <w:rsid w:val="002C1E94"/>
    <w:rsid w:val="002C1F62"/>
    <w:rsid w:val="002C1FDE"/>
    <w:rsid w:val="002C215F"/>
    <w:rsid w:val="002C21D4"/>
    <w:rsid w:val="002C2248"/>
    <w:rsid w:val="002C22B5"/>
    <w:rsid w:val="002C232C"/>
    <w:rsid w:val="002C24A3"/>
    <w:rsid w:val="002C28F4"/>
    <w:rsid w:val="002C29A2"/>
    <w:rsid w:val="002C2C5E"/>
    <w:rsid w:val="002C2E2B"/>
    <w:rsid w:val="002C2E3C"/>
    <w:rsid w:val="002C312E"/>
    <w:rsid w:val="002C3301"/>
    <w:rsid w:val="002C3488"/>
    <w:rsid w:val="002C372B"/>
    <w:rsid w:val="002C3C88"/>
    <w:rsid w:val="002C3CC9"/>
    <w:rsid w:val="002C3DA7"/>
    <w:rsid w:val="002C3EF6"/>
    <w:rsid w:val="002C443A"/>
    <w:rsid w:val="002C44E5"/>
    <w:rsid w:val="002C4B8F"/>
    <w:rsid w:val="002C4D54"/>
    <w:rsid w:val="002C4E31"/>
    <w:rsid w:val="002C4FBC"/>
    <w:rsid w:val="002C513B"/>
    <w:rsid w:val="002C51A3"/>
    <w:rsid w:val="002C51DA"/>
    <w:rsid w:val="002C533E"/>
    <w:rsid w:val="002C5448"/>
    <w:rsid w:val="002C550D"/>
    <w:rsid w:val="002C557F"/>
    <w:rsid w:val="002C5992"/>
    <w:rsid w:val="002C5F5B"/>
    <w:rsid w:val="002C5FA9"/>
    <w:rsid w:val="002C5FCE"/>
    <w:rsid w:val="002C617D"/>
    <w:rsid w:val="002C624B"/>
    <w:rsid w:val="002C625A"/>
    <w:rsid w:val="002C6490"/>
    <w:rsid w:val="002C64F3"/>
    <w:rsid w:val="002C65A2"/>
    <w:rsid w:val="002C663E"/>
    <w:rsid w:val="002C6834"/>
    <w:rsid w:val="002C6A0F"/>
    <w:rsid w:val="002C6A33"/>
    <w:rsid w:val="002C6A68"/>
    <w:rsid w:val="002C71B9"/>
    <w:rsid w:val="002C731E"/>
    <w:rsid w:val="002C74D9"/>
    <w:rsid w:val="002C7599"/>
    <w:rsid w:val="002C790C"/>
    <w:rsid w:val="002C794D"/>
    <w:rsid w:val="002C7BDB"/>
    <w:rsid w:val="002C7BE4"/>
    <w:rsid w:val="002C7CFE"/>
    <w:rsid w:val="002C7F07"/>
    <w:rsid w:val="002D00D4"/>
    <w:rsid w:val="002D015A"/>
    <w:rsid w:val="002D02BE"/>
    <w:rsid w:val="002D0603"/>
    <w:rsid w:val="002D0AD9"/>
    <w:rsid w:val="002D0AFC"/>
    <w:rsid w:val="002D0BBA"/>
    <w:rsid w:val="002D0D27"/>
    <w:rsid w:val="002D117E"/>
    <w:rsid w:val="002D1394"/>
    <w:rsid w:val="002D17A9"/>
    <w:rsid w:val="002D19AF"/>
    <w:rsid w:val="002D1B82"/>
    <w:rsid w:val="002D1D33"/>
    <w:rsid w:val="002D1DF1"/>
    <w:rsid w:val="002D1E3B"/>
    <w:rsid w:val="002D1EE0"/>
    <w:rsid w:val="002D2131"/>
    <w:rsid w:val="002D227C"/>
    <w:rsid w:val="002D2838"/>
    <w:rsid w:val="002D29C7"/>
    <w:rsid w:val="002D2BF5"/>
    <w:rsid w:val="002D2DBD"/>
    <w:rsid w:val="002D2F0F"/>
    <w:rsid w:val="002D31F8"/>
    <w:rsid w:val="002D380D"/>
    <w:rsid w:val="002D3B56"/>
    <w:rsid w:val="002D3B6D"/>
    <w:rsid w:val="002D4038"/>
    <w:rsid w:val="002D407A"/>
    <w:rsid w:val="002D42E7"/>
    <w:rsid w:val="002D44FE"/>
    <w:rsid w:val="002D461C"/>
    <w:rsid w:val="002D46B9"/>
    <w:rsid w:val="002D4868"/>
    <w:rsid w:val="002D49D2"/>
    <w:rsid w:val="002D4D5A"/>
    <w:rsid w:val="002D4E7E"/>
    <w:rsid w:val="002D51B3"/>
    <w:rsid w:val="002D5598"/>
    <w:rsid w:val="002D5669"/>
    <w:rsid w:val="002D57BE"/>
    <w:rsid w:val="002D58ED"/>
    <w:rsid w:val="002D5923"/>
    <w:rsid w:val="002D5BE7"/>
    <w:rsid w:val="002D5CC9"/>
    <w:rsid w:val="002D5EC2"/>
    <w:rsid w:val="002D5F5C"/>
    <w:rsid w:val="002D611C"/>
    <w:rsid w:val="002D636B"/>
    <w:rsid w:val="002D67CC"/>
    <w:rsid w:val="002D6948"/>
    <w:rsid w:val="002D6BAD"/>
    <w:rsid w:val="002D6E4D"/>
    <w:rsid w:val="002D7434"/>
    <w:rsid w:val="002D7533"/>
    <w:rsid w:val="002D75C7"/>
    <w:rsid w:val="002D7A0C"/>
    <w:rsid w:val="002D7E42"/>
    <w:rsid w:val="002E00B8"/>
    <w:rsid w:val="002E00E0"/>
    <w:rsid w:val="002E01A2"/>
    <w:rsid w:val="002E03EA"/>
    <w:rsid w:val="002E0586"/>
    <w:rsid w:val="002E07CF"/>
    <w:rsid w:val="002E0973"/>
    <w:rsid w:val="002E098C"/>
    <w:rsid w:val="002E0CF3"/>
    <w:rsid w:val="002E0E2E"/>
    <w:rsid w:val="002E0EFD"/>
    <w:rsid w:val="002E166F"/>
    <w:rsid w:val="002E1867"/>
    <w:rsid w:val="002E1950"/>
    <w:rsid w:val="002E1C3E"/>
    <w:rsid w:val="002E1C41"/>
    <w:rsid w:val="002E1E06"/>
    <w:rsid w:val="002E1E19"/>
    <w:rsid w:val="002E2139"/>
    <w:rsid w:val="002E225A"/>
    <w:rsid w:val="002E27AC"/>
    <w:rsid w:val="002E2E62"/>
    <w:rsid w:val="002E309A"/>
    <w:rsid w:val="002E31BE"/>
    <w:rsid w:val="002E35D2"/>
    <w:rsid w:val="002E372E"/>
    <w:rsid w:val="002E384D"/>
    <w:rsid w:val="002E387D"/>
    <w:rsid w:val="002E3981"/>
    <w:rsid w:val="002E3984"/>
    <w:rsid w:val="002E3BA1"/>
    <w:rsid w:val="002E3D8F"/>
    <w:rsid w:val="002E3D9B"/>
    <w:rsid w:val="002E44AF"/>
    <w:rsid w:val="002E44E6"/>
    <w:rsid w:val="002E45CE"/>
    <w:rsid w:val="002E46FF"/>
    <w:rsid w:val="002E472A"/>
    <w:rsid w:val="002E4878"/>
    <w:rsid w:val="002E4B4C"/>
    <w:rsid w:val="002E4B6C"/>
    <w:rsid w:val="002E4C47"/>
    <w:rsid w:val="002E4E2F"/>
    <w:rsid w:val="002E507D"/>
    <w:rsid w:val="002E5164"/>
    <w:rsid w:val="002E51E1"/>
    <w:rsid w:val="002E533F"/>
    <w:rsid w:val="002E5399"/>
    <w:rsid w:val="002E59F5"/>
    <w:rsid w:val="002E5A05"/>
    <w:rsid w:val="002E5A44"/>
    <w:rsid w:val="002E656D"/>
    <w:rsid w:val="002E6ABD"/>
    <w:rsid w:val="002E6D0C"/>
    <w:rsid w:val="002E7022"/>
    <w:rsid w:val="002E707D"/>
    <w:rsid w:val="002E7287"/>
    <w:rsid w:val="002E72E7"/>
    <w:rsid w:val="002E7365"/>
    <w:rsid w:val="002E74F8"/>
    <w:rsid w:val="002E76EC"/>
    <w:rsid w:val="002E77DB"/>
    <w:rsid w:val="002E7A26"/>
    <w:rsid w:val="002E7C1F"/>
    <w:rsid w:val="002F007F"/>
    <w:rsid w:val="002F01B2"/>
    <w:rsid w:val="002F0641"/>
    <w:rsid w:val="002F160C"/>
    <w:rsid w:val="002F1686"/>
    <w:rsid w:val="002F179C"/>
    <w:rsid w:val="002F1BC1"/>
    <w:rsid w:val="002F1C9C"/>
    <w:rsid w:val="002F1E5B"/>
    <w:rsid w:val="002F22A2"/>
    <w:rsid w:val="002F26D3"/>
    <w:rsid w:val="002F2733"/>
    <w:rsid w:val="002F291F"/>
    <w:rsid w:val="002F2AD9"/>
    <w:rsid w:val="002F2D75"/>
    <w:rsid w:val="002F2DC4"/>
    <w:rsid w:val="002F2DDF"/>
    <w:rsid w:val="002F2F05"/>
    <w:rsid w:val="002F2FEA"/>
    <w:rsid w:val="002F3261"/>
    <w:rsid w:val="002F33AF"/>
    <w:rsid w:val="002F33C6"/>
    <w:rsid w:val="002F3BAB"/>
    <w:rsid w:val="002F3BE9"/>
    <w:rsid w:val="002F410C"/>
    <w:rsid w:val="002F41A5"/>
    <w:rsid w:val="002F41AE"/>
    <w:rsid w:val="002F4290"/>
    <w:rsid w:val="002F497B"/>
    <w:rsid w:val="002F4DAE"/>
    <w:rsid w:val="002F51C1"/>
    <w:rsid w:val="002F521C"/>
    <w:rsid w:val="002F5944"/>
    <w:rsid w:val="002F59FF"/>
    <w:rsid w:val="002F5A7F"/>
    <w:rsid w:val="002F5AFF"/>
    <w:rsid w:val="002F5BB3"/>
    <w:rsid w:val="002F5E2C"/>
    <w:rsid w:val="002F605F"/>
    <w:rsid w:val="002F63B6"/>
    <w:rsid w:val="002F6747"/>
    <w:rsid w:val="002F67E9"/>
    <w:rsid w:val="002F6A05"/>
    <w:rsid w:val="002F6CAF"/>
    <w:rsid w:val="002F6EA8"/>
    <w:rsid w:val="002F6EDE"/>
    <w:rsid w:val="002F705F"/>
    <w:rsid w:val="002F7254"/>
    <w:rsid w:val="002F7414"/>
    <w:rsid w:val="002F766F"/>
    <w:rsid w:val="002F7E2F"/>
    <w:rsid w:val="002F7F41"/>
    <w:rsid w:val="002F7F67"/>
    <w:rsid w:val="002F7FE3"/>
    <w:rsid w:val="003000C9"/>
    <w:rsid w:val="0030029A"/>
    <w:rsid w:val="0030040D"/>
    <w:rsid w:val="003004C1"/>
    <w:rsid w:val="0030053B"/>
    <w:rsid w:val="0030060D"/>
    <w:rsid w:val="00300743"/>
    <w:rsid w:val="003007B0"/>
    <w:rsid w:val="00300A12"/>
    <w:rsid w:val="00300B53"/>
    <w:rsid w:val="00300BF8"/>
    <w:rsid w:val="00300C4C"/>
    <w:rsid w:val="00300C50"/>
    <w:rsid w:val="00300ED8"/>
    <w:rsid w:val="00300EDE"/>
    <w:rsid w:val="00301021"/>
    <w:rsid w:val="00301A01"/>
    <w:rsid w:val="00301B48"/>
    <w:rsid w:val="00301C86"/>
    <w:rsid w:val="00301D86"/>
    <w:rsid w:val="00301ED1"/>
    <w:rsid w:val="003020B2"/>
    <w:rsid w:val="003024AC"/>
    <w:rsid w:val="00302694"/>
    <w:rsid w:val="0030293B"/>
    <w:rsid w:val="00302B8C"/>
    <w:rsid w:val="00302C63"/>
    <w:rsid w:val="00302DDD"/>
    <w:rsid w:val="0030305C"/>
    <w:rsid w:val="00303407"/>
    <w:rsid w:val="00303566"/>
    <w:rsid w:val="003036DE"/>
    <w:rsid w:val="00303768"/>
    <w:rsid w:val="00303790"/>
    <w:rsid w:val="003037B2"/>
    <w:rsid w:val="00303B67"/>
    <w:rsid w:val="00304285"/>
    <w:rsid w:val="00304717"/>
    <w:rsid w:val="00304DE0"/>
    <w:rsid w:val="00304DF3"/>
    <w:rsid w:val="003056CB"/>
    <w:rsid w:val="00305798"/>
    <w:rsid w:val="003057B6"/>
    <w:rsid w:val="0030582B"/>
    <w:rsid w:val="0030583D"/>
    <w:rsid w:val="00305AA7"/>
    <w:rsid w:val="00305AAD"/>
    <w:rsid w:val="00305B4C"/>
    <w:rsid w:val="00305B6B"/>
    <w:rsid w:val="00305DAE"/>
    <w:rsid w:val="00305DFD"/>
    <w:rsid w:val="0030602D"/>
    <w:rsid w:val="003063FA"/>
    <w:rsid w:val="003066D0"/>
    <w:rsid w:val="00306885"/>
    <w:rsid w:val="0030699A"/>
    <w:rsid w:val="00306A0D"/>
    <w:rsid w:val="00306A30"/>
    <w:rsid w:val="00306BE7"/>
    <w:rsid w:val="00306CEE"/>
    <w:rsid w:val="00306D23"/>
    <w:rsid w:val="0030702A"/>
    <w:rsid w:val="00307067"/>
    <w:rsid w:val="00307069"/>
    <w:rsid w:val="00307079"/>
    <w:rsid w:val="003070EB"/>
    <w:rsid w:val="00307255"/>
    <w:rsid w:val="00307473"/>
    <w:rsid w:val="00307649"/>
    <w:rsid w:val="00307709"/>
    <w:rsid w:val="00307815"/>
    <w:rsid w:val="00307B9F"/>
    <w:rsid w:val="00307BEF"/>
    <w:rsid w:val="00307F0C"/>
    <w:rsid w:val="00307F65"/>
    <w:rsid w:val="00310470"/>
    <w:rsid w:val="003105E7"/>
    <w:rsid w:val="00310964"/>
    <w:rsid w:val="003109C9"/>
    <w:rsid w:val="00310A93"/>
    <w:rsid w:val="00310B00"/>
    <w:rsid w:val="00310B92"/>
    <w:rsid w:val="00310C1B"/>
    <w:rsid w:val="00310C37"/>
    <w:rsid w:val="00310D52"/>
    <w:rsid w:val="00310F8E"/>
    <w:rsid w:val="0031129E"/>
    <w:rsid w:val="003112ED"/>
    <w:rsid w:val="00311571"/>
    <w:rsid w:val="00311602"/>
    <w:rsid w:val="0031167A"/>
    <w:rsid w:val="0031176C"/>
    <w:rsid w:val="003117E8"/>
    <w:rsid w:val="003119BF"/>
    <w:rsid w:val="00311B34"/>
    <w:rsid w:val="00311C66"/>
    <w:rsid w:val="00312040"/>
    <w:rsid w:val="003122DE"/>
    <w:rsid w:val="003123E0"/>
    <w:rsid w:val="00312669"/>
    <w:rsid w:val="00312686"/>
    <w:rsid w:val="003128F6"/>
    <w:rsid w:val="00312E61"/>
    <w:rsid w:val="00313161"/>
    <w:rsid w:val="003132EA"/>
    <w:rsid w:val="0031381C"/>
    <w:rsid w:val="00313968"/>
    <w:rsid w:val="00313B53"/>
    <w:rsid w:val="00313DB1"/>
    <w:rsid w:val="00314037"/>
    <w:rsid w:val="003141A3"/>
    <w:rsid w:val="00314213"/>
    <w:rsid w:val="003144FF"/>
    <w:rsid w:val="0031450E"/>
    <w:rsid w:val="003146BF"/>
    <w:rsid w:val="003146C2"/>
    <w:rsid w:val="00314805"/>
    <w:rsid w:val="00314937"/>
    <w:rsid w:val="00314BAA"/>
    <w:rsid w:val="00314D12"/>
    <w:rsid w:val="00314F40"/>
    <w:rsid w:val="00314F6F"/>
    <w:rsid w:val="003151D0"/>
    <w:rsid w:val="00315295"/>
    <w:rsid w:val="00315427"/>
    <w:rsid w:val="00315DA6"/>
    <w:rsid w:val="0031621F"/>
    <w:rsid w:val="003162F2"/>
    <w:rsid w:val="00316309"/>
    <w:rsid w:val="003165F8"/>
    <w:rsid w:val="00316610"/>
    <w:rsid w:val="003167A7"/>
    <w:rsid w:val="003167BB"/>
    <w:rsid w:val="00316C4E"/>
    <w:rsid w:val="00317017"/>
    <w:rsid w:val="00317476"/>
    <w:rsid w:val="003175EE"/>
    <w:rsid w:val="003176E1"/>
    <w:rsid w:val="003177D4"/>
    <w:rsid w:val="00317808"/>
    <w:rsid w:val="00317950"/>
    <w:rsid w:val="00317B96"/>
    <w:rsid w:val="00320281"/>
    <w:rsid w:val="0032048A"/>
    <w:rsid w:val="0032057F"/>
    <w:rsid w:val="00320957"/>
    <w:rsid w:val="003209C2"/>
    <w:rsid w:val="00320AC4"/>
    <w:rsid w:val="00320C4E"/>
    <w:rsid w:val="00321131"/>
    <w:rsid w:val="00321505"/>
    <w:rsid w:val="003216F2"/>
    <w:rsid w:val="003217A9"/>
    <w:rsid w:val="00321B77"/>
    <w:rsid w:val="00321B78"/>
    <w:rsid w:val="00321BA4"/>
    <w:rsid w:val="00322124"/>
    <w:rsid w:val="003221FA"/>
    <w:rsid w:val="0032225F"/>
    <w:rsid w:val="003225BE"/>
    <w:rsid w:val="003229F9"/>
    <w:rsid w:val="00322BF8"/>
    <w:rsid w:val="00322C8C"/>
    <w:rsid w:val="00322E25"/>
    <w:rsid w:val="00322F0E"/>
    <w:rsid w:val="00322F42"/>
    <w:rsid w:val="003230B4"/>
    <w:rsid w:val="003234E0"/>
    <w:rsid w:val="0032360B"/>
    <w:rsid w:val="003238A5"/>
    <w:rsid w:val="00323A86"/>
    <w:rsid w:val="00323DAE"/>
    <w:rsid w:val="00323E8C"/>
    <w:rsid w:val="00323EEA"/>
    <w:rsid w:val="00323FB1"/>
    <w:rsid w:val="0032433F"/>
    <w:rsid w:val="00324513"/>
    <w:rsid w:val="003248D5"/>
    <w:rsid w:val="0032497F"/>
    <w:rsid w:val="003249C8"/>
    <w:rsid w:val="0032565D"/>
    <w:rsid w:val="0032578C"/>
    <w:rsid w:val="0032580D"/>
    <w:rsid w:val="0032591D"/>
    <w:rsid w:val="003259AB"/>
    <w:rsid w:val="00325A7D"/>
    <w:rsid w:val="00325BB1"/>
    <w:rsid w:val="00325F30"/>
    <w:rsid w:val="00325F84"/>
    <w:rsid w:val="00325FE5"/>
    <w:rsid w:val="003261E3"/>
    <w:rsid w:val="00326458"/>
    <w:rsid w:val="00326AAB"/>
    <w:rsid w:val="00326AAD"/>
    <w:rsid w:val="00326F6E"/>
    <w:rsid w:val="003274A1"/>
    <w:rsid w:val="0032756E"/>
    <w:rsid w:val="00327717"/>
    <w:rsid w:val="00327D3E"/>
    <w:rsid w:val="00330005"/>
    <w:rsid w:val="00330467"/>
    <w:rsid w:val="0033048A"/>
    <w:rsid w:val="003308FC"/>
    <w:rsid w:val="00330CF0"/>
    <w:rsid w:val="00330D97"/>
    <w:rsid w:val="00331435"/>
    <w:rsid w:val="003314FE"/>
    <w:rsid w:val="003317F4"/>
    <w:rsid w:val="003318B5"/>
    <w:rsid w:val="00331E44"/>
    <w:rsid w:val="003323EE"/>
    <w:rsid w:val="003324C7"/>
    <w:rsid w:val="003324C8"/>
    <w:rsid w:val="003325B2"/>
    <w:rsid w:val="003328F3"/>
    <w:rsid w:val="00332AC7"/>
    <w:rsid w:val="00332B54"/>
    <w:rsid w:val="00332C80"/>
    <w:rsid w:val="00332DE7"/>
    <w:rsid w:val="00332E6D"/>
    <w:rsid w:val="00333160"/>
    <w:rsid w:val="0033317E"/>
    <w:rsid w:val="003331C1"/>
    <w:rsid w:val="00333581"/>
    <w:rsid w:val="00333871"/>
    <w:rsid w:val="00333B52"/>
    <w:rsid w:val="00333BBD"/>
    <w:rsid w:val="00333CF1"/>
    <w:rsid w:val="003341F9"/>
    <w:rsid w:val="00334248"/>
    <w:rsid w:val="00334316"/>
    <w:rsid w:val="00334A0E"/>
    <w:rsid w:val="00334BCD"/>
    <w:rsid w:val="00334C48"/>
    <w:rsid w:val="00334E40"/>
    <w:rsid w:val="00334F27"/>
    <w:rsid w:val="00334F4F"/>
    <w:rsid w:val="00334F96"/>
    <w:rsid w:val="00335024"/>
    <w:rsid w:val="003352C0"/>
    <w:rsid w:val="00335342"/>
    <w:rsid w:val="003353B6"/>
    <w:rsid w:val="003354B9"/>
    <w:rsid w:val="00335732"/>
    <w:rsid w:val="00335AD4"/>
    <w:rsid w:val="00335DB3"/>
    <w:rsid w:val="00336105"/>
    <w:rsid w:val="003361C6"/>
    <w:rsid w:val="00336300"/>
    <w:rsid w:val="003365A7"/>
    <w:rsid w:val="0033689C"/>
    <w:rsid w:val="003369E3"/>
    <w:rsid w:val="00336DCF"/>
    <w:rsid w:val="00336ECB"/>
    <w:rsid w:val="00336FA3"/>
    <w:rsid w:val="00337098"/>
    <w:rsid w:val="003370C1"/>
    <w:rsid w:val="0033710B"/>
    <w:rsid w:val="003372AA"/>
    <w:rsid w:val="00337335"/>
    <w:rsid w:val="003373C8"/>
    <w:rsid w:val="003373CA"/>
    <w:rsid w:val="0033779B"/>
    <w:rsid w:val="0033789F"/>
    <w:rsid w:val="00337947"/>
    <w:rsid w:val="003379F4"/>
    <w:rsid w:val="00337DB8"/>
    <w:rsid w:val="00337F44"/>
    <w:rsid w:val="00340349"/>
    <w:rsid w:val="003405C7"/>
    <w:rsid w:val="003406E1"/>
    <w:rsid w:val="003407BF"/>
    <w:rsid w:val="003408CD"/>
    <w:rsid w:val="003408E7"/>
    <w:rsid w:val="00340A67"/>
    <w:rsid w:val="00340B9B"/>
    <w:rsid w:val="00340D51"/>
    <w:rsid w:val="00340F21"/>
    <w:rsid w:val="00340F68"/>
    <w:rsid w:val="00340FBD"/>
    <w:rsid w:val="003411AD"/>
    <w:rsid w:val="00341370"/>
    <w:rsid w:val="0034138A"/>
    <w:rsid w:val="00341519"/>
    <w:rsid w:val="003415FD"/>
    <w:rsid w:val="00341801"/>
    <w:rsid w:val="00341841"/>
    <w:rsid w:val="00341905"/>
    <w:rsid w:val="0034198A"/>
    <w:rsid w:val="00341BFD"/>
    <w:rsid w:val="00341C17"/>
    <w:rsid w:val="00341C36"/>
    <w:rsid w:val="00341F1B"/>
    <w:rsid w:val="00342202"/>
    <w:rsid w:val="00342438"/>
    <w:rsid w:val="0034251B"/>
    <w:rsid w:val="00342547"/>
    <w:rsid w:val="00342911"/>
    <w:rsid w:val="0034294A"/>
    <w:rsid w:val="00342FD5"/>
    <w:rsid w:val="00343237"/>
    <w:rsid w:val="003434F7"/>
    <w:rsid w:val="00343501"/>
    <w:rsid w:val="0034354B"/>
    <w:rsid w:val="0034369F"/>
    <w:rsid w:val="00343A01"/>
    <w:rsid w:val="00343C9B"/>
    <w:rsid w:val="00343CD1"/>
    <w:rsid w:val="00343E55"/>
    <w:rsid w:val="00343EA2"/>
    <w:rsid w:val="003441E9"/>
    <w:rsid w:val="0034449F"/>
    <w:rsid w:val="00344D95"/>
    <w:rsid w:val="003453CD"/>
    <w:rsid w:val="003454B5"/>
    <w:rsid w:val="00345806"/>
    <w:rsid w:val="00345885"/>
    <w:rsid w:val="0034592A"/>
    <w:rsid w:val="00345948"/>
    <w:rsid w:val="003459E8"/>
    <w:rsid w:val="00345BB8"/>
    <w:rsid w:val="00345D58"/>
    <w:rsid w:val="003462B1"/>
    <w:rsid w:val="00346396"/>
    <w:rsid w:val="0034646B"/>
    <w:rsid w:val="00346642"/>
    <w:rsid w:val="0034664E"/>
    <w:rsid w:val="003466B5"/>
    <w:rsid w:val="00346807"/>
    <w:rsid w:val="00346A1D"/>
    <w:rsid w:val="00346A85"/>
    <w:rsid w:val="00346C54"/>
    <w:rsid w:val="00346DF8"/>
    <w:rsid w:val="00347076"/>
    <w:rsid w:val="00347674"/>
    <w:rsid w:val="00347722"/>
    <w:rsid w:val="00347A81"/>
    <w:rsid w:val="00347E0D"/>
    <w:rsid w:val="00347F20"/>
    <w:rsid w:val="00350179"/>
    <w:rsid w:val="00350194"/>
    <w:rsid w:val="00350401"/>
    <w:rsid w:val="00350500"/>
    <w:rsid w:val="00350611"/>
    <w:rsid w:val="00350765"/>
    <w:rsid w:val="00350D6E"/>
    <w:rsid w:val="003511A9"/>
    <w:rsid w:val="0035122A"/>
    <w:rsid w:val="003515C5"/>
    <w:rsid w:val="00351727"/>
    <w:rsid w:val="00351860"/>
    <w:rsid w:val="00351A9B"/>
    <w:rsid w:val="00351C4C"/>
    <w:rsid w:val="00351C7D"/>
    <w:rsid w:val="00352337"/>
    <w:rsid w:val="0035235D"/>
    <w:rsid w:val="00352BE7"/>
    <w:rsid w:val="00352C17"/>
    <w:rsid w:val="00352D84"/>
    <w:rsid w:val="00352ECB"/>
    <w:rsid w:val="00352F18"/>
    <w:rsid w:val="003532A2"/>
    <w:rsid w:val="003532F0"/>
    <w:rsid w:val="003533B2"/>
    <w:rsid w:val="0035346A"/>
    <w:rsid w:val="003536EB"/>
    <w:rsid w:val="00353FB6"/>
    <w:rsid w:val="0035443A"/>
    <w:rsid w:val="00355010"/>
    <w:rsid w:val="0035501F"/>
    <w:rsid w:val="00355034"/>
    <w:rsid w:val="00355228"/>
    <w:rsid w:val="003555FD"/>
    <w:rsid w:val="003559DC"/>
    <w:rsid w:val="003559F1"/>
    <w:rsid w:val="00355B45"/>
    <w:rsid w:val="00355B52"/>
    <w:rsid w:val="00355C32"/>
    <w:rsid w:val="003563DA"/>
    <w:rsid w:val="003568DE"/>
    <w:rsid w:val="00356B26"/>
    <w:rsid w:val="00356F41"/>
    <w:rsid w:val="003571A2"/>
    <w:rsid w:val="003572A2"/>
    <w:rsid w:val="003572B3"/>
    <w:rsid w:val="003577A6"/>
    <w:rsid w:val="00357BDC"/>
    <w:rsid w:val="00357F9B"/>
    <w:rsid w:val="003600B0"/>
    <w:rsid w:val="003603D4"/>
    <w:rsid w:val="003604ED"/>
    <w:rsid w:val="00360539"/>
    <w:rsid w:val="00360642"/>
    <w:rsid w:val="003606D0"/>
    <w:rsid w:val="00360827"/>
    <w:rsid w:val="003608E3"/>
    <w:rsid w:val="003609F1"/>
    <w:rsid w:val="00360AFE"/>
    <w:rsid w:val="00360B61"/>
    <w:rsid w:val="00360C52"/>
    <w:rsid w:val="00360D75"/>
    <w:rsid w:val="00360F31"/>
    <w:rsid w:val="00360F8E"/>
    <w:rsid w:val="00360FCA"/>
    <w:rsid w:val="0036116F"/>
    <w:rsid w:val="003613A4"/>
    <w:rsid w:val="00361766"/>
    <w:rsid w:val="003617E8"/>
    <w:rsid w:val="00361814"/>
    <w:rsid w:val="003618C8"/>
    <w:rsid w:val="003619A9"/>
    <w:rsid w:val="00361BD3"/>
    <w:rsid w:val="00361FBF"/>
    <w:rsid w:val="0036211E"/>
    <w:rsid w:val="003621B9"/>
    <w:rsid w:val="0036221D"/>
    <w:rsid w:val="0036230E"/>
    <w:rsid w:val="00362441"/>
    <w:rsid w:val="00362748"/>
    <w:rsid w:val="003628B0"/>
    <w:rsid w:val="00362933"/>
    <w:rsid w:val="00362ED5"/>
    <w:rsid w:val="00362FA1"/>
    <w:rsid w:val="003630A1"/>
    <w:rsid w:val="003636B5"/>
    <w:rsid w:val="003636E5"/>
    <w:rsid w:val="0036387F"/>
    <w:rsid w:val="003638B7"/>
    <w:rsid w:val="003640A3"/>
    <w:rsid w:val="00364374"/>
    <w:rsid w:val="003643FD"/>
    <w:rsid w:val="00364533"/>
    <w:rsid w:val="00364773"/>
    <w:rsid w:val="00364823"/>
    <w:rsid w:val="00364B16"/>
    <w:rsid w:val="00364E06"/>
    <w:rsid w:val="00364E58"/>
    <w:rsid w:val="00364FCD"/>
    <w:rsid w:val="00365160"/>
    <w:rsid w:val="00365284"/>
    <w:rsid w:val="00365306"/>
    <w:rsid w:val="0036542B"/>
    <w:rsid w:val="00365A43"/>
    <w:rsid w:val="00365D84"/>
    <w:rsid w:val="00365D9B"/>
    <w:rsid w:val="00366011"/>
    <w:rsid w:val="00366136"/>
    <w:rsid w:val="00366162"/>
    <w:rsid w:val="0036640D"/>
    <w:rsid w:val="003664C8"/>
    <w:rsid w:val="0036660E"/>
    <w:rsid w:val="0036684A"/>
    <w:rsid w:val="003668F6"/>
    <w:rsid w:val="00366AF4"/>
    <w:rsid w:val="00366B26"/>
    <w:rsid w:val="00366B6F"/>
    <w:rsid w:val="00366C1C"/>
    <w:rsid w:val="00366C96"/>
    <w:rsid w:val="00366D46"/>
    <w:rsid w:val="00366DF8"/>
    <w:rsid w:val="00367013"/>
    <w:rsid w:val="00367357"/>
    <w:rsid w:val="003674B5"/>
    <w:rsid w:val="00370196"/>
    <w:rsid w:val="0037021C"/>
    <w:rsid w:val="0037087D"/>
    <w:rsid w:val="0037089C"/>
    <w:rsid w:val="003708E8"/>
    <w:rsid w:val="00370A20"/>
    <w:rsid w:val="00370AC2"/>
    <w:rsid w:val="00371212"/>
    <w:rsid w:val="0037136F"/>
    <w:rsid w:val="003716E5"/>
    <w:rsid w:val="00371858"/>
    <w:rsid w:val="00371B25"/>
    <w:rsid w:val="00371CFA"/>
    <w:rsid w:val="00371FA3"/>
    <w:rsid w:val="00372022"/>
    <w:rsid w:val="003724F2"/>
    <w:rsid w:val="00372C11"/>
    <w:rsid w:val="00372F13"/>
    <w:rsid w:val="0037354E"/>
    <w:rsid w:val="003738D8"/>
    <w:rsid w:val="003738DF"/>
    <w:rsid w:val="00373916"/>
    <w:rsid w:val="00373A3C"/>
    <w:rsid w:val="00373B53"/>
    <w:rsid w:val="00373C56"/>
    <w:rsid w:val="00374093"/>
    <w:rsid w:val="003740F6"/>
    <w:rsid w:val="0037437F"/>
    <w:rsid w:val="003744B7"/>
    <w:rsid w:val="00374538"/>
    <w:rsid w:val="00374569"/>
    <w:rsid w:val="00374765"/>
    <w:rsid w:val="0037479A"/>
    <w:rsid w:val="00374843"/>
    <w:rsid w:val="00374E8F"/>
    <w:rsid w:val="003751DC"/>
    <w:rsid w:val="00375448"/>
    <w:rsid w:val="003755D8"/>
    <w:rsid w:val="003755F2"/>
    <w:rsid w:val="0037574F"/>
    <w:rsid w:val="00375762"/>
    <w:rsid w:val="00375990"/>
    <w:rsid w:val="0037602B"/>
    <w:rsid w:val="0037604E"/>
    <w:rsid w:val="0037614C"/>
    <w:rsid w:val="003761A4"/>
    <w:rsid w:val="00376281"/>
    <w:rsid w:val="00376429"/>
    <w:rsid w:val="0037664A"/>
    <w:rsid w:val="00376826"/>
    <w:rsid w:val="00376929"/>
    <w:rsid w:val="00376930"/>
    <w:rsid w:val="00376A79"/>
    <w:rsid w:val="00376ADB"/>
    <w:rsid w:val="00376BB2"/>
    <w:rsid w:val="00376CF4"/>
    <w:rsid w:val="00376D28"/>
    <w:rsid w:val="00376D7F"/>
    <w:rsid w:val="00376EDC"/>
    <w:rsid w:val="003770A8"/>
    <w:rsid w:val="00377136"/>
    <w:rsid w:val="003772A2"/>
    <w:rsid w:val="003776DD"/>
    <w:rsid w:val="003776E3"/>
    <w:rsid w:val="00377747"/>
    <w:rsid w:val="00377B4B"/>
    <w:rsid w:val="00377B9F"/>
    <w:rsid w:val="00377DFF"/>
    <w:rsid w:val="00377E29"/>
    <w:rsid w:val="00377E9E"/>
    <w:rsid w:val="003807EC"/>
    <w:rsid w:val="003809BF"/>
    <w:rsid w:val="00380A97"/>
    <w:rsid w:val="00380B62"/>
    <w:rsid w:val="003810FC"/>
    <w:rsid w:val="003813D5"/>
    <w:rsid w:val="003815B5"/>
    <w:rsid w:val="003816DD"/>
    <w:rsid w:val="003817A1"/>
    <w:rsid w:val="00381816"/>
    <w:rsid w:val="003819C8"/>
    <w:rsid w:val="00381AC8"/>
    <w:rsid w:val="00381B87"/>
    <w:rsid w:val="003820AC"/>
    <w:rsid w:val="00382117"/>
    <w:rsid w:val="003821DB"/>
    <w:rsid w:val="00382470"/>
    <w:rsid w:val="00382598"/>
    <w:rsid w:val="003826C6"/>
    <w:rsid w:val="00382935"/>
    <w:rsid w:val="00382C07"/>
    <w:rsid w:val="00382CE6"/>
    <w:rsid w:val="00382F7A"/>
    <w:rsid w:val="0038304E"/>
    <w:rsid w:val="0038315A"/>
    <w:rsid w:val="0038370F"/>
    <w:rsid w:val="00383866"/>
    <w:rsid w:val="00383903"/>
    <w:rsid w:val="003839AA"/>
    <w:rsid w:val="0038427F"/>
    <w:rsid w:val="003842B5"/>
    <w:rsid w:val="00384474"/>
    <w:rsid w:val="00384521"/>
    <w:rsid w:val="003848C7"/>
    <w:rsid w:val="0038520F"/>
    <w:rsid w:val="003852EC"/>
    <w:rsid w:val="00385362"/>
    <w:rsid w:val="0038568E"/>
    <w:rsid w:val="00385B23"/>
    <w:rsid w:val="00385B88"/>
    <w:rsid w:val="00385C74"/>
    <w:rsid w:val="00386001"/>
    <w:rsid w:val="00386031"/>
    <w:rsid w:val="00386087"/>
    <w:rsid w:val="003864F8"/>
    <w:rsid w:val="003865E2"/>
    <w:rsid w:val="003866D8"/>
    <w:rsid w:val="00386710"/>
    <w:rsid w:val="00386BD8"/>
    <w:rsid w:val="00386BDE"/>
    <w:rsid w:val="00386C52"/>
    <w:rsid w:val="0038719C"/>
    <w:rsid w:val="003871E2"/>
    <w:rsid w:val="003872FC"/>
    <w:rsid w:val="003873D8"/>
    <w:rsid w:val="003875E9"/>
    <w:rsid w:val="00387790"/>
    <w:rsid w:val="003877C9"/>
    <w:rsid w:val="00387806"/>
    <w:rsid w:val="00387AAA"/>
    <w:rsid w:val="00387EAD"/>
    <w:rsid w:val="003900B2"/>
    <w:rsid w:val="003900B9"/>
    <w:rsid w:val="0039030F"/>
    <w:rsid w:val="00390CE3"/>
    <w:rsid w:val="00390D3C"/>
    <w:rsid w:val="00391141"/>
    <w:rsid w:val="003911B7"/>
    <w:rsid w:val="003912F8"/>
    <w:rsid w:val="0039144F"/>
    <w:rsid w:val="003916AB"/>
    <w:rsid w:val="00391B9C"/>
    <w:rsid w:val="00391BCE"/>
    <w:rsid w:val="00391BF3"/>
    <w:rsid w:val="00391C5D"/>
    <w:rsid w:val="00391CE3"/>
    <w:rsid w:val="00391DF4"/>
    <w:rsid w:val="00391F9C"/>
    <w:rsid w:val="0039201A"/>
    <w:rsid w:val="0039221D"/>
    <w:rsid w:val="003925D3"/>
    <w:rsid w:val="00392963"/>
    <w:rsid w:val="00392CAD"/>
    <w:rsid w:val="00392D3D"/>
    <w:rsid w:val="003933C0"/>
    <w:rsid w:val="0039382D"/>
    <w:rsid w:val="003939C6"/>
    <w:rsid w:val="00393A39"/>
    <w:rsid w:val="00393AA4"/>
    <w:rsid w:val="00393CE3"/>
    <w:rsid w:val="003940F1"/>
    <w:rsid w:val="0039437B"/>
    <w:rsid w:val="003943CC"/>
    <w:rsid w:val="0039467E"/>
    <w:rsid w:val="00394DEE"/>
    <w:rsid w:val="00394E3F"/>
    <w:rsid w:val="00394E73"/>
    <w:rsid w:val="003950C9"/>
    <w:rsid w:val="00395365"/>
    <w:rsid w:val="00395388"/>
    <w:rsid w:val="00395866"/>
    <w:rsid w:val="003958CB"/>
    <w:rsid w:val="00395BC2"/>
    <w:rsid w:val="00395BF0"/>
    <w:rsid w:val="00395F20"/>
    <w:rsid w:val="00396356"/>
    <w:rsid w:val="003964AF"/>
    <w:rsid w:val="00396581"/>
    <w:rsid w:val="003968CF"/>
    <w:rsid w:val="00396B4F"/>
    <w:rsid w:val="00396D7C"/>
    <w:rsid w:val="00397333"/>
    <w:rsid w:val="00397371"/>
    <w:rsid w:val="0039749C"/>
    <w:rsid w:val="00397541"/>
    <w:rsid w:val="00397DD8"/>
    <w:rsid w:val="00397EF3"/>
    <w:rsid w:val="003A04B7"/>
    <w:rsid w:val="003A091E"/>
    <w:rsid w:val="003A0C17"/>
    <w:rsid w:val="003A0DA0"/>
    <w:rsid w:val="003A1429"/>
    <w:rsid w:val="003A149D"/>
    <w:rsid w:val="003A14AB"/>
    <w:rsid w:val="003A14E6"/>
    <w:rsid w:val="003A1647"/>
    <w:rsid w:val="003A1714"/>
    <w:rsid w:val="003A188D"/>
    <w:rsid w:val="003A1CF5"/>
    <w:rsid w:val="003A2099"/>
    <w:rsid w:val="003A20FE"/>
    <w:rsid w:val="003A2821"/>
    <w:rsid w:val="003A2937"/>
    <w:rsid w:val="003A2B80"/>
    <w:rsid w:val="003A2BEC"/>
    <w:rsid w:val="003A2DE3"/>
    <w:rsid w:val="003A2DEA"/>
    <w:rsid w:val="003A38EA"/>
    <w:rsid w:val="003A393D"/>
    <w:rsid w:val="003A3C9A"/>
    <w:rsid w:val="003A3E0A"/>
    <w:rsid w:val="003A4261"/>
    <w:rsid w:val="003A46F2"/>
    <w:rsid w:val="003A4833"/>
    <w:rsid w:val="003A4979"/>
    <w:rsid w:val="003A4A85"/>
    <w:rsid w:val="003A4A9C"/>
    <w:rsid w:val="003A4DEE"/>
    <w:rsid w:val="003A4F92"/>
    <w:rsid w:val="003A4FF1"/>
    <w:rsid w:val="003A50BE"/>
    <w:rsid w:val="003A52C0"/>
    <w:rsid w:val="003A53F3"/>
    <w:rsid w:val="003A5447"/>
    <w:rsid w:val="003A5977"/>
    <w:rsid w:val="003A5A4A"/>
    <w:rsid w:val="003A5E3D"/>
    <w:rsid w:val="003A6012"/>
    <w:rsid w:val="003A6057"/>
    <w:rsid w:val="003A61A7"/>
    <w:rsid w:val="003A641F"/>
    <w:rsid w:val="003A6594"/>
    <w:rsid w:val="003A66DB"/>
    <w:rsid w:val="003A6906"/>
    <w:rsid w:val="003A6931"/>
    <w:rsid w:val="003A6C01"/>
    <w:rsid w:val="003A6C41"/>
    <w:rsid w:val="003A6CB5"/>
    <w:rsid w:val="003A6CBC"/>
    <w:rsid w:val="003A6D5F"/>
    <w:rsid w:val="003A70B7"/>
    <w:rsid w:val="003A7188"/>
    <w:rsid w:val="003A71A3"/>
    <w:rsid w:val="003A74C6"/>
    <w:rsid w:val="003A77B3"/>
    <w:rsid w:val="003A7931"/>
    <w:rsid w:val="003A7958"/>
    <w:rsid w:val="003A7FC9"/>
    <w:rsid w:val="003B000E"/>
    <w:rsid w:val="003B029F"/>
    <w:rsid w:val="003B0607"/>
    <w:rsid w:val="003B06D3"/>
    <w:rsid w:val="003B076A"/>
    <w:rsid w:val="003B0A47"/>
    <w:rsid w:val="003B0D30"/>
    <w:rsid w:val="003B0DAF"/>
    <w:rsid w:val="003B0E76"/>
    <w:rsid w:val="003B0E78"/>
    <w:rsid w:val="003B0FCF"/>
    <w:rsid w:val="003B120E"/>
    <w:rsid w:val="003B135A"/>
    <w:rsid w:val="003B150F"/>
    <w:rsid w:val="003B165C"/>
    <w:rsid w:val="003B1713"/>
    <w:rsid w:val="003B17E9"/>
    <w:rsid w:val="003B1823"/>
    <w:rsid w:val="003B183A"/>
    <w:rsid w:val="003B20B5"/>
    <w:rsid w:val="003B26C8"/>
    <w:rsid w:val="003B2BCB"/>
    <w:rsid w:val="003B2C83"/>
    <w:rsid w:val="003B2F8B"/>
    <w:rsid w:val="003B2FF4"/>
    <w:rsid w:val="003B30CB"/>
    <w:rsid w:val="003B30F3"/>
    <w:rsid w:val="003B32DF"/>
    <w:rsid w:val="003B35AF"/>
    <w:rsid w:val="003B3E7F"/>
    <w:rsid w:val="003B3ED9"/>
    <w:rsid w:val="003B40FB"/>
    <w:rsid w:val="003B411A"/>
    <w:rsid w:val="003B4188"/>
    <w:rsid w:val="003B420E"/>
    <w:rsid w:val="003B435F"/>
    <w:rsid w:val="003B4454"/>
    <w:rsid w:val="003B45BA"/>
    <w:rsid w:val="003B46E7"/>
    <w:rsid w:val="003B4750"/>
    <w:rsid w:val="003B48CE"/>
    <w:rsid w:val="003B49FB"/>
    <w:rsid w:val="003B4A65"/>
    <w:rsid w:val="003B4ABF"/>
    <w:rsid w:val="003B4CF3"/>
    <w:rsid w:val="003B4EE7"/>
    <w:rsid w:val="003B4FCB"/>
    <w:rsid w:val="003B53D2"/>
    <w:rsid w:val="003B54E7"/>
    <w:rsid w:val="003B5EA7"/>
    <w:rsid w:val="003B654A"/>
    <w:rsid w:val="003B660D"/>
    <w:rsid w:val="003B66B8"/>
    <w:rsid w:val="003B682F"/>
    <w:rsid w:val="003B6BD8"/>
    <w:rsid w:val="003B6F8A"/>
    <w:rsid w:val="003B723E"/>
    <w:rsid w:val="003B72F9"/>
    <w:rsid w:val="003B7361"/>
    <w:rsid w:val="003B7366"/>
    <w:rsid w:val="003B7421"/>
    <w:rsid w:val="003B7460"/>
    <w:rsid w:val="003B75CD"/>
    <w:rsid w:val="003B7791"/>
    <w:rsid w:val="003B780E"/>
    <w:rsid w:val="003B7A80"/>
    <w:rsid w:val="003B7ACE"/>
    <w:rsid w:val="003B7FE2"/>
    <w:rsid w:val="003C0284"/>
    <w:rsid w:val="003C05FF"/>
    <w:rsid w:val="003C060A"/>
    <w:rsid w:val="003C09E0"/>
    <w:rsid w:val="003C0A42"/>
    <w:rsid w:val="003C0A5E"/>
    <w:rsid w:val="003C0ACB"/>
    <w:rsid w:val="003C0B04"/>
    <w:rsid w:val="003C0CA9"/>
    <w:rsid w:val="003C0D39"/>
    <w:rsid w:val="003C0EBD"/>
    <w:rsid w:val="003C0F92"/>
    <w:rsid w:val="003C102D"/>
    <w:rsid w:val="003C1093"/>
    <w:rsid w:val="003C14D3"/>
    <w:rsid w:val="003C1732"/>
    <w:rsid w:val="003C1C5E"/>
    <w:rsid w:val="003C1D8B"/>
    <w:rsid w:val="003C1F7F"/>
    <w:rsid w:val="003C2040"/>
    <w:rsid w:val="003C25A9"/>
    <w:rsid w:val="003C26D2"/>
    <w:rsid w:val="003C2BF2"/>
    <w:rsid w:val="003C2DEA"/>
    <w:rsid w:val="003C2DFF"/>
    <w:rsid w:val="003C3325"/>
    <w:rsid w:val="003C3467"/>
    <w:rsid w:val="003C356D"/>
    <w:rsid w:val="003C35F0"/>
    <w:rsid w:val="003C3D15"/>
    <w:rsid w:val="003C41A2"/>
    <w:rsid w:val="003C4298"/>
    <w:rsid w:val="003C46BA"/>
    <w:rsid w:val="003C473C"/>
    <w:rsid w:val="003C4BC4"/>
    <w:rsid w:val="003C4DFB"/>
    <w:rsid w:val="003C4F43"/>
    <w:rsid w:val="003C4F91"/>
    <w:rsid w:val="003C4FB7"/>
    <w:rsid w:val="003C57E6"/>
    <w:rsid w:val="003C599C"/>
    <w:rsid w:val="003C5AA6"/>
    <w:rsid w:val="003C5ACC"/>
    <w:rsid w:val="003C5AFB"/>
    <w:rsid w:val="003C5BDC"/>
    <w:rsid w:val="003C5BF8"/>
    <w:rsid w:val="003C6406"/>
    <w:rsid w:val="003C6615"/>
    <w:rsid w:val="003C7207"/>
    <w:rsid w:val="003C728C"/>
    <w:rsid w:val="003C72C0"/>
    <w:rsid w:val="003C72EA"/>
    <w:rsid w:val="003C7350"/>
    <w:rsid w:val="003C7621"/>
    <w:rsid w:val="003C762F"/>
    <w:rsid w:val="003C77B1"/>
    <w:rsid w:val="003C77FA"/>
    <w:rsid w:val="003C78F4"/>
    <w:rsid w:val="003C78F8"/>
    <w:rsid w:val="003C7C9B"/>
    <w:rsid w:val="003C7CDF"/>
    <w:rsid w:val="003C7E70"/>
    <w:rsid w:val="003C7EAE"/>
    <w:rsid w:val="003C7FBB"/>
    <w:rsid w:val="003C7FC1"/>
    <w:rsid w:val="003D0248"/>
    <w:rsid w:val="003D02EF"/>
    <w:rsid w:val="003D0465"/>
    <w:rsid w:val="003D056B"/>
    <w:rsid w:val="003D058E"/>
    <w:rsid w:val="003D0913"/>
    <w:rsid w:val="003D0AF5"/>
    <w:rsid w:val="003D0AFB"/>
    <w:rsid w:val="003D0E43"/>
    <w:rsid w:val="003D100F"/>
    <w:rsid w:val="003D181E"/>
    <w:rsid w:val="003D1857"/>
    <w:rsid w:val="003D1987"/>
    <w:rsid w:val="003D1C58"/>
    <w:rsid w:val="003D1D3B"/>
    <w:rsid w:val="003D1D5A"/>
    <w:rsid w:val="003D1ECF"/>
    <w:rsid w:val="003D220D"/>
    <w:rsid w:val="003D224D"/>
    <w:rsid w:val="003D28F4"/>
    <w:rsid w:val="003D2B99"/>
    <w:rsid w:val="003D2E6C"/>
    <w:rsid w:val="003D3045"/>
    <w:rsid w:val="003D3120"/>
    <w:rsid w:val="003D380D"/>
    <w:rsid w:val="003D391C"/>
    <w:rsid w:val="003D3A79"/>
    <w:rsid w:val="003D3C23"/>
    <w:rsid w:val="003D3CDE"/>
    <w:rsid w:val="003D3D67"/>
    <w:rsid w:val="003D3E93"/>
    <w:rsid w:val="003D402D"/>
    <w:rsid w:val="003D40A4"/>
    <w:rsid w:val="003D4194"/>
    <w:rsid w:val="003D43BE"/>
    <w:rsid w:val="003D45B2"/>
    <w:rsid w:val="003D47D6"/>
    <w:rsid w:val="003D4BA2"/>
    <w:rsid w:val="003D4E47"/>
    <w:rsid w:val="003D4F66"/>
    <w:rsid w:val="003D520D"/>
    <w:rsid w:val="003D527C"/>
    <w:rsid w:val="003D52E0"/>
    <w:rsid w:val="003D53E8"/>
    <w:rsid w:val="003D56CE"/>
    <w:rsid w:val="003D5CC5"/>
    <w:rsid w:val="003D5D34"/>
    <w:rsid w:val="003D5DF4"/>
    <w:rsid w:val="003D5EE7"/>
    <w:rsid w:val="003D5F82"/>
    <w:rsid w:val="003D60B9"/>
    <w:rsid w:val="003D617A"/>
    <w:rsid w:val="003D6377"/>
    <w:rsid w:val="003D64A0"/>
    <w:rsid w:val="003D65D1"/>
    <w:rsid w:val="003D6AB3"/>
    <w:rsid w:val="003D6B12"/>
    <w:rsid w:val="003D6B66"/>
    <w:rsid w:val="003D6C04"/>
    <w:rsid w:val="003D6C3A"/>
    <w:rsid w:val="003D6F5B"/>
    <w:rsid w:val="003D6FF1"/>
    <w:rsid w:val="003D6FF4"/>
    <w:rsid w:val="003D7020"/>
    <w:rsid w:val="003D7036"/>
    <w:rsid w:val="003D720D"/>
    <w:rsid w:val="003D7579"/>
    <w:rsid w:val="003D7714"/>
    <w:rsid w:val="003D7875"/>
    <w:rsid w:val="003D7891"/>
    <w:rsid w:val="003D7930"/>
    <w:rsid w:val="003D7A0C"/>
    <w:rsid w:val="003D7B07"/>
    <w:rsid w:val="003E0260"/>
    <w:rsid w:val="003E0318"/>
    <w:rsid w:val="003E0333"/>
    <w:rsid w:val="003E0CA9"/>
    <w:rsid w:val="003E0D0B"/>
    <w:rsid w:val="003E0D53"/>
    <w:rsid w:val="003E0D95"/>
    <w:rsid w:val="003E1024"/>
    <w:rsid w:val="003E13B2"/>
    <w:rsid w:val="003E150F"/>
    <w:rsid w:val="003E1647"/>
    <w:rsid w:val="003E184D"/>
    <w:rsid w:val="003E185B"/>
    <w:rsid w:val="003E1897"/>
    <w:rsid w:val="003E18F6"/>
    <w:rsid w:val="003E19CA"/>
    <w:rsid w:val="003E1AA3"/>
    <w:rsid w:val="003E1BA7"/>
    <w:rsid w:val="003E1E44"/>
    <w:rsid w:val="003E1F30"/>
    <w:rsid w:val="003E1F6F"/>
    <w:rsid w:val="003E2053"/>
    <w:rsid w:val="003E229C"/>
    <w:rsid w:val="003E2307"/>
    <w:rsid w:val="003E243F"/>
    <w:rsid w:val="003E2559"/>
    <w:rsid w:val="003E2594"/>
    <w:rsid w:val="003E2602"/>
    <w:rsid w:val="003E2976"/>
    <w:rsid w:val="003E2B23"/>
    <w:rsid w:val="003E2C00"/>
    <w:rsid w:val="003E2C88"/>
    <w:rsid w:val="003E2F2E"/>
    <w:rsid w:val="003E2FB0"/>
    <w:rsid w:val="003E311B"/>
    <w:rsid w:val="003E31DF"/>
    <w:rsid w:val="003E3202"/>
    <w:rsid w:val="003E34FF"/>
    <w:rsid w:val="003E362A"/>
    <w:rsid w:val="003E369D"/>
    <w:rsid w:val="003E3E23"/>
    <w:rsid w:val="003E4398"/>
    <w:rsid w:val="003E4664"/>
    <w:rsid w:val="003E480C"/>
    <w:rsid w:val="003E4BB5"/>
    <w:rsid w:val="003E4C6D"/>
    <w:rsid w:val="003E4FBF"/>
    <w:rsid w:val="003E504F"/>
    <w:rsid w:val="003E52B2"/>
    <w:rsid w:val="003E5591"/>
    <w:rsid w:val="003E564D"/>
    <w:rsid w:val="003E56B8"/>
    <w:rsid w:val="003E56C0"/>
    <w:rsid w:val="003E5B38"/>
    <w:rsid w:val="003E5E90"/>
    <w:rsid w:val="003E60CE"/>
    <w:rsid w:val="003E60D1"/>
    <w:rsid w:val="003E64E4"/>
    <w:rsid w:val="003E6690"/>
    <w:rsid w:val="003E66B9"/>
    <w:rsid w:val="003E6865"/>
    <w:rsid w:val="003E6901"/>
    <w:rsid w:val="003E6926"/>
    <w:rsid w:val="003E6BAC"/>
    <w:rsid w:val="003E6E9F"/>
    <w:rsid w:val="003E706F"/>
    <w:rsid w:val="003E71CA"/>
    <w:rsid w:val="003E7237"/>
    <w:rsid w:val="003E73E9"/>
    <w:rsid w:val="003E76FC"/>
    <w:rsid w:val="003E7B41"/>
    <w:rsid w:val="003E7C40"/>
    <w:rsid w:val="003E7E13"/>
    <w:rsid w:val="003E7E7A"/>
    <w:rsid w:val="003F00F3"/>
    <w:rsid w:val="003F0178"/>
    <w:rsid w:val="003F036A"/>
    <w:rsid w:val="003F03AC"/>
    <w:rsid w:val="003F08EF"/>
    <w:rsid w:val="003F0A5C"/>
    <w:rsid w:val="003F131F"/>
    <w:rsid w:val="003F1524"/>
    <w:rsid w:val="003F15B9"/>
    <w:rsid w:val="003F1EB6"/>
    <w:rsid w:val="003F2029"/>
    <w:rsid w:val="003F2492"/>
    <w:rsid w:val="003F24D3"/>
    <w:rsid w:val="003F25EA"/>
    <w:rsid w:val="003F28A6"/>
    <w:rsid w:val="003F2A8A"/>
    <w:rsid w:val="003F2B8D"/>
    <w:rsid w:val="003F2FC8"/>
    <w:rsid w:val="003F3104"/>
    <w:rsid w:val="003F3181"/>
    <w:rsid w:val="003F31E8"/>
    <w:rsid w:val="003F336A"/>
    <w:rsid w:val="003F3588"/>
    <w:rsid w:val="003F3687"/>
    <w:rsid w:val="003F36DB"/>
    <w:rsid w:val="003F3723"/>
    <w:rsid w:val="003F3849"/>
    <w:rsid w:val="003F385E"/>
    <w:rsid w:val="003F3A2B"/>
    <w:rsid w:val="003F4144"/>
    <w:rsid w:val="003F42E9"/>
    <w:rsid w:val="003F4327"/>
    <w:rsid w:val="003F4626"/>
    <w:rsid w:val="003F476E"/>
    <w:rsid w:val="003F49A8"/>
    <w:rsid w:val="003F49B1"/>
    <w:rsid w:val="003F4BA4"/>
    <w:rsid w:val="003F4CF9"/>
    <w:rsid w:val="003F4D85"/>
    <w:rsid w:val="003F5070"/>
    <w:rsid w:val="003F52F0"/>
    <w:rsid w:val="003F5DFB"/>
    <w:rsid w:val="003F6252"/>
    <w:rsid w:val="003F6321"/>
    <w:rsid w:val="003F678E"/>
    <w:rsid w:val="003F6906"/>
    <w:rsid w:val="003F69F7"/>
    <w:rsid w:val="003F70A3"/>
    <w:rsid w:val="003F721B"/>
    <w:rsid w:val="003F7358"/>
    <w:rsid w:val="003F7C2A"/>
    <w:rsid w:val="0040004D"/>
    <w:rsid w:val="00400148"/>
    <w:rsid w:val="004003D1"/>
    <w:rsid w:val="004004A5"/>
    <w:rsid w:val="00400573"/>
    <w:rsid w:val="0040061A"/>
    <w:rsid w:val="00400733"/>
    <w:rsid w:val="004009F0"/>
    <w:rsid w:val="00400B0F"/>
    <w:rsid w:val="00400B37"/>
    <w:rsid w:val="00400D7B"/>
    <w:rsid w:val="004017E1"/>
    <w:rsid w:val="00401AB3"/>
    <w:rsid w:val="00401EEE"/>
    <w:rsid w:val="004020B7"/>
    <w:rsid w:val="004026D8"/>
    <w:rsid w:val="0040292B"/>
    <w:rsid w:val="00402A12"/>
    <w:rsid w:val="00402D4F"/>
    <w:rsid w:val="00402DCD"/>
    <w:rsid w:val="00402E88"/>
    <w:rsid w:val="0040309A"/>
    <w:rsid w:val="004031E1"/>
    <w:rsid w:val="0040329F"/>
    <w:rsid w:val="0040345B"/>
    <w:rsid w:val="00403530"/>
    <w:rsid w:val="004035B2"/>
    <w:rsid w:val="0040385E"/>
    <w:rsid w:val="004038DD"/>
    <w:rsid w:val="00403C43"/>
    <w:rsid w:val="00403C7F"/>
    <w:rsid w:val="00403D7C"/>
    <w:rsid w:val="00403EB5"/>
    <w:rsid w:val="00403F86"/>
    <w:rsid w:val="0040409F"/>
    <w:rsid w:val="0040413F"/>
    <w:rsid w:val="00404331"/>
    <w:rsid w:val="004045D9"/>
    <w:rsid w:val="0040477C"/>
    <w:rsid w:val="00404A5D"/>
    <w:rsid w:val="00404E02"/>
    <w:rsid w:val="00405083"/>
    <w:rsid w:val="004050C6"/>
    <w:rsid w:val="00405242"/>
    <w:rsid w:val="00405791"/>
    <w:rsid w:val="004058D4"/>
    <w:rsid w:val="00405D1E"/>
    <w:rsid w:val="00405EB6"/>
    <w:rsid w:val="0040608D"/>
    <w:rsid w:val="00406158"/>
    <w:rsid w:val="004061E1"/>
    <w:rsid w:val="004061F2"/>
    <w:rsid w:val="00406271"/>
    <w:rsid w:val="0040627E"/>
    <w:rsid w:val="0040632F"/>
    <w:rsid w:val="004063B0"/>
    <w:rsid w:val="00406A82"/>
    <w:rsid w:val="00406CB6"/>
    <w:rsid w:val="00406D15"/>
    <w:rsid w:val="00406E2E"/>
    <w:rsid w:val="004070F5"/>
    <w:rsid w:val="00407521"/>
    <w:rsid w:val="004077DE"/>
    <w:rsid w:val="00407A42"/>
    <w:rsid w:val="00407AFE"/>
    <w:rsid w:val="00407CED"/>
    <w:rsid w:val="00407EFE"/>
    <w:rsid w:val="004100A0"/>
    <w:rsid w:val="00410222"/>
    <w:rsid w:val="004102DD"/>
    <w:rsid w:val="0041031F"/>
    <w:rsid w:val="004106A5"/>
    <w:rsid w:val="00410758"/>
    <w:rsid w:val="00410815"/>
    <w:rsid w:val="00410A4E"/>
    <w:rsid w:val="00410AD1"/>
    <w:rsid w:val="0041108F"/>
    <w:rsid w:val="004110A2"/>
    <w:rsid w:val="00411466"/>
    <w:rsid w:val="00411527"/>
    <w:rsid w:val="0041198F"/>
    <w:rsid w:val="00411E58"/>
    <w:rsid w:val="00411E6F"/>
    <w:rsid w:val="00412071"/>
    <w:rsid w:val="00412255"/>
    <w:rsid w:val="00412386"/>
    <w:rsid w:val="004124C8"/>
    <w:rsid w:val="004125E7"/>
    <w:rsid w:val="00412744"/>
    <w:rsid w:val="00412770"/>
    <w:rsid w:val="004129B1"/>
    <w:rsid w:val="00412A1A"/>
    <w:rsid w:val="00412A82"/>
    <w:rsid w:val="00412A84"/>
    <w:rsid w:val="00412DCE"/>
    <w:rsid w:val="00412F51"/>
    <w:rsid w:val="00412FE0"/>
    <w:rsid w:val="00413157"/>
    <w:rsid w:val="0041323B"/>
    <w:rsid w:val="00413411"/>
    <w:rsid w:val="00413936"/>
    <w:rsid w:val="00413968"/>
    <w:rsid w:val="00413D29"/>
    <w:rsid w:val="00413E1E"/>
    <w:rsid w:val="00414074"/>
    <w:rsid w:val="00414330"/>
    <w:rsid w:val="004143E2"/>
    <w:rsid w:val="00414472"/>
    <w:rsid w:val="00414752"/>
    <w:rsid w:val="00414AB4"/>
    <w:rsid w:val="00414C4D"/>
    <w:rsid w:val="004150EA"/>
    <w:rsid w:val="0041517E"/>
    <w:rsid w:val="0041535C"/>
    <w:rsid w:val="00415473"/>
    <w:rsid w:val="004157E6"/>
    <w:rsid w:val="00415862"/>
    <w:rsid w:val="00416050"/>
    <w:rsid w:val="00416079"/>
    <w:rsid w:val="00416120"/>
    <w:rsid w:val="00416201"/>
    <w:rsid w:val="00416294"/>
    <w:rsid w:val="004162C8"/>
    <w:rsid w:val="0041650F"/>
    <w:rsid w:val="00416644"/>
    <w:rsid w:val="004168F2"/>
    <w:rsid w:val="004169AB"/>
    <w:rsid w:val="00416B77"/>
    <w:rsid w:val="00416BA5"/>
    <w:rsid w:val="00416CA2"/>
    <w:rsid w:val="0041701D"/>
    <w:rsid w:val="00417426"/>
    <w:rsid w:val="00417568"/>
    <w:rsid w:val="004177E6"/>
    <w:rsid w:val="00417E6E"/>
    <w:rsid w:val="00420482"/>
    <w:rsid w:val="00420495"/>
    <w:rsid w:val="00420512"/>
    <w:rsid w:val="0042072D"/>
    <w:rsid w:val="00420A90"/>
    <w:rsid w:val="00420BBA"/>
    <w:rsid w:val="00420BEB"/>
    <w:rsid w:val="00420F83"/>
    <w:rsid w:val="0042125F"/>
    <w:rsid w:val="00421341"/>
    <w:rsid w:val="00421538"/>
    <w:rsid w:val="0042153C"/>
    <w:rsid w:val="0042160E"/>
    <w:rsid w:val="004216E6"/>
    <w:rsid w:val="00421749"/>
    <w:rsid w:val="00421A82"/>
    <w:rsid w:val="00421E49"/>
    <w:rsid w:val="0042232E"/>
    <w:rsid w:val="0042261E"/>
    <w:rsid w:val="004227EE"/>
    <w:rsid w:val="00422A2F"/>
    <w:rsid w:val="00422DC8"/>
    <w:rsid w:val="00422EA4"/>
    <w:rsid w:val="00423186"/>
    <w:rsid w:val="00423265"/>
    <w:rsid w:val="0042343D"/>
    <w:rsid w:val="00423803"/>
    <w:rsid w:val="0042381F"/>
    <w:rsid w:val="00423B8C"/>
    <w:rsid w:val="00423C04"/>
    <w:rsid w:val="00423C69"/>
    <w:rsid w:val="00423DC5"/>
    <w:rsid w:val="00423F00"/>
    <w:rsid w:val="00423F8B"/>
    <w:rsid w:val="0042407F"/>
    <w:rsid w:val="004240AD"/>
    <w:rsid w:val="00424254"/>
    <w:rsid w:val="004244C8"/>
    <w:rsid w:val="004245DC"/>
    <w:rsid w:val="00424BFA"/>
    <w:rsid w:val="00424D86"/>
    <w:rsid w:val="00424E32"/>
    <w:rsid w:val="0042505C"/>
    <w:rsid w:val="004250E4"/>
    <w:rsid w:val="004252A8"/>
    <w:rsid w:val="004252FE"/>
    <w:rsid w:val="004255CF"/>
    <w:rsid w:val="0042568E"/>
    <w:rsid w:val="0042592B"/>
    <w:rsid w:val="00425AC9"/>
    <w:rsid w:val="00425CC5"/>
    <w:rsid w:val="00425CEB"/>
    <w:rsid w:val="00425E16"/>
    <w:rsid w:val="004261AE"/>
    <w:rsid w:val="004264B4"/>
    <w:rsid w:val="00426676"/>
    <w:rsid w:val="00426B71"/>
    <w:rsid w:val="00426F3B"/>
    <w:rsid w:val="004270A0"/>
    <w:rsid w:val="0042775C"/>
    <w:rsid w:val="00427CE8"/>
    <w:rsid w:val="00427F7F"/>
    <w:rsid w:val="00427FA5"/>
    <w:rsid w:val="0043006B"/>
    <w:rsid w:val="004301FD"/>
    <w:rsid w:val="00430298"/>
    <w:rsid w:val="00430388"/>
    <w:rsid w:val="004305A8"/>
    <w:rsid w:val="0043069F"/>
    <w:rsid w:val="00430B7A"/>
    <w:rsid w:val="00430F0E"/>
    <w:rsid w:val="004311ED"/>
    <w:rsid w:val="004312D9"/>
    <w:rsid w:val="0043143A"/>
    <w:rsid w:val="00431608"/>
    <w:rsid w:val="00431630"/>
    <w:rsid w:val="004317E7"/>
    <w:rsid w:val="004318E4"/>
    <w:rsid w:val="004319B3"/>
    <w:rsid w:val="00431C78"/>
    <w:rsid w:val="00431CFA"/>
    <w:rsid w:val="00431D30"/>
    <w:rsid w:val="004321F9"/>
    <w:rsid w:val="0043232F"/>
    <w:rsid w:val="00432363"/>
    <w:rsid w:val="004324FD"/>
    <w:rsid w:val="00432513"/>
    <w:rsid w:val="004326AF"/>
    <w:rsid w:val="004327C7"/>
    <w:rsid w:val="00432908"/>
    <w:rsid w:val="00433154"/>
    <w:rsid w:val="004332F5"/>
    <w:rsid w:val="00433449"/>
    <w:rsid w:val="00433AE7"/>
    <w:rsid w:val="00433EE1"/>
    <w:rsid w:val="0043455C"/>
    <w:rsid w:val="004347C2"/>
    <w:rsid w:val="00434A11"/>
    <w:rsid w:val="00434A76"/>
    <w:rsid w:val="00435003"/>
    <w:rsid w:val="0043524D"/>
    <w:rsid w:val="00435401"/>
    <w:rsid w:val="00435734"/>
    <w:rsid w:val="00435766"/>
    <w:rsid w:val="00435883"/>
    <w:rsid w:val="00435A02"/>
    <w:rsid w:val="00435B08"/>
    <w:rsid w:val="00435B1A"/>
    <w:rsid w:val="00435C05"/>
    <w:rsid w:val="00436141"/>
    <w:rsid w:val="0043617C"/>
    <w:rsid w:val="004361E2"/>
    <w:rsid w:val="004363A4"/>
    <w:rsid w:val="004367C2"/>
    <w:rsid w:val="00436953"/>
    <w:rsid w:val="00436DDB"/>
    <w:rsid w:val="00436E5B"/>
    <w:rsid w:val="00436E8C"/>
    <w:rsid w:val="00436EC1"/>
    <w:rsid w:val="0043708B"/>
    <w:rsid w:val="0043710D"/>
    <w:rsid w:val="0043735F"/>
    <w:rsid w:val="00437448"/>
    <w:rsid w:val="0043771C"/>
    <w:rsid w:val="004377D8"/>
    <w:rsid w:val="004377E4"/>
    <w:rsid w:val="004378A1"/>
    <w:rsid w:val="00437AE2"/>
    <w:rsid w:val="00437B3B"/>
    <w:rsid w:val="00440134"/>
    <w:rsid w:val="0044024C"/>
    <w:rsid w:val="00440343"/>
    <w:rsid w:val="004408D2"/>
    <w:rsid w:val="00440A7D"/>
    <w:rsid w:val="00440AF4"/>
    <w:rsid w:val="00440C12"/>
    <w:rsid w:val="00440E17"/>
    <w:rsid w:val="00440E38"/>
    <w:rsid w:val="004410A1"/>
    <w:rsid w:val="0044124A"/>
    <w:rsid w:val="00441266"/>
    <w:rsid w:val="004415FB"/>
    <w:rsid w:val="00441677"/>
    <w:rsid w:val="0044189E"/>
    <w:rsid w:val="00441B72"/>
    <w:rsid w:val="00441DAB"/>
    <w:rsid w:val="00441F85"/>
    <w:rsid w:val="00442107"/>
    <w:rsid w:val="004421B5"/>
    <w:rsid w:val="004422B5"/>
    <w:rsid w:val="004426D4"/>
    <w:rsid w:val="00442BA4"/>
    <w:rsid w:val="00442C4B"/>
    <w:rsid w:val="00442CA4"/>
    <w:rsid w:val="00442EBE"/>
    <w:rsid w:val="00443145"/>
    <w:rsid w:val="004431D1"/>
    <w:rsid w:val="0044377C"/>
    <w:rsid w:val="00443A16"/>
    <w:rsid w:val="00443B09"/>
    <w:rsid w:val="00443D67"/>
    <w:rsid w:val="00443DD2"/>
    <w:rsid w:val="00443DE3"/>
    <w:rsid w:val="0044401D"/>
    <w:rsid w:val="00444050"/>
    <w:rsid w:val="00444308"/>
    <w:rsid w:val="004446E6"/>
    <w:rsid w:val="004446F4"/>
    <w:rsid w:val="0044482D"/>
    <w:rsid w:val="00444918"/>
    <w:rsid w:val="00444C71"/>
    <w:rsid w:val="00444C78"/>
    <w:rsid w:val="00444C7F"/>
    <w:rsid w:val="00444DB7"/>
    <w:rsid w:val="00444E97"/>
    <w:rsid w:val="0044513D"/>
    <w:rsid w:val="00445259"/>
    <w:rsid w:val="00445494"/>
    <w:rsid w:val="00445B31"/>
    <w:rsid w:val="00446253"/>
    <w:rsid w:val="00446843"/>
    <w:rsid w:val="00446CBF"/>
    <w:rsid w:val="004472B6"/>
    <w:rsid w:val="00447651"/>
    <w:rsid w:val="004476A8"/>
    <w:rsid w:val="004479AE"/>
    <w:rsid w:val="00447C50"/>
    <w:rsid w:val="00447C9C"/>
    <w:rsid w:val="00450084"/>
    <w:rsid w:val="0045021E"/>
    <w:rsid w:val="004504F9"/>
    <w:rsid w:val="004507CD"/>
    <w:rsid w:val="00450AF3"/>
    <w:rsid w:val="0045189C"/>
    <w:rsid w:val="00451C70"/>
    <w:rsid w:val="00451D28"/>
    <w:rsid w:val="00451FB6"/>
    <w:rsid w:val="00451FF8"/>
    <w:rsid w:val="0045206B"/>
    <w:rsid w:val="0045223D"/>
    <w:rsid w:val="00452622"/>
    <w:rsid w:val="0045275A"/>
    <w:rsid w:val="00452B8E"/>
    <w:rsid w:val="00452D84"/>
    <w:rsid w:val="00452F4B"/>
    <w:rsid w:val="00452F7B"/>
    <w:rsid w:val="00452FD6"/>
    <w:rsid w:val="00453265"/>
    <w:rsid w:val="004536A3"/>
    <w:rsid w:val="004536C0"/>
    <w:rsid w:val="00453729"/>
    <w:rsid w:val="004537E9"/>
    <w:rsid w:val="00453836"/>
    <w:rsid w:val="00453A1C"/>
    <w:rsid w:val="00453B35"/>
    <w:rsid w:val="00453E58"/>
    <w:rsid w:val="00453F0F"/>
    <w:rsid w:val="00453F67"/>
    <w:rsid w:val="0045400E"/>
    <w:rsid w:val="0045412C"/>
    <w:rsid w:val="0045446A"/>
    <w:rsid w:val="00454941"/>
    <w:rsid w:val="004549CF"/>
    <w:rsid w:val="004549EA"/>
    <w:rsid w:val="004549F6"/>
    <w:rsid w:val="00454B72"/>
    <w:rsid w:val="00454BF0"/>
    <w:rsid w:val="00455037"/>
    <w:rsid w:val="004552CB"/>
    <w:rsid w:val="0045570B"/>
    <w:rsid w:val="00455773"/>
    <w:rsid w:val="00455985"/>
    <w:rsid w:val="00455CDC"/>
    <w:rsid w:val="00455D28"/>
    <w:rsid w:val="00455F93"/>
    <w:rsid w:val="0045601F"/>
    <w:rsid w:val="00456338"/>
    <w:rsid w:val="0045636C"/>
    <w:rsid w:val="00456517"/>
    <w:rsid w:val="0045674B"/>
    <w:rsid w:val="0045679D"/>
    <w:rsid w:val="00456E0A"/>
    <w:rsid w:val="00457057"/>
    <w:rsid w:val="0045713D"/>
    <w:rsid w:val="004572CA"/>
    <w:rsid w:val="0045759A"/>
    <w:rsid w:val="004576DB"/>
    <w:rsid w:val="004578A3"/>
    <w:rsid w:val="00457B92"/>
    <w:rsid w:val="00457D27"/>
    <w:rsid w:val="004605DD"/>
    <w:rsid w:val="00460D58"/>
    <w:rsid w:val="00461121"/>
    <w:rsid w:val="00461278"/>
    <w:rsid w:val="0046180A"/>
    <w:rsid w:val="0046195C"/>
    <w:rsid w:val="00461963"/>
    <w:rsid w:val="00461BA9"/>
    <w:rsid w:val="00462203"/>
    <w:rsid w:val="004622D8"/>
    <w:rsid w:val="004623A7"/>
    <w:rsid w:val="004623C3"/>
    <w:rsid w:val="004623EF"/>
    <w:rsid w:val="004624DE"/>
    <w:rsid w:val="0046262F"/>
    <w:rsid w:val="004627B1"/>
    <w:rsid w:val="00462AED"/>
    <w:rsid w:val="00462D4A"/>
    <w:rsid w:val="00462E27"/>
    <w:rsid w:val="00462FED"/>
    <w:rsid w:val="0046334C"/>
    <w:rsid w:val="0046346E"/>
    <w:rsid w:val="00463AF6"/>
    <w:rsid w:val="00463B2F"/>
    <w:rsid w:val="00463E33"/>
    <w:rsid w:val="00463EF0"/>
    <w:rsid w:val="00464074"/>
    <w:rsid w:val="0046407D"/>
    <w:rsid w:val="00464259"/>
    <w:rsid w:val="0046430A"/>
    <w:rsid w:val="004643BF"/>
    <w:rsid w:val="0046445B"/>
    <w:rsid w:val="00464599"/>
    <w:rsid w:val="004646FF"/>
    <w:rsid w:val="0046474F"/>
    <w:rsid w:val="004647A8"/>
    <w:rsid w:val="004648C0"/>
    <w:rsid w:val="00464AB2"/>
    <w:rsid w:val="00464D2F"/>
    <w:rsid w:val="00464D3C"/>
    <w:rsid w:val="00464D66"/>
    <w:rsid w:val="004650DF"/>
    <w:rsid w:val="00465117"/>
    <w:rsid w:val="0046516E"/>
    <w:rsid w:val="00465A20"/>
    <w:rsid w:val="00465BEE"/>
    <w:rsid w:val="00465E32"/>
    <w:rsid w:val="00465FD5"/>
    <w:rsid w:val="0046668A"/>
    <w:rsid w:val="00466C51"/>
    <w:rsid w:val="00466D12"/>
    <w:rsid w:val="00466D61"/>
    <w:rsid w:val="00466D75"/>
    <w:rsid w:val="00466EB5"/>
    <w:rsid w:val="00466F48"/>
    <w:rsid w:val="004670F7"/>
    <w:rsid w:val="004676B2"/>
    <w:rsid w:val="004676C6"/>
    <w:rsid w:val="004678D1"/>
    <w:rsid w:val="00467BB7"/>
    <w:rsid w:val="004703E0"/>
    <w:rsid w:val="00470655"/>
    <w:rsid w:val="004706A8"/>
    <w:rsid w:val="00470B5C"/>
    <w:rsid w:val="00470C06"/>
    <w:rsid w:val="00470CE2"/>
    <w:rsid w:val="00470D82"/>
    <w:rsid w:val="00470FDE"/>
    <w:rsid w:val="004711CC"/>
    <w:rsid w:val="00471443"/>
    <w:rsid w:val="00471BD5"/>
    <w:rsid w:val="00471F38"/>
    <w:rsid w:val="00471F60"/>
    <w:rsid w:val="00472AE1"/>
    <w:rsid w:val="00472DA5"/>
    <w:rsid w:val="00472E3A"/>
    <w:rsid w:val="00472F0A"/>
    <w:rsid w:val="004730BE"/>
    <w:rsid w:val="004731A1"/>
    <w:rsid w:val="004733A0"/>
    <w:rsid w:val="004733E2"/>
    <w:rsid w:val="00473407"/>
    <w:rsid w:val="00473497"/>
    <w:rsid w:val="00473524"/>
    <w:rsid w:val="00473583"/>
    <w:rsid w:val="00473940"/>
    <w:rsid w:val="00473E0A"/>
    <w:rsid w:val="00473FCA"/>
    <w:rsid w:val="00474091"/>
    <w:rsid w:val="004740E2"/>
    <w:rsid w:val="0047437A"/>
    <w:rsid w:val="004745E7"/>
    <w:rsid w:val="004747DF"/>
    <w:rsid w:val="004749B0"/>
    <w:rsid w:val="004749C5"/>
    <w:rsid w:val="00474A24"/>
    <w:rsid w:val="00474AF3"/>
    <w:rsid w:val="00474DB5"/>
    <w:rsid w:val="004750A6"/>
    <w:rsid w:val="00475502"/>
    <w:rsid w:val="00475A3F"/>
    <w:rsid w:val="00475C56"/>
    <w:rsid w:val="00475E59"/>
    <w:rsid w:val="00475E64"/>
    <w:rsid w:val="004762E0"/>
    <w:rsid w:val="0047653F"/>
    <w:rsid w:val="004766D6"/>
    <w:rsid w:val="00476B25"/>
    <w:rsid w:val="00476DDA"/>
    <w:rsid w:val="00476E76"/>
    <w:rsid w:val="00476E80"/>
    <w:rsid w:val="00476F03"/>
    <w:rsid w:val="004770F3"/>
    <w:rsid w:val="0047737C"/>
    <w:rsid w:val="004773D0"/>
    <w:rsid w:val="0047759E"/>
    <w:rsid w:val="004777B3"/>
    <w:rsid w:val="004778A0"/>
    <w:rsid w:val="00477AC3"/>
    <w:rsid w:val="00477ADF"/>
    <w:rsid w:val="00477EE9"/>
    <w:rsid w:val="004800DB"/>
    <w:rsid w:val="00480397"/>
    <w:rsid w:val="0048039B"/>
    <w:rsid w:val="004807D1"/>
    <w:rsid w:val="004809E4"/>
    <w:rsid w:val="00480AF6"/>
    <w:rsid w:val="00480F07"/>
    <w:rsid w:val="004810DE"/>
    <w:rsid w:val="00481410"/>
    <w:rsid w:val="0048168A"/>
    <w:rsid w:val="00481740"/>
    <w:rsid w:val="00481849"/>
    <w:rsid w:val="00481B15"/>
    <w:rsid w:val="0048200B"/>
    <w:rsid w:val="004820F6"/>
    <w:rsid w:val="00482110"/>
    <w:rsid w:val="00482174"/>
    <w:rsid w:val="004821AA"/>
    <w:rsid w:val="004823F7"/>
    <w:rsid w:val="004824E2"/>
    <w:rsid w:val="004825FD"/>
    <w:rsid w:val="004829D8"/>
    <w:rsid w:val="00482BE5"/>
    <w:rsid w:val="00482C5F"/>
    <w:rsid w:val="00482E43"/>
    <w:rsid w:val="0048325E"/>
    <w:rsid w:val="0048356F"/>
    <w:rsid w:val="0048367C"/>
    <w:rsid w:val="0048376E"/>
    <w:rsid w:val="00483956"/>
    <w:rsid w:val="00483A7D"/>
    <w:rsid w:val="00483A99"/>
    <w:rsid w:val="00483CCD"/>
    <w:rsid w:val="00483D93"/>
    <w:rsid w:val="00483EC3"/>
    <w:rsid w:val="004841F9"/>
    <w:rsid w:val="004842AC"/>
    <w:rsid w:val="004842BB"/>
    <w:rsid w:val="004844C7"/>
    <w:rsid w:val="00484700"/>
    <w:rsid w:val="00484866"/>
    <w:rsid w:val="004849B4"/>
    <w:rsid w:val="00484E4F"/>
    <w:rsid w:val="004851AE"/>
    <w:rsid w:val="004851FC"/>
    <w:rsid w:val="0048521A"/>
    <w:rsid w:val="004852E9"/>
    <w:rsid w:val="0048538C"/>
    <w:rsid w:val="004853AB"/>
    <w:rsid w:val="004853D6"/>
    <w:rsid w:val="00485764"/>
    <w:rsid w:val="0048587D"/>
    <w:rsid w:val="00485BFA"/>
    <w:rsid w:val="00485F28"/>
    <w:rsid w:val="00485F46"/>
    <w:rsid w:val="00486011"/>
    <w:rsid w:val="004864AF"/>
    <w:rsid w:val="004867AB"/>
    <w:rsid w:val="00486CAF"/>
    <w:rsid w:val="00486D99"/>
    <w:rsid w:val="00486EDF"/>
    <w:rsid w:val="00486F7C"/>
    <w:rsid w:val="00486FCF"/>
    <w:rsid w:val="004870B7"/>
    <w:rsid w:val="004873B4"/>
    <w:rsid w:val="004873C4"/>
    <w:rsid w:val="004873C7"/>
    <w:rsid w:val="00487607"/>
    <w:rsid w:val="0048765E"/>
    <w:rsid w:val="00487662"/>
    <w:rsid w:val="00487A30"/>
    <w:rsid w:val="00487D0A"/>
    <w:rsid w:val="00487E56"/>
    <w:rsid w:val="00487FFD"/>
    <w:rsid w:val="004902DB"/>
    <w:rsid w:val="00490413"/>
    <w:rsid w:val="0049043F"/>
    <w:rsid w:val="0049097E"/>
    <w:rsid w:val="00490AE7"/>
    <w:rsid w:val="00490D2B"/>
    <w:rsid w:val="00490D2F"/>
    <w:rsid w:val="00490DBC"/>
    <w:rsid w:val="00490E1C"/>
    <w:rsid w:val="004912E5"/>
    <w:rsid w:val="004916EC"/>
    <w:rsid w:val="004917A5"/>
    <w:rsid w:val="004917B5"/>
    <w:rsid w:val="00492070"/>
    <w:rsid w:val="00492428"/>
    <w:rsid w:val="0049269C"/>
    <w:rsid w:val="00492A89"/>
    <w:rsid w:val="00492AB3"/>
    <w:rsid w:val="00492BFC"/>
    <w:rsid w:val="00492D30"/>
    <w:rsid w:val="00492F55"/>
    <w:rsid w:val="0049308F"/>
    <w:rsid w:val="004930F9"/>
    <w:rsid w:val="00493125"/>
    <w:rsid w:val="00493714"/>
    <w:rsid w:val="004937BE"/>
    <w:rsid w:val="004937ED"/>
    <w:rsid w:val="00493B25"/>
    <w:rsid w:val="00493DF9"/>
    <w:rsid w:val="00493E94"/>
    <w:rsid w:val="004945B0"/>
    <w:rsid w:val="0049462D"/>
    <w:rsid w:val="00494E47"/>
    <w:rsid w:val="00494F78"/>
    <w:rsid w:val="0049560C"/>
    <w:rsid w:val="00495AD1"/>
    <w:rsid w:val="00495B79"/>
    <w:rsid w:val="00495C2C"/>
    <w:rsid w:val="00495F07"/>
    <w:rsid w:val="00495F29"/>
    <w:rsid w:val="00495F5C"/>
    <w:rsid w:val="00496165"/>
    <w:rsid w:val="00496278"/>
    <w:rsid w:val="0049657B"/>
    <w:rsid w:val="004966C0"/>
    <w:rsid w:val="004968D9"/>
    <w:rsid w:val="00496952"/>
    <w:rsid w:val="0049696B"/>
    <w:rsid w:val="00496AFF"/>
    <w:rsid w:val="00496B8C"/>
    <w:rsid w:val="00496BFC"/>
    <w:rsid w:val="00496FAA"/>
    <w:rsid w:val="0049734E"/>
    <w:rsid w:val="00497623"/>
    <w:rsid w:val="00497861"/>
    <w:rsid w:val="00497B35"/>
    <w:rsid w:val="00497E0B"/>
    <w:rsid w:val="00497F4F"/>
    <w:rsid w:val="004A015E"/>
    <w:rsid w:val="004A021F"/>
    <w:rsid w:val="004A02CF"/>
    <w:rsid w:val="004A0342"/>
    <w:rsid w:val="004A0662"/>
    <w:rsid w:val="004A07A7"/>
    <w:rsid w:val="004A0AE3"/>
    <w:rsid w:val="004A0C29"/>
    <w:rsid w:val="004A0C83"/>
    <w:rsid w:val="004A0E4C"/>
    <w:rsid w:val="004A0EE7"/>
    <w:rsid w:val="004A13ED"/>
    <w:rsid w:val="004A152A"/>
    <w:rsid w:val="004A17B1"/>
    <w:rsid w:val="004A18A8"/>
    <w:rsid w:val="004A19A5"/>
    <w:rsid w:val="004A1CCD"/>
    <w:rsid w:val="004A1ED2"/>
    <w:rsid w:val="004A24D8"/>
    <w:rsid w:val="004A29D7"/>
    <w:rsid w:val="004A2A74"/>
    <w:rsid w:val="004A2BD8"/>
    <w:rsid w:val="004A2FAA"/>
    <w:rsid w:val="004A3011"/>
    <w:rsid w:val="004A30DA"/>
    <w:rsid w:val="004A30F5"/>
    <w:rsid w:val="004A30F9"/>
    <w:rsid w:val="004A320F"/>
    <w:rsid w:val="004A328E"/>
    <w:rsid w:val="004A33F9"/>
    <w:rsid w:val="004A34A7"/>
    <w:rsid w:val="004A35C0"/>
    <w:rsid w:val="004A35C2"/>
    <w:rsid w:val="004A35EB"/>
    <w:rsid w:val="004A3866"/>
    <w:rsid w:val="004A393D"/>
    <w:rsid w:val="004A3C0B"/>
    <w:rsid w:val="004A3C2B"/>
    <w:rsid w:val="004A3CE2"/>
    <w:rsid w:val="004A40C0"/>
    <w:rsid w:val="004A4222"/>
    <w:rsid w:val="004A452E"/>
    <w:rsid w:val="004A4538"/>
    <w:rsid w:val="004A4794"/>
    <w:rsid w:val="004A481C"/>
    <w:rsid w:val="004A4B44"/>
    <w:rsid w:val="004A4CCB"/>
    <w:rsid w:val="004A50EA"/>
    <w:rsid w:val="004A5319"/>
    <w:rsid w:val="004A5388"/>
    <w:rsid w:val="004A5399"/>
    <w:rsid w:val="004A595B"/>
    <w:rsid w:val="004A598C"/>
    <w:rsid w:val="004A5BD0"/>
    <w:rsid w:val="004A5C91"/>
    <w:rsid w:val="004A5DBD"/>
    <w:rsid w:val="004A5F2A"/>
    <w:rsid w:val="004A62E7"/>
    <w:rsid w:val="004A6D39"/>
    <w:rsid w:val="004A6DCE"/>
    <w:rsid w:val="004A6EC8"/>
    <w:rsid w:val="004A73B4"/>
    <w:rsid w:val="004A73BD"/>
    <w:rsid w:val="004A7596"/>
    <w:rsid w:val="004A7919"/>
    <w:rsid w:val="004A7936"/>
    <w:rsid w:val="004A794F"/>
    <w:rsid w:val="004A79E6"/>
    <w:rsid w:val="004A7CA4"/>
    <w:rsid w:val="004B053E"/>
    <w:rsid w:val="004B074A"/>
    <w:rsid w:val="004B08E5"/>
    <w:rsid w:val="004B0CB9"/>
    <w:rsid w:val="004B0D2C"/>
    <w:rsid w:val="004B0E85"/>
    <w:rsid w:val="004B0EAF"/>
    <w:rsid w:val="004B0F90"/>
    <w:rsid w:val="004B101A"/>
    <w:rsid w:val="004B11E1"/>
    <w:rsid w:val="004B1246"/>
    <w:rsid w:val="004B170D"/>
    <w:rsid w:val="004B17CF"/>
    <w:rsid w:val="004B1A9D"/>
    <w:rsid w:val="004B23C9"/>
    <w:rsid w:val="004B2499"/>
    <w:rsid w:val="004B2662"/>
    <w:rsid w:val="004B2689"/>
    <w:rsid w:val="004B2695"/>
    <w:rsid w:val="004B2904"/>
    <w:rsid w:val="004B2EC4"/>
    <w:rsid w:val="004B305F"/>
    <w:rsid w:val="004B310E"/>
    <w:rsid w:val="004B31B6"/>
    <w:rsid w:val="004B320D"/>
    <w:rsid w:val="004B3361"/>
    <w:rsid w:val="004B366F"/>
    <w:rsid w:val="004B38CF"/>
    <w:rsid w:val="004B39ED"/>
    <w:rsid w:val="004B3A44"/>
    <w:rsid w:val="004B3B48"/>
    <w:rsid w:val="004B3CE7"/>
    <w:rsid w:val="004B3F1D"/>
    <w:rsid w:val="004B4660"/>
    <w:rsid w:val="004B49BD"/>
    <w:rsid w:val="004B4A34"/>
    <w:rsid w:val="004B4FD1"/>
    <w:rsid w:val="004B517D"/>
    <w:rsid w:val="004B52C2"/>
    <w:rsid w:val="004B5502"/>
    <w:rsid w:val="004B5777"/>
    <w:rsid w:val="004B583E"/>
    <w:rsid w:val="004B5952"/>
    <w:rsid w:val="004B5992"/>
    <w:rsid w:val="004B5DBA"/>
    <w:rsid w:val="004B6412"/>
    <w:rsid w:val="004B6655"/>
    <w:rsid w:val="004B6745"/>
    <w:rsid w:val="004B696A"/>
    <w:rsid w:val="004B6C25"/>
    <w:rsid w:val="004B6E75"/>
    <w:rsid w:val="004B71FF"/>
    <w:rsid w:val="004B744A"/>
    <w:rsid w:val="004B746A"/>
    <w:rsid w:val="004B76D6"/>
    <w:rsid w:val="004B788C"/>
    <w:rsid w:val="004B7B66"/>
    <w:rsid w:val="004B7BA9"/>
    <w:rsid w:val="004B7BB8"/>
    <w:rsid w:val="004B7D08"/>
    <w:rsid w:val="004B7D63"/>
    <w:rsid w:val="004B7F46"/>
    <w:rsid w:val="004B7F6A"/>
    <w:rsid w:val="004B9F8A"/>
    <w:rsid w:val="004C0217"/>
    <w:rsid w:val="004C02BA"/>
    <w:rsid w:val="004C02EF"/>
    <w:rsid w:val="004C054F"/>
    <w:rsid w:val="004C06DF"/>
    <w:rsid w:val="004C0BC2"/>
    <w:rsid w:val="004C1157"/>
    <w:rsid w:val="004C154A"/>
    <w:rsid w:val="004C1819"/>
    <w:rsid w:val="004C187F"/>
    <w:rsid w:val="004C198C"/>
    <w:rsid w:val="004C1D27"/>
    <w:rsid w:val="004C1D9C"/>
    <w:rsid w:val="004C2085"/>
    <w:rsid w:val="004C20F5"/>
    <w:rsid w:val="004C2455"/>
    <w:rsid w:val="004C2657"/>
    <w:rsid w:val="004C26CC"/>
    <w:rsid w:val="004C27DA"/>
    <w:rsid w:val="004C2820"/>
    <w:rsid w:val="004C2B26"/>
    <w:rsid w:val="004C2C8C"/>
    <w:rsid w:val="004C3000"/>
    <w:rsid w:val="004C3679"/>
    <w:rsid w:val="004C36F2"/>
    <w:rsid w:val="004C3BF8"/>
    <w:rsid w:val="004C3D3F"/>
    <w:rsid w:val="004C3D45"/>
    <w:rsid w:val="004C3E0C"/>
    <w:rsid w:val="004C3E46"/>
    <w:rsid w:val="004C3E99"/>
    <w:rsid w:val="004C4173"/>
    <w:rsid w:val="004C417F"/>
    <w:rsid w:val="004C431E"/>
    <w:rsid w:val="004C481E"/>
    <w:rsid w:val="004C4A6C"/>
    <w:rsid w:val="004C4B52"/>
    <w:rsid w:val="004C4F1C"/>
    <w:rsid w:val="004C5015"/>
    <w:rsid w:val="004C5041"/>
    <w:rsid w:val="004C505B"/>
    <w:rsid w:val="004C55F8"/>
    <w:rsid w:val="004C58E3"/>
    <w:rsid w:val="004C5BDA"/>
    <w:rsid w:val="004C5BF2"/>
    <w:rsid w:val="004C5CD1"/>
    <w:rsid w:val="004C61B0"/>
    <w:rsid w:val="004C669A"/>
    <w:rsid w:val="004C6A14"/>
    <w:rsid w:val="004C6D7E"/>
    <w:rsid w:val="004C6FCE"/>
    <w:rsid w:val="004C724A"/>
    <w:rsid w:val="004C73C1"/>
    <w:rsid w:val="004C73C6"/>
    <w:rsid w:val="004C73F8"/>
    <w:rsid w:val="004C777B"/>
    <w:rsid w:val="004C77BA"/>
    <w:rsid w:val="004C792F"/>
    <w:rsid w:val="004C793F"/>
    <w:rsid w:val="004C79E0"/>
    <w:rsid w:val="004C7A21"/>
    <w:rsid w:val="004C7C01"/>
    <w:rsid w:val="004C7D0F"/>
    <w:rsid w:val="004C7DCA"/>
    <w:rsid w:val="004D0088"/>
    <w:rsid w:val="004D0427"/>
    <w:rsid w:val="004D0581"/>
    <w:rsid w:val="004D05E2"/>
    <w:rsid w:val="004D0681"/>
    <w:rsid w:val="004D07DA"/>
    <w:rsid w:val="004D0AA2"/>
    <w:rsid w:val="004D155A"/>
    <w:rsid w:val="004D16C7"/>
    <w:rsid w:val="004D1885"/>
    <w:rsid w:val="004D18FF"/>
    <w:rsid w:val="004D1A8D"/>
    <w:rsid w:val="004D1CA2"/>
    <w:rsid w:val="004D1EB8"/>
    <w:rsid w:val="004D2281"/>
    <w:rsid w:val="004D252C"/>
    <w:rsid w:val="004D2606"/>
    <w:rsid w:val="004D2E93"/>
    <w:rsid w:val="004D303A"/>
    <w:rsid w:val="004D3076"/>
    <w:rsid w:val="004D339E"/>
    <w:rsid w:val="004D34B6"/>
    <w:rsid w:val="004D3734"/>
    <w:rsid w:val="004D41EC"/>
    <w:rsid w:val="004D456A"/>
    <w:rsid w:val="004D4645"/>
    <w:rsid w:val="004D4702"/>
    <w:rsid w:val="004D4829"/>
    <w:rsid w:val="004D49E1"/>
    <w:rsid w:val="004D50B0"/>
    <w:rsid w:val="004D527A"/>
    <w:rsid w:val="004D54CF"/>
    <w:rsid w:val="004D5782"/>
    <w:rsid w:val="004D579C"/>
    <w:rsid w:val="004D595D"/>
    <w:rsid w:val="004D5A91"/>
    <w:rsid w:val="004D5D5F"/>
    <w:rsid w:val="004D5E9A"/>
    <w:rsid w:val="004D6298"/>
    <w:rsid w:val="004D63D4"/>
    <w:rsid w:val="004D63EC"/>
    <w:rsid w:val="004D65B1"/>
    <w:rsid w:val="004D66A4"/>
    <w:rsid w:val="004D6FB3"/>
    <w:rsid w:val="004D71FB"/>
    <w:rsid w:val="004D7447"/>
    <w:rsid w:val="004D754D"/>
    <w:rsid w:val="004D79F0"/>
    <w:rsid w:val="004D7A67"/>
    <w:rsid w:val="004D7D21"/>
    <w:rsid w:val="004D7E96"/>
    <w:rsid w:val="004E010D"/>
    <w:rsid w:val="004E01C1"/>
    <w:rsid w:val="004E0795"/>
    <w:rsid w:val="004E0992"/>
    <w:rsid w:val="004E0A5F"/>
    <w:rsid w:val="004E0CA4"/>
    <w:rsid w:val="004E0D3D"/>
    <w:rsid w:val="004E0D6D"/>
    <w:rsid w:val="004E0E32"/>
    <w:rsid w:val="004E0ED5"/>
    <w:rsid w:val="004E0FA8"/>
    <w:rsid w:val="004E1070"/>
    <w:rsid w:val="004E10E9"/>
    <w:rsid w:val="004E11FE"/>
    <w:rsid w:val="004E123E"/>
    <w:rsid w:val="004E135B"/>
    <w:rsid w:val="004E1469"/>
    <w:rsid w:val="004E166E"/>
    <w:rsid w:val="004E16B6"/>
    <w:rsid w:val="004E17C6"/>
    <w:rsid w:val="004E1C12"/>
    <w:rsid w:val="004E1C48"/>
    <w:rsid w:val="004E1E65"/>
    <w:rsid w:val="004E21C5"/>
    <w:rsid w:val="004E2330"/>
    <w:rsid w:val="004E2595"/>
    <w:rsid w:val="004E26F1"/>
    <w:rsid w:val="004E2762"/>
    <w:rsid w:val="004E278F"/>
    <w:rsid w:val="004E2919"/>
    <w:rsid w:val="004E2CE3"/>
    <w:rsid w:val="004E2D4C"/>
    <w:rsid w:val="004E2F82"/>
    <w:rsid w:val="004E3699"/>
    <w:rsid w:val="004E3812"/>
    <w:rsid w:val="004E4022"/>
    <w:rsid w:val="004E44E8"/>
    <w:rsid w:val="004E460C"/>
    <w:rsid w:val="004E47A5"/>
    <w:rsid w:val="004E4803"/>
    <w:rsid w:val="004E4BC5"/>
    <w:rsid w:val="004E4BF7"/>
    <w:rsid w:val="004E4DAB"/>
    <w:rsid w:val="004E4DCB"/>
    <w:rsid w:val="004E4E56"/>
    <w:rsid w:val="004E4F2B"/>
    <w:rsid w:val="004E4FF9"/>
    <w:rsid w:val="004E52AC"/>
    <w:rsid w:val="004E576E"/>
    <w:rsid w:val="004E578A"/>
    <w:rsid w:val="004E58C2"/>
    <w:rsid w:val="004E5A7B"/>
    <w:rsid w:val="004E5EB0"/>
    <w:rsid w:val="004E5EE4"/>
    <w:rsid w:val="004E6055"/>
    <w:rsid w:val="004E6369"/>
    <w:rsid w:val="004E643F"/>
    <w:rsid w:val="004E6598"/>
    <w:rsid w:val="004E68A5"/>
    <w:rsid w:val="004E6AB5"/>
    <w:rsid w:val="004E6C98"/>
    <w:rsid w:val="004E6DE9"/>
    <w:rsid w:val="004E6F85"/>
    <w:rsid w:val="004E7008"/>
    <w:rsid w:val="004E707A"/>
    <w:rsid w:val="004E7355"/>
    <w:rsid w:val="004E74FA"/>
    <w:rsid w:val="004E772A"/>
    <w:rsid w:val="004E78E2"/>
    <w:rsid w:val="004E7C6F"/>
    <w:rsid w:val="004E7CFF"/>
    <w:rsid w:val="004E7F54"/>
    <w:rsid w:val="004F02BF"/>
    <w:rsid w:val="004F02ED"/>
    <w:rsid w:val="004F0593"/>
    <w:rsid w:val="004F05D5"/>
    <w:rsid w:val="004F0DBA"/>
    <w:rsid w:val="004F0E65"/>
    <w:rsid w:val="004F0ED5"/>
    <w:rsid w:val="004F1007"/>
    <w:rsid w:val="004F1013"/>
    <w:rsid w:val="004F171B"/>
    <w:rsid w:val="004F180F"/>
    <w:rsid w:val="004F1996"/>
    <w:rsid w:val="004F1B05"/>
    <w:rsid w:val="004F1B15"/>
    <w:rsid w:val="004F1BAC"/>
    <w:rsid w:val="004F2BAD"/>
    <w:rsid w:val="004F2C81"/>
    <w:rsid w:val="004F2EC0"/>
    <w:rsid w:val="004F3103"/>
    <w:rsid w:val="004F3178"/>
    <w:rsid w:val="004F31C5"/>
    <w:rsid w:val="004F3259"/>
    <w:rsid w:val="004F32A5"/>
    <w:rsid w:val="004F3334"/>
    <w:rsid w:val="004F33DC"/>
    <w:rsid w:val="004F34A0"/>
    <w:rsid w:val="004F3BB7"/>
    <w:rsid w:val="004F3BE0"/>
    <w:rsid w:val="004F3C12"/>
    <w:rsid w:val="004F3C6B"/>
    <w:rsid w:val="004F3D9B"/>
    <w:rsid w:val="004F3D9F"/>
    <w:rsid w:val="004F40FC"/>
    <w:rsid w:val="004F42C8"/>
    <w:rsid w:val="004F4302"/>
    <w:rsid w:val="004F45F4"/>
    <w:rsid w:val="004F471A"/>
    <w:rsid w:val="004F472E"/>
    <w:rsid w:val="004F4D5F"/>
    <w:rsid w:val="004F4E37"/>
    <w:rsid w:val="004F4F6F"/>
    <w:rsid w:val="004F4F83"/>
    <w:rsid w:val="004F511E"/>
    <w:rsid w:val="004F517A"/>
    <w:rsid w:val="004F5293"/>
    <w:rsid w:val="004F53EB"/>
    <w:rsid w:val="004F56ED"/>
    <w:rsid w:val="004F5800"/>
    <w:rsid w:val="004F5A39"/>
    <w:rsid w:val="004F5A69"/>
    <w:rsid w:val="004F5A84"/>
    <w:rsid w:val="004F5B62"/>
    <w:rsid w:val="004F5BC6"/>
    <w:rsid w:val="004F5E6B"/>
    <w:rsid w:val="004F68FA"/>
    <w:rsid w:val="004F6C8F"/>
    <w:rsid w:val="004F6D94"/>
    <w:rsid w:val="004F70C6"/>
    <w:rsid w:val="004F73AD"/>
    <w:rsid w:val="004F75D6"/>
    <w:rsid w:val="004F78CD"/>
    <w:rsid w:val="004F7C28"/>
    <w:rsid w:val="004F7FFB"/>
    <w:rsid w:val="00500200"/>
    <w:rsid w:val="005003AC"/>
    <w:rsid w:val="00500502"/>
    <w:rsid w:val="00500673"/>
    <w:rsid w:val="005006BD"/>
    <w:rsid w:val="0050086F"/>
    <w:rsid w:val="0050094A"/>
    <w:rsid w:val="00500D65"/>
    <w:rsid w:val="00500EF4"/>
    <w:rsid w:val="005011AF"/>
    <w:rsid w:val="00501527"/>
    <w:rsid w:val="00501552"/>
    <w:rsid w:val="0050172C"/>
    <w:rsid w:val="005017EF"/>
    <w:rsid w:val="00501910"/>
    <w:rsid w:val="005020F7"/>
    <w:rsid w:val="0050220A"/>
    <w:rsid w:val="0050228A"/>
    <w:rsid w:val="00502622"/>
    <w:rsid w:val="00502632"/>
    <w:rsid w:val="00502BEC"/>
    <w:rsid w:val="00502C73"/>
    <w:rsid w:val="00502C7E"/>
    <w:rsid w:val="00502ED3"/>
    <w:rsid w:val="00502EE2"/>
    <w:rsid w:val="00502F2C"/>
    <w:rsid w:val="00503141"/>
    <w:rsid w:val="005032E6"/>
    <w:rsid w:val="005032F2"/>
    <w:rsid w:val="0050355D"/>
    <w:rsid w:val="0050369C"/>
    <w:rsid w:val="00503738"/>
    <w:rsid w:val="0050389E"/>
    <w:rsid w:val="00503975"/>
    <w:rsid w:val="00503C79"/>
    <w:rsid w:val="00503E24"/>
    <w:rsid w:val="00503E50"/>
    <w:rsid w:val="00503EA8"/>
    <w:rsid w:val="00503EF8"/>
    <w:rsid w:val="00504280"/>
    <w:rsid w:val="005042D8"/>
    <w:rsid w:val="005045A4"/>
    <w:rsid w:val="0050476E"/>
    <w:rsid w:val="005048E2"/>
    <w:rsid w:val="00504956"/>
    <w:rsid w:val="00504A7E"/>
    <w:rsid w:val="00504AB3"/>
    <w:rsid w:val="00504B65"/>
    <w:rsid w:val="00504B84"/>
    <w:rsid w:val="00504EBD"/>
    <w:rsid w:val="00504F39"/>
    <w:rsid w:val="0050512B"/>
    <w:rsid w:val="00505376"/>
    <w:rsid w:val="0050542C"/>
    <w:rsid w:val="0050546F"/>
    <w:rsid w:val="00505879"/>
    <w:rsid w:val="00505CF0"/>
    <w:rsid w:val="00505F46"/>
    <w:rsid w:val="00506115"/>
    <w:rsid w:val="005063CB"/>
    <w:rsid w:val="0050651F"/>
    <w:rsid w:val="00506583"/>
    <w:rsid w:val="0050671F"/>
    <w:rsid w:val="00506880"/>
    <w:rsid w:val="005068F6"/>
    <w:rsid w:val="00506C93"/>
    <w:rsid w:val="00506C9D"/>
    <w:rsid w:val="00506DD2"/>
    <w:rsid w:val="00506EFF"/>
    <w:rsid w:val="00506F8C"/>
    <w:rsid w:val="005072BC"/>
    <w:rsid w:val="0050788A"/>
    <w:rsid w:val="005078CE"/>
    <w:rsid w:val="00507D07"/>
    <w:rsid w:val="00507F35"/>
    <w:rsid w:val="00510708"/>
    <w:rsid w:val="005107AA"/>
    <w:rsid w:val="005107BC"/>
    <w:rsid w:val="00510C0C"/>
    <w:rsid w:val="00510D2B"/>
    <w:rsid w:val="00510EAB"/>
    <w:rsid w:val="005111EC"/>
    <w:rsid w:val="00511718"/>
    <w:rsid w:val="005119FA"/>
    <w:rsid w:val="00511D3A"/>
    <w:rsid w:val="00511F05"/>
    <w:rsid w:val="00512134"/>
    <w:rsid w:val="00512337"/>
    <w:rsid w:val="0051242C"/>
    <w:rsid w:val="005125E7"/>
    <w:rsid w:val="00512D7C"/>
    <w:rsid w:val="00512E8E"/>
    <w:rsid w:val="005130A7"/>
    <w:rsid w:val="00513367"/>
    <w:rsid w:val="005135BB"/>
    <w:rsid w:val="005136D3"/>
    <w:rsid w:val="00513734"/>
    <w:rsid w:val="0051377A"/>
    <w:rsid w:val="00513B53"/>
    <w:rsid w:val="00513FA2"/>
    <w:rsid w:val="00514062"/>
    <w:rsid w:val="00514196"/>
    <w:rsid w:val="005146FD"/>
    <w:rsid w:val="00514722"/>
    <w:rsid w:val="0051484D"/>
    <w:rsid w:val="005149ED"/>
    <w:rsid w:val="00514AF8"/>
    <w:rsid w:val="00514DA0"/>
    <w:rsid w:val="00514F1B"/>
    <w:rsid w:val="00514F53"/>
    <w:rsid w:val="005151DD"/>
    <w:rsid w:val="00515325"/>
    <w:rsid w:val="00515549"/>
    <w:rsid w:val="00515905"/>
    <w:rsid w:val="0051595D"/>
    <w:rsid w:val="00515B6E"/>
    <w:rsid w:val="00515BD4"/>
    <w:rsid w:val="00515C23"/>
    <w:rsid w:val="00515D85"/>
    <w:rsid w:val="00515DA8"/>
    <w:rsid w:val="00516280"/>
    <w:rsid w:val="0051655B"/>
    <w:rsid w:val="005166CF"/>
    <w:rsid w:val="005166DE"/>
    <w:rsid w:val="005168DE"/>
    <w:rsid w:val="00516A53"/>
    <w:rsid w:val="00516B39"/>
    <w:rsid w:val="00516DB2"/>
    <w:rsid w:val="00516EB7"/>
    <w:rsid w:val="00516F57"/>
    <w:rsid w:val="00517102"/>
    <w:rsid w:val="00517162"/>
    <w:rsid w:val="005171BD"/>
    <w:rsid w:val="005174C6"/>
    <w:rsid w:val="00517A20"/>
    <w:rsid w:val="00517B1C"/>
    <w:rsid w:val="00517F74"/>
    <w:rsid w:val="005200C3"/>
    <w:rsid w:val="005203A1"/>
    <w:rsid w:val="005208D6"/>
    <w:rsid w:val="00520CB9"/>
    <w:rsid w:val="005214F5"/>
    <w:rsid w:val="0052175E"/>
    <w:rsid w:val="00522479"/>
    <w:rsid w:val="0052252F"/>
    <w:rsid w:val="00522664"/>
    <w:rsid w:val="005226B9"/>
    <w:rsid w:val="00522C99"/>
    <w:rsid w:val="00522D99"/>
    <w:rsid w:val="00523575"/>
    <w:rsid w:val="0052394E"/>
    <w:rsid w:val="00523957"/>
    <w:rsid w:val="0052397C"/>
    <w:rsid w:val="0052398A"/>
    <w:rsid w:val="00523A50"/>
    <w:rsid w:val="00523B85"/>
    <w:rsid w:val="00523CF5"/>
    <w:rsid w:val="00523D18"/>
    <w:rsid w:val="00523E2E"/>
    <w:rsid w:val="00524358"/>
    <w:rsid w:val="005248CF"/>
    <w:rsid w:val="005249CB"/>
    <w:rsid w:val="00524CAB"/>
    <w:rsid w:val="00524DD2"/>
    <w:rsid w:val="005253D6"/>
    <w:rsid w:val="005253D7"/>
    <w:rsid w:val="00525715"/>
    <w:rsid w:val="00525866"/>
    <w:rsid w:val="005258AF"/>
    <w:rsid w:val="00525A6C"/>
    <w:rsid w:val="00525A83"/>
    <w:rsid w:val="00525B59"/>
    <w:rsid w:val="00525C48"/>
    <w:rsid w:val="00525CD4"/>
    <w:rsid w:val="00525D60"/>
    <w:rsid w:val="00525E2B"/>
    <w:rsid w:val="00525E33"/>
    <w:rsid w:val="00525E36"/>
    <w:rsid w:val="0052646A"/>
    <w:rsid w:val="0052646D"/>
    <w:rsid w:val="0052674F"/>
    <w:rsid w:val="005269E7"/>
    <w:rsid w:val="00526A3E"/>
    <w:rsid w:val="00526AA3"/>
    <w:rsid w:val="00526F0E"/>
    <w:rsid w:val="0052723D"/>
    <w:rsid w:val="00527641"/>
    <w:rsid w:val="0052788C"/>
    <w:rsid w:val="00527943"/>
    <w:rsid w:val="00527A3A"/>
    <w:rsid w:val="00527A9F"/>
    <w:rsid w:val="00527B96"/>
    <w:rsid w:val="00527D2B"/>
    <w:rsid w:val="00527E0E"/>
    <w:rsid w:val="0053028C"/>
    <w:rsid w:val="005304B5"/>
    <w:rsid w:val="0053080E"/>
    <w:rsid w:val="005308A0"/>
    <w:rsid w:val="00530AB1"/>
    <w:rsid w:val="00530B28"/>
    <w:rsid w:val="00530DEE"/>
    <w:rsid w:val="00530E02"/>
    <w:rsid w:val="00530ECD"/>
    <w:rsid w:val="00530F28"/>
    <w:rsid w:val="005310E7"/>
    <w:rsid w:val="00531510"/>
    <w:rsid w:val="00531638"/>
    <w:rsid w:val="0053163F"/>
    <w:rsid w:val="00531B64"/>
    <w:rsid w:val="00531D18"/>
    <w:rsid w:val="00531E80"/>
    <w:rsid w:val="00531FF2"/>
    <w:rsid w:val="00532021"/>
    <w:rsid w:val="00532282"/>
    <w:rsid w:val="00532309"/>
    <w:rsid w:val="00532325"/>
    <w:rsid w:val="005323A9"/>
    <w:rsid w:val="00532492"/>
    <w:rsid w:val="0053253F"/>
    <w:rsid w:val="00532601"/>
    <w:rsid w:val="00532681"/>
    <w:rsid w:val="005326B7"/>
    <w:rsid w:val="00532AE3"/>
    <w:rsid w:val="00533123"/>
    <w:rsid w:val="0053325C"/>
    <w:rsid w:val="005333DD"/>
    <w:rsid w:val="00533D01"/>
    <w:rsid w:val="005341BD"/>
    <w:rsid w:val="00534367"/>
    <w:rsid w:val="005343B4"/>
    <w:rsid w:val="00534D5C"/>
    <w:rsid w:val="00534E0C"/>
    <w:rsid w:val="00534EDD"/>
    <w:rsid w:val="00535216"/>
    <w:rsid w:val="0053538A"/>
    <w:rsid w:val="005353F1"/>
    <w:rsid w:val="0053567D"/>
    <w:rsid w:val="005358C3"/>
    <w:rsid w:val="0053592B"/>
    <w:rsid w:val="005359C7"/>
    <w:rsid w:val="00535B4C"/>
    <w:rsid w:val="00535CE4"/>
    <w:rsid w:val="00535DE5"/>
    <w:rsid w:val="005360F8"/>
    <w:rsid w:val="00536614"/>
    <w:rsid w:val="00536653"/>
    <w:rsid w:val="005366BC"/>
    <w:rsid w:val="00536738"/>
    <w:rsid w:val="0053677E"/>
    <w:rsid w:val="00536808"/>
    <w:rsid w:val="005369C6"/>
    <w:rsid w:val="00536EE6"/>
    <w:rsid w:val="005371B0"/>
    <w:rsid w:val="0053767B"/>
    <w:rsid w:val="0053780D"/>
    <w:rsid w:val="00537A40"/>
    <w:rsid w:val="00537DD6"/>
    <w:rsid w:val="005400E4"/>
    <w:rsid w:val="005402A1"/>
    <w:rsid w:val="005402B9"/>
    <w:rsid w:val="005406A0"/>
    <w:rsid w:val="005406C9"/>
    <w:rsid w:val="00540715"/>
    <w:rsid w:val="00540DD6"/>
    <w:rsid w:val="00541485"/>
    <w:rsid w:val="005414C1"/>
    <w:rsid w:val="00541544"/>
    <w:rsid w:val="00541821"/>
    <w:rsid w:val="005418D2"/>
    <w:rsid w:val="0054194F"/>
    <w:rsid w:val="00541D57"/>
    <w:rsid w:val="00541D72"/>
    <w:rsid w:val="00541ED9"/>
    <w:rsid w:val="00541F4D"/>
    <w:rsid w:val="005421CF"/>
    <w:rsid w:val="00542280"/>
    <w:rsid w:val="00542AC9"/>
    <w:rsid w:val="00542EA8"/>
    <w:rsid w:val="00542F1B"/>
    <w:rsid w:val="00542FFB"/>
    <w:rsid w:val="00543084"/>
    <w:rsid w:val="0054318C"/>
    <w:rsid w:val="005432F0"/>
    <w:rsid w:val="005433D3"/>
    <w:rsid w:val="00543617"/>
    <w:rsid w:val="00543863"/>
    <w:rsid w:val="005438C6"/>
    <w:rsid w:val="0054396A"/>
    <w:rsid w:val="00543C91"/>
    <w:rsid w:val="00544012"/>
    <w:rsid w:val="005440D6"/>
    <w:rsid w:val="0054416E"/>
    <w:rsid w:val="00544414"/>
    <w:rsid w:val="00544515"/>
    <w:rsid w:val="00544BE3"/>
    <w:rsid w:val="00544D2A"/>
    <w:rsid w:val="00544E8F"/>
    <w:rsid w:val="00544EFC"/>
    <w:rsid w:val="005450BC"/>
    <w:rsid w:val="0054512B"/>
    <w:rsid w:val="00545199"/>
    <w:rsid w:val="005455A2"/>
    <w:rsid w:val="0054560C"/>
    <w:rsid w:val="0054562D"/>
    <w:rsid w:val="00545932"/>
    <w:rsid w:val="00545999"/>
    <w:rsid w:val="00545D33"/>
    <w:rsid w:val="00545E17"/>
    <w:rsid w:val="00545E7C"/>
    <w:rsid w:val="0054603E"/>
    <w:rsid w:val="005462D5"/>
    <w:rsid w:val="0054634D"/>
    <w:rsid w:val="005465ED"/>
    <w:rsid w:val="00546B75"/>
    <w:rsid w:val="00546E4E"/>
    <w:rsid w:val="005476AB"/>
    <w:rsid w:val="00547D6A"/>
    <w:rsid w:val="005502E7"/>
    <w:rsid w:val="0055074D"/>
    <w:rsid w:val="00550872"/>
    <w:rsid w:val="00550927"/>
    <w:rsid w:val="00550B50"/>
    <w:rsid w:val="005510AB"/>
    <w:rsid w:val="0055129A"/>
    <w:rsid w:val="005513E8"/>
    <w:rsid w:val="00551A1B"/>
    <w:rsid w:val="00551C15"/>
    <w:rsid w:val="00551EC3"/>
    <w:rsid w:val="005520C4"/>
    <w:rsid w:val="00552467"/>
    <w:rsid w:val="005524A8"/>
    <w:rsid w:val="00552539"/>
    <w:rsid w:val="005526F2"/>
    <w:rsid w:val="00552730"/>
    <w:rsid w:val="005528FC"/>
    <w:rsid w:val="0055294A"/>
    <w:rsid w:val="00552AD2"/>
    <w:rsid w:val="00552F2B"/>
    <w:rsid w:val="005530AB"/>
    <w:rsid w:val="005531DA"/>
    <w:rsid w:val="00553751"/>
    <w:rsid w:val="00553B07"/>
    <w:rsid w:val="00553B67"/>
    <w:rsid w:val="00553D00"/>
    <w:rsid w:val="00553D73"/>
    <w:rsid w:val="00553D7E"/>
    <w:rsid w:val="00553EB3"/>
    <w:rsid w:val="005540C9"/>
    <w:rsid w:val="00554296"/>
    <w:rsid w:val="00554533"/>
    <w:rsid w:val="005546FD"/>
    <w:rsid w:val="005548AC"/>
    <w:rsid w:val="00554940"/>
    <w:rsid w:val="005549FF"/>
    <w:rsid w:val="00554A57"/>
    <w:rsid w:val="00554CA6"/>
    <w:rsid w:val="00555058"/>
    <w:rsid w:val="00555163"/>
    <w:rsid w:val="005552EC"/>
    <w:rsid w:val="00555873"/>
    <w:rsid w:val="00555921"/>
    <w:rsid w:val="00555E38"/>
    <w:rsid w:val="00556068"/>
    <w:rsid w:val="00556161"/>
    <w:rsid w:val="00556B64"/>
    <w:rsid w:val="00556C83"/>
    <w:rsid w:val="00556CF7"/>
    <w:rsid w:val="00556E2D"/>
    <w:rsid w:val="005571CA"/>
    <w:rsid w:val="0055762D"/>
    <w:rsid w:val="00557652"/>
    <w:rsid w:val="00557919"/>
    <w:rsid w:val="005579D1"/>
    <w:rsid w:val="00557C42"/>
    <w:rsid w:val="00557D23"/>
    <w:rsid w:val="005601EA"/>
    <w:rsid w:val="005604CE"/>
    <w:rsid w:val="0056085C"/>
    <w:rsid w:val="005608E2"/>
    <w:rsid w:val="00560A61"/>
    <w:rsid w:val="00560A9D"/>
    <w:rsid w:val="00560BDC"/>
    <w:rsid w:val="00560D76"/>
    <w:rsid w:val="00560DDC"/>
    <w:rsid w:val="00560E3B"/>
    <w:rsid w:val="005610D7"/>
    <w:rsid w:val="005619AE"/>
    <w:rsid w:val="00561B8A"/>
    <w:rsid w:val="00561C36"/>
    <w:rsid w:val="00561CA7"/>
    <w:rsid w:val="00561D49"/>
    <w:rsid w:val="00561DAC"/>
    <w:rsid w:val="00561F21"/>
    <w:rsid w:val="00562128"/>
    <w:rsid w:val="005621C1"/>
    <w:rsid w:val="005622A3"/>
    <w:rsid w:val="00562502"/>
    <w:rsid w:val="00562F63"/>
    <w:rsid w:val="00563063"/>
    <w:rsid w:val="005630CC"/>
    <w:rsid w:val="005633FD"/>
    <w:rsid w:val="00563483"/>
    <w:rsid w:val="0056358B"/>
    <w:rsid w:val="00563745"/>
    <w:rsid w:val="00563C90"/>
    <w:rsid w:val="00563CA5"/>
    <w:rsid w:val="00563E36"/>
    <w:rsid w:val="00563EF7"/>
    <w:rsid w:val="00563F50"/>
    <w:rsid w:val="00564737"/>
    <w:rsid w:val="00564902"/>
    <w:rsid w:val="005649BD"/>
    <w:rsid w:val="005649D2"/>
    <w:rsid w:val="00564A46"/>
    <w:rsid w:val="005653B3"/>
    <w:rsid w:val="00565511"/>
    <w:rsid w:val="00565532"/>
    <w:rsid w:val="0056556A"/>
    <w:rsid w:val="00565999"/>
    <w:rsid w:val="00565B1B"/>
    <w:rsid w:val="00565B3C"/>
    <w:rsid w:val="00565C4B"/>
    <w:rsid w:val="00565CB2"/>
    <w:rsid w:val="00565F2C"/>
    <w:rsid w:val="005661C4"/>
    <w:rsid w:val="0056635D"/>
    <w:rsid w:val="00566593"/>
    <w:rsid w:val="00566746"/>
    <w:rsid w:val="005668A9"/>
    <w:rsid w:val="00566A8E"/>
    <w:rsid w:val="00566C1A"/>
    <w:rsid w:val="00566C96"/>
    <w:rsid w:val="00567185"/>
    <w:rsid w:val="00567254"/>
    <w:rsid w:val="00567366"/>
    <w:rsid w:val="0056757B"/>
    <w:rsid w:val="00567683"/>
    <w:rsid w:val="005677BA"/>
    <w:rsid w:val="00567993"/>
    <w:rsid w:val="00567EC8"/>
    <w:rsid w:val="0056F965"/>
    <w:rsid w:val="00570124"/>
    <w:rsid w:val="0057023F"/>
    <w:rsid w:val="00570643"/>
    <w:rsid w:val="0057064B"/>
    <w:rsid w:val="005706E7"/>
    <w:rsid w:val="00570837"/>
    <w:rsid w:val="005708BF"/>
    <w:rsid w:val="005709A8"/>
    <w:rsid w:val="00570B22"/>
    <w:rsid w:val="00570CDC"/>
    <w:rsid w:val="00570F82"/>
    <w:rsid w:val="00571039"/>
    <w:rsid w:val="0057104B"/>
    <w:rsid w:val="005717C7"/>
    <w:rsid w:val="005718BD"/>
    <w:rsid w:val="00571DCB"/>
    <w:rsid w:val="00571F5F"/>
    <w:rsid w:val="00572061"/>
    <w:rsid w:val="0057220B"/>
    <w:rsid w:val="00572895"/>
    <w:rsid w:val="00572B09"/>
    <w:rsid w:val="00572FE9"/>
    <w:rsid w:val="0057335C"/>
    <w:rsid w:val="005737D7"/>
    <w:rsid w:val="00573856"/>
    <w:rsid w:val="0057386C"/>
    <w:rsid w:val="0057397F"/>
    <w:rsid w:val="005739BE"/>
    <w:rsid w:val="005739DF"/>
    <w:rsid w:val="005739E2"/>
    <w:rsid w:val="005739E5"/>
    <w:rsid w:val="00573EE4"/>
    <w:rsid w:val="005741C4"/>
    <w:rsid w:val="0057446B"/>
    <w:rsid w:val="005748D2"/>
    <w:rsid w:val="0057494B"/>
    <w:rsid w:val="00574B43"/>
    <w:rsid w:val="00574BC9"/>
    <w:rsid w:val="005751C1"/>
    <w:rsid w:val="0057526E"/>
    <w:rsid w:val="005752B8"/>
    <w:rsid w:val="005752D9"/>
    <w:rsid w:val="005759EB"/>
    <w:rsid w:val="00575AAF"/>
    <w:rsid w:val="00575BA5"/>
    <w:rsid w:val="00575CC6"/>
    <w:rsid w:val="00575DCE"/>
    <w:rsid w:val="00576123"/>
    <w:rsid w:val="00576856"/>
    <w:rsid w:val="00576A67"/>
    <w:rsid w:val="00576ABC"/>
    <w:rsid w:val="00576D7C"/>
    <w:rsid w:val="00576DEF"/>
    <w:rsid w:val="00576E1A"/>
    <w:rsid w:val="00576E60"/>
    <w:rsid w:val="00576F4E"/>
    <w:rsid w:val="00577188"/>
    <w:rsid w:val="00577361"/>
    <w:rsid w:val="0057737A"/>
    <w:rsid w:val="005773EF"/>
    <w:rsid w:val="0057740D"/>
    <w:rsid w:val="0057740E"/>
    <w:rsid w:val="00577541"/>
    <w:rsid w:val="005777F8"/>
    <w:rsid w:val="00577912"/>
    <w:rsid w:val="00577C57"/>
    <w:rsid w:val="00577D95"/>
    <w:rsid w:val="00580326"/>
    <w:rsid w:val="005804DB"/>
    <w:rsid w:val="0058050A"/>
    <w:rsid w:val="00580B93"/>
    <w:rsid w:val="00580C9B"/>
    <w:rsid w:val="00580FCE"/>
    <w:rsid w:val="0058107A"/>
    <w:rsid w:val="005814A7"/>
    <w:rsid w:val="00581801"/>
    <w:rsid w:val="00581A64"/>
    <w:rsid w:val="00581CD1"/>
    <w:rsid w:val="00581D42"/>
    <w:rsid w:val="00581DCD"/>
    <w:rsid w:val="00581E21"/>
    <w:rsid w:val="00581EFE"/>
    <w:rsid w:val="00582006"/>
    <w:rsid w:val="005826DA"/>
    <w:rsid w:val="00582738"/>
    <w:rsid w:val="00582920"/>
    <w:rsid w:val="005829D5"/>
    <w:rsid w:val="00582F55"/>
    <w:rsid w:val="00582FDC"/>
    <w:rsid w:val="00583234"/>
    <w:rsid w:val="0058356B"/>
    <w:rsid w:val="00583820"/>
    <w:rsid w:val="00583A56"/>
    <w:rsid w:val="00583C38"/>
    <w:rsid w:val="00583E02"/>
    <w:rsid w:val="00583F37"/>
    <w:rsid w:val="005840BE"/>
    <w:rsid w:val="00584B59"/>
    <w:rsid w:val="00584B77"/>
    <w:rsid w:val="00584BC8"/>
    <w:rsid w:val="00584D1D"/>
    <w:rsid w:val="00584F52"/>
    <w:rsid w:val="005853C6"/>
    <w:rsid w:val="00585561"/>
    <w:rsid w:val="005855E6"/>
    <w:rsid w:val="005857A7"/>
    <w:rsid w:val="00585CAB"/>
    <w:rsid w:val="00586152"/>
    <w:rsid w:val="0058622A"/>
    <w:rsid w:val="00586436"/>
    <w:rsid w:val="0058652A"/>
    <w:rsid w:val="005865F3"/>
    <w:rsid w:val="005868E9"/>
    <w:rsid w:val="0058706C"/>
    <w:rsid w:val="005870A2"/>
    <w:rsid w:val="0058792C"/>
    <w:rsid w:val="00587997"/>
    <w:rsid w:val="00587AFD"/>
    <w:rsid w:val="00587CA8"/>
    <w:rsid w:val="0059033C"/>
    <w:rsid w:val="005903A0"/>
    <w:rsid w:val="005903DA"/>
    <w:rsid w:val="00590562"/>
    <w:rsid w:val="00591046"/>
    <w:rsid w:val="005910FA"/>
    <w:rsid w:val="0059126D"/>
    <w:rsid w:val="005913BC"/>
    <w:rsid w:val="00591612"/>
    <w:rsid w:val="005916ED"/>
    <w:rsid w:val="00591A51"/>
    <w:rsid w:val="00591CDC"/>
    <w:rsid w:val="00591ECC"/>
    <w:rsid w:val="00591F24"/>
    <w:rsid w:val="005921C9"/>
    <w:rsid w:val="00592570"/>
    <w:rsid w:val="00592671"/>
    <w:rsid w:val="00592B33"/>
    <w:rsid w:val="00593180"/>
    <w:rsid w:val="005932CA"/>
    <w:rsid w:val="005933E5"/>
    <w:rsid w:val="00593580"/>
    <w:rsid w:val="00593764"/>
    <w:rsid w:val="00593946"/>
    <w:rsid w:val="005939B2"/>
    <w:rsid w:val="00593A16"/>
    <w:rsid w:val="00593BAC"/>
    <w:rsid w:val="00593D31"/>
    <w:rsid w:val="00594171"/>
    <w:rsid w:val="00594A86"/>
    <w:rsid w:val="00594AC3"/>
    <w:rsid w:val="00594AED"/>
    <w:rsid w:val="00594B21"/>
    <w:rsid w:val="00594D99"/>
    <w:rsid w:val="00594DC8"/>
    <w:rsid w:val="00594E7D"/>
    <w:rsid w:val="00594E94"/>
    <w:rsid w:val="00594EFF"/>
    <w:rsid w:val="00594FC6"/>
    <w:rsid w:val="00595884"/>
    <w:rsid w:val="0059599A"/>
    <w:rsid w:val="00595BAD"/>
    <w:rsid w:val="0059627B"/>
    <w:rsid w:val="005963D9"/>
    <w:rsid w:val="00596466"/>
    <w:rsid w:val="005966C0"/>
    <w:rsid w:val="005966D2"/>
    <w:rsid w:val="00596741"/>
    <w:rsid w:val="00596A5C"/>
    <w:rsid w:val="00597000"/>
    <w:rsid w:val="00597108"/>
    <w:rsid w:val="005971BD"/>
    <w:rsid w:val="0059740D"/>
    <w:rsid w:val="005975A3"/>
    <w:rsid w:val="005975BD"/>
    <w:rsid w:val="005975CF"/>
    <w:rsid w:val="0059763B"/>
    <w:rsid w:val="00597766"/>
    <w:rsid w:val="00597B99"/>
    <w:rsid w:val="00597C35"/>
    <w:rsid w:val="00597CA0"/>
    <w:rsid w:val="00597D41"/>
    <w:rsid w:val="00597F6D"/>
    <w:rsid w:val="00597FCC"/>
    <w:rsid w:val="005A006E"/>
    <w:rsid w:val="005A0117"/>
    <w:rsid w:val="005A02A5"/>
    <w:rsid w:val="005A09AD"/>
    <w:rsid w:val="005A1160"/>
    <w:rsid w:val="005A1166"/>
    <w:rsid w:val="005A13DE"/>
    <w:rsid w:val="005A173A"/>
    <w:rsid w:val="005A18B4"/>
    <w:rsid w:val="005A1C6F"/>
    <w:rsid w:val="005A2008"/>
    <w:rsid w:val="005A2011"/>
    <w:rsid w:val="005A25A4"/>
    <w:rsid w:val="005A2636"/>
    <w:rsid w:val="005A2B27"/>
    <w:rsid w:val="005A2C76"/>
    <w:rsid w:val="005A2EA3"/>
    <w:rsid w:val="005A2F6E"/>
    <w:rsid w:val="005A2FA2"/>
    <w:rsid w:val="005A317D"/>
    <w:rsid w:val="005A31EC"/>
    <w:rsid w:val="005A3243"/>
    <w:rsid w:val="005A3340"/>
    <w:rsid w:val="005A35C0"/>
    <w:rsid w:val="005A3693"/>
    <w:rsid w:val="005A3818"/>
    <w:rsid w:val="005A3DE6"/>
    <w:rsid w:val="005A40C4"/>
    <w:rsid w:val="005A440E"/>
    <w:rsid w:val="005A4492"/>
    <w:rsid w:val="005A4649"/>
    <w:rsid w:val="005A466A"/>
    <w:rsid w:val="005A4A99"/>
    <w:rsid w:val="005A4B3C"/>
    <w:rsid w:val="005A4B4E"/>
    <w:rsid w:val="005A4C0C"/>
    <w:rsid w:val="005A4E0F"/>
    <w:rsid w:val="005A4E86"/>
    <w:rsid w:val="005A4F7F"/>
    <w:rsid w:val="005A5198"/>
    <w:rsid w:val="005A5432"/>
    <w:rsid w:val="005A568E"/>
    <w:rsid w:val="005A5C4D"/>
    <w:rsid w:val="005A5E49"/>
    <w:rsid w:val="005A5F82"/>
    <w:rsid w:val="005A6087"/>
    <w:rsid w:val="005A63BD"/>
    <w:rsid w:val="005A6572"/>
    <w:rsid w:val="005A689D"/>
    <w:rsid w:val="005A6B4D"/>
    <w:rsid w:val="005A710B"/>
    <w:rsid w:val="005A71B1"/>
    <w:rsid w:val="005A75E6"/>
    <w:rsid w:val="005A7A23"/>
    <w:rsid w:val="005A7BB0"/>
    <w:rsid w:val="005A7D8B"/>
    <w:rsid w:val="005A7D97"/>
    <w:rsid w:val="005B0238"/>
    <w:rsid w:val="005B03A6"/>
    <w:rsid w:val="005B067A"/>
    <w:rsid w:val="005B0C36"/>
    <w:rsid w:val="005B0E4D"/>
    <w:rsid w:val="005B119D"/>
    <w:rsid w:val="005B15E9"/>
    <w:rsid w:val="005B17BF"/>
    <w:rsid w:val="005B17CF"/>
    <w:rsid w:val="005B188D"/>
    <w:rsid w:val="005B1983"/>
    <w:rsid w:val="005B1DA1"/>
    <w:rsid w:val="005B21C5"/>
    <w:rsid w:val="005B244C"/>
    <w:rsid w:val="005B257B"/>
    <w:rsid w:val="005B2685"/>
    <w:rsid w:val="005B27AA"/>
    <w:rsid w:val="005B2BB3"/>
    <w:rsid w:val="005B2C67"/>
    <w:rsid w:val="005B2CEC"/>
    <w:rsid w:val="005B32C6"/>
    <w:rsid w:val="005B32E8"/>
    <w:rsid w:val="005B3363"/>
    <w:rsid w:val="005B35E9"/>
    <w:rsid w:val="005B3A31"/>
    <w:rsid w:val="005B3BC2"/>
    <w:rsid w:val="005B3CB0"/>
    <w:rsid w:val="005B3FDE"/>
    <w:rsid w:val="005B4007"/>
    <w:rsid w:val="005B41D7"/>
    <w:rsid w:val="005B4AD3"/>
    <w:rsid w:val="005B4AE1"/>
    <w:rsid w:val="005B4B3A"/>
    <w:rsid w:val="005B4C53"/>
    <w:rsid w:val="005B4E10"/>
    <w:rsid w:val="005B4F94"/>
    <w:rsid w:val="005B5286"/>
    <w:rsid w:val="005B5527"/>
    <w:rsid w:val="005B55DF"/>
    <w:rsid w:val="005B5767"/>
    <w:rsid w:val="005B57FB"/>
    <w:rsid w:val="005B5B0A"/>
    <w:rsid w:val="005B5DBA"/>
    <w:rsid w:val="005B5EAF"/>
    <w:rsid w:val="005B5F36"/>
    <w:rsid w:val="005B5F68"/>
    <w:rsid w:val="005B610A"/>
    <w:rsid w:val="005B623A"/>
    <w:rsid w:val="005B62DF"/>
    <w:rsid w:val="005B6935"/>
    <w:rsid w:val="005B6A95"/>
    <w:rsid w:val="005B6C40"/>
    <w:rsid w:val="005B7405"/>
    <w:rsid w:val="005B7C5B"/>
    <w:rsid w:val="005B7D34"/>
    <w:rsid w:val="005C017D"/>
    <w:rsid w:val="005C022A"/>
    <w:rsid w:val="005C043A"/>
    <w:rsid w:val="005C04EC"/>
    <w:rsid w:val="005C0569"/>
    <w:rsid w:val="005C06A2"/>
    <w:rsid w:val="005C0C14"/>
    <w:rsid w:val="005C0CD2"/>
    <w:rsid w:val="005C0D4D"/>
    <w:rsid w:val="005C13C8"/>
    <w:rsid w:val="005C1438"/>
    <w:rsid w:val="005C1799"/>
    <w:rsid w:val="005C1954"/>
    <w:rsid w:val="005C1A85"/>
    <w:rsid w:val="005C1E83"/>
    <w:rsid w:val="005C1F47"/>
    <w:rsid w:val="005C232D"/>
    <w:rsid w:val="005C2340"/>
    <w:rsid w:val="005C23B8"/>
    <w:rsid w:val="005C25C7"/>
    <w:rsid w:val="005C26A1"/>
    <w:rsid w:val="005C283C"/>
    <w:rsid w:val="005C2BD9"/>
    <w:rsid w:val="005C2E16"/>
    <w:rsid w:val="005C3897"/>
    <w:rsid w:val="005C397D"/>
    <w:rsid w:val="005C39B8"/>
    <w:rsid w:val="005C3A7C"/>
    <w:rsid w:val="005C3DFF"/>
    <w:rsid w:val="005C3E07"/>
    <w:rsid w:val="005C3E8F"/>
    <w:rsid w:val="005C45F3"/>
    <w:rsid w:val="005C469D"/>
    <w:rsid w:val="005C49C9"/>
    <w:rsid w:val="005C4B88"/>
    <w:rsid w:val="005C4C04"/>
    <w:rsid w:val="005C4C18"/>
    <w:rsid w:val="005C505A"/>
    <w:rsid w:val="005C50E2"/>
    <w:rsid w:val="005C5327"/>
    <w:rsid w:val="005C5907"/>
    <w:rsid w:val="005C59C7"/>
    <w:rsid w:val="005C59D7"/>
    <w:rsid w:val="005C5B55"/>
    <w:rsid w:val="005C5BCC"/>
    <w:rsid w:val="005C5D50"/>
    <w:rsid w:val="005C5E1A"/>
    <w:rsid w:val="005C5FF6"/>
    <w:rsid w:val="005C608A"/>
    <w:rsid w:val="005C6440"/>
    <w:rsid w:val="005C6451"/>
    <w:rsid w:val="005C653E"/>
    <w:rsid w:val="005C67FC"/>
    <w:rsid w:val="005C70E6"/>
    <w:rsid w:val="005C7271"/>
    <w:rsid w:val="005C7954"/>
    <w:rsid w:val="005C7A9B"/>
    <w:rsid w:val="005C7BED"/>
    <w:rsid w:val="005C7CC5"/>
    <w:rsid w:val="005C7CD2"/>
    <w:rsid w:val="005C7E11"/>
    <w:rsid w:val="005C7F84"/>
    <w:rsid w:val="005D0141"/>
    <w:rsid w:val="005D019A"/>
    <w:rsid w:val="005D022B"/>
    <w:rsid w:val="005D0421"/>
    <w:rsid w:val="005D0D70"/>
    <w:rsid w:val="005D0F10"/>
    <w:rsid w:val="005D0FCE"/>
    <w:rsid w:val="005D112B"/>
    <w:rsid w:val="005D13E4"/>
    <w:rsid w:val="005D15F8"/>
    <w:rsid w:val="005D167C"/>
    <w:rsid w:val="005D174E"/>
    <w:rsid w:val="005D179B"/>
    <w:rsid w:val="005D1817"/>
    <w:rsid w:val="005D18CA"/>
    <w:rsid w:val="005D1921"/>
    <w:rsid w:val="005D19C0"/>
    <w:rsid w:val="005D1A3C"/>
    <w:rsid w:val="005D1AB7"/>
    <w:rsid w:val="005D1F25"/>
    <w:rsid w:val="005D221E"/>
    <w:rsid w:val="005D23D1"/>
    <w:rsid w:val="005D253B"/>
    <w:rsid w:val="005D292C"/>
    <w:rsid w:val="005D2EDB"/>
    <w:rsid w:val="005D2FBD"/>
    <w:rsid w:val="005D3008"/>
    <w:rsid w:val="005D35FD"/>
    <w:rsid w:val="005D37C6"/>
    <w:rsid w:val="005D39BD"/>
    <w:rsid w:val="005D3C20"/>
    <w:rsid w:val="005D3C81"/>
    <w:rsid w:val="005D3D71"/>
    <w:rsid w:val="005D3FAA"/>
    <w:rsid w:val="005D4322"/>
    <w:rsid w:val="005D4605"/>
    <w:rsid w:val="005D46DF"/>
    <w:rsid w:val="005D46F0"/>
    <w:rsid w:val="005D470D"/>
    <w:rsid w:val="005D4A9C"/>
    <w:rsid w:val="005D4BEB"/>
    <w:rsid w:val="005D500E"/>
    <w:rsid w:val="005D524A"/>
    <w:rsid w:val="005D551B"/>
    <w:rsid w:val="005D5546"/>
    <w:rsid w:val="005D5647"/>
    <w:rsid w:val="005D5B6E"/>
    <w:rsid w:val="005D5BE5"/>
    <w:rsid w:val="005D5CEE"/>
    <w:rsid w:val="005D6061"/>
    <w:rsid w:val="005D6084"/>
    <w:rsid w:val="005D60E0"/>
    <w:rsid w:val="005D697D"/>
    <w:rsid w:val="005D6BC6"/>
    <w:rsid w:val="005D6C76"/>
    <w:rsid w:val="005D70C7"/>
    <w:rsid w:val="005D728F"/>
    <w:rsid w:val="005D7336"/>
    <w:rsid w:val="005D7772"/>
    <w:rsid w:val="005D7874"/>
    <w:rsid w:val="005D7D88"/>
    <w:rsid w:val="005D7E16"/>
    <w:rsid w:val="005D7E26"/>
    <w:rsid w:val="005DF0C8"/>
    <w:rsid w:val="005E00D3"/>
    <w:rsid w:val="005E022B"/>
    <w:rsid w:val="005E03A2"/>
    <w:rsid w:val="005E04B9"/>
    <w:rsid w:val="005E051B"/>
    <w:rsid w:val="005E08B6"/>
    <w:rsid w:val="005E08DA"/>
    <w:rsid w:val="005E0A36"/>
    <w:rsid w:val="005E0EE5"/>
    <w:rsid w:val="005E1084"/>
    <w:rsid w:val="005E1296"/>
    <w:rsid w:val="005E1626"/>
    <w:rsid w:val="005E1731"/>
    <w:rsid w:val="005E1A67"/>
    <w:rsid w:val="005E1BB6"/>
    <w:rsid w:val="005E1C8F"/>
    <w:rsid w:val="005E1CCE"/>
    <w:rsid w:val="005E1D2A"/>
    <w:rsid w:val="005E1F0A"/>
    <w:rsid w:val="005E204B"/>
    <w:rsid w:val="005E224F"/>
    <w:rsid w:val="005E2300"/>
    <w:rsid w:val="005E24C7"/>
    <w:rsid w:val="005E24EC"/>
    <w:rsid w:val="005E2A46"/>
    <w:rsid w:val="005E2EA4"/>
    <w:rsid w:val="005E3019"/>
    <w:rsid w:val="005E3144"/>
    <w:rsid w:val="005E3489"/>
    <w:rsid w:val="005E374C"/>
    <w:rsid w:val="005E37DD"/>
    <w:rsid w:val="005E3A7D"/>
    <w:rsid w:val="005E3BE6"/>
    <w:rsid w:val="005E3CA0"/>
    <w:rsid w:val="005E3E41"/>
    <w:rsid w:val="005E40A2"/>
    <w:rsid w:val="005E4313"/>
    <w:rsid w:val="005E432C"/>
    <w:rsid w:val="005E45DC"/>
    <w:rsid w:val="005E479F"/>
    <w:rsid w:val="005E48A8"/>
    <w:rsid w:val="005E4902"/>
    <w:rsid w:val="005E4A6C"/>
    <w:rsid w:val="005E4B94"/>
    <w:rsid w:val="005E4EA2"/>
    <w:rsid w:val="005E5123"/>
    <w:rsid w:val="005E5465"/>
    <w:rsid w:val="005E56AB"/>
    <w:rsid w:val="005E5949"/>
    <w:rsid w:val="005E5ACF"/>
    <w:rsid w:val="005E610C"/>
    <w:rsid w:val="005E6125"/>
    <w:rsid w:val="005E61E5"/>
    <w:rsid w:val="005E625B"/>
    <w:rsid w:val="005E64BC"/>
    <w:rsid w:val="005E6DB1"/>
    <w:rsid w:val="005E6E24"/>
    <w:rsid w:val="005E6EA4"/>
    <w:rsid w:val="005E6EED"/>
    <w:rsid w:val="005E6F68"/>
    <w:rsid w:val="005E6FA6"/>
    <w:rsid w:val="005E7037"/>
    <w:rsid w:val="005E72E5"/>
    <w:rsid w:val="005E7662"/>
    <w:rsid w:val="005E76A9"/>
    <w:rsid w:val="005E76BA"/>
    <w:rsid w:val="005E7BC1"/>
    <w:rsid w:val="005E7BD7"/>
    <w:rsid w:val="005E7F8E"/>
    <w:rsid w:val="005EA381"/>
    <w:rsid w:val="005F00FB"/>
    <w:rsid w:val="005F0427"/>
    <w:rsid w:val="005F060E"/>
    <w:rsid w:val="005F096F"/>
    <w:rsid w:val="005F09BE"/>
    <w:rsid w:val="005F09D9"/>
    <w:rsid w:val="005F0B09"/>
    <w:rsid w:val="005F0B0A"/>
    <w:rsid w:val="005F0BDE"/>
    <w:rsid w:val="005F0C0E"/>
    <w:rsid w:val="005F13E5"/>
    <w:rsid w:val="005F1596"/>
    <w:rsid w:val="005F15A1"/>
    <w:rsid w:val="005F1769"/>
    <w:rsid w:val="005F1798"/>
    <w:rsid w:val="005F1805"/>
    <w:rsid w:val="005F1B28"/>
    <w:rsid w:val="005F1C0D"/>
    <w:rsid w:val="005F1C40"/>
    <w:rsid w:val="005F1D05"/>
    <w:rsid w:val="005F1D0D"/>
    <w:rsid w:val="005F1FCF"/>
    <w:rsid w:val="005F21E2"/>
    <w:rsid w:val="005F2326"/>
    <w:rsid w:val="005F2501"/>
    <w:rsid w:val="005F2A05"/>
    <w:rsid w:val="005F2A1B"/>
    <w:rsid w:val="005F2B6A"/>
    <w:rsid w:val="005F33C5"/>
    <w:rsid w:val="005F3622"/>
    <w:rsid w:val="005F37F7"/>
    <w:rsid w:val="005F3C0A"/>
    <w:rsid w:val="005F3D38"/>
    <w:rsid w:val="005F3DB9"/>
    <w:rsid w:val="005F3DBB"/>
    <w:rsid w:val="005F3F4D"/>
    <w:rsid w:val="005F41BC"/>
    <w:rsid w:val="005F4381"/>
    <w:rsid w:val="005F440C"/>
    <w:rsid w:val="005F459E"/>
    <w:rsid w:val="005F48DA"/>
    <w:rsid w:val="005F4A99"/>
    <w:rsid w:val="005F4AF1"/>
    <w:rsid w:val="005F4B65"/>
    <w:rsid w:val="005F4E47"/>
    <w:rsid w:val="005F4E95"/>
    <w:rsid w:val="005F50B7"/>
    <w:rsid w:val="005F533C"/>
    <w:rsid w:val="005F5377"/>
    <w:rsid w:val="005F537E"/>
    <w:rsid w:val="005F5613"/>
    <w:rsid w:val="005F5624"/>
    <w:rsid w:val="005F573D"/>
    <w:rsid w:val="005F60E5"/>
    <w:rsid w:val="005F628D"/>
    <w:rsid w:val="005F6541"/>
    <w:rsid w:val="005F676E"/>
    <w:rsid w:val="005F6A59"/>
    <w:rsid w:val="005F6AA7"/>
    <w:rsid w:val="005F6B27"/>
    <w:rsid w:val="005F6B36"/>
    <w:rsid w:val="005F6E9E"/>
    <w:rsid w:val="005F6F84"/>
    <w:rsid w:val="005F703B"/>
    <w:rsid w:val="005F71C7"/>
    <w:rsid w:val="005F72FD"/>
    <w:rsid w:val="005F7351"/>
    <w:rsid w:val="005F749A"/>
    <w:rsid w:val="005F74C1"/>
    <w:rsid w:val="005F7614"/>
    <w:rsid w:val="005F798E"/>
    <w:rsid w:val="005F7CD4"/>
    <w:rsid w:val="005F7D8F"/>
    <w:rsid w:val="005F7F2F"/>
    <w:rsid w:val="006005D4"/>
    <w:rsid w:val="0060079E"/>
    <w:rsid w:val="006007B2"/>
    <w:rsid w:val="00600C44"/>
    <w:rsid w:val="00600D41"/>
    <w:rsid w:val="00600E43"/>
    <w:rsid w:val="006010AD"/>
    <w:rsid w:val="00601164"/>
    <w:rsid w:val="006012FA"/>
    <w:rsid w:val="0060133C"/>
    <w:rsid w:val="00601364"/>
    <w:rsid w:val="00601499"/>
    <w:rsid w:val="0060196F"/>
    <w:rsid w:val="00601B71"/>
    <w:rsid w:val="00601D6F"/>
    <w:rsid w:val="0060208D"/>
    <w:rsid w:val="006022EF"/>
    <w:rsid w:val="0060288E"/>
    <w:rsid w:val="00602BDB"/>
    <w:rsid w:val="00602D0C"/>
    <w:rsid w:val="0060304E"/>
    <w:rsid w:val="0060307A"/>
    <w:rsid w:val="00603132"/>
    <w:rsid w:val="00603590"/>
    <w:rsid w:val="0060394E"/>
    <w:rsid w:val="00603B03"/>
    <w:rsid w:val="00603D13"/>
    <w:rsid w:val="0060421F"/>
    <w:rsid w:val="00604423"/>
    <w:rsid w:val="00604516"/>
    <w:rsid w:val="006047D2"/>
    <w:rsid w:val="0060485E"/>
    <w:rsid w:val="00604873"/>
    <w:rsid w:val="006048E3"/>
    <w:rsid w:val="0060498A"/>
    <w:rsid w:val="00604C31"/>
    <w:rsid w:val="00604D26"/>
    <w:rsid w:val="00604D4A"/>
    <w:rsid w:val="00604D4B"/>
    <w:rsid w:val="00604F50"/>
    <w:rsid w:val="0060509A"/>
    <w:rsid w:val="0060515A"/>
    <w:rsid w:val="00605504"/>
    <w:rsid w:val="00605532"/>
    <w:rsid w:val="006055C0"/>
    <w:rsid w:val="006055D0"/>
    <w:rsid w:val="00605941"/>
    <w:rsid w:val="00605DCE"/>
    <w:rsid w:val="00605E88"/>
    <w:rsid w:val="006060E3"/>
    <w:rsid w:val="006061CF"/>
    <w:rsid w:val="00606218"/>
    <w:rsid w:val="00606244"/>
    <w:rsid w:val="0060675C"/>
    <w:rsid w:val="00606DF2"/>
    <w:rsid w:val="00606EE0"/>
    <w:rsid w:val="00606F72"/>
    <w:rsid w:val="00607035"/>
    <w:rsid w:val="00607204"/>
    <w:rsid w:val="0060766F"/>
    <w:rsid w:val="0060783D"/>
    <w:rsid w:val="006078C5"/>
    <w:rsid w:val="00607CAD"/>
    <w:rsid w:val="00607E77"/>
    <w:rsid w:val="00610114"/>
    <w:rsid w:val="006104A2"/>
    <w:rsid w:val="0061059F"/>
    <w:rsid w:val="00610662"/>
    <w:rsid w:val="00610784"/>
    <w:rsid w:val="00610C9B"/>
    <w:rsid w:val="00610E22"/>
    <w:rsid w:val="00610E5C"/>
    <w:rsid w:val="00610EAF"/>
    <w:rsid w:val="00611264"/>
    <w:rsid w:val="00611407"/>
    <w:rsid w:val="006115B6"/>
    <w:rsid w:val="00611654"/>
    <w:rsid w:val="00612258"/>
    <w:rsid w:val="00612484"/>
    <w:rsid w:val="00612490"/>
    <w:rsid w:val="006127B7"/>
    <w:rsid w:val="006128AD"/>
    <w:rsid w:val="006128D7"/>
    <w:rsid w:val="006129B5"/>
    <w:rsid w:val="00612CC5"/>
    <w:rsid w:val="00612D1D"/>
    <w:rsid w:val="00612D9C"/>
    <w:rsid w:val="006131CD"/>
    <w:rsid w:val="0061354C"/>
    <w:rsid w:val="00613608"/>
    <w:rsid w:val="0061379D"/>
    <w:rsid w:val="006137F0"/>
    <w:rsid w:val="00613CD3"/>
    <w:rsid w:val="0061415E"/>
    <w:rsid w:val="00614412"/>
    <w:rsid w:val="006144EE"/>
    <w:rsid w:val="00614528"/>
    <w:rsid w:val="006146A6"/>
    <w:rsid w:val="00614938"/>
    <w:rsid w:val="0061495A"/>
    <w:rsid w:val="00614CAD"/>
    <w:rsid w:val="00614D95"/>
    <w:rsid w:val="00614E35"/>
    <w:rsid w:val="006150AD"/>
    <w:rsid w:val="00615560"/>
    <w:rsid w:val="00615888"/>
    <w:rsid w:val="00615D20"/>
    <w:rsid w:val="00615D9D"/>
    <w:rsid w:val="00616168"/>
    <w:rsid w:val="006161F3"/>
    <w:rsid w:val="00616581"/>
    <w:rsid w:val="00616624"/>
    <w:rsid w:val="0061697F"/>
    <w:rsid w:val="00616A06"/>
    <w:rsid w:val="00616A58"/>
    <w:rsid w:val="00616C74"/>
    <w:rsid w:val="00616D8F"/>
    <w:rsid w:val="00616FE1"/>
    <w:rsid w:val="00616FE2"/>
    <w:rsid w:val="00617151"/>
    <w:rsid w:val="006172BD"/>
    <w:rsid w:val="006173E8"/>
    <w:rsid w:val="00617950"/>
    <w:rsid w:val="00617996"/>
    <w:rsid w:val="006179DE"/>
    <w:rsid w:val="00617A9B"/>
    <w:rsid w:val="00617C38"/>
    <w:rsid w:val="00617DE8"/>
    <w:rsid w:val="00617E11"/>
    <w:rsid w:val="00617F57"/>
    <w:rsid w:val="00620013"/>
    <w:rsid w:val="00620062"/>
    <w:rsid w:val="00620125"/>
    <w:rsid w:val="006202C1"/>
    <w:rsid w:val="0062033D"/>
    <w:rsid w:val="00620515"/>
    <w:rsid w:val="00620604"/>
    <w:rsid w:val="006209DA"/>
    <w:rsid w:val="00620B99"/>
    <w:rsid w:val="00620BD7"/>
    <w:rsid w:val="00620CA9"/>
    <w:rsid w:val="00620D22"/>
    <w:rsid w:val="00620D43"/>
    <w:rsid w:val="00620F8D"/>
    <w:rsid w:val="00620FB6"/>
    <w:rsid w:val="006210C2"/>
    <w:rsid w:val="006213B7"/>
    <w:rsid w:val="0062149E"/>
    <w:rsid w:val="00621878"/>
    <w:rsid w:val="00621A0C"/>
    <w:rsid w:val="00622004"/>
    <w:rsid w:val="0062206B"/>
    <w:rsid w:val="006220B0"/>
    <w:rsid w:val="006224E0"/>
    <w:rsid w:val="0062253E"/>
    <w:rsid w:val="00622B87"/>
    <w:rsid w:val="00622C0D"/>
    <w:rsid w:val="00622DF7"/>
    <w:rsid w:val="00623030"/>
    <w:rsid w:val="0062304A"/>
    <w:rsid w:val="006230B6"/>
    <w:rsid w:val="00623152"/>
    <w:rsid w:val="006231B3"/>
    <w:rsid w:val="006231DE"/>
    <w:rsid w:val="0062329E"/>
    <w:rsid w:val="00623391"/>
    <w:rsid w:val="006236A5"/>
    <w:rsid w:val="0062370F"/>
    <w:rsid w:val="00623745"/>
    <w:rsid w:val="006238F4"/>
    <w:rsid w:val="00623939"/>
    <w:rsid w:val="00623C59"/>
    <w:rsid w:val="00623F99"/>
    <w:rsid w:val="00624020"/>
    <w:rsid w:val="0062427C"/>
    <w:rsid w:val="00624AF1"/>
    <w:rsid w:val="00624B07"/>
    <w:rsid w:val="00624C6F"/>
    <w:rsid w:val="00624DFD"/>
    <w:rsid w:val="00624ED9"/>
    <w:rsid w:val="0062510A"/>
    <w:rsid w:val="006251AC"/>
    <w:rsid w:val="006252FF"/>
    <w:rsid w:val="00625C4B"/>
    <w:rsid w:val="00625E52"/>
    <w:rsid w:val="00626322"/>
    <w:rsid w:val="00626798"/>
    <w:rsid w:val="006269E3"/>
    <w:rsid w:val="00626AC0"/>
    <w:rsid w:val="006273DF"/>
    <w:rsid w:val="0062775C"/>
    <w:rsid w:val="00627767"/>
    <w:rsid w:val="00627BE9"/>
    <w:rsid w:val="00627C23"/>
    <w:rsid w:val="00627F04"/>
    <w:rsid w:val="006300B3"/>
    <w:rsid w:val="0063017A"/>
    <w:rsid w:val="006302F5"/>
    <w:rsid w:val="006304AB"/>
    <w:rsid w:val="006305A5"/>
    <w:rsid w:val="00630744"/>
    <w:rsid w:val="006307D0"/>
    <w:rsid w:val="006308A4"/>
    <w:rsid w:val="00630AFE"/>
    <w:rsid w:val="00630C8C"/>
    <w:rsid w:val="00630DA4"/>
    <w:rsid w:val="00631750"/>
    <w:rsid w:val="006318D5"/>
    <w:rsid w:val="00631B29"/>
    <w:rsid w:val="00631B4C"/>
    <w:rsid w:val="00631BAE"/>
    <w:rsid w:val="00631E79"/>
    <w:rsid w:val="00631F4F"/>
    <w:rsid w:val="00631FDB"/>
    <w:rsid w:val="006320B2"/>
    <w:rsid w:val="006321E8"/>
    <w:rsid w:val="0063220D"/>
    <w:rsid w:val="006323F3"/>
    <w:rsid w:val="006329B3"/>
    <w:rsid w:val="00632A5F"/>
    <w:rsid w:val="00632E4E"/>
    <w:rsid w:val="006330A4"/>
    <w:rsid w:val="006333F8"/>
    <w:rsid w:val="006334BE"/>
    <w:rsid w:val="00633719"/>
    <w:rsid w:val="00633776"/>
    <w:rsid w:val="0063379F"/>
    <w:rsid w:val="00633974"/>
    <w:rsid w:val="00633F62"/>
    <w:rsid w:val="00634070"/>
    <w:rsid w:val="006341A9"/>
    <w:rsid w:val="006342D3"/>
    <w:rsid w:val="0063433E"/>
    <w:rsid w:val="006343C5"/>
    <w:rsid w:val="006345AA"/>
    <w:rsid w:val="006347B8"/>
    <w:rsid w:val="00634B15"/>
    <w:rsid w:val="00634C68"/>
    <w:rsid w:val="00634C91"/>
    <w:rsid w:val="00634CE1"/>
    <w:rsid w:val="00634DF3"/>
    <w:rsid w:val="00634E36"/>
    <w:rsid w:val="00634F62"/>
    <w:rsid w:val="00634F82"/>
    <w:rsid w:val="00635006"/>
    <w:rsid w:val="006350FC"/>
    <w:rsid w:val="0063513E"/>
    <w:rsid w:val="00635161"/>
    <w:rsid w:val="006355B1"/>
    <w:rsid w:val="00635EF8"/>
    <w:rsid w:val="00636183"/>
    <w:rsid w:val="00636336"/>
    <w:rsid w:val="0063642F"/>
    <w:rsid w:val="00636AAA"/>
    <w:rsid w:val="00636AED"/>
    <w:rsid w:val="00636B51"/>
    <w:rsid w:val="0063713F"/>
    <w:rsid w:val="00637547"/>
    <w:rsid w:val="0063768E"/>
    <w:rsid w:val="00637D15"/>
    <w:rsid w:val="00637DCF"/>
    <w:rsid w:val="00637EC9"/>
    <w:rsid w:val="00637FB9"/>
    <w:rsid w:val="00637FDA"/>
    <w:rsid w:val="00640174"/>
    <w:rsid w:val="006405E1"/>
    <w:rsid w:val="00640630"/>
    <w:rsid w:val="00640758"/>
    <w:rsid w:val="00640AAF"/>
    <w:rsid w:val="00640C8C"/>
    <w:rsid w:val="00640E3C"/>
    <w:rsid w:val="00640ECC"/>
    <w:rsid w:val="00640ED8"/>
    <w:rsid w:val="006411CC"/>
    <w:rsid w:val="006412F5"/>
    <w:rsid w:val="006413E4"/>
    <w:rsid w:val="006417C4"/>
    <w:rsid w:val="00641A8A"/>
    <w:rsid w:val="00641C99"/>
    <w:rsid w:val="00641D3E"/>
    <w:rsid w:val="00641EE4"/>
    <w:rsid w:val="00641EF3"/>
    <w:rsid w:val="00641F76"/>
    <w:rsid w:val="0064220A"/>
    <w:rsid w:val="006422BF"/>
    <w:rsid w:val="006423B7"/>
    <w:rsid w:val="006426D4"/>
    <w:rsid w:val="006426E1"/>
    <w:rsid w:val="006427A8"/>
    <w:rsid w:val="006428BA"/>
    <w:rsid w:val="00642B2E"/>
    <w:rsid w:val="00642BE2"/>
    <w:rsid w:val="00642CBF"/>
    <w:rsid w:val="00642E6D"/>
    <w:rsid w:val="00643323"/>
    <w:rsid w:val="00643374"/>
    <w:rsid w:val="0064392A"/>
    <w:rsid w:val="0064393D"/>
    <w:rsid w:val="00643BA6"/>
    <w:rsid w:val="00643C2C"/>
    <w:rsid w:val="00643C3E"/>
    <w:rsid w:val="00643DF6"/>
    <w:rsid w:val="00643F4B"/>
    <w:rsid w:val="006443AF"/>
    <w:rsid w:val="006447C6"/>
    <w:rsid w:val="00644902"/>
    <w:rsid w:val="00644C05"/>
    <w:rsid w:val="00644E19"/>
    <w:rsid w:val="00644E49"/>
    <w:rsid w:val="00644F00"/>
    <w:rsid w:val="00645204"/>
    <w:rsid w:val="0064556E"/>
    <w:rsid w:val="00645993"/>
    <w:rsid w:val="00645B90"/>
    <w:rsid w:val="00645C28"/>
    <w:rsid w:val="00645C9D"/>
    <w:rsid w:val="00646085"/>
    <w:rsid w:val="006460DC"/>
    <w:rsid w:val="00646205"/>
    <w:rsid w:val="0064636C"/>
    <w:rsid w:val="0064642A"/>
    <w:rsid w:val="00646691"/>
    <w:rsid w:val="00646713"/>
    <w:rsid w:val="006469E1"/>
    <w:rsid w:val="00646E72"/>
    <w:rsid w:val="00646EDD"/>
    <w:rsid w:val="006477AA"/>
    <w:rsid w:val="00647D1A"/>
    <w:rsid w:val="00647E44"/>
    <w:rsid w:val="00647FC1"/>
    <w:rsid w:val="00650041"/>
    <w:rsid w:val="006503BB"/>
    <w:rsid w:val="00650642"/>
    <w:rsid w:val="006508BC"/>
    <w:rsid w:val="00650A2E"/>
    <w:rsid w:val="00650B9F"/>
    <w:rsid w:val="00650D38"/>
    <w:rsid w:val="00650F10"/>
    <w:rsid w:val="00650FEF"/>
    <w:rsid w:val="006512BD"/>
    <w:rsid w:val="0065133C"/>
    <w:rsid w:val="00651467"/>
    <w:rsid w:val="006515B3"/>
    <w:rsid w:val="006519D7"/>
    <w:rsid w:val="006519D8"/>
    <w:rsid w:val="00651A88"/>
    <w:rsid w:val="00651B7E"/>
    <w:rsid w:val="00651D3C"/>
    <w:rsid w:val="00651FB3"/>
    <w:rsid w:val="00652417"/>
    <w:rsid w:val="00652B6A"/>
    <w:rsid w:val="00652CEB"/>
    <w:rsid w:val="00652DD3"/>
    <w:rsid w:val="00652F13"/>
    <w:rsid w:val="00653122"/>
    <w:rsid w:val="006536B3"/>
    <w:rsid w:val="00653758"/>
    <w:rsid w:val="0065389F"/>
    <w:rsid w:val="00653BE7"/>
    <w:rsid w:val="00653E31"/>
    <w:rsid w:val="00653F89"/>
    <w:rsid w:val="006541D3"/>
    <w:rsid w:val="006541E8"/>
    <w:rsid w:val="0065460B"/>
    <w:rsid w:val="006546B4"/>
    <w:rsid w:val="0065499C"/>
    <w:rsid w:val="00654A27"/>
    <w:rsid w:val="00654C68"/>
    <w:rsid w:val="00654CB9"/>
    <w:rsid w:val="00654E9D"/>
    <w:rsid w:val="00654EEC"/>
    <w:rsid w:val="0065500C"/>
    <w:rsid w:val="006554B6"/>
    <w:rsid w:val="00655500"/>
    <w:rsid w:val="00655507"/>
    <w:rsid w:val="0065558A"/>
    <w:rsid w:val="00655871"/>
    <w:rsid w:val="00655B79"/>
    <w:rsid w:val="00655D20"/>
    <w:rsid w:val="00656001"/>
    <w:rsid w:val="006562D5"/>
    <w:rsid w:val="00656A76"/>
    <w:rsid w:val="00656C25"/>
    <w:rsid w:val="00656EB0"/>
    <w:rsid w:val="00656F66"/>
    <w:rsid w:val="00656F7F"/>
    <w:rsid w:val="00657378"/>
    <w:rsid w:val="00657683"/>
    <w:rsid w:val="006576B2"/>
    <w:rsid w:val="006579D8"/>
    <w:rsid w:val="00657CE4"/>
    <w:rsid w:val="00657D6F"/>
    <w:rsid w:val="00657E94"/>
    <w:rsid w:val="00660263"/>
    <w:rsid w:val="006602C3"/>
    <w:rsid w:val="006603BF"/>
    <w:rsid w:val="006604C6"/>
    <w:rsid w:val="00660848"/>
    <w:rsid w:val="0066092A"/>
    <w:rsid w:val="00660934"/>
    <w:rsid w:val="00660B0C"/>
    <w:rsid w:val="00660C4F"/>
    <w:rsid w:val="00660EC9"/>
    <w:rsid w:val="00660F7B"/>
    <w:rsid w:val="00660FEE"/>
    <w:rsid w:val="00661031"/>
    <w:rsid w:val="00661621"/>
    <w:rsid w:val="0066171E"/>
    <w:rsid w:val="006617AA"/>
    <w:rsid w:val="00661845"/>
    <w:rsid w:val="00661939"/>
    <w:rsid w:val="00661D14"/>
    <w:rsid w:val="00662037"/>
    <w:rsid w:val="0066204B"/>
    <w:rsid w:val="006621C1"/>
    <w:rsid w:val="006622A4"/>
    <w:rsid w:val="0066264C"/>
    <w:rsid w:val="00662920"/>
    <w:rsid w:val="00662BFF"/>
    <w:rsid w:val="00662DBE"/>
    <w:rsid w:val="00662F0C"/>
    <w:rsid w:val="00662FDE"/>
    <w:rsid w:val="00663391"/>
    <w:rsid w:val="00663593"/>
    <w:rsid w:val="0066360A"/>
    <w:rsid w:val="00663625"/>
    <w:rsid w:val="00663ACB"/>
    <w:rsid w:val="0066423D"/>
    <w:rsid w:val="006648F6"/>
    <w:rsid w:val="0066492F"/>
    <w:rsid w:val="00664A52"/>
    <w:rsid w:val="00664C27"/>
    <w:rsid w:val="00664C36"/>
    <w:rsid w:val="00664F12"/>
    <w:rsid w:val="00664FB3"/>
    <w:rsid w:val="00665514"/>
    <w:rsid w:val="006655AA"/>
    <w:rsid w:val="0066573A"/>
    <w:rsid w:val="00665876"/>
    <w:rsid w:val="00665E69"/>
    <w:rsid w:val="00665F1F"/>
    <w:rsid w:val="00666030"/>
    <w:rsid w:val="0066607C"/>
    <w:rsid w:val="00666511"/>
    <w:rsid w:val="006667CC"/>
    <w:rsid w:val="006669EF"/>
    <w:rsid w:val="00666DD5"/>
    <w:rsid w:val="00667347"/>
    <w:rsid w:val="0066745B"/>
    <w:rsid w:val="00667637"/>
    <w:rsid w:val="00667795"/>
    <w:rsid w:val="006677CA"/>
    <w:rsid w:val="00670018"/>
    <w:rsid w:val="00670021"/>
    <w:rsid w:val="0067020F"/>
    <w:rsid w:val="00670268"/>
    <w:rsid w:val="00670313"/>
    <w:rsid w:val="00670378"/>
    <w:rsid w:val="006703D1"/>
    <w:rsid w:val="00670650"/>
    <w:rsid w:val="0067087F"/>
    <w:rsid w:val="00670A08"/>
    <w:rsid w:val="00670AFE"/>
    <w:rsid w:val="00670EF9"/>
    <w:rsid w:val="00671239"/>
    <w:rsid w:val="006713DC"/>
    <w:rsid w:val="00671588"/>
    <w:rsid w:val="006717B9"/>
    <w:rsid w:val="00671A2F"/>
    <w:rsid w:val="00672442"/>
    <w:rsid w:val="006724BD"/>
    <w:rsid w:val="006724C8"/>
    <w:rsid w:val="006726E1"/>
    <w:rsid w:val="006728DE"/>
    <w:rsid w:val="006729A1"/>
    <w:rsid w:val="00672B45"/>
    <w:rsid w:val="00672B55"/>
    <w:rsid w:val="00672CDE"/>
    <w:rsid w:val="00672CF3"/>
    <w:rsid w:val="00672D51"/>
    <w:rsid w:val="00673087"/>
    <w:rsid w:val="00673578"/>
    <w:rsid w:val="00673A6B"/>
    <w:rsid w:val="00673CA5"/>
    <w:rsid w:val="00673D29"/>
    <w:rsid w:val="00673E8E"/>
    <w:rsid w:val="00674408"/>
    <w:rsid w:val="0067459D"/>
    <w:rsid w:val="0067470E"/>
    <w:rsid w:val="00674775"/>
    <w:rsid w:val="00674797"/>
    <w:rsid w:val="006747CC"/>
    <w:rsid w:val="00674882"/>
    <w:rsid w:val="0067489C"/>
    <w:rsid w:val="00674C7B"/>
    <w:rsid w:val="006753DF"/>
    <w:rsid w:val="006755A9"/>
    <w:rsid w:val="006759DA"/>
    <w:rsid w:val="00675AA7"/>
    <w:rsid w:val="00675ABB"/>
    <w:rsid w:val="00675C61"/>
    <w:rsid w:val="00675E4A"/>
    <w:rsid w:val="00676127"/>
    <w:rsid w:val="006763BB"/>
    <w:rsid w:val="00676527"/>
    <w:rsid w:val="00676965"/>
    <w:rsid w:val="00676E34"/>
    <w:rsid w:val="00677704"/>
    <w:rsid w:val="00677D0C"/>
    <w:rsid w:val="00677D13"/>
    <w:rsid w:val="00677D71"/>
    <w:rsid w:val="00677E77"/>
    <w:rsid w:val="00677F89"/>
    <w:rsid w:val="00677FCC"/>
    <w:rsid w:val="00680027"/>
    <w:rsid w:val="006801ED"/>
    <w:rsid w:val="00680251"/>
    <w:rsid w:val="006802D7"/>
    <w:rsid w:val="006802F5"/>
    <w:rsid w:val="00680344"/>
    <w:rsid w:val="00680640"/>
    <w:rsid w:val="00680B0B"/>
    <w:rsid w:val="00680EF1"/>
    <w:rsid w:val="0068119D"/>
    <w:rsid w:val="00681303"/>
    <w:rsid w:val="00681362"/>
    <w:rsid w:val="00681393"/>
    <w:rsid w:val="00681815"/>
    <w:rsid w:val="0068183B"/>
    <w:rsid w:val="006818AA"/>
    <w:rsid w:val="00681A29"/>
    <w:rsid w:val="00681BFE"/>
    <w:rsid w:val="006822EE"/>
    <w:rsid w:val="00682308"/>
    <w:rsid w:val="00682517"/>
    <w:rsid w:val="00682690"/>
    <w:rsid w:val="006827D3"/>
    <w:rsid w:val="006827DA"/>
    <w:rsid w:val="00682B6D"/>
    <w:rsid w:val="00682C84"/>
    <w:rsid w:val="00682F03"/>
    <w:rsid w:val="00683284"/>
    <w:rsid w:val="006833F4"/>
    <w:rsid w:val="006833F7"/>
    <w:rsid w:val="00683401"/>
    <w:rsid w:val="00683475"/>
    <w:rsid w:val="00683565"/>
    <w:rsid w:val="006838CF"/>
    <w:rsid w:val="00683B2E"/>
    <w:rsid w:val="00683B83"/>
    <w:rsid w:val="00683FC0"/>
    <w:rsid w:val="00684132"/>
    <w:rsid w:val="00684346"/>
    <w:rsid w:val="0068435D"/>
    <w:rsid w:val="0068448B"/>
    <w:rsid w:val="006844A5"/>
    <w:rsid w:val="00684562"/>
    <w:rsid w:val="006846D8"/>
    <w:rsid w:val="0068482B"/>
    <w:rsid w:val="006848D2"/>
    <w:rsid w:val="00684CE6"/>
    <w:rsid w:val="00684E29"/>
    <w:rsid w:val="006854C9"/>
    <w:rsid w:val="00685516"/>
    <w:rsid w:val="0068555C"/>
    <w:rsid w:val="0068571A"/>
    <w:rsid w:val="006857E9"/>
    <w:rsid w:val="0068580B"/>
    <w:rsid w:val="00685963"/>
    <w:rsid w:val="006859FF"/>
    <w:rsid w:val="00685AB6"/>
    <w:rsid w:val="00686242"/>
    <w:rsid w:val="00686360"/>
    <w:rsid w:val="006864A5"/>
    <w:rsid w:val="006865D1"/>
    <w:rsid w:val="006865FE"/>
    <w:rsid w:val="006867AC"/>
    <w:rsid w:val="00686A1D"/>
    <w:rsid w:val="00686BAB"/>
    <w:rsid w:val="00687015"/>
    <w:rsid w:val="006870C2"/>
    <w:rsid w:val="006878C0"/>
    <w:rsid w:val="00687CB8"/>
    <w:rsid w:val="00687DF3"/>
    <w:rsid w:val="00690273"/>
    <w:rsid w:val="0069054E"/>
    <w:rsid w:val="00690563"/>
    <w:rsid w:val="006908C6"/>
    <w:rsid w:val="00690A41"/>
    <w:rsid w:val="006912F9"/>
    <w:rsid w:val="006913BE"/>
    <w:rsid w:val="006917A0"/>
    <w:rsid w:val="00691A09"/>
    <w:rsid w:val="00691EA0"/>
    <w:rsid w:val="00692457"/>
    <w:rsid w:val="006928BE"/>
    <w:rsid w:val="00692C1A"/>
    <w:rsid w:val="00692DD7"/>
    <w:rsid w:val="006935EC"/>
    <w:rsid w:val="0069373D"/>
    <w:rsid w:val="00693A7E"/>
    <w:rsid w:val="00694332"/>
    <w:rsid w:val="006943FA"/>
    <w:rsid w:val="00694A64"/>
    <w:rsid w:val="00694A9F"/>
    <w:rsid w:val="00694CAB"/>
    <w:rsid w:val="00694DA0"/>
    <w:rsid w:val="00694DFE"/>
    <w:rsid w:val="00695172"/>
    <w:rsid w:val="006954C4"/>
    <w:rsid w:val="0069561E"/>
    <w:rsid w:val="00695640"/>
    <w:rsid w:val="006956B7"/>
    <w:rsid w:val="00695BBF"/>
    <w:rsid w:val="00695CD4"/>
    <w:rsid w:val="00695CD9"/>
    <w:rsid w:val="00695E1C"/>
    <w:rsid w:val="00695E2C"/>
    <w:rsid w:val="00696266"/>
    <w:rsid w:val="00696540"/>
    <w:rsid w:val="00696A51"/>
    <w:rsid w:val="00696A8C"/>
    <w:rsid w:val="00696AC5"/>
    <w:rsid w:val="00696B20"/>
    <w:rsid w:val="00696EBA"/>
    <w:rsid w:val="006970C9"/>
    <w:rsid w:val="00697272"/>
    <w:rsid w:val="006973B9"/>
    <w:rsid w:val="00697432"/>
    <w:rsid w:val="00697557"/>
    <w:rsid w:val="0069756C"/>
    <w:rsid w:val="00697C78"/>
    <w:rsid w:val="00697D4D"/>
    <w:rsid w:val="00697DCC"/>
    <w:rsid w:val="006A01BF"/>
    <w:rsid w:val="006A02B4"/>
    <w:rsid w:val="006A03A3"/>
    <w:rsid w:val="006A057B"/>
    <w:rsid w:val="006A09B6"/>
    <w:rsid w:val="006A0EE1"/>
    <w:rsid w:val="006A11DE"/>
    <w:rsid w:val="006A1241"/>
    <w:rsid w:val="006A12CB"/>
    <w:rsid w:val="006A16DE"/>
    <w:rsid w:val="006A1744"/>
    <w:rsid w:val="006A1B13"/>
    <w:rsid w:val="006A1EA9"/>
    <w:rsid w:val="006A2114"/>
    <w:rsid w:val="006A2691"/>
    <w:rsid w:val="006A273F"/>
    <w:rsid w:val="006A2825"/>
    <w:rsid w:val="006A2A74"/>
    <w:rsid w:val="006A2ACC"/>
    <w:rsid w:val="006A2C8C"/>
    <w:rsid w:val="006A2CA3"/>
    <w:rsid w:val="006A2CD5"/>
    <w:rsid w:val="006A2E0B"/>
    <w:rsid w:val="006A2E3F"/>
    <w:rsid w:val="006A2EA6"/>
    <w:rsid w:val="006A36B6"/>
    <w:rsid w:val="006A37EB"/>
    <w:rsid w:val="006A382D"/>
    <w:rsid w:val="006A3978"/>
    <w:rsid w:val="006A4037"/>
    <w:rsid w:val="006A41F8"/>
    <w:rsid w:val="006A4248"/>
    <w:rsid w:val="006A4266"/>
    <w:rsid w:val="006A4D2C"/>
    <w:rsid w:val="006A4D5C"/>
    <w:rsid w:val="006A5257"/>
    <w:rsid w:val="006A550A"/>
    <w:rsid w:val="006A5789"/>
    <w:rsid w:val="006A5987"/>
    <w:rsid w:val="006A5FB9"/>
    <w:rsid w:val="006A60EB"/>
    <w:rsid w:val="006A638B"/>
    <w:rsid w:val="006A6665"/>
    <w:rsid w:val="006A6798"/>
    <w:rsid w:val="006A68FE"/>
    <w:rsid w:val="006A6BAB"/>
    <w:rsid w:val="006A6C1F"/>
    <w:rsid w:val="006A6C35"/>
    <w:rsid w:val="006A6D73"/>
    <w:rsid w:val="006A6E63"/>
    <w:rsid w:val="006A6E85"/>
    <w:rsid w:val="006A7003"/>
    <w:rsid w:val="006A757F"/>
    <w:rsid w:val="006A7583"/>
    <w:rsid w:val="006A77E4"/>
    <w:rsid w:val="006A7A4C"/>
    <w:rsid w:val="006B005C"/>
    <w:rsid w:val="006B05C3"/>
    <w:rsid w:val="006B080E"/>
    <w:rsid w:val="006B091F"/>
    <w:rsid w:val="006B09C8"/>
    <w:rsid w:val="006B0D3D"/>
    <w:rsid w:val="006B127A"/>
    <w:rsid w:val="006B17AB"/>
    <w:rsid w:val="006B1816"/>
    <w:rsid w:val="006B1A1D"/>
    <w:rsid w:val="006B1F1B"/>
    <w:rsid w:val="006B1FE2"/>
    <w:rsid w:val="006B2C56"/>
    <w:rsid w:val="006B2CDC"/>
    <w:rsid w:val="006B2D23"/>
    <w:rsid w:val="006B3033"/>
    <w:rsid w:val="006B3331"/>
    <w:rsid w:val="006B3608"/>
    <w:rsid w:val="006B36D2"/>
    <w:rsid w:val="006B3DC7"/>
    <w:rsid w:val="006B3EC9"/>
    <w:rsid w:val="006B426A"/>
    <w:rsid w:val="006B4421"/>
    <w:rsid w:val="006B4654"/>
    <w:rsid w:val="006B47F5"/>
    <w:rsid w:val="006B48C5"/>
    <w:rsid w:val="006B49D7"/>
    <w:rsid w:val="006B4B24"/>
    <w:rsid w:val="006B4CA8"/>
    <w:rsid w:val="006B508D"/>
    <w:rsid w:val="006B50B3"/>
    <w:rsid w:val="006B518E"/>
    <w:rsid w:val="006B5623"/>
    <w:rsid w:val="006B578E"/>
    <w:rsid w:val="006B58E0"/>
    <w:rsid w:val="006B5A1D"/>
    <w:rsid w:val="006B5C73"/>
    <w:rsid w:val="006B5E4B"/>
    <w:rsid w:val="006B5EDF"/>
    <w:rsid w:val="006B6006"/>
    <w:rsid w:val="006B6105"/>
    <w:rsid w:val="006B647D"/>
    <w:rsid w:val="006B6617"/>
    <w:rsid w:val="006B668B"/>
    <w:rsid w:val="006B66D9"/>
    <w:rsid w:val="006B679C"/>
    <w:rsid w:val="006B682C"/>
    <w:rsid w:val="006B6E82"/>
    <w:rsid w:val="006B7436"/>
    <w:rsid w:val="006B7440"/>
    <w:rsid w:val="006B7489"/>
    <w:rsid w:val="006B77B9"/>
    <w:rsid w:val="006B7C5A"/>
    <w:rsid w:val="006B7E30"/>
    <w:rsid w:val="006B7F26"/>
    <w:rsid w:val="006C0420"/>
    <w:rsid w:val="006C0915"/>
    <w:rsid w:val="006C0B7E"/>
    <w:rsid w:val="006C0B80"/>
    <w:rsid w:val="006C0EDF"/>
    <w:rsid w:val="006C0F6C"/>
    <w:rsid w:val="006C1247"/>
    <w:rsid w:val="006C141F"/>
    <w:rsid w:val="006C1693"/>
    <w:rsid w:val="006C1BFE"/>
    <w:rsid w:val="006C1D08"/>
    <w:rsid w:val="006C1D4E"/>
    <w:rsid w:val="006C1E25"/>
    <w:rsid w:val="006C1F70"/>
    <w:rsid w:val="006C205A"/>
    <w:rsid w:val="006C224A"/>
    <w:rsid w:val="006C2262"/>
    <w:rsid w:val="006C26D3"/>
    <w:rsid w:val="006C27B6"/>
    <w:rsid w:val="006C2A76"/>
    <w:rsid w:val="006C2AFC"/>
    <w:rsid w:val="006C2DA9"/>
    <w:rsid w:val="006C2E2C"/>
    <w:rsid w:val="006C30BE"/>
    <w:rsid w:val="006C32BE"/>
    <w:rsid w:val="006C32C8"/>
    <w:rsid w:val="006C33C2"/>
    <w:rsid w:val="006C357D"/>
    <w:rsid w:val="006C366D"/>
    <w:rsid w:val="006C37DF"/>
    <w:rsid w:val="006C381E"/>
    <w:rsid w:val="006C390C"/>
    <w:rsid w:val="006C3976"/>
    <w:rsid w:val="006C3A32"/>
    <w:rsid w:val="006C3A93"/>
    <w:rsid w:val="006C3CD9"/>
    <w:rsid w:val="006C3F33"/>
    <w:rsid w:val="006C4107"/>
    <w:rsid w:val="006C414E"/>
    <w:rsid w:val="006C4307"/>
    <w:rsid w:val="006C4A53"/>
    <w:rsid w:val="006C4ADE"/>
    <w:rsid w:val="006C4EBD"/>
    <w:rsid w:val="006C4EE6"/>
    <w:rsid w:val="006C4EEB"/>
    <w:rsid w:val="006C4FCB"/>
    <w:rsid w:val="006C51A8"/>
    <w:rsid w:val="006C59B6"/>
    <w:rsid w:val="006C5B53"/>
    <w:rsid w:val="006C5CF3"/>
    <w:rsid w:val="006C62C4"/>
    <w:rsid w:val="006C6A03"/>
    <w:rsid w:val="006C6D54"/>
    <w:rsid w:val="006C7034"/>
    <w:rsid w:val="006C7035"/>
    <w:rsid w:val="006C76A2"/>
    <w:rsid w:val="006C7904"/>
    <w:rsid w:val="006C7966"/>
    <w:rsid w:val="006C7B99"/>
    <w:rsid w:val="006C7BBB"/>
    <w:rsid w:val="006C7BDE"/>
    <w:rsid w:val="006C7C4F"/>
    <w:rsid w:val="006C7E23"/>
    <w:rsid w:val="006C7E6F"/>
    <w:rsid w:val="006D0100"/>
    <w:rsid w:val="006D01DC"/>
    <w:rsid w:val="006D0235"/>
    <w:rsid w:val="006D026B"/>
    <w:rsid w:val="006D0278"/>
    <w:rsid w:val="006D03B3"/>
    <w:rsid w:val="006D04FD"/>
    <w:rsid w:val="006D05BC"/>
    <w:rsid w:val="006D0661"/>
    <w:rsid w:val="006D0C8C"/>
    <w:rsid w:val="006D0DCE"/>
    <w:rsid w:val="006D0F2B"/>
    <w:rsid w:val="006D1299"/>
    <w:rsid w:val="006D16C7"/>
    <w:rsid w:val="006D1AEC"/>
    <w:rsid w:val="006D1C77"/>
    <w:rsid w:val="006D21CA"/>
    <w:rsid w:val="006D2291"/>
    <w:rsid w:val="006D22C9"/>
    <w:rsid w:val="006D22F5"/>
    <w:rsid w:val="006D235E"/>
    <w:rsid w:val="006D27FC"/>
    <w:rsid w:val="006D35CD"/>
    <w:rsid w:val="006D36F8"/>
    <w:rsid w:val="006D3B41"/>
    <w:rsid w:val="006D3BE3"/>
    <w:rsid w:val="006D3DFF"/>
    <w:rsid w:val="006D3EAD"/>
    <w:rsid w:val="006D4068"/>
    <w:rsid w:val="006D4167"/>
    <w:rsid w:val="006D4347"/>
    <w:rsid w:val="006D45BE"/>
    <w:rsid w:val="006D48B8"/>
    <w:rsid w:val="006D4C9A"/>
    <w:rsid w:val="006D4FA6"/>
    <w:rsid w:val="006D5236"/>
    <w:rsid w:val="006D52EB"/>
    <w:rsid w:val="006D52EF"/>
    <w:rsid w:val="006D531E"/>
    <w:rsid w:val="006D53C7"/>
    <w:rsid w:val="006D5747"/>
    <w:rsid w:val="006D585A"/>
    <w:rsid w:val="006D6014"/>
    <w:rsid w:val="006D62CD"/>
    <w:rsid w:val="006D646D"/>
    <w:rsid w:val="006D65A3"/>
    <w:rsid w:val="006D66DB"/>
    <w:rsid w:val="006D684C"/>
    <w:rsid w:val="006D6867"/>
    <w:rsid w:val="006D6A99"/>
    <w:rsid w:val="006D6B67"/>
    <w:rsid w:val="006D6CB3"/>
    <w:rsid w:val="006D6CDF"/>
    <w:rsid w:val="006D6D56"/>
    <w:rsid w:val="006D6DA7"/>
    <w:rsid w:val="006D703C"/>
    <w:rsid w:val="006D75B4"/>
    <w:rsid w:val="006D767D"/>
    <w:rsid w:val="006D76C6"/>
    <w:rsid w:val="006E025E"/>
    <w:rsid w:val="006E02FB"/>
    <w:rsid w:val="006E0392"/>
    <w:rsid w:val="006E05E3"/>
    <w:rsid w:val="006E0635"/>
    <w:rsid w:val="006E0ACB"/>
    <w:rsid w:val="006E0E3C"/>
    <w:rsid w:val="006E1196"/>
    <w:rsid w:val="006E11DE"/>
    <w:rsid w:val="006E1243"/>
    <w:rsid w:val="006E127E"/>
    <w:rsid w:val="006E12D2"/>
    <w:rsid w:val="006E14BE"/>
    <w:rsid w:val="006E1746"/>
    <w:rsid w:val="006E1754"/>
    <w:rsid w:val="006E1774"/>
    <w:rsid w:val="006E1834"/>
    <w:rsid w:val="006E1E35"/>
    <w:rsid w:val="006E1EA5"/>
    <w:rsid w:val="006E1EEB"/>
    <w:rsid w:val="006E20DC"/>
    <w:rsid w:val="006E217F"/>
    <w:rsid w:val="006E2272"/>
    <w:rsid w:val="006E24C2"/>
    <w:rsid w:val="006E2552"/>
    <w:rsid w:val="006E2717"/>
    <w:rsid w:val="006E2AB4"/>
    <w:rsid w:val="006E2B50"/>
    <w:rsid w:val="006E2D3F"/>
    <w:rsid w:val="006E2F5E"/>
    <w:rsid w:val="006E3490"/>
    <w:rsid w:val="006E35CC"/>
    <w:rsid w:val="006E36A7"/>
    <w:rsid w:val="006E38B1"/>
    <w:rsid w:val="006E412E"/>
    <w:rsid w:val="006E4303"/>
    <w:rsid w:val="006E468D"/>
    <w:rsid w:val="006E489A"/>
    <w:rsid w:val="006E495A"/>
    <w:rsid w:val="006E4AEB"/>
    <w:rsid w:val="006E4B61"/>
    <w:rsid w:val="006E4C1E"/>
    <w:rsid w:val="006E4E9D"/>
    <w:rsid w:val="006E50AA"/>
    <w:rsid w:val="006E50FD"/>
    <w:rsid w:val="006E52BA"/>
    <w:rsid w:val="006E543D"/>
    <w:rsid w:val="006E54CC"/>
    <w:rsid w:val="006E5611"/>
    <w:rsid w:val="006E5696"/>
    <w:rsid w:val="006E572D"/>
    <w:rsid w:val="006E58A0"/>
    <w:rsid w:val="006E5935"/>
    <w:rsid w:val="006E5966"/>
    <w:rsid w:val="006E59E2"/>
    <w:rsid w:val="006E5A0B"/>
    <w:rsid w:val="006E5A93"/>
    <w:rsid w:val="006E5C6C"/>
    <w:rsid w:val="006E6205"/>
    <w:rsid w:val="006E635D"/>
    <w:rsid w:val="006E6575"/>
    <w:rsid w:val="006E687F"/>
    <w:rsid w:val="006E6883"/>
    <w:rsid w:val="006E6F67"/>
    <w:rsid w:val="006E703D"/>
    <w:rsid w:val="006E7401"/>
    <w:rsid w:val="006E74E5"/>
    <w:rsid w:val="006E76A4"/>
    <w:rsid w:val="006E79C4"/>
    <w:rsid w:val="006E79E0"/>
    <w:rsid w:val="006F0040"/>
    <w:rsid w:val="006F0230"/>
    <w:rsid w:val="006F0304"/>
    <w:rsid w:val="006F0319"/>
    <w:rsid w:val="006F07ED"/>
    <w:rsid w:val="006F0A0F"/>
    <w:rsid w:val="006F0CE4"/>
    <w:rsid w:val="006F1028"/>
    <w:rsid w:val="006F171B"/>
    <w:rsid w:val="006F1A09"/>
    <w:rsid w:val="006F1AD7"/>
    <w:rsid w:val="006F2135"/>
    <w:rsid w:val="006F2333"/>
    <w:rsid w:val="006F24A5"/>
    <w:rsid w:val="006F263B"/>
    <w:rsid w:val="006F2D15"/>
    <w:rsid w:val="006F2F30"/>
    <w:rsid w:val="006F2F33"/>
    <w:rsid w:val="006F3023"/>
    <w:rsid w:val="006F30A5"/>
    <w:rsid w:val="006F312B"/>
    <w:rsid w:val="006F3362"/>
    <w:rsid w:val="006F35BC"/>
    <w:rsid w:val="006F3677"/>
    <w:rsid w:val="006F3A61"/>
    <w:rsid w:val="006F3CE3"/>
    <w:rsid w:val="006F3EC9"/>
    <w:rsid w:val="006F3F65"/>
    <w:rsid w:val="006F4137"/>
    <w:rsid w:val="006F45B2"/>
    <w:rsid w:val="006F47D9"/>
    <w:rsid w:val="006F4831"/>
    <w:rsid w:val="006F48B6"/>
    <w:rsid w:val="006F48CA"/>
    <w:rsid w:val="006F4ADA"/>
    <w:rsid w:val="006F4C01"/>
    <w:rsid w:val="006F4CDC"/>
    <w:rsid w:val="006F4F1A"/>
    <w:rsid w:val="006F5333"/>
    <w:rsid w:val="006F5463"/>
    <w:rsid w:val="006F554A"/>
    <w:rsid w:val="006F556B"/>
    <w:rsid w:val="006F5712"/>
    <w:rsid w:val="006F58C9"/>
    <w:rsid w:val="006F5B0A"/>
    <w:rsid w:val="006F5C48"/>
    <w:rsid w:val="006F5DF5"/>
    <w:rsid w:val="006F5F4F"/>
    <w:rsid w:val="006F6202"/>
    <w:rsid w:val="006F6224"/>
    <w:rsid w:val="006F6233"/>
    <w:rsid w:val="006F669C"/>
    <w:rsid w:val="006F66F1"/>
    <w:rsid w:val="006F67A3"/>
    <w:rsid w:val="006F683F"/>
    <w:rsid w:val="006F6B0B"/>
    <w:rsid w:val="006F6B17"/>
    <w:rsid w:val="006F7133"/>
    <w:rsid w:val="006F78E6"/>
    <w:rsid w:val="006F7AE7"/>
    <w:rsid w:val="006F7F4C"/>
    <w:rsid w:val="00700175"/>
    <w:rsid w:val="00700316"/>
    <w:rsid w:val="007003DA"/>
    <w:rsid w:val="007005DD"/>
    <w:rsid w:val="00700755"/>
    <w:rsid w:val="00700E87"/>
    <w:rsid w:val="00700FEC"/>
    <w:rsid w:val="007010BC"/>
    <w:rsid w:val="00701372"/>
    <w:rsid w:val="00701971"/>
    <w:rsid w:val="00701EFB"/>
    <w:rsid w:val="0070241B"/>
    <w:rsid w:val="00702507"/>
    <w:rsid w:val="0070259F"/>
    <w:rsid w:val="00702EB2"/>
    <w:rsid w:val="00703473"/>
    <w:rsid w:val="007035DC"/>
    <w:rsid w:val="00703A5F"/>
    <w:rsid w:val="00703A6E"/>
    <w:rsid w:val="00703A7D"/>
    <w:rsid w:val="00703B16"/>
    <w:rsid w:val="00703F3E"/>
    <w:rsid w:val="00704129"/>
    <w:rsid w:val="00704297"/>
    <w:rsid w:val="0070430A"/>
    <w:rsid w:val="00704385"/>
    <w:rsid w:val="007043B6"/>
    <w:rsid w:val="007045B5"/>
    <w:rsid w:val="0070466D"/>
    <w:rsid w:val="00704A6F"/>
    <w:rsid w:val="00704AED"/>
    <w:rsid w:val="00704CD7"/>
    <w:rsid w:val="00704DE7"/>
    <w:rsid w:val="00705066"/>
    <w:rsid w:val="007050CD"/>
    <w:rsid w:val="00705453"/>
    <w:rsid w:val="00705861"/>
    <w:rsid w:val="00705886"/>
    <w:rsid w:val="007058F7"/>
    <w:rsid w:val="007059EA"/>
    <w:rsid w:val="00705AB2"/>
    <w:rsid w:val="00705C03"/>
    <w:rsid w:val="00705EDB"/>
    <w:rsid w:val="00705FC6"/>
    <w:rsid w:val="0070615A"/>
    <w:rsid w:val="007061E1"/>
    <w:rsid w:val="00706258"/>
    <w:rsid w:val="0070656F"/>
    <w:rsid w:val="00706A37"/>
    <w:rsid w:val="00706AAE"/>
    <w:rsid w:val="00706BC6"/>
    <w:rsid w:val="00706DA3"/>
    <w:rsid w:val="00706EFC"/>
    <w:rsid w:val="00706FB9"/>
    <w:rsid w:val="0070734B"/>
    <w:rsid w:val="007076E5"/>
    <w:rsid w:val="00707949"/>
    <w:rsid w:val="00707970"/>
    <w:rsid w:val="00707AE9"/>
    <w:rsid w:val="00707C02"/>
    <w:rsid w:val="00707C92"/>
    <w:rsid w:val="00707D81"/>
    <w:rsid w:val="00710203"/>
    <w:rsid w:val="007103E0"/>
    <w:rsid w:val="007111CA"/>
    <w:rsid w:val="00711750"/>
    <w:rsid w:val="0071175E"/>
    <w:rsid w:val="0071178B"/>
    <w:rsid w:val="007117CF"/>
    <w:rsid w:val="007119E4"/>
    <w:rsid w:val="00711BC7"/>
    <w:rsid w:val="00712061"/>
    <w:rsid w:val="00712185"/>
    <w:rsid w:val="00712677"/>
    <w:rsid w:val="007128CF"/>
    <w:rsid w:val="00712B85"/>
    <w:rsid w:val="00712CB3"/>
    <w:rsid w:val="00712E15"/>
    <w:rsid w:val="00713230"/>
    <w:rsid w:val="007132DF"/>
    <w:rsid w:val="00713389"/>
    <w:rsid w:val="0071338E"/>
    <w:rsid w:val="00713619"/>
    <w:rsid w:val="007137CE"/>
    <w:rsid w:val="00713813"/>
    <w:rsid w:val="00713BEC"/>
    <w:rsid w:val="00713DCF"/>
    <w:rsid w:val="00713F06"/>
    <w:rsid w:val="00714094"/>
    <w:rsid w:val="007142FB"/>
    <w:rsid w:val="0071449E"/>
    <w:rsid w:val="00714583"/>
    <w:rsid w:val="007146D7"/>
    <w:rsid w:val="00714846"/>
    <w:rsid w:val="00714AD6"/>
    <w:rsid w:val="00714BD6"/>
    <w:rsid w:val="00714D5F"/>
    <w:rsid w:val="00714F0A"/>
    <w:rsid w:val="00715139"/>
    <w:rsid w:val="007151DE"/>
    <w:rsid w:val="007151F8"/>
    <w:rsid w:val="00715392"/>
    <w:rsid w:val="007156B9"/>
    <w:rsid w:val="00715943"/>
    <w:rsid w:val="00715B0A"/>
    <w:rsid w:val="00715BB1"/>
    <w:rsid w:val="00715EF2"/>
    <w:rsid w:val="00716075"/>
    <w:rsid w:val="007160A9"/>
    <w:rsid w:val="0071610D"/>
    <w:rsid w:val="0071641E"/>
    <w:rsid w:val="00716778"/>
    <w:rsid w:val="00716864"/>
    <w:rsid w:val="00716A2E"/>
    <w:rsid w:val="00716B5B"/>
    <w:rsid w:val="007172A7"/>
    <w:rsid w:val="00717418"/>
    <w:rsid w:val="007176E1"/>
    <w:rsid w:val="0071772E"/>
    <w:rsid w:val="007178EF"/>
    <w:rsid w:val="00717A20"/>
    <w:rsid w:val="00717C40"/>
    <w:rsid w:val="00717CDD"/>
    <w:rsid w:val="00717E85"/>
    <w:rsid w:val="00717E96"/>
    <w:rsid w:val="00717F4B"/>
    <w:rsid w:val="007201FA"/>
    <w:rsid w:val="0072041B"/>
    <w:rsid w:val="00720478"/>
    <w:rsid w:val="007205A4"/>
    <w:rsid w:val="00720C48"/>
    <w:rsid w:val="00721781"/>
    <w:rsid w:val="007218E6"/>
    <w:rsid w:val="0072209D"/>
    <w:rsid w:val="007221F4"/>
    <w:rsid w:val="0072251E"/>
    <w:rsid w:val="00722616"/>
    <w:rsid w:val="00722943"/>
    <w:rsid w:val="00722BCB"/>
    <w:rsid w:val="00722C51"/>
    <w:rsid w:val="00722F51"/>
    <w:rsid w:val="00722FED"/>
    <w:rsid w:val="007232F1"/>
    <w:rsid w:val="00723352"/>
    <w:rsid w:val="007235DB"/>
    <w:rsid w:val="00723808"/>
    <w:rsid w:val="00723C01"/>
    <w:rsid w:val="00723C79"/>
    <w:rsid w:val="00723F62"/>
    <w:rsid w:val="007240CB"/>
    <w:rsid w:val="0072431E"/>
    <w:rsid w:val="00724366"/>
    <w:rsid w:val="00724406"/>
    <w:rsid w:val="007246D1"/>
    <w:rsid w:val="007246F3"/>
    <w:rsid w:val="00724724"/>
    <w:rsid w:val="00724860"/>
    <w:rsid w:val="007248D5"/>
    <w:rsid w:val="0072491E"/>
    <w:rsid w:val="007249EA"/>
    <w:rsid w:val="00724AB9"/>
    <w:rsid w:val="00724C00"/>
    <w:rsid w:val="00724C67"/>
    <w:rsid w:val="00724DBD"/>
    <w:rsid w:val="00725020"/>
    <w:rsid w:val="00725180"/>
    <w:rsid w:val="00725434"/>
    <w:rsid w:val="0072549B"/>
    <w:rsid w:val="007256B9"/>
    <w:rsid w:val="00725B8A"/>
    <w:rsid w:val="00725EE8"/>
    <w:rsid w:val="0072616D"/>
    <w:rsid w:val="007264E3"/>
    <w:rsid w:val="00726832"/>
    <w:rsid w:val="007268F7"/>
    <w:rsid w:val="00726912"/>
    <w:rsid w:val="00726D07"/>
    <w:rsid w:val="00727156"/>
    <w:rsid w:val="007271CC"/>
    <w:rsid w:val="00727343"/>
    <w:rsid w:val="0072745B"/>
    <w:rsid w:val="00727653"/>
    <w:rsid w:val="00727760"/>
    <w:rsid w:val="00727803"/>
    <w:rsid w:val="0072785B"/>
    <w:rsid w:val="00727878"/>
    <w:rsid w:val="007278D3"/>
    <w:rsid w:val="00727B25"/>
    <w:rsid w:val="00727BA9"/>
    <w:rsid w:val="00727FB5"/>
    <w:rsid w:val="00730002"/>
    <w:rsid w:val="007300B7"/>
    <w:rsid w:val="0073012B"/>
    <w:rsid w:val="007306A2"/>
    <w:rsid w:val="00730BBF"/>
    <w:rsid w:val="00730C18"/>
    <w:rsid w:val="00730FEE"/>
    <w:rsid w:val="00731424"/>
    <w:rsid w:val="0073163B"/>
    <w:rsid w:val="0073172E"/>
    <w:rsid w:val="00731CC5"/>
    <w:rsid w:val="0073214C"/>
    <w:rsid w:val="007324B6"/>
    <w:rsid w:val="00732641"/>
    <w:rsid w:val="00732A8E"/>
    <w:rsid w:val="00732CC8"/>
    <w:rsid w:val="00732DB0"/>
    <w:rsid w:val="007331DA"/>
    <w:rsid w:val="00733215"/>
    <w:rsid w:val="007336F0"/>
    <w:rsid w:val="00733CCC"/>
    <w:rsid w:val="00733D62"/>
    <w:rsid w:val="00733EC5"/>
    <w:rsid w:val="00734148"/>
    <w:rsid w:val="00734208"/>
    <w:rsid w:val="007342DC"/>
    <w:rsid w:val="007345C1"/>
    <w:rsid w:val="00734ECF"/>
    <w:rsid w:val="00734EF5"/>
    <w:rsid w:val="00735040"/>
    <w:rsid w:val="00735491"/>
    <w:rsid w:val="007356CB"/>
    <w:rsid w:val="00735957"/>
    <w:rsid w:val="00735971"/>
    <w:rsid w:val="007359FE"/>
    <w:rsid w:val="00735B22"/>
    <w:rsid w:val="00735CD3"/>
    <w:rsid w:val="00735ECD"/>
    <w:rsid w:val="00736190"/>
    <w:rsid w:val="00736196"/>
    <w:rsid w:val="00736205"/>
    <w:rsid w:val="00736219"/>
    <w:rsid w:val="00736434"/>
    <w:rsid w:val="0073643F"/>
    <w:rsid w:val="0073645B"/>
    <w:rsid w:val="0073658E"/>
    <w:rsid w:val="007365CD"/>
    <w:rsid w:val="00736690"/>
    <w:rsid w:val="0073682A"/>
    <w:rsid w:val="0073694C"/>
    <w:rsid w:val="007369FA"/>
    <w:rsid w:val="00736A2B"/>
    <w:rsid w:val="00736BF3"/>
    <w:rsid w:val="00736D46"/>
    <w:rsid w:val="00736DD3"/>
    <w:rsid w:val="00736E33"/>
    <w:rsid w:val="0073704F"/>
    <w:rsid w:val="00737399"/>
    <w:rsid w:val="00737454"/>
    <w:rsid w:val="007374F9"/>
    <w:rsid w:val="007375B9"/>
    <w:rsid w:val="00737A2D"/>
    <w:rsid w:val="00737ACB"/>
    <w:rsid w:val="00737BA4"/>
    <w:rsid w:val="00737CF4"/>
    <w:rsid w:val="00740033"/>
    <w:rsid w:val="0074034D"/>
    <w:rsid w:val="00740398"/>
    <w:rsid w:val="007404B3"/>
    <w:rsid w:val="007405CC"/>
    <w:rsid w:val="007406D4"/>
    <w:rsid w:val="007406DF"/>
    <w:rsid w:val="00740728"/>
    <w:rsid w:val="0074090F"/>
    <w:rsid w:val="00740BDA"/>
    <w:rsid w:val="00740FAF"/>
    <w:rsid w:val="007410D5"/>
    <w:rsid w:val="007411F4"/>
    <w:rsid w:val="00741216"/>
    <w:rsid w:val="0074130D"/>
    <w:rsid w:val="00741359"/>
    <w:rsid w:val="00741408"/>
    <w:rsid w:val="007414B3"/>
    <w:rsid w:val="007415B2"/>
    <w:rsid w:val="0074170C"/>
    <w:rsid w:val="007418D1"/>
    <w:rsid w:val="007419C3"/>
    <w:rsid w:val="00741A4E"/>
    <w:rsid w:val="00741A8B"/>
    <w:rsid w:val="00741D3D"/>
    <w:rsid w:val="00741E5B"/>
    <w:rsid w:val="00741EF1"/>
    <w:rsid w:val="00741F4B"/>
    <w:rsid w:val="00742132"/>
    <w:rsid w:val="00742387"/>
    <w:rsid w:val="0074242A"/>
    <w:rsid w:val="0074247D"/>
    <w:rsid w:val="0074256A"/>
    <w:rsid w:val="0074262E"/>
    <w:rsid w:val="00742654"/>
    <w:rsid w:val="00742A22"/>
    <w:rsid w:val="00742A74"/>
    <w:rsid w:val="00742B75"/>
    <w:rsid w:val="00742EE3"/>
    <w:rsid w:val="00742F85"/>
    <w:rsid w:val="007432AB"/>
    <w:rsid w:val="007434AF"/>
    <w:rsid w:val="00743528"/>
    <w:rsid w:val="007435DC"/>
    <w:rsid w:val="00743866"/>
    <w:rsid w:val="007438C3"/>
    <w:rsid w:val="00743EA8"/>
    <w:rsid w:val="00743FE7"/>
    <w:rsid w:val="00744008"/>
    <w:rsid w:val="007443B2"/>
    <w:rsid w:val="007445E2"/>
    <w:rsid w:val="00744A3D"/>
    <w:rsid w:val="00744A4A"/>
    <w:rsid w:val="00744EEC"/>
    <w:rsid w:val="00744F31"/>
    <w:rsid w:val="0074507A"/>
    <w:rsid w:val="00745435"/>
    <w:rsid w:val="0074552B"/>
    <w:rsid w:val="007455A2"/>
    <w:rsid w:val="007459A7"/>
    <w:rsid w:val="00745A09"/>
    <w:rsid w:val="00745AE5"/>
    <w:rsid w:val="00745B2B"/>
    <w:rsid w:val="00745B4C"/>
    <w:rsid w:val="00745D29"/>
    <w:rsid w:val="00745F37"/>
    <w:rsid w:val="00746279"/>
    <w:rsid w:val="0074668C"/>
    <w:rsid w:val="00746744"/>
    <w:rsid w:val="007468D2"/>
    <w:rsid w:val="007469E7"/>
    <w:rsid w:val="00746AD2"/>
    <w:rsid w:val="00746AF6"/>
    <w:rsid w:val="00746F89"/>
    <w:rsid w:val="00747179"/>
    <w:rsid w:val="0074750B"/>
    <w:rsid w:val="00747654"/>
    <w:rsid w:val="007476BA"/>
    <w:rsid w:val="00747788"/>
    <w:rsid w:val="007478BE"/>
    <w:rsid w:val="007478DA"/>
    <w:rsid w:val="00747D39"/>
    <w:rsid w:val="00747D6C"/>
    <w:rsid w:val="00747EF8"/>
    <w:rsid w:val="00747FDC"/>
    <w:rsid w:val="00747FFD"/>
    <w:rsid w:val="007502CF"/>
    <w:rsid w:val="007503D7"/>
    <w:rsid w:val="007506C6"/>
    <w:rsid w:val="0075086B"/>
    <w:rsid w:val="00750A3D"/>
    <w:rsid w:val="00750A58"/>
    <w:rsid w:val="00750AC7"/>
    <w:rsid w:val="00750B11"/>
    <w:rsid w:val="00750E68"/>
    <w:rsid w:val="00750E8B"/>
    <w:rsid w:val="00750F31"/>
    <w:rsid w:val="00751060"/>
    <w:rsid w:val="0075125B"/>
    <w:rsid w:val="00751301"/>
    <w:rsid w:val="00751567"/>
    <w:rsid w:val="0075161D"/>
    <w:rsid w:val="00751AE4"/>
    <w:rsid w:val="00751B88"/>
    <w:rsid w:val="007522B5"/>
    <w:rsid w:val="007522B7"/>
    <w:rsid w:val="00752611"/>
    <w:rsid w:val="007527CD"/>
    <w:rsid w:val="0075281F"/>
    <w:rsid w:val="00752928"/>
    <w:rsid w:val="00752A0B"/>
    <w:rsid w:val="00752B94"/>
    <w:rsid w:val="00752D57"/>
    <w:rsid w:val="00752D76"/>
    <w:rsid w:val="00752E0B"/>
    <w:rsid w:val="0075303C"/>
    <w:rsid w:val="0075318D"/>
    <w:rsid w:val="00753241"/>
    <w:rsid w:val="007535B9"/>
    <w:rsid w:val="007536D9"/>
    <w:rsid w:val="007536EE"/>
    <w:rsid w:val="00753787"/>
    <w:rsid w:val="00753934"/>
    <w:rsid w:val="0075397E"/>
    <w:rsid w:val="00753C1E"/>
    <w:rsid w:val="00753FD7"/>
    <w:rsid w:val="0075402F"/>
    <w:rsid w:val="0075446E"/>
    <w:rsid w:val="007546B3"/>
    <w:rsid w:val="00754BC0"/>
    <w:rsid w:val="00754C6F"/>
    <w:rsid w:val="00754EE8"/>
    <w:rsid w:val="00754F2E"/>
    <w:rsid w:val="00755010"/>
    <w:rsid w:val="00755242"/>
    <w:rsid w:val="00755418"/>
    <w:rsid w:val="0075546A"/>
    <w:rsid w:val="007554EF"/>
    <w:rsid w:val="00755586"/>
    <w:rsid w:val="007559FB"/>
    <w:rsid w:val="00755E27"/>
    <w:rsid w:val="00756072"/>
    <w:rsid w:val="0075619E"/>
    <w:rsid w:val="00756761"/>
    <w:rsid w:val="007569BC"/>
    <w:rsid w:val="00756CC6"/>
    <w:rsid w:val="00756F67"/>
    <w:rsid w:val="00756FD1"/>
    <w:rsid w:val="00756FEB"/>
    <w:rsid w:val="007574F6"/>
    <w:rsid w:val="0075752A"/>
    <w:rsid w:val="0075759D"/>
    <w:rsid w:val="007577BC"/>
    <w:rsid w:val="00757855"/>
    <w:rsid w:val="00757B47"/>
    <w:rsid w:val="00757D7C"/>
    <w:rsid w:val="00757F5B"/>
    <w:rsid w:val="00757F74"/>
    <w:rsid w:val="00760043"/>
    <w:rsid w:val="0076036A"/>
    <w:rsid w:val="00760A1F"/>
    <w:rsid w:val="00760A91"/>
    <w:rsid w:val="00760AAA"/>
    <w:rsid w:val="00760D38"/>
    <w:rsid w:val="00760F87"/>
    <w:rsid w:val="00760FF9"/>
    <w:rsid w:val="007613CE"/>
    <w:rsid w:val="00761654"/>
    <w:rsid w:val="00761881"/>
    <w:rsid w:val="0076188F"/>
    <w:rsid w:val="007618EA"/>
    <w:rsid w:val="00761A18"/>
    <w:rsid w:val="00761AB9"/>
    <w:rsid w:val="00761B39"/>
    <w:rsid w:val="00761BBA"/>
    <w:rsid w:val="00761DB6"/>
    <w:rsid w:val="00761F53"/>
    <w:rsid w:val="00762277"/>
    <w:rsid w:val="0076241A"/>
    <w:rsid w:val="0076241F"/>
    <w:rsid w:val="00762562"/>
    <w:rsid w:val="00762569"/>
    <w:rsid w:val="0076284D"/>
    <w:rsid w:val="007629F0"/>
    <w:rsid w:val="00762BE5"/>
    <w:rsid w:val="00763091"/>
    <w:rsid w:val="00763301"/>
    <w:rsid w:val="0076332D"/>
    <w:rsid w:val="00763687"/>
    <w:rsid w:val="007639B5"/>
    <w:rsid w:val="007640B4"/>
    <w:rsid w:val="0076416F"/>
    <w:rsid w:val="00764277"/>
    <w:rsid w:val="00764688"/>
    <w:rsid w:val="00764952"/>
    <w:rsid w:val="00764B42"/>
    <w:rsid w:val="00764DF5"/>
    <w:rsid w:val="007652FD"/>
    <w:rsid w:val="007653C0"/>
    <w:rsid w:val="00765476"/>
    <w:rsid w:val="00765578"/>
    <w:rsid w:val="00765695"/>
    <w:rsid w:val="00765B24"/>
    <w:rsid w:val="00765F8A"/>
    <w:rsid w:val="00766192"/>
    <w:rsid w:val="00766233"/>
    <w:rsid w:val="007667F0"/>
    <w:rsid w:val="00766993"/>
    <w:rsid w:val="00766F46"/>
    <w:rsid w:val="00767568"/>
    <w:rsid w:val="007676F5"/>
    <w:rsid w:val="00767899"/>
    <w:rsid w:val="00767C42"/>
    <w:rsid w:val="00767FD8"/>
    <w:rsid w:val="00770271"/>
    <w:rsid w:val="00770292"/>
    <w:rsid w:val="007702C4"/>
    <w:rsid w:val="00770461"/>
    <w:rsid w:val="007704EB"/>
    <w:rsid w:val="00770766"/>
    <w:rsid w:val="00770B8F"/>
    <w:rsid w:val="00770BC8"/>
    <w:rsid w:val="00770C14"/>
    <w:rsid w:val="00771006"/>
    <w:rsid w:val="00771112"/>
    <w:rsid w:val="00771396"/>
    <w:rsid w:val="00771A7B"/>
    <w:rsid w:val="00771B73"/>
    <w:rsid w:val="00771C05"/>
    <w:rsid w:val="00771D49"/>
    <w:rsid w:val="00771EE8"/>
    <w:rsid w:val="007723AC"/>
    <w:rsid w:val="00772990"/>
    <w:rsid w:val="00772FB3"/>
    <w:rsid w:val="00773064"/>
    <w:rsid w:val="007731FF"/>
    <w:rsid w:val="00773239"/>
    <w:rsid w:val="00773241"/>
    <w:rsid w:val="007734F8"/>
    <w:rsid w:val="00773570"/>
    <w:rsid w:val="0077382A"/>
    <w:rsid w:val="007738C6"/>
    <w:rsid w:val="00773BF9"/>
    <w:rsid w:val="00774078"/>
    <w:rsid w:val="00774114"/>
    <w:rsid w:val="007743C1"/>
    <w:rsid w:val="00774749"/>
    <w:rsid w:val="0077478E"/>
    <w:rsid w:val="00774942"/>
    <w:rsid w:val="00774A62"/>
    <w:rsid w:val="00774C32"/>
    <w:rsid w:val="00775514"/>
    <w:rsid w:val="00775569"/>
    <w:rsid w:val="00775A6C"/>
    <w:rsid w:val="00775B8D"/>
    <w:rsid w:val="00775FF1"/>
    <w:rsid w:val="00776181"/>
    <w:rsid w:val="007762C9"/>
    <w:rsid w:val="00776376"/>
    <w:rsid w:val="00776765"/>
    <w:rsid w:val="00776BE8"/>
    <w:rsid w:val="0077726B"/>
    <w:rsid w:val="00777327"/>
    <w:rsid w:val="00777375"/>
    <w:rsid w:val="007774FA"/>
    <w:rsid w:val="00777718"/>
    <w:rsid w:val="0077772A"/>
    <w:rsid w:val="00777730"/>
    <w:rsid w:val="00777A15"/>
    <w:rsid w:val="00777AA2"/>
    <w:rsid w:val="00777BDE"/>
    <w:rsid w:val="00777C76"/>
    <w:rsid w:val="00777D48"/>
    <w:rsid w:val="00777DB3"/>
    <w:rsid w:val="00777EFB"/>
    <w:rsid w:val="00780167"/>
    <w:rsid w:val="007802E4"/>
    <w:rsid w:val="0078032E"/>
    <w:rsid w:val="007804A0"/>
    <w:rsid w:val="007804A6"/>
    <w:rsid w:val="007804AC"/>
    <w:rsid w:val="007804DA"/>
    <w:rsid w:val="00780CC6"/>
    <w:rsid w:val="00780F2C"/>
    <w:rsid w:val="00781152"/>
    <w:rsid w:val="0078133C"/>
    <w:rsid w:val="00781384"/>
    <w:rsid w:val="00781AA1"/>
    <w:rsid w:val="007820E1"/>
    <w:rsid w:val="0078210F"/>
    <w:rsid w:val="0078230E"/>
    <w:rsid w:val="00782953"/>
    <w:rsid w:val="00782970"/>
    <w:rsid w:val="00782AC5"/>
    <w:rsid w:val="00782DC6"/>
    <w:rsid w:val="00782FD1"/>
    <w:rsid w:val="007832A6"/>
    <w:rsid w:val="007837E1"/>
    <w:rsid w:val="00783882"/>
    <w:rsid w:val="00783D1B"/>
    <w:rsid w:val="00783D94"/>
    <w:rsid w:val="00784045"/>
    <w:rsid w:val="00784194"/>
    <w:rsid w:val="0078445D"/>
    <w:rsid w:val="007846D9"/>
    <w:rsid w:val="00784835"/>
    <w:rsid w:val="00784B89"/>
    <w:rsid w:val="00784BEB"/>
    <w:rsid w:val="00784C04"/>
    <w:rsid w:val="00785051"/>
    <w:rsid w:val="00785217"/>
    <w:rsid w:val="007852BA"/>
    <w:rsid w:val="00785388"/>
    <w:rsid w:val="00785459"/>
    <w:rsid w:val="0078547D"/>
    <w:rsid w:val="00785501"/>
    <w:rsid w:val="00785660"/>
    <w:rsid w:val="007857B5"/>
    <w:rsid w:val="00785B4B"/>
    <w:rsid w:val="00785C65"/>
    <w:rsid w:val="00785CDC"/>
    <w:rsid w:val="00786266"/>
    <w:rsid w:val="00786363"/>
    <w:rsid w:val="0078693E"/>
    <w:rsid w:val="00786AF7"/>
    <w:rsid w:val="00786B74"/>
    <w:rsid w:val="00786D23"/>
    <w:rsid w:val="00786D64"/>
    <w:rsid w:val="007870C1"/>
    <w:rsid w:val="0078723B"/>
    <w:rsid w:val="0078745E"/>
    <w:rsid w:val="007875FB"/>
    <w:rsid w:val="0078766A"/>
    <w:rsid w:val="0078782D"/>
    <w:rsid w:val="00787848"/>
    <w:rsid w:val="0078787B"/>
    <w:rsid w:val="007878DF"/>
    <w:rsid w:val="00787A5F"/>
    <w:rsid w:val="00787ACC"/>
    <w:rsid w:val="00787AEC"/>
    <w:rsid w:val="00787C4F"/>
    <w:rsid w:val="00787C6A"/>
    <w:rsid w:val="00787DA2"/>
    <w:rsid w:val="00787F97"/>
    <w:rsid w:val="00790321"/>
    <w:rsid w:val="00790486"/>
    <w:rsid w:val="0079058A"/>
    <w:rsid w:val="00790727"/>
    <w:rsid w:val="0079078D"/>
    <w:rsid w:val="00790804"/>
    <w:rsid w:val="0079088A"/>
    <w:rsid w:val="0079099E"/>
    <w:rsid w:val="00790AFF"/>
    <w:rsid w:val="00790D66"/>
    <w:rsid w:val="00790D99"/>
    <w:rsid w:val="00790F3D"/>
    <w:rsid w:val="007911D6"/>
    <w:rsid w:val="007911FB"/>
    <w:rsid w:val="007912D4"/>
    <w:rsid w:val="00791483"/>
    <w:rsid w:val="00791CD8"/>
    <w:rsid w:val="00791EA4"/>
    <w:rsid w:val="00791F5F"/>
    <w:rsid w:val="00792313"/>
    <w:rsid w:val="00792407"/>
    <w:rsid w:val="00792539"/>
    <w:rsid w:val="0079279B"/>
    <w:rsid w:val="007928E8"/>
    <w:rsid w:val="007929DE"/>
    <w:rsid w:val="00792A83"/>
    <w:rsid w:val="00792E48"/>
    <w:rsid w:val="00792F26"/>
    <w:rsid w:val="00793347"/>
    <w:rsid w:val="0079363B"/>
    <w:rsid w:val="007936C6"/>
    <w:rsid w:val="00793913"/>
    <w:rsid w:val="00793952"/>
    <w:rsid w:val="00793B41"/>
    <w:rsid w:val="00793B6B"/>
    <w:rsid w:val="00793BED"/>
    <w:rsid w:val="00793C28"/>
    <w:rsid w:val="00793DC9"/>
    <w:rsid w:val="00793FD3"/>
    <w:rsid w:val="0079408D"/>
    <w:rsid w:val="007949BD"/>
    <w:rsid w:val="00794B1E"/>
    <w:rsid w:val="00794C61"/>
    <w:rsid w:val="00794F9D"/>
    <w:rsid w:val="00795003"/>
    <w:rsid w:val="00795192"/>
    <w:rsid w:val="007951B8"/>
    <w:rsid w:val="00795573"/>
    <w:rsid w:val="00795577"/>
    <w:rsid w:val="00795617"/>
    <w:rsid w:val="0079573A"/>
    <w:rsid w:val="00795A21"/>
    <w:rsid w:val="00795B7A"/>
    <w:rsid w:val="00795CA6"/>
    <w:rsid w:val="007961A0"/>
    <w:rsid w:val="00796446"/>
    <w:rsid w:val="00796493"/>
    <w:rsid w:val="007964FE"/>
    <w:rsid w:val="00796660"/>
    <w:rsid w:val="00796886"/>
    <w:rsid w:val="00796A30"/>
    <w:rsid w:val="0079717F"/>
    <w:rsid w:val="007972E2"/>
    <w:rsid w:val="007975A2"/>
    <w:rsid w:val="00797645"/>
    <w:rsid w:val="007976F8"/>
    <w:rsid w:val="0079773A"/>
    <w:rsid w:val="007977C2"/>
    <w:rsid w:val="007979A1"/>
    <w:rsid w:val="00797BD7"/>
    <w:rsid w:val="00797BE8"/>
    <w:rsid w:val="00797F00"/>
    <w:rsid w:val="00797F80"/>
    <w:rsid w:val="00797FB8"/>
    <w:rsid w:val="007A024C"/>
    <w:rsid w:val="007A0344"/>
    <w:rsid w:val="007A03B0"/>
    <w:rsid w:val="007A056D"/>
    <w:rsid w:val="007A0974"/>
    <w:rsid w:val="007A098E"/>
    <w:rsid w:val="007A0AD6"/>
    <w:rsid w:val="007A0BB6"/>
    <w:rsid w:val="007A0E19"/>
    <w:rsid w:val="007A0FA4"/>
    <w:rsid w:val="007A1157"/>
    <w:rsid w:val="007A11FD"/>
    <w:rsid w:val="007A12E7"/>
    <w:rsid w:val="007A14AA"/>
    <w:rsid w:val="007A15F7"/>
    <w:rsid w:val="007A1B17"/>
    <w:rsid w:val="007A1B4D"/>
    <w:rsid w:val="007A1C60"/>
    <w:rsid w:val="007A20DE"/>
    <w:rsid w:val="007A23AE"/>
    <w:rsid w:val="007A2498"/>
    <w:rsid w:val="007A2711"/>
    <w:rsid w:val="007A29A6"/>
    <w:rsid w:val="007A30C8"/>
    <w:rsid w:val="007A3173"/>
    <w:rsid w:val="007A31E0"/>
    <w:rsid w:val="007A366D"/>
    <w:rsid w:val="007A37DF"/>
    <w:rsid w:val="007A3B0D"/>
    <w:rsid w:val="007A3E2A"/>
    <w:rsid w:val="007A40C8"/>
    <w:rsid w:val="007A43F8"/>
    <w:rsid w:val="007A4452"/>
    <w:rsid w:val="007A48F2"/>
    <w:rsid w:val="007A4B47"/>
    <w:rsid w:val="007A4BAC"/>
    <w:rsid w:val="007A4EAF"/>
    <w:rsid w:val="007A4F12"/>
    <w:rsid w:val="007A4FB8"/>
    <w:rsid w:val="007A5560"/>
    <w:rsid w:val="007A5591"/>
    <w:rsid w:val="007A57D5"/>
    <w:rsid w:val="007A5874"/>
    <w:rsid w:val="007A5AD6"/>
    <w:rsid w:val="007A5DED"/>
    <w:rsid w:val="007A5F09"/>
    <w:rsid w:val="007A6010"/>
    <w:rsid w:val="007A615C"/>
    <w:rsid w:val="007A62B3"/>
    <w:rsid w:val="007A62D7"/>
    <w:rsid w:val="007A6555"/>
    <w:rsid w:val="007A6842"/>
    <w:rsid w:val="007A6A29"/>
    <w:rsid w:val="007A7215"/>
    <w:rsid w:val="007A74C7"/>
    <w:rsid w:val="007A74EA"/>
    <w:rsid w:val="007A76DA"/>
    <w:rsid w:val="007A77D3"/>
    <w:rsid w:val="007A77F3"/>
    <w:rsid w:val="007A7847"/>
    <w:rsid w:val="007A7882"/>
    <w:rsid w:val="007A7B27"/>
    <w:rsid w:val="007B0034"/>
    <w:rsid w:val="007B01A0"/>
    <w:rsid w:val="007B04C8"/>
    <w:rsid w:val="007B07E1"/>
    <w:rsid w:val="007B07FD"/>
    <w:rsid w:val="007B0A01"/>
    <w:rsid w:val="007B0B01"/>
    <w:rsid w:val="007B0E51"/>
    <w:rsid w:val="007B0F1D"/>
    <w:rsid w:val="007B0F87"/>
    <w:rsid w:val="007B0F88"/>
    <w:rsid w:val="007B1036"/>
    <w:rsid w:val="007B1160"/>
    <w:rsid w:val="007B1162"/>
    <w:rsid w:val="007B148F"/>
    <w:rsid w:val="007B1541"/>
    <w:rsid w:val="007B16F7"/>
    <w:rsid w:val="007B176A"/>
    <w:rsid w:val="007B17B1"/>
    <w:rsid w:val="007B19E4"/>
    <w:rsid w:val="007B2038"/>
    <w:rsid w:val="007B2079"/>
    <w:rsid w:val="007B2133"/>
    <w:rsid w:val="007B248D"/>
    <w:rsid w:val="007B25CB"/>
    <w:rsid w:val="007B2636"/>
    <w:rsid w:val="007B2B33"/>
    <w:rsid w:val="007B2CE4"/>
    <w:rsid w:val="007B2EFB"/>
    <w:rsid w:val="007B30BA"/>
    <w:rsid w:val="007B345F"/>
    <w:rsid w:val="007B383F"/>
    <w:rsid w:val="007B4045"/>
    <w:rsid w:val="007B4280"/>
    <w:rsid w:val="007B4678"/>
    <w:rsid w:val="007B49CE"/>
    <w:rsid w:val="007B4B0F"/>
    <w:rsid w:val="007B4D0F"/>
    <w:rsid w:val="007B4F7C"/>
    <w:rsid w:val="007B501B"/>
    <w:rsid w:val="007B5115"/>
    <w:rsid w:val="007B5122"/>
    <w:rsid w:val="007B5160"/>
    <w:rsid w:val="007B51EA"/>
    <w:rsid w:val="007B52AC"/>
    <w:rsid w:val="007B53D6"/>
    <w:rsid w:val="007B5614"/>
    <w:rsid w:val="007B56C2"/>
    <w:rsid w:val="007B577D"/>
    <w:rsid w:val="007B5C22"/>
    <w:rsid w:val="007B5DF4"/>
    <w:rsid w:val="007B5ECE"/>
    <w:rsid w:val="007B5F9B"/>
    <w:rsid w:val="007B5FAE"/>
    <w:rsid w:val="007B60C1"/>
    <w:rsid w:val="007B6523"/>
    <w:rsid w:val="007B67F0"/>
    <w:rsid w:val="007B698B"/>
    <w:rsid w:val="007B6AE3"/>
    <w:rsid w:val="007B6C89"/>
    <w:rsid w:val="007B6D76"/>
    <w:rsid w:val="007B6E1D"/>
    <w:rsid w:val="007B6F87"/>
    <w:rsid w:val="007B72BD"/>
    <w:rsid w:val="007B7309"/>
    <w:rsid w:val="007B788E"/>
    <w:rsid w:val="007B79E2"/>
    <w:rsid w:val="007B7B9B"/>
    <w:rsid w:val="007B7CD0"/>
    <w:rsid w:val="007B7CEE"/>
    <w:rsid w:val="007B7DD0"/>
    <w:rsid w:val="007C0075"/>
    <w:rsid w:val="007C00DA"/>
    <w:rsid w:val="007C0559"/>
    <w:rsid w:val="007C07AD"/>
    <w:rsid w:val="007C0E3A"/>
    <w:rsid w:val="007C0E89"/>
    <w:rsid w:val="007C11FF"/>
    <w:rsid w:val="007C1249"/>
    <w:rsid w:val="007C1499"/>
    <w:rsid w:val="007C17B6"/>
    <w:rsid w:val="007C1AAD"/>
    <w:rsid w:val="007C1CB2"/>
    <w:rsid w:val="007C1FC7"/>
    <w:rsid w:val="007C2267"/>
    <w:rsid w:val="007C241B"/>
    <w:rsid w:val="007C262E"/>
    <w:rsid w:val="007C286B"/>
    <w:rsid w:val="007C2870"/>
    <w:rsid w:val="007C2AEB"/>
    <w:rsid w:val="007C2AED"/>
    <w:rsid w:val="007C2B65"/>
    <w:rsid w:val="007C2EB7"/>
    <w:rsid w:val="007C307D"/>
    <w:rsid w:val="007C3299"/>
    <w:rsid w:val="007C3462"/>
    <w:rsid w:val="007C34BF"/>
    <w:rsid w:val="007C35D7"/>
    <w:rsid w:val="007C3A0E"/>
    <w:rsid w:val="007C3A8D"/>
    <w:rsid w:val="007C3D5C"/>
    <w:rsid w:val="007C3F41"/>
    <w:rsid w:val="007C404B"/>
    <w:rsid w:val="007C4158"/>
    <w:rsid w:val="007C46A0"/>
    <w:rsid w:val="007C4709"/>
    <w:rsid w:val="007C4C02"/>
    <w:rsid w:val="007C4D2B"/>
    <w:rsid w:val="007C4D33"/>
    <w:rsid w:val="007C4F84"/>
    <w:rsid w:val="007C533B"/>
    <w:rsid w:val="007C5664"/>
    <w:rsid w:val="007C58D1"/>
    <w:rsid w:val="007C59FC"/>
    <w:rsid w:val="007C5B84"/>
    <w:rsid w:val="007C60FE"/>
    <w:rsid w:val="007C6228"/>
    <w:rsid w:val="007C624E"/>
    <w:rsid w:val="007C62FD"/>
    <w:rsid w:val="007C6532"/>
    <w:rsid w:val="007C6836"/>
    <w:rsid w:val="007C696A"/>
    <w:rsid w:val="007C6B98"/>
    <w:rsid w:val="007C6F1C"/>
    <w:rsid w:val="007C704F"/>
    <w:rsid w:val="007C74A9"/>
    <w:rsid w:val="007C764A"/>
    <w:rsid w:val="007C7916"/>
    <w:rsid w:val="007C79B0"/>
    <w:rsid w:val="007C7B54"/>
    <w:rsid w:val="007C7BC0"/>
    <w:rsid w:val="007C7ED7"/>
    <w:rsid w:val="007D006B"/>
    <w:rsid w:val="007D0387"/>
    <w:rsid w:val="007D03BD"/>
    <w:rsid w:val="007D057C"/>
    <w:rsid w:val="007D08B6"/>
    <w:rsid w:val="007D0CBB"/>
    <w:rsid w:val="007D0CCC"/>
    <w:rsid w:val="007D1197"/>
    <w:rsid w:val="007D13ED"/>
    <w:rsid w:val="007D14AB"/>
    <w:rsid w:val="007D14FA"/>
    <w:rsid w:val="007D16FA"/>
    <w:rsid w:val="007D1716"/>
    <w:rsid w:val="007D19AA"/>
    <w:rsid w:val="007D1A03"/>
    <w:rsid w:val="007D1B09"/>
    <w:rsid w:val="007D1B70"/>
    <w:rsid w:val="007D1CFB"/>
    <w:rsid w:val="007D21DE"/>
    <w:rsid w:val="007D224F"/>
    <w:rsid w:val="007D2486"/>
    <w:rsid w:val="007D255C"/>
    <w:rsid w:val="007D2661"/>
    <w:rsid w:val="007D2799"/>
    <w:rsid w:val="007D279E"/>
    <w:rsid w:val="007D294D"/>
    <w:rsid w:val="007D2A38"/>
    <w:rsid w:val="007D2B7B"/>
    <w:rsid w:val="007D2BBD"/>
    <w:rsid w:val="007D2D40"/>
    <w:rsid w:val="007D2E7F"/>
    <w:rsid w:val="007D32E9"/>
    <w:rsid w:val="007D3301"/>
    <w:rsid w:val="007D3430"/>
    <w:rsid w:val="007D3497"/>
    <w:rsid w:val="007D36C0"/>
    <w:rsid w:val="007D371B"/>
    <w:rsid w:val="007D3B26"/>
    <w:rsid w:val="007D3B53"/>
    <w:rsid w:val="007D3BEB"/>
    <w:rsid w:val="007D3D22"/>
    <w:rsid w:val="007D3FD1"/>
    <w:rsid w:val="007D3FE0"/>
    <w:rsid w:val="007D3FEE"/>
    <w:rsid w:val="007D44A3"/>
    <w:rsid w:val="007D467D"/>
    <w:rsid w:val="007D4801"/>
    <w:rsid w:val="007D4852"/>
    <w:rsid w:val="007D4BC1"/>
    <w:rsid w:val="007D51EA"/>
    <w:rsid w:val="007D531F"/>
    <w:rsid w:val="007D5516"/>
    <w:rsid w:val="007D565A"/>
    <w:rsid w:val="007D56DA"/>
    <w:rsid w:val="007D5B3F"/>
    <w:rsid w:val="007D5C59"/>
    <w:rsid w:val="007D5D21"/>
    <w:rsid w:val="007D5E90"/>
    <w:rsid w:val="007D5E9B"/>
    <w:rsid w:val="007D60ED"/>
    <w:rsid w:val="007D6194"/>
    <w:rsid w:val="007D6259"/>
    <w:rsid w:val="007D6C8F"/>
    <w:rsid w:val="007D6D30"/>
    <w:rsid w:val="007D6D42"/>
    <w:rsid w:val="007D6F8F"/>
    <w:rsid w:val="007D70CC"/>
    <w:rsid w:val="007D7339"/>
    <w:rsid w:val="007D74C4"/>
    <w:rsid w:val="007D7535"/>
    <w:rsid w:val="007D761D"/>
    <w:rsid w:val="007D7707"/>
    <w:rsid w:val="007D7938"/>
    <w:rsid w:val="007D7AF3"/>
    <w:rsid w:val="007D7D13"/>
    <w:rsid w:val="007D7FBB"/>
    <w:rsid w:val="007DC6F7"/>
    <w:rsid w:val="007E0130"/>
    <w:rsid w:val="007E01CC"/>
    <w:rsid w:val="007E0653"/>
    <w:rsid w:val="007E06ED"/>
    <w:rsid w:val="007E0700"/>
    <w:rsid w:val="007E07CF"/>
    <w:rsid w:val="007E08CB"/>
    <w:rsid w:val="007E091F"/>
    <w:rsid w:val="007E0F20"/>
    <w:rsid w:val="007E1061"/>
    <w:rsid w:val="007E145C"/>
    <w:rsid w:val="007E171E"/>
    <w:rsid w:val="007E1B2C"/>
    <w:rsid w:val="007E1BDE"/>
    <w:rsid w:val="007E1DF1"/>
    <w:rsid w:val="007E1E75"/>
    <w:rsid w:val="007E2014"/>
    <w:rsid w:val="007E24BC"/>
    <w:rsid w:val="007E2545"/>
    <w:rsid w:val="007E260B"/>
    <w:rsid w:val="007E2908"/>
    <w:rsid w:val="007E2C71"/>
    <w:rsid w:val="007E2F24"/>
    <w:rsid w:val="007E2F71"/>
    <w:rsid w:val="007E319A"/>
    <w:rsid w:val="007E3374"/>
    <w:rsid w:val="007E3421"/>
    <w:rsid w:val="007E3492"/>
    <w:rsid w:val="007E3DF2"/>
    <w:rsid w:val="007E3E30"/>
    <w:rsid w:val="007E3E6A"/>
    <w:rsid w:val="007E413D"/>
    <w:rsid w:val="007E41AF"/>
    <w:rsid w:val="007E4369"/>
    <w:rsid w:val="007E4371"/>
    <w:rsid w:val="007E44C8"/>
    <w:rsid w:val="007E496E"/>
    <w:rsid w:val="007E4A10"/>
    <w:rsid w:val="007E4A9F"/>
    <w:rsid w:val="007E4B5E"/>
    <w:rsid w:val="007E4CAE"/>
    <w:rsid w:val="007E4E36"/>
    <w:rsid w:val="007E4F9F"/>
    <w:rsid w:val="007E4FD9"/>
    <w:rsid w:val="007E50F4"/>
    <w:rsid w:val="007E5392"/>
    <w:rsid w:val="007E58D8"/>
    <w:rsid w:val="007E5953"/>
    <w:rsid w:val="007E5B7E"/>
    <w:rsid w:val="007E5D74"/>
    <w:rsid w:val="007E5FA8"/>
    <w:rsid w:val="007E6033"/>
    <w:rsid w:val="007E62E2"/>
    <w:rsid w:val="007E6453"/>
    <w:rsid w:val="007E6524"/>
    <w:rsid w:val="007E69A5"/>
    <w:rsid w:val="007E6D08"/>
    <w:rsid w:val="007E6D99"/>
    <w:rsid w:val="007E6DD0"/>
    <w:rsid w:val="007E6E4E"/>
    <w:rsid w:val="007E6F6D"/>
    <w:rsid w:val="007E7246"/>
    <w:rsid w:val="007E7247"/>
    <w:rsid w:val="007E73C4"/>
    <w:rsid w:val="007E746D"/>
    <w:rsid w:val="007E781F"/>
    <w:rsid w:val="007E7ABF"/>
    <w:rsid w:val="007E7BCC"/>
    <w:rsid w:val="007E7F02"/>
    <w:rsid w:val="007F0108"/>
    <w:rsid w:val="007F01B2"/>
    <w:rsid w:val="007F03CE"/>
    <w:rsid w:val="007F0414"/>
    <w:rsid w:val="007F0548"/>
    <w:rsid w:val="007F05B8"/>
    <w:rsid w:val="007F07A7"/>
    <w:rsid w:val="007F07F1"/>
    <w:rsid w:val="007F0AD6"/>
    <w:rsid w:val="007F0B12"/>
    <w:rsid w:val="007F0C51"/>
    <w:rsid w:val="007F0DE3"/>
    <w:rsid w:val="007F0E2C"/>
    <w:rsid w:val="007F0F68"/>
    <w:rsid w:val="007F102E"/>
    <w:rsid w:val="007F106C"/>
    <w:rsid w:val="007F11C1"/>
    <w:rsid w:val="007F1562"/>
    <w:rsid w:val="007F1899"/>
    <w:rsid w:val="007F1AD7"/>
    <w:rsid w:val="007F1B09"/>
    <w:rsid w:val="007F1F73"/>
    <w:rsid w:val="007F206C"/>
    <w:rsid w:val="007F2143"/>
    <w:rsid w:val="007F238D"/>
    <w:rsid w:val="007F2417"/>
    <w:rsid w:val="007F2657"/>
    <w:rsid w:val="007F2BB2"/>
    <w:rsid w:val="007F2C82"/>
    <w:rsid w:val="007F2FF0"/>
    <w:rsid w:val="007F32A2"/>
    <w:rsid w:val="007F36A8"/>
    <w:rsid w:val="007F3996"/>
    <w:rsid w:val="007F3DD8"/>
    <w:rsid w:val="007F42C5"/>
    <w:rsid w:val="007F4444"/>
    <w:rsid w:val="007F4612"/>
    <w:rsid w:val="007F4B4D"/>
    <w:rsid w:val="007F4C24"/>
    <w:rsid w:val="007F54D5"/>
    <w:rsid w:val="007F556E"/>
    <w:rsid w:val="007F55DB"/>
    <w:rsid w:val="007F5615"/>
    <w:rsid w:val="007F5871"/>
    <w:rsid w:val="007F5C2C"/>
    <w:rsid w:val="007F5CD7"/>
    <w:rsid w:val="007F5DF2"/>
    <w:rsid w:val="007F6097"/>
    <w:rsid w:val="007F6188"/>
    <w:rsid w:val="007F6374"/>
    <w:rsid w:val="007F6548"/>
    <w:rsid w:val="007F6711"/>
    <w:rsid w:val="007F6826"/>
    <w:rsid w:val="007F6AF3"/>
    <w:rsid w:val="007F6E1A"/>
    <w:rsid w:val="007F70D7"/>
    <w:rsid w:val="007F7121"/>
    <w:rsid w:val="007F713D"/>
    <w:rsid w:val="007F74AF"/>
    <w:rsid w:val="007F780B"/>
    <w:rsid w:val="007F7B08"/>
    <w:rsid w:val="007F7E8B"/>
    <w:rsid w:val="007F7FDE"/>
    <w:rsid w:val="00800145"/>
    <w:rsid w:val="0080021B"/>
    <w:rsid w:val="00800261"/>
    <w:rsid w:val="0080038C"/>
    <w:rsid w:val="00800A16"/>
    <w:rsid w:val="00800A91"/>
    <w:rsid w:val="00800C8C"/>
    <w:rsid w:val="00800D3D"/>
    <w:rsid w:val="00801045"/>
    <w:rsid w:val="0080112B"/>
    <w:rsid w:val="008011EA"/>
    <w:rsid w:val="00801223"/>
    <w:rsid w:val="0080155A"/>
    <w:rsid w:val="0080156C"/>
    <w:rsid w:val="00801854"/>
    <w:rsid w:val="008018A7"/>
    <w:rsid w:val="00801910"/>
    <w:rsid w:val="00801B3D"/>
    <w:rsid w:val="00801C6D"/>
    <w:rsid w:val="00801EA9"/>
    <w:rsid w:val="00801F8C"/>
    <w:rsid w:val="008022AA"/>
    <w:rsid w:val="00802572"/>
    <w:rsid w:val="0080262B"/>
    <w:rsid w:val="00802F82"/>
    <w:rsid w:val="0080303A"/>
    <w:rsid w:val="008033FD"/>
    <w:rsid w:val="0080374B"/>
    <w:rsid w:val="008037B8"/>
    <w:rsid w:val="00803A08"/>
    <w:rsid w:val="00803D28"/>
    <w:rsid w:val="00803DF1"/>
    <w:rsid w:val="00804018"/>
    <w:rsid w:val="0080423B"/>
    <w:rsid w:val="00804772"/>
    <w:rsid w:val="0080477C"/>
    <w:rsid w:val="0080482B"/>
    <w:rsid w:val="00804858"/>
    <w:rsid w:val="00804ACF"/>
    <w:rsid w:val="00804B35"/>
    <w:rsid w:val="00805383"/>
    <w:rsid w:val="00805633"/>
    <w:rsid w:val="008056C7"/>
    <w:rsid w:val="00805845"/>
    <w:rsid w:val="008059C4"/>
    <w:rsid w:val="00805A78"/>
    <w:rsid w:val="00805BAF"/>
    <w:rsid w:val="00805C8A"/>
    <w:rsid w:val="00805DC3"/>
    <w:rsid w:val="00805ED9"/>
    <w:rsid w:val="00806113"/>
    <w:rsid w:val="0080613D"/>
    <w:rsid w:val="0080622D"/>
    <w:rsid w:val="008063AC"/>
    <w:rsid w:val="00806452"/>
    <w:rsid w:val="008066A0"/>
    <w:rsid w:val="008068C3"/>
    <w:rsid w:val="00807015"/>
    <w:rsid w:val="00807186"/>
    <w:rsid w:val="00807544"/>
    <w:rsid w:val="008076E5"/>
    <w:rsid w:val="008077C3"/>
    <w:rsid w:val="008077D2"/>
    <w:rsid w:val="00807A27"/>
    <w:rsid w:val="00807B26"/>
    <w:rsid w:val="00807B89"/>
    <w:rsid w:val="00807D9A"/>
    <w:rsid w:val="00810084"/>
    <w:rsid w:val="00810186"/>
    <w:rsid w:val="008104B7"/>
    <w:rsid w:val="0081052E"/>
    <w:rsid w:val="0081053D"/>
    <w:rsid w:val="0081064E"/>
    <w:rsid w:val="008108DF"/>
    <w:rsid w:val="00810914"/>
    <w:rsid w:val="00810AA7"/>
    <w:rsid w:val="00810AF2"/>
    <w:rsid w:val="00810DCC"/>
    <w:rsid w:val="00810DE7"/>
    <w:rsid w:val="00810E2A"/>
    <w:rsid w:val="00810E84"/>
    <w:rsid w:val="008111B3"/>
    <w:rsid w:val="0081122C"/>
    <w:rsid w:val="0081123F"/>
    <w:rsid w:val="0081159E"/>
    <w:rsid w:val="008118C7"/>
    <w:rsid w:val="00811A92"/>
    <w:rsid w:val="00811AA8"/>
    <w:rsid w:val="00811C76"/>
    <w:rsid w:val="00811D39"/>
    <w:rsid w:val="00811F75"/>
    <w:rsid w:val="00812119"/>
    <w:rsid w:val="008124A5"/>
    <w:rsid w:val="00812533"/>
    <w:rsid w:val="00812578"/>
    <w:rsid w:val="00812604"/>
    <w:rsid w:val="0081262D"/>
    <w:rsid w:val="008127BD"/>
    <w:rsid w:val="00812A4F"/>
    <w:rsid w:val="00812D41"/>
    <w:rsid w:val="00812DB7"/>
    <w:rsid w:val="00812DF3"/>
    <w:rsid w:val="00812FE6"/>
    <w:rsid w:val="008131CA"/>
    <w:rsid w:val="00813809"/>
    <w:rsid w:val="00813A54"/>
    <w:rsid w:val="00813A7D"/>
    <w:rsid w:val="00813D7A"/>
    <w:rsid w:val="0081403A"/>
    <w:rsid w:val="00814091"/>
    <w:rsid w:val="008140A5"/>
    <w:rsid w:val="00814238"/>
    <w:rsid w:val="0081431E"/>
    <w:rsid w:val="0081451E"/>
    <w:rsid w:val="008146A1"/>
    <w:rsid w:val="00814775"/>
    <w:rsid w:val="008147D6"/>
    <w:rsid w:val="008147D7"/>
    <w:rsid w:val="0081488F"/>
    <w:rsid w:val="00814B79"/>
    <w:rsid w:val="00814C07"/>
    <w:rsid w:val="00814DF9"/>
    <w:rsid w:val="008150E8"/>
    <w:rsid w:val="008151A9"/>
    <w:rsid w:val="008151E2"/>
    <w:rsid w:val="0081539B"/>
    <w:rsid w:val="00815512"/>
    <w:rsid w:val="00815715"/>
    <w:rsid w:val="00815A03"/>
    <w:rsid w:val="00815A38"/>
    <w:rsid w:val="00815B7F"/>
    <w:rsid w:val="00815C55"/>
    <w:rsid w:val="00815D66"/>
    <w:rsid w:val="00815FC2"/>
    <w:rsid w:val="00816074"/>
    <w:rsid w:val="0081618C"/>
    <w:rsid w:val="00816190"/>
    <w:rsid w:val="00816395"/>
    <w:rsid w:val="00816623"/>
    <w:rsid w:val="00816B1F"/>
    <w:rsid w:val="00816FCB"/>
    <w:rsid w:val="00817043"/>
    <w:rsid w:val="008172F0"/>
    <w:rsid w:val="008173C1"/>
    <w:rsid w:val="00817625"/>
    <w:rsid w:val="00817631"/>
    <w:rsid w:val="00817663"/>
    <w:rsid w:val="0082011C"/>
    <w:rsid w:val="008201FD"/>
    <w:rsid w:val="0082034C"/>
    <w:rsid w:val="008203B4"/>
    <w:rsid w:val="008205D5"/>
    <w:rsid w:val="00820834"/>
    <w:rsid w:val="00820CB3"/>
    <w:rsid w:val="00820F48"/>
    <w:rsid w:val="008210FB"/>
    <w:rsid w:val="0082118C"/>
    <w:rsid w:val="008212CD"/>
    <w:rsid w:val="008219BC"/>
    <w:rsid w:val="008219FB"/>
    <w:rsid w:val="00821A8D"/>
    <w:rsid w:val="00821B69"/>
    <w:rsid w:val="00821C6E"/>
    <w:rsid w:val="00821E06"/>
    <w:rsid w:val="00821E91"/>
    <w:rsid w:val="00821EDC"/>
    <w:rsid w:val="00822461"/>
    <w:rsid w:val="00822778"/>
    <w:rsid w:val="008227E8"/>
    <w:rsid w:val="00822921"/>
    <w:rsid w:val="00822A22"/>
    <w:rsid w:val="00822DA4"/>
    <w:rsid w:val="00822DB0"/>
    <w:rsid w:val="008230ED"/>
    <w:rsid w:val="008233BC"/>
    <w:rsid w:val="0082356D"/>
    <w:rsid w:val="0082363B"/>
    <w:rsid w:val="008238C4"/>
    <w:rsid w:val="00823CDE"/>
    <w:rsid w:val="00823DFE"/>
    <w:rsid w:val="00823EDD"/>
    <w:rsid w:val="00823EEC"/>
    <w:rsid w:val="00824111"/>
    <w:rsid w:val="00824253"/>
    <w:rsid w:val="0082432C"/>
    <w:rsid w:val="0082441E"/>
    <w:rsid w:val="008245C8"/>
    <w:rsid w:val="00824638"/>
    <w:rsid w:val="00824731"/>
    <w:rsid w:val="00824737"/>
    <w:rsid w:val="008248E2"/>
    <w:rsid w:val="00824A89"/>
    <w:rsid w:val="00824F49"/>
    <w:rsid w:val="00824FC9"/>
    <w:rsid w:val="0082511F"/>
    <w:rsid w:val="008258E9"/>
    <w:rsid w:val="008259D6"/>
    <w:rsid w:val="00825FE8"/>
    <w:rsid w:val="008264A5"/>
    <w:rsid w:val="0082683B"/>
    <w:rsid w:val="008269C6"/>
    <w:rsid w:val="008269CA"/>
    <w:rsid w:val="008269D7"/>
    <w:rsid w:val="008269E9"/>
    <w:rsid w:val="00826EF4"/>
    <w:rsid w:val="00826F6F"/>
    <w:rsid w:val="00826F8C"/>
    <w:rsid w:val="00826FEB"/>
    <w:rsid w:val="008272BE"/>
    <w:rsid w:val="0082792B"/>
    <w:rsid w:val="00827DA1"/>
    <w:rsid w:val="00827E42"/>
    <w:rsid w:val="00827FF7"/>
    <w:rsid w:val="008300E8"/>
    <w:rsid w:val="008303A5"/>
    <w:rsid w:val="008304AC"/>
    <w:rsid w:val="00830581"/>
    <w:rsid w:val="00830A9C"/>
    <w:rsid w:val="00830B81"/>
    <w:rsid w:val="00830C27"/>
    <w:rsid w:val="00830C47"/>
    <w:rsid w:val="00831025"/>
    <w:rsid w:val="00831213"/>
    <w:rsid w:val="00831307"/>
    <w:rsid w:val="00831513"/>
    <w:rsid w:val="0083191E"/>
    <w:rsid w:val="00831A80"/>
    <w:rsid w:val="00831A83"/>
    <w:rsid w:val="00831C40"/>
    <w:rsid w:val="00831CF2"/>
    <w:rsid w:val="00831FE3"/>
    <w:rsid w:val="00832003"/>
    <w:rsid w:val="008322FE"/>
    <w:rsid w:val="00832582"/>
    <w:rsid w:val="0083276E"/>
    <w:rsid w:val="0083277E"/>
    <w:rsid w:val="00832876"/>
    <w:rsid w:val="008328D6"/>
    <w:rsid w:val="008329D5"/>
    <w:rsid w:val="00832BAA"/>
    <w:rsid w:val="00832C7B"/>
    <w:rsid w:val="00832DD1"/>
    <w:rsid w:val="00832FDE"/>
    <w:rsid w:val="00832FE1"/>
    <w:rsid w:val="00832FF3"/>
    <w:rsid w:val="00833367"/>
    <w:rsid w:val="0083353B"/>
    <w:rsid w:val="00833684"/>
    <w:rsid w:val="0083391B"/>
    <w:rsid w:val="00833AA8"/>
    <w:rsid w:val="00833B8B"/>
    <w:rsid w:val="00833B95"/>
    <w:rsid w:val="00833DFD"/>
    <w:rsid w:val="008340F8"/>
    <w:rsid w:val="008342C5"/>
    <w:rsid w:val="00834344"/>
    <w:rsid w:val="0083465B"/>
    <w:rsid w:val="00834829"/>
    <w:rsid w:val="0083494A"/>
    <w:rsid w:val="0083499F"/>
    <w:rsid w:val="00834BA9"/>
    <w:rsid w:val="00834C66"/>
    <w:rsid w:val="00834D23"/>
    <w:rsid w:val="00834DE4"/>
    <w:rsid w:val="00834E74"/>
    <w:rsid w:val="00834EBA"/>
    <w:rsid w:val="00834F8D"/>
    <w:rsid w:val="00835002"/>
    <w:rsid w:val="0083567A"/>
    <w:rsid w:val="008359A4"/>
    <w:rsid w:val="00835CD6"/>
    <w:rsid w:val="00835E2E"/>
    <w:rsid w:val="00835E58"/>
    <w:rsid w:val="00836381"/>
    <w:rsid w:val="00836576"/>
    <w:rsid w:val="00836BD1"/>
    <w:rsid w:val="00836D17"/>
    <w:rsid w:val="00836ECC"/>
    <w:rsid w:val="00836EE8"/>
    <w:rsid w:val="00837062"/>
    <w:rsid w:val="00837081"/>
    <w:rsid w:val="0083713F"/>
    <w:rsid w:val="0083720C"/>
    <w:rsid w:val="00837287"/>
    <w:rsid w:val="00837554"/>
    <w:rsid w:val="008376D6"/>
    <w:rsid w:val="008378BB"/>
    <w:rsid w:val="00837D49"/>
    <w:rsid w:val="00837EF0"/>
    <w:rsid w:val="00837F71"/>
    <w:rsid w:val="0084019A"/>
    <w:rsid w:val="00840254"/>
    <w:rsid w:val="008408DB"/>
    <w:rsid w:val="00840AF4"/>
    <w:rsid w:val="00840F02"/>
    <w:rsid w:val="008412C3"/>
    <w:rsid w:val="00841502"/>
    <w:rsid w:val="00841540"/>
    <w:rsid w:val="008416CD"/>
    <w:rsid w:val="00841942"/>
    <w:rsid w:val="00841BD6"/>
    <w:rsid w:val="00841C9A"/>
    <w:rsid w:val="00841D50"/>
    <w:rsid w:val="00841D74"/>
    <w:rsid w:val="00841F99"/>
    <w:rsid w:val="0084243E"/>
    <w:rsid w:val="0084251F"/>
    <w:rsid w:val="00842779"/>
    <w:rsid w:val="00842BA3"/>
    <w:rsid w:val="00842DAA"/>
    <w:rsid w:val="008430FA"/>
    <w:rsid w:val="008431CF"/>
    <w:rsid w:val="008435B9"/>
    <w:rsid w:val="00843AA0"/>
    <w:rsid w:val="00843ACC"/>
    <w:rsid w:val="00843D12"/>
    <w:rsid w:val="00843EC5"/>
    <w:rsid w:val="00843FB2"/>
    <w:rsid w:val="008442F5"/>
    <w:rsid w:val="008448A0"/>
    <w:rsid w:val="00844D63"/>
    <w:rsid w:val="0084518C"/>
    <w:rsid w:val="00845228"/>
    <w:rsid w:val="008452A7"/>
    <w:rsid w:val="00845622"/>
    <w:rsid w:val="008457C1"/>
    <w:rsid w:val="00845830"/>
    <w:rsid w:val="00846117"/>
    <w:rsid w:val="008463A6"/>
    <w:rsid w:val="008466C4"/>
    <w:rsid w:val="008466F4"/>
    <w:rsid w:val="008467CB"/>
    <w:rsid w:val="00846DBA"/>
    <w:rsid w:val="00847046"/>
    <w:rsid w:val="0084708C"/>
    <w:rsid w:val="0084715C"/>
    <w:rsid w:val="00847706"/>
    <w:rsid w:val="00847867"/>
    <w:rsid w:val="00847A81"/>
    <w:rsid w:val="00847B48"/>
    <w:rsid w:val="00847C91"/>
    <w:rsid w:val="00847EBF"/>
    <w:rsid w:val="0085007A"/>
    <w:rsid w:val="00850BAD"/>
    <w:rsid w:val="00850C2F"/>
    <w:rsid w:val="00850C86"/>
    <w:rsid w:val="00850ED1"/>
    <w:rsid w:val="00851594"/>
    <w:rsid w:val="008515AF"/>
    <w:rsid w:val="008516A9"/>
    <w:rsid w:val="008516B2"/>
    <w:rsid w:val="008517C7"/>
    <w:rsid w:val="00851A7C"/>
    <w:rsid w:val="00851CD2"/>
    <w:rsid w:val="00851FC0"/>
    <w:rsid w:val="00852381"/>
    <w:rsid w:val="008524B5"/>
    <w:rsid w:val="0085268A"/>
    <w:rsid w:val="008527BA"/>
    <w:rsid w:val="008527E5"/>
    <w:rsid w:val="00852813"/>
    <w:rsid w:val="00852979"/>
    <w:rsid w:val="00852A73"/>
    <w:rsid w:val="00852A7A"/>
    <w:rsid w:val="00852AC0"/>
    <w:rsid w:val="008531BD"/>
    <w:rsid w:val="00853514"/>
    <w:rsid w:val="008536BD"/>
    <w:rsid w:val="0085398C"/>
    <w:rsid w:val="00853C7F"/>
    <w:rsid w:val="00853D57"/>
    <w:rsid w:val="00853D58"/>
    <w:rsid w:val="008540C3"/>
    <w:rsid w:val="00854671"/>
    <w:rsid w:val="008547F0"/>
    <w:rsid w:val="00854C56"/>
    <w:rsid w:val="008556DE"/>
    <w:rsid w:val="00855712"/>
    <w:rsid w:val="00855E60"/>
    <w:rsid w:val="00856098"/>
    <w:rsid w:val="008560A7"/>
    <w:rsid w:val="008562B8"/>
    <w:rsid w:val="008564D8"/>
    <w:rsid w:val="008567CB"/>
    <w:rsid w:val="0085696B"/>
    <w:rsid w:val="008569F6"/>
    <w:rsid w:val="00856B0C"/>
    <w:rsid w:val="00856B91"/>
    <w:rsid w:val="00856C86"/>
    <w:rsid w:val="00856C9E"/>
    <w:rsid w:val="00856DD2"/>
    <w:rsid w:val="00856E03"/>
    <w:rsid w:val="00856FAD"/>
    <w:rsid w:val="00857143"/>
    <w:rsid w:val="0085741B"/>
    <w:rsid w:val="008575B0"/>
    <w:rsid w:val="00857673"/>
    <w:rsid w:val="008576D9"/>
    <w:rsid w:val="0085792E"/>
    <w:rsid w:val="00857933"/>
    <w:rsid w:val="0085797C"/>
    <w:rsid w:val="00857BFE"/>
    <w:rsid w:val="00857CAB"/>
    <w:rsid w:val="00857E94"/>
    <w:rsid w:val="00860253"/>
    <w:rsid w:val="0086053C"/>
    <w:rsid w:val="008607E7"/>
    <w:rsid w:val="00860E75"/>
    <w:rsid w:val="00860F1C"/>
    <w:rsid w:val="00861055"/>
    <w:rsid w:val="0086108C"/>
    <w:rsid w:val="008611D7"/>
    <w:rsid w:val="008612EF"/>
    <w:rsid w:val="00861AC5"/>
    <w:rsid w:val="00861AF7"/>
    <w:rsid w:val="00861D72"/>
    <w:rsid w:val="00861D85"/>
    <w:rsid w:val="00861E76"/>
    <w:rsid w:val="00861F9D"/>
    <w:rsid w:val="008621ED"/>
    <w:rsid w:val="008621F6"/>
    <w:rsid w:val="00862510"/>
    <w:rsid w:val="00862C5F"/>
    <w:rsid w:val="00862E52"/>
    <w:rsid w:val="00862EDA"/>
    <w:rsid w:val="00862F1A"/>
    <w:rsid w:val="00862F21"/>
    <w:rsid w:val="00862F84"/>
    <w:rsid w:val="0086332B"/>
    <w:rsid w:val="008633FC"/>
    <w:rsid w:val="00863473"/>
    <w:rsid w:val="008638A5"/>
    <w:rsid w:val="00863985"/>
    <w:rsid w:val="008639AC"/>
    <w:rsid w:val="00863F4E"/>
    <w:rsid w:val="00864048"/>
    <w:rsid w:val="0086450A"/>
    <w:rsid w:val="00864949"/>
    <w:rsid w:val="00864A62"/>
    <w:rsid w:val="00864C48"/>
    <w:rsid w:val="00864EF6"/>
    <w:rsid w:val="00864F66"/>
    <w:rsid w:val="008651EA"/>
    <w:rsid w:val="00865354"/>
    <w:rsid w:val="00865526"/>
    <w:rsid w:val="00865536"/>
    <w:rsid w:val="008656EF"/>
    <w:rsid w:val="00865B55"/>
    <w:rsid w:val="00865FB6"/>
    <w:rsid w:val="00866042"/>
    <w:rsid w:val="008660DC"/>
    <w:rsid w:val="008663D6"/>
    <w:rsid w:val="00866544"/>
    <w:rsid w:val="008668F6"/>
    <w:rsid w:val="00866B14"/>
    <w:rsid w:val="00866E48"/>
    <w:rsid w:val="0086719C"/>
    <w:rsid w:val="008671BA"/>
    <w:rsid w:val="008672C8"/>
    <w:rsid w:val="00867375"/>
    <w:rsid w:val="008673E3"/>
    <w:rsid w:val="008677EB"/>
    <w:rsid w:val="008678A1"/>
    <w:rsid w:val="008678BD"/>
    <w:rsid w:val="0086792B"/>
    <w:rsid w:val="0086792E"/>
    <w:rsid w:val="00867BE9"/>
    <w:rsid w:val="00867C72"/>
    <w:rsid w:val="00867DE0"/>
    <w:rsid w:val="008700AB"/>
    <w:rsid w:val="0087030C"/>
    <w:rsid w:val="00870536"/>
    <w:rsid w:val="0087054F"/>
    <w:rsid w:val="008706C4"/>
    <w:rsid w:val="00870772"/>
    <w:rsid w:val="008707A7"/>
    <w:rsid w:val="00870A9F"/>
    <w:rsid w:val="00870EDA"/>
    <w:rsid w:val="00870F3D"/>
    <w:rsid w:val="008712EA"/>
    <w:rsid w:val="0087144E"/>
    <w:rsid w:val="008714AA"/>
    <w:rsid w:val="008715BF"/>
    <w:rsid w:val="008719F7"/>
    <w:rsid w:val="00871D9E"/>
    <w:rsid w:val="00871DDF"/>
    <w:rsid w:val="00871F2B"/>
    <w:rsid w:val="00871FD2"/>
    <w:rsid w:val="00872055"/>
    <w:rsid w:val="00872174"/>
    <w:rsid w:val="00872349"/>
    <w:rsid w:val="00872359"/>
    <w:rsid w:val="00872945"/>
    <w:rsid w:val="00872C8B"/>
    <w:rsid w:val="00872DF4"/>
    <w:rsid w:val="008731CE"/>
    <w:rsid w:val="008733AF"/>
    <w:rsid w:val="008733B4"/>
    <w:rsid w:val="008733BD"/>
    <w:rsid w:val="00873483"/>
    <w:rsid w:val="0087357A"/>
    <w:rsid w:val="008735F7"/>
    <w:rsid w:val="00873672"/>
    <w:rsid w:val="00873894"/>
    <w:rsid w:val="00873BB7"/>
    <w:rsid w:val="00873DD7"/>
    <w:rsid w:val="00873EE0"/>
    <w:rsid w:val="00873FDC"/>
    <w:rsid w:val="0087425A"/>
    <w:rsid w:val="008744E3"/>
    <w:rsid w:val="008746FF"/>
    <w:rsid w:val="00874756"/>
    <w:rsid w:val="00874A6E"/>
    <w:rsid w:val="00874F10"/>
    <w:rsid w:val="00875193"/>
    <w:rsid w:val="00875924"/>
    <w:rsid w:val="00875CE2"/>
    <w:rsid w:val="00875D2C"/>
    <w:rsid w:val="008761F5"/>
    <w:rsid w:val="008764F4"/>
    <w:rsid w:val="008766E6"/>
    <w:rsid w:val="00876A3C"/>
    <w:rsid w:val="00876FB8"/>
    <w:rsid w:val="00877011"/>
    <w:rsid w:val="008770E7"/>
    <w:rsid w:val="00877197"/>
    <w:rsid w:val="008776BF"/>
    <w:rsid w:val="0087780C"/>
    <w:rsid w:val="00877946"/>
    <w:rsid w:val="00877999"/>
    <w:rsid w:val="00877B6D"/>
    <w:rsid w:val="00877F90"/>
    <w:rsid w:val="00877FE1"/>
    <w:rsid w:val="008801D7"/>
    <w:rsid w:val="0088074D"/>
    <w:rsid w:val="00880A8F"/>
    <w:rsid w:val="00880AC3"/>
    <w:rsid w:val="00880BC0"/>
    <w:rsid w:val="00880E02"/>
    <w:rsid w:val="00880EB4"/>
    <w:rsid w:val="00881109"/>
    <w:rsid w:val="0088162D"/>
    <w:rsid w:val="00881800"/>
    <w:rsid w:val="008819F2"/>
    <w:rsid w:val="00881A14"/>
    <w:rsid w:val="00881FFD"/>
    <w:rsid w:val="00882592"/>
    <w:rsid w:val="008825EB"/>
    <w:rsid w:val="0088266A"/>
    <w:rsid w:val="008826C9"/>
    <w:rsid w:val="00882886"/>
    <w:rsid w:val="00882DCB"/>
    <w:rsid w:val="00883003"/>
    <w:rsid w:val="00883340"/>
    <w:rsid w:val="00883554"/>
    <w:rsid w:val="00883A0C"/>
    <w:rsid w:val="00883BF7"/>
    <w:rsid w:val="00883DA2"/>
    <w:rsid w:val="00883DBB"/>
    <w:rsid w:val="00884111"/>
    <w:rsid w:val="00884126"/>
    <w:rsid w:val="0088427B"/>
    <w:rsid w:val="0088432C"/>
    <w:rsid w:val="00884580"/>
    <w:rsid w:val="00884627"/>
    <w:rsid w:val="008848AD"/>
    <w:rsid w:val="00884DF9"/>
    <w:rsid w:val="00884F57"/>
    <w:rsid w:val="00885073"/>
    <w:rsid w:val="008852D9"/>
    <w:rsid w:val="00885499"/>
    <w:rsid w:val="008857ED"/>
    <w:rsid w:val="00885929"/>
    <w:rsid w:val="00885959"/>
    <w:rsid w:val="00885980"/>
    <w:rsid w:val="00885A14"/>
    <w:rsid w:val="00885A8B"/>
    <w:rsid w:val="00885AA1"/>
    <w:rsid w:val="00885B03"/>
    <w:rsid w:val="00885B21"/>
    <w:rsid w:val="00885BC2"/>
    <w:rsid w:val="00885CEC"/>
    <w:rsid w:val="00885DB3"/>
    <w:rsid w:val="00886497"/>
    <w:rsid w:val="008868CF"/>
    <w:rsid w:val="00886BD9"/>
    <w:rsid w:val="00886DD2"/>
    <w:rsid w:val="00886FDE"/>
    <w:rsid w:val="008870EC"/>
    <w:rsid w:val="00887186"/>
    <w:rsid w:val="008871BD"/>
    <w:rsid w:val="00887315"/>
    <w:rsid w:val="00887761"/>
    <w:rsid w:val="0088783F"/>
    <w:rsid w:val="00887A6E"/>
    <w:rsid w:val="00887E05"/>
    <w:rsid w:val="008901DC"/>
    <w:rsid w:val="008902C7"/>
    <w:rsid w:val="008903EB"/>
    <w:rsid w:val="008904C1"/>
    <w:rsid w:val="00890A64"/>
    <w:rsid w:val="00890B50"/>
    <w:rsid w:val="00890C84"/>
    <w:rsid w:val="00890D6D"/>
    <w:rsid w:val="008910BA"/>
    <w:rsid w:val="008912AA"/>
    <w:rsid w:val="0089158C"/>
    <w:rsid w:val="0089180C"/>
    <w:rsid w:val="00891935"/>
    <w:rsid w:val="00891C49"/>
    <w:rsid w:val="00891F11"/>
    <w:rsid w:val="00892000"/>
    <w:rsid w:val="00892032"/>
    <w:rsid w:val="008922B0"/>
    <w:rsid w:val="0089230D"/>
    <w:rsid w:val="008927FE"/>
    <w:rsid w:val="008928C1"/>
    <w:rsid w:val="00892AE2"/>
    <w:rsid w:val="00892BD5"/>
    <w:rsid w:val="00892CC6"/>
    <w:rsid w:val="00892CC9"/>
    <w:rsid w:val="008931E9"/>
    <w:rsid w:val="008932E6"/>
    <w:rsid w:val="008934C6"/>
    <w:rsid w:val="008935DF"/>
    <w:rsid w:val="00893862"/>
    <w:rsid w:val="00893D25"/>
    <w:rsid w:val="00893D7E"/>
    <w:rsid w:val="00893EE8"/>
    <w:rsid w:val="00894162"/>
    <w:rsid w:val="008941A2"/>
    <w:rsid w:val="00894760"/>
    <w:rsid w:val="00894C25"/>
    <w:rsid w:val="00894DA8"/>
    <w:rsid w:val="00894E63"/>
    <w:rsid w:val="008950CC"/>
    <w:rsid w:val="00895475"/>
    <w:rsid w:val="00895661"/>
    <w:rsid w:val="008956D3"/>
    <w:rsid w:val="00895A11"/>
    <w:rsid w:val="00895BDD"/>
    <w:rsid w:val="00895DB8"/>
    <w:rsid w:val="00895F0D"/>
    <w:rsid w:val="00895FD1"/>
    <w:rsid w:val="008965B2"/>
    <w:rsid w:val="008969CC"/>
    <w:rsid w:val="00896B5A"/>
    <w:rsid w:val="00896C64"/>
    <w:rsid w:val="00896D21"/>
    <w:rsid w:val="00896F47"/>
    <w:rsid w:val="008973FE"/>
    <w:rsid w:val="0089752D"/>
    <w:rsid w:val="00897877"/>
    <w:rsid w:val="0089791C"/>
    <w:rsid w:val="00897BA4"/>
    <w:rsid w:val="00897CC7"/>
    <w:rsid w:val="00897EF3"/>
    <w:rsid w:val="00897FCB"/>
    <w:rsid w:val="008A020F"/>
    <w:rsid w:val="008A08AA"/>
    <w:rsid w:val="008A0958"/>
    <w:rsid w:val="008A0CDF"/>
    <w:rsid w:val="008A1455"/>
    <w:rsid w:val="008A165A"/>
    <w:rsid w:val="008A1748"/>
    <w:rsid w:val="008A17CB"/>
    <w:rsid w:val="008A193D"/>
    <w:rsid w:val="008A1C11"/>
    <w:rsid w:val="008A1E15"/>
    <w:rsid w:val="008A221C"/>
    <w:rsid w:val="008A227B"/>
    <w:rsid w:val="008A231A"/>
    <w:rsid w:val="008A268C"/>
    <w:rsid w:val="008A2729"/>
    <w:rsid w:val="008A2884"/>
    <w:rsid w:val="008A29A1"/>
    <w:rsid w:val="008A2DDD"/>
    <w:rsid w:val="008A2E29"/>
    <w:rsid w:val="008A2EC2"/>
    <w:rsid w:val="008A316E"/>
    <w:rsid w:val="008A3183"/>
    <w:rsid w:val="008A31F8"/>
    <w:rsid w:val="008A32C8"/>
    <w:rsid w:val="008A32F3"/>
    <w:rsid w:val="008A3426"/>
    <w:rsid w:val="008A389C"/>
    <w:rsid w:val="008A39AF"/>
    <w:rsid w:val="008A39B2"/>
    <w:rsid w:val="008A39E1"/>
    <w:rsid w:val="008A3C86"/>
    <w:rsid w:val="008A3CB5"/>
    <w:rsid w:val="008A3DD6"/>
    <w:rsid w:val="008A3E78"/>
    <w:rsid w:val="008A3EB5"/>
    <w:rsid w:val="008A3F8F"/>
    <w:rsid w:val="008A3FB8"/>
    <w:rsid w:val="008A3FD9"/>
    <w:rsid w:val="008A4041"/>
    <w:rsid w:val="008A40CD"/>
    <w:rsid w:val="008A4461"/>
    <w:rsid w:val="008A4585"/>
    <w:rsid w:val="008A4740"/>
    <w:rsid w:val="008A480F"/>
    <w:rsid w:val="008A4A2C"/>
    <w:rsid w:val="008A4B49"/>
    <w:rsid w:val="008A4CE6"/>
    <w:rsid w:val="008A4E1D"/>
    <w:rsid w:val="008A5389"/>
    <w:rsid w:val="008A55A6"/>
    <w:rsid w:val="008A561E"/>
    <w:rsid w:val="008A597F"/>
    <w:rsid w:val="008A5AAA"/>
    <w:rsid w:val="008A5FB3"/>
    <w:rsid w:val="008A6323"/>
    <w:rsid w:val="008A653C"/>
    <w:rsid w:val="008A6896"/>
    <w:rsid w:val="008A6C49"/>
    <w:rsid w:val="008A6C9F"/>
    <w:rsid w:val="008A6CA0"/>
    <w:rsid w:val="008A72AC"/>
    <w:rsid w:val="008A7555"/>
    <w:rsid w:val="008A772E"/>
    <w:rsid w:val="008A7870"/>
    <w:rsid w:val="008A7A98"/>
    <w:rsid w:val="008A7B72"/>
    <w:rsid w:val="008A7DD8"/>
    <w:rsid w:val="008A7E60"/>
    <w:rsid w:val="008A7F79"/>
    <w:rsid w:val="008B0284"/>
    <w:rsid w:val="008B063A"/>
    <w:rsid w:val="008B06AE"/>
    <w:rsid w:val="008B0725"/>
    <w:rsid w:val="008B0753"/>
    <w:rsid w:val="008B0865"/>
    <w:rsid w:val="008B08B7"/>
    <w:rsid w:val="008B0A67"/>
    <w:rsid w:val="008B0B3F"/>
    <w:rsid w:val="008B0BFC"/>
    <w:rsid w:val="008B0D61"/>
    <w:rsid w:val="008B11C8"/>
    <w:rsid w:val="008B11F1"/>
    <w:rsid w:val="008B1582"/>
    <w:rsid w:val="008B162F"/>
    <w:rsid w:val="008B1681"/>
    <w:rsid w:val="008B1A88"/>
    <w:rsid w:val="008B1A94"/>
    <w:rsid w:val="008B1A9D"/>
    <w:rsid w:val="008B1B2F"/>
    <w:rsid w:val="008B1B73"/>
    <w:rsid w:val="008B20C4"/>
    <w:rsid w:val="008B2106"/>
    <w:rsid w:val="008B2307"/>
    <w:rsid w:val="008B2568"/>
    <w:rsid w:val="008B271E"/>
    <w:rsid w:val="008B2752"/>
    <w:rsid w:val="008B28C2"/>
    <w:rsid w:val="008B2A39"/>
    <w:rsid w:val="008B2C2D"/>
    <w:rsid w:val="008B2C4C"/>
    <w:rsid w:val="008B2C5B"/>
    <w:rsid w:val="008B2D31"/>
    <w:rsid w:val="008B2D49"/>
    <w:rsid w:val="008B2E84"/>
    <w:rsid w:val="008B2FBA"/>
    <w:rsid w:val="008B33AD"/>
    <w:rsid w:val="008B33D5"/>
    <w:rsid w:val="008B34C8"/>
    <w:rsid w:val="008B3627"/>
    <w:rsid w:val="008B3845"/>
    <w:rsid w:val="008B3BB6"/>
    <w:rsid w:val="008B3D37"/>
    <w:rsid w:val="008B3E10"/>
    <w:rsid w:val="008B3E94"/>
    <w:rsid w:val="008B3F50"/>
    <w:rsid w:val="008B3FAC"/>
    <w:rsid w:val="008B4112"/>
    <w:rsid w:val="008B4291"/>
    <w:rsid w:val="008B45C4"/>
    <w:rsid w:val="008B477F"/>
    <w:rsid w:val="008B498C"/>
    <w:rsid w:val="008B5197"/>
    <w:rsid w:val="008B51F6"/>
    <w:rsid w:val="008B5208"/>
    <w:rsid w:val="008B559B"/>
    <w:rsid w:val="008B559E"/>
    <w:rsid w:val="008B566F"/>
    <w:rsid w:val="008B5842"/>
    <w:rsid w:val="008B5BC5"/>
    <w:rsid w:val="008B5C07"/>
    <w:rsid w:val="008B5D2F"/>
    <w:rsid w:val="008B5E83"/>
    <w:rsid w:val="008B65C9"/>
    <w:rsid w:val="008B66F5"/>
    <w:rsid w:val="008B6A41"/>
    <w:rsid w:val="008B6B0D"/>
    <w:rsid w:val="008B6B79"/>
    <w:rsid w:val="008B6D19"/>
    <w:rsid w:val="008B6D4C"/>
    <w:rsid w:val="008B6E02"/>
    <w:rsid w:val="008B6EBE"/>
    <w:rsid w:val="008B6EDC"/>
    <w:rsid w:val="008B6F3F"/>
    <w:rsid w:val="008B7202"/>
    <w:rsid w:val="008B74F9"/>
    <w:rsid w:val="008B7599"/>
    <w:rsid w:val="008B77C0"/>
    <w:rsid w:val="008B7D11"/>
    <w:rsid w:val="008B7D2E"/>
    <w:rsid w:val="008B7E96"/>
    <w:rsid w:val="008C026C"/>
    <w:rsid w:val="008C0440"/>
    <w:rsid w:val="008C05CE"/>
    <w:rsid w:val="008C09E0"/>
    <w:rsid w:val="008C0B3E"/>
    <w:rsid w:val="008C0B4C"/>
    <w:rsid w:val="008C0C06"/>
    <w:rsid w:val="008C0F47"/>
    <w:rsid w:val="008C1145"/>
    <w:rsid w:val="008C124E"/>
    <w:rsid w:val="008C12C7"/>
    <w:rsid w:val="008C1361"/>
    <w:rsid w:val="008C14CA"/>
    <w:rsid w:val="008C15D2"/>
    <w:rsid w:val="008C17C1"/>
    <w:rsid w:val="008C1847"/>
    <w:rsid w:val="008C1949"/>
    <w:rsid w:val="008C1E06"/>
    <w:rsid w:val="008C1EA3"/>
    <w:rsid w:val="008C27D2"/>
    <w:rsid w:val="008C2996"/>
    <w:rsid w:val="008C2A84"/>
    <w:rsid w:val="008C2A9F"/>
    <w:rsid w:val="008C2B5D"/>
    <w:rsid w:val="008C2B93"/>
    <w:rsid w:val="008C2C2F"/>
    <w:rsid w:val="008C2CC2"/>
    <w:rsid w:val="008C2EEF"/>
    <w:rsid w:val="008C320D"/>
    <w:rsid w:val="008C3377"/>
    <w:rsid w:val="008C35CF"/>
    <w:rsid w:val="008C383C"/>
    <w:rsid w:val="008C39C6"/>
    <w:rsid w:val="008C3A3A"/>
    <w:rsid w:val="008C3D02"/>
    <w:rsid w:val="008C409C"/>
    <w:rsid w:val="008C4209"/>
    <w:rsid w:val="008C456C"/>
    <w:rsid w:val="008C458F"/>
    <w:rsid w:val="008C493D"/>
    <w:rsid w:val="008C4A14"/>
    <w:rsid w:val="008C4D91"/>
    <w:rsid w:val="008C5094"/>
    <w:rsid w:val="008C53BC"/>
    <w:rsid w:val="008C544C"/>
    <w:rsid w:val="008C577A"/>
    <w:rsid w:val="008C5C17"/>
    <w:rsid w:val="008C6017"/>
    <w:rsid w:val="008C6145"/>
    <w:rsid w:val="008C62AA"/>
    <w:rsid w:val="008C64D3"/>
    <w:rsid w:val="008C6880"/>
    <w:rsid w:val="008C6C90"/>
    <w:rsid w:val="008C6DEC"/>
    <w:rsid w:val="008C6F7A"/>
    <w:rsid w:val="008C70C8"/>
    <w:rsid w:val="008C7163"/>
    <w:rsid w:val="008C72FB"/>
    <w:rsid w:val="008C733B"/>
    <w:rsid w:val="008C744E"/>
    <w:rsid w:val="008C7471"/>
    <w:rsid w:val="008C7537"/>
    <w:rsid w:val="008C763F"/>
    <w:rsid w:val="008C7D5A"/>
    <w:rsid w:val="008C7F54"/>
    <w:rsid w:val="008D002B"/>
    <w:rsid w:val="008D00FB"/>
    <w:rsid w:val="008D0275"/>
    <w:rsid w:val="008D0730"/>
    <w:rsid w:val="008D09E1"/>
    <w:rsid w:val="008D0C75"/>
    <w:rsid w:val="008D0DCD"/>
    <w:rsid w:val="008D0DFD"/>
    <w:rsid w:val="008D0E1A"/>
    <w:rsid w:val="008D0F85"/>
    <w:rsid w:val="008D1266"/>
    <w:rsid w:val="008D142B"/>
    <w:rsid w:val="008D1514"/>
    <w:rsid w:val="008D15E8"/>
    <w:rsid w:val="008D1721"/>
    <w:rsid w:val="008D19EB"/>
    <w:rsid w:val="008D1ACB"/>
    <w:rsid w:val="008D1CDA"/>
    <w:rsid w:val="008D1E57"/>
    <w:rsid w:val="008D20E8"/>
    <w:rsid w:val="008D2141"/>
    <w:rsid w:val="008D21E0"/>
    <w:rsid w:val="008D259C"/>
    <w:rsid w:val="008D29E8"/>
    <w:rsid w:val="008D2C6D"/>
    <w:rsid w:val="008D2DD4"/>
    <w:rsid w:val="008D2DF5"/>
    <w:rsid w:val="008D2FA1"/>
    <w:rsid w:val="008D2FF9"/>
    <w:rsid w:val="008D3125"/>
    <w:rsid w:val="008D3156"/>
    <w:rsid w:val="008D3165"/>
    <w:rsid w:val="008D3749"/>
    <w:rsid w:val="008D39C2"/>
    <w:rsid w:val="008D3E15"/>
    <w:rsid w:val="008D3E6C"/>
    <w:rsid w:val="008D3FD8"/>
    <w:rsid w:val="008D40BE"/>
    <w:rsid w:val="008D44F2"/>
    <w:rsid w:val="008D45CA"/>
    <w:rsid w:val="008D4612"/>
    <w:rsid w:val="008D4C8B"/>
    <w:rsid w:val="008D4F51"/>
    <w:rsid w:val="008D505B"/>
    <w:rsid w:val="008D5266"/>
    <w:rsid w:val="008D540F"/>
    <w:rsid w:val="008D5523"/>
    <w:rsid w:val="008D556F"/>
    <w:rsid w:val="008D55E0"/>
    <w:rsid w:val="008D5602"/>
    <w:rsid w:val="008D58FC"/>
    <w:rsid w:val="008D5983"/>
    <w:rsid w:val="008D5A3B"/>
    <w:rsid w:val="008D5CB1"/>
    <w:rsid w:val="008D5D33"/>
    <w:rsid w:val="008D66EE"/>
    <w:rsid w:val="008D69CE"/>
    <w:rsid w:val="008D6A76"/>
    <w:rsid w:val="008D6D5C"/>
    <w:rsid w:val="008D6F64"/>
    <w:rsid w:val="008D76ED"/>
    <w:rsid w:val="008D79F6"/>
    <w:rsid w:val="008D7AF0"/>
    <w:rsid w:val="008D7C26"/>
    <w:rsid w:val="008D7DD8"/>
    <w:rsid w:val="008E02CC"/>
    <w:rsid w:val="008E0598"/>
    <w:rsid w:val="008E0730"/>
    <w:rsid w:val="008E07CC"/>
    <w:rsid w:val="008E0B66"/>
    <w:rsid w:val="008E0E15"/>
    <w:rsid w:val="008E0E47"/>
    <w:rsid w:val="008E0E5D"/>
    <w:rsid w:val="008E16DB"/>
    <w:rsid w:val="008E183B"/>
    <w:rsid w:val="008E1889"/>
    <w:rsid w:val="008E1BC6"/>
    <w:rsid w:val="008E2257"/>
    <w:rsid w:val="008E26F5"/>
    <w:rsid w:val="008E297B"/>
    <w:rsid w:val="008E2997"/>
    <w:rsid w:val="008E2AD5"/>
    <w:rsid w:val="008E2E10"/>
    <w:rsid w:val="008E3215"/>
    <w:rsid w:val="008E344A"/>
    <w:rsid w:val="008E383F"/>
    <w:rsid w:val="008E3853"/>
    <w:rsid w:val="008E393B"/>
    <w:rsid w:val="008E3C40"/>
    <w:rsid w:val="008E3D5E"/>
    <w:rsid w:val="008E411A"/>
    <w:rsid w:val="008E4281"/>
    <w:rsid w:val="008E4354"/>
    <w:rsid w:val="008E4741"/>
    <w:rsid w:val="008E4984"/>
    <w:rsid w:val="008E4988"/>
    <w:rsid w:val="008E4C53"/>
    <w:rsid w:val="008E4E49"/>
    <w:rsid w:val="008E4EAD"/>
    <w:rsid w:val="008E50A3"/>
    <w:rsid w:val="008E5106"/>
    <w:rsid w:val="008E5123"/>
    <w:rsid w:val="008E52EB"/>
    <w:rsid w:val="008E5896"/>
    <w:rsid w:val="008E5ABA"/>
    <w:rsid w:val="008E5C9D"/>
    <w:rsid w:val="008E5CE9"/>
    <w:rsid w:val="008E5D61"/>
    <w:rsid w:val="008E5EDD"/>
    <w:rsid w:val="008E609A"/>
    <w:rsid w:val="008E6154"/>
    <w:rsid w:val="008E6176"/>
    <w:rsid w:val="008E637E"/>
    <w:rsid w:val="008E660C"/>
    <w:rsid w:val="008E6623"/>
    <w:rsid w:val="008E67AA"/>
    <w:rsid w:val="008E7140"/>
    <w:rsid w:val="008E7195"/>
    <w:rsid w:val="008E71B5"/>
    <w:rsid w:val="008E740F"/>
    <w:rsid w:val="008E7456"/>
    <w:rsid w:val="008E78A3"/>
    <w:rsid w:val="008E7D4A"/>
    <w:rsid w:val="008E7DD8"/>
    <w:rsid w:val="008E7FF9"/>
    <w:rsid w:val="008F03CF"/>
    <w:rsid w:val="008F0494"/>
    <w:rsid w:val="008F077B"/>
    <w:rsid w:val="008F0B3A"/>
    <w:rsid w:val="008F0BFF"/>
    <w:rsid w:val="008F0CA5"/>
    <w:rsid w:val="008F0F27"/>
    <w:rsid w:val="008F1122"/>
    <w:rsid w:val="008F1518"/>
    <w:rsid w:val="008F19CC"/>
    <w:rsid w:val="008F2158"/>
    <w:rsid w:val="008F225D"/>
    <w:rsid w:val="008F2384"/>
    <w:rsid w:val="008F2555"/>
    <w:rsid w:val="008F2773"/>
    <w:rsid w:val="008F27E0"/>
    <w:rsid w:val="008F28A3"/>
    <w:rsid w:val="008F2AFD"/>
    <w:rsid w:val="008F2B58"/>
    <w:rsid w:val="008F2B93"/>
    <w:rsid w:val="008F2D59"/>
    <w:rsid w:val="008F2E0D"/>
    <w:rsid w:val="008F2E1F"/>
    <w:rsid w:val="008F2E99"/>
    <w:rsid w:val="008F30E6"/>
    <w:rsid w:val="008F3173"/>
    <w:rsid w:val="008F3291"/>
    <w:rsid w:val="008F356F"/>
    <w:rsid w:val="008F3899"/>
    <w:rsid w:val="008F3BF7"/>
    <w:rsid w:val="008F3DAE"/>
    <w:rsid w:val="008F3FC3"/>
    <w:rsid w:val="008F479D"/>
    <w:rsid w:val="008F48CC"/>
    <w:rsid w:val="008F4A17"/>
    <w:rsid w:val="008F50C9"/>
    <w:rsid w:val="008F510E"/>
    <w:rsid w:val="008F5298"/>
    <w:rsid w:val="008F532F"/>
    <w:rsid w:val="008F5401"/>
    <w:rsid w:val="008F5491"/>
    <w:rsid w:val="008F549B"/>
    <w:rsid w:val="008F57EF"/>
    <w:rsid w:val="008F58E2"/>
    <w:rsid w:val="008F626D"/>
    <w:rsid w:val="008F62C1"/>
    <w:rsid w:val="008F65E0"/>
    <w:rsid w:val="008F66F1"/>
    <w:rsid w:val="008F6AA8"/>
    <w:rsid w:val="008F6B42"/>
    <w:rsid w:val="008F6BD5"/>
    <w:rsid w:val="008F6D55"/>
    <w:rsid w:val="008F6F78"/>
    <w:rsid w:val="008F7400"/>
    <w:rsid w:val="008F7441"/>
    <w:rsid w:val="008F765C"/>
    <w:rsid w:val="008F7775"/>
    <w:rsid w:val="008F7973"/>
    <w:rsid w:val="008F7B5C"/>
    <w:rsid w:val="00900229"/>
    <w:rsid w:val="009005FD"/>
    <w:rsid w:val="00900725"/>
    <w:rsid w:val="00900803"/>
    <w:rsid w:val="00900912"/>
    <w:rsid w:val="00900CAC"/>
    <w:rsid w:val="00900D29"/>
    <w:rsid w:val="00901192"/>
    <w:rsid w:val="009014F5"/>
    <w:rsid w:val="009017F7"/>
    <w:rsid w:val="00901B1A"/>
    <w:rsid w:val="00901D11"/>
    <w:rsid w:val="00901E23"/>
    <w:rsid w:val="00901ED8"/>
    <w:rsid w:val="00901F33"/>
    <w:rsid w:val="009020A2"/>
    <w:rsid w:val="00902234"/>
    <w:rsid w:val="00902488"/>
    <w:rsid w:val="009024A7"/>
    <w:rsid w:val="00902502"/>
    <w:rsid w:val="00902542"/>
    <w:rsid w:val="00902547"/>
    <w:rsid w:val="00902576"/>
    <w:rsid w:val="009029E0"/>
    <w:rsid w:val="00902B99"/>
    <w:rsid w:val="00902F4D"/>
    <w:rsid w:val="00902FC2"/>
    <w:rsid w:val="0090303D"/>
    <w:rsid w:val="00903078"/>
    <w:rsid w:val="0090315C"/>
    <w:rsid w:val="00903370"/>
    <w:rsid w:val="009033CD"/>
    <w:rsid w:val="009033FC"/>
    <w:rsid w:val="0090343E"/>
    <w:rsid w:val="0090352B"/>
    <w:rsid w:val="0090360C"/>
    <w:rsid w:val="009036E7"/>
    <w:rsid w:val="00903740"/>
    <w:rsid w:val="009039A9"/>
    <w:rsid w:val="00903BAF"/>
    <w:rsid w:val="00903BDD"/>
    <w:rsid w:val="00903DB3"/>
    <w:rsid w:val="00903EB7"/>
    <w:rsid w:val="009040E1"/>
    <w:rsid w:val="00904195"/>
    <w:rsid w:val="00904236"/>
    <w:rsid w:val="00904336"/>
    <w:rsid w:val="009048F4"/>
    <w:rsid w:val="00904B74"/>
    <w:rsid w:val="0090519C"/>
    <w:rsid w:val="00905234"/>
    <w:rsid w:val="00905399"/>
    <w:rsid w:val="00905DFB"/>
    <w:rsid w:val="00905F23"/>
    <w:rsid w:val="00905FD2"/>
    <w:rsid w:val="00906426"/>
    <w:rsid w:val="00906769"/>
    <w:rsid w:val="009067D1"/>
    <w:rsid w:val="00906A7F"/>
    <w:rsid w:val="00906C04"/>
    <w:rsid w:val="00906C50"/>
    <w:rsid w:val="00906CF4"/>
    <w:rsid w:val="009075D2"/>
    <w:rsid w:val="0090779D"/>
    <w:rsid w:val="00907864"/>
    <w:rsid w:val="00907A3F"/>
    <w:rsid w:val="00907A7D"/>
    <w:rsid w:val="00907E7C"/>
    <w:rsid w:val="00907F91"/>
    <w:rsid w:val="00910129"/>
    <w:rsid w:val="009108CB"/>
    <w:rsid w:val="00911225"/>
    <w:rsid w:val="00911257"/>
    <w:rsid w:val="00911613"/>
    <w:rsid w:val="0091182A"/>
    <w:rsid w:val="009119F1"/>
    <w:rsid w:val="00911B25"/>
    <w:rsid w:val="00911F1A"/>
    <w:rsid w:val="00911F90"/>
    <w:rsid w:val="00912127"/>
    <w:rsid w:val="009121E3"/>
    <w:rsid w:val="0091272E"/>
    <w:rsid w:val="00912779"/>
    <w:rsid w:val="00912901"/>
    <w:rsid w:val="00912926"/>
    <w:rsid w:val="00912942"/>
    <w:rsid w:val="00912A7F"/>
    <w:rsid w:val="00912BCB"/>
    <w:rsid w:val="00912BD6"/>
    <w:rsid w:val="00912C62"/>
    <w:rsid w:val="009133BF"/>
    <w:rsid w:val="00913C04"/>
    <w:rsid w:val="00913DCA"/>
    <w:rsid w:val="00913E2F"/>
    <w:rsid w:val="009141F8"/>
    <w:rsid w:val="0091433B"/>
    <w:rsid w:val="00914660"/>
    <w:rsid w:val="00914A65"/>
    <w:rsid w:val="00914B8E"/>
    <w:rsid w:val="00914CAC"/>
    <w:rsid w:val="00914CD4"/>
    <w:rsid w:val="00914DCB"/>
    <w:rsid w:val="009150A7"/>
    <w:rsid w:val="00915670"/>
    <w:rsid w:val="00915A8E"/>
    <w:rsid w:val="00915AD1"/>
    <w:rsid w:val="00916219"/>
    <w:rsid w:val="009165CF"/>
    <w:rsid w:val="00916828"/>
    <w:rsid w:val="00916C3C"/>
    <w:rsid w:val="00916DDD"/>
    <w:rsid w:val="00916F40"/>
    <w:rsid w:val="00917075"/>
    <w:rsid w:val="009170CA"/>
    <w:rsid w:val="00917775"/>
    <w:rsid w:val="0091798A"/>
    <w:rsid w:val="00917B28"/>
    <w:rsid w:val="00917F29"/>
    <w:rsid w:val="00920093"/>
    <w:rsid w:val="009200C4"/>
    <w:rsid w:val="009201EC"/>
    <w:rsid w:val="009201F4"/>
    <w:rsid w:val="00920775"/>
    <w:rsid w:val="00920840"/>
    <w:rsid w:val="00920915"/>
    <w:rsid w:val="00920A10"/>
    <w:rsid w:val="00920A23"/>
    <w:rsid w:val="00920ADA"/>
    <w:rsid w:val="00920F65"/>
    <w:rsid w:val="00921126"/>
    <w:rsid w:val="00921316"/>
    <w:rsid w:val="009213AB"/>
    <w:rsid w:val="00921AB8"/>
    <w:rsid w:val="00921ECA"/>
    <w:rsid w:val="00922107"/>
    <w:rsid w:val="00922148"/>
    <w:rsid w:val="009223C6"/>
    <w:rsid w:val="00922505"/>
    <w:rsid w:val="0092263B"/>
    <w:rsid w:val="009226F5"/>
    <w:rsid w:val="00922B66"/>
    <w:rsid w:val="00922FE7"/>
    <w:rsid w:val="009231D2"/>
    <w:rsid w:val="00923552"/>
    <w:rsid w:val="00923680"/>
    <w:rsid w:val="00923BDB"/>
    <w:rsid w:val="00923EE5"/>
    <w:rsid w:val="00923FE9"/>
    <w:rsid w:val="00924334"/>
    <w:rsid w:val="009243B4"/>
    <w:rsid w:val="0092450C"/>
    <w:rsid w:val="0092458D"/>
    <w:rsid w:val="009246B7"/>
    <w:rsid w:val="00924740"/>
    <w:rsid w:val="009248A0"/>
    <w:rsid w:val="009248FD"/>
    <w:rsid w:val="00924AF8"/>
    <w:rsid w:val="00924CCA"/>
    <w:rsid w:val="00924E5A"/>
    <w:rsid w:val="009250BC"/>
    <w:rsid w:val="00925238"/>
    <w:rsid w:val="009254E6"/>
    <w:rsid w:val="00925591"/>
    <w:rsid w:val="00925A43"/>
    <w:rsid w:val="00925DE7"/>
    <w:rsid w:val="00925E92"/>
    <w:rsid w:val="00925F53"/>
    <w:rsid w:val="00925F87"/>
    <w:rsid w:val="00925FD5"/>
    <w:rsid w:val="009261AF"/>
    <w:rsid w:val="009262B7"/>
    <w:rsid w:val="00926539"/>
    <w:rsid w:val="00926C77"/>
    <w:rsid w:val="00926FAE"/>
    <w:rsid w:val="009271A9"/>
    <w:rsid w:val="00927342"/>
    <w:rsid w:val="009278DC"/>
    <w:rsid w:val="00927AFF"/>
    <w:rsid w:val="00927CF2"/>
    <w:rsid w:val="00927E6D"/>
    <w:rsid w:val="00927FAF"/>
    <w:rsid w:val="0093047E"/>
    <w:rsid w:val="009304E2"/>
    <w:rsid w:val="009305EA"/>
    <w:rsid w:val="00930947"/>
    <w:rsid w:val="009310A1"/>
    <w:rsid w:val="009312C9"/>
    <w:rsid w:val="00931322"/>
    <w:rsid w:val="00931352"/>
    <w:rsid w:val="00931834"/>
    <w:rsid w:val="00931A0B"/>
    <w:rsid w:val="00931A69"/>
    <w:rsid w:val="00931F54"/>
    <w:rsid w:val="00931FC1"/>
    <w:rsid w:val="00932091"/>
    <w:rsid w:val="00932202"/>
    <w:rsid w:val="00932223"/>
    <w:rsid w:val="00932603"/>
    <w:rsid w:val="00932694"/>
    <w:rsid w:val="00932723"/>
    <w:rsid w:val="0093298C"/>
    <w:rsid w:val="00932A70"/>
    <w:rsid w:val="00932C44"/>
    <w:rsid w:val="00933558"/>
    <w:rsid w:val="009335D3"/>
    <w:rsid w:val="0093362B"/>
    <w:rsid w:val="0093381F"/>
    <w:rsid w:val="00933921"/>
    <w:rsid w:val="00933B3D"/>
    <w:rsid w:val="00933BB5"/>
    <w:rsid w:val="00933C13"/>
    <w:rsid w:val="00933DBB"/>
    <w:rsid w:val="009341CD"/>
    <w:rsid w:val="00934320"/>
    <w:rsid w:val="0093446E"/>
    <w:rsid w:val="009346DC"/>
    <w:rsid w:val="00934705"/>
    <w:rsid w:val="00934AAA"/>
    <w:rsid w:val="00934C5E"/>
    <w:rsid w:val="00934D1A"/>
    <w:rsid w:val="0093517F"/>
    <w:rsid w:val="0093529B"/>
    <w:rsid w:val="009354AD"/>
    <w:rsid w:val="0093554B"/>
    <w:rsid w:val="00935577"/>
    <w:rsid w:val="009356CE"/>
    <w:rsid w:val="0093580E"/>
    <w:rsid w:val="00935A11"/>
    <w:rsid w:val="00935B27"/>
    <w:rsid w:val="00935B2C"/>
    <w:rsid w:val="00935E88"/>
    <w:rsid w:val="009360D5"/>
    <w:rsid w:val="009360DD"/>
    <w:rsid w:val="00936189"/>
    <w:rsid w:val="0093632C"/>
    <w:rsid w:val="00936398"/>
    <w:rsid w:val="00936571"/>
    <w:rsid w:val="009369A5"/>
    <w:rsid w:val="00936C97"/>
    <w:rsid w:val="00936D4C"/>
    <w:rsid w:val="00936EE7"/>
    <w:rsid w:val="009371D4"/>
    <w:rsid w:val="0093758F"/>
    <w:rsid w:val="009378CB"/>
    <w:rsid w:val="00937978"/>
    <w:rsid w:val="00937C54"/>
    <w:rsid w:val="00937D96"/>
    <w:rsid w:val="009402F3"/>
    <w:rsid w:val="009403CD"/>
    <w:rsid w:val="0094057C"/>
    <w:rsid w:val="00940EBA"/>
    <w:rsid w:val="00940F92"/>
    <w:rsid w:val="00941008"/>
    <w:rsid w:val="00941049"/>
    <w:rsid w:val="00941082"/>
    <w:rsid w:val="00941183"/>
    <w:rsid w:val="009413C6"/>
    <w:rsid w:val="009417C2"/>
    <w:rsid w:val="00941803"/>
    <w:rsid w:val="0094204D"/>
    <w:rsid w:val="009422AC"/>
    <w:rsid w:val="00942307"/>
    <w:rsid w:val="00942370"/>
    <w:rsid w:val="00942CA4"/>
    <w:rsid w:val="00943302"/>
    <w:rsid w:val="009433DC"/>
    <w:rsid w:val="009435AA"/>
    <w:rsid w:val="0094366B"/>
    <w:rsid w:val="0094387D"/>
    <w:rsid w:val="00943993"/>
    <w:rsid w:val="009439EE"/>
    <w:rsid w:val="00943D98"/>
    <w:rsid w:val="00943F15"/>
    <w:rsid w:val="00943FFC"/>
    <w:rsid w:val="009441C0"/>
    <w:rsid w:val="009442CF"/>
    <w:rsid w:val="009443BF"/>
    <w:rsid w:val="00944591"/>
    <w:rsid w:val="00944DF6"/>
    <w:rsid w:val="009450CC"/>
    <w:rsid w:val="009450D5"/>
    <w:rsid w:val="009451C0"/>
    <w:rsid w:val="00945312"/>
    <w:rsid w:val="0094579C"/>
    <w:rsid w:val="009461EC"/>
    <w:rsid w:val="0094620F"/>
    <w:rsid w:val="00946265"/>
    <w:rsid w:val="00946611"/>
    <w:rsid w:val="0094680D"/>
    <w:rsid w:val="00946A29"/>
    <w:rsid w:val="00946DD5"/>
    <w:rsid w:val="0094721D"/>
    <w:rsid w:val="009472AB"/>
    <w:rsid w:val="009474E0"/>
    <w:rsid w:val="0094769B"/>
    <w:rsid w:val="009476C6"/>
    <w:rsid w:val="00947777"/>
    <w:rsid w:val="00947867"/>
    <w:rsid w:val="00947CBA"/>
    <w:rsid w:val="00947F6B"/>
    <w:rsid w:val="0094C445"/>
    <w:rsid w:val="0095000B"/>
    <w:rsid w:val="009503CA"/>
    <w:rsid w:val="009503F9"/>
    <w:rsid w:val="00950657"/>
    <w:rsid w:val="00950A65"/>
    <w:rsid w:val="00950AE3"/>
    <w:rsid w:val="00950DFD"/>
    <w:rsid w:val="00950E6C"/>
    <w:rsid w:val="00950FC0"/>
    <w:rsid w:val="00950FD8"/>
    <w:rsid w:val="00951440"/>
    <w:rsid w:val="00951652"/>
    <w:rsid w:val="009519C6"/>
    <w:rsid w:val="00951BAC"/>
    <w:rsid w:val="00951D68"/>
    <w:rsid w:val="00951E0A"/>
    <w:rsid w:val="0095238A"/>
    <w:rsid w:val="0095238E"/>
    <w:rsid w:val="009525D5"/>
    <w:rsid w:val="009528B8"/>
    <w:rsid w:val="00952BAF"/>
    <w:rsid w:val="00952BDE"/>
    <w:rsid w:val="00952DA8"/>
    <w:rsid w:val="00952FF6"/>
    <w:rsid w:val="0095356E"/>
    <w:rsid w:val="0095359B"/>
    <w:rsid w:val="00953772"/>
    <w:rsid w:val="00953AAD"/>
    <w:rsid w:val="00953CA1"/>
    <w:rsid w:val="009546FD"/>
    <w:rsid w:val="0095483D"/>
    <w:rsid w:val="00954A3E"/>
    <w:rsid w:val="00954B1E"/>
    <w:rsid w:val="00954D99"/>
    <w:rsid w:val="00954E3E"/>
    <w:rsid w:val="00954F17"/>
    <w:rsid w:val="009550A8"/>
    <w:rsid w:val="00955413"/>
    <w:rsid w:val="009557C0"/>
    <w:rsid w:val="009558CF"/>
    <w:rsid w:val="00955A37"/>
    <w:rsid w:val="00955C8E"/>
    <w:rsid w:val="00955D45"/>
    <w:rsid w:val="00956054"/>
    <w:rsid w:val="009560F9"/>
    <w:rsid w:val="00956377"/>
    <w:rsid w:val="00956536"/>
    <w:rsid w:val="00956734"/>
    <w:rsid w:val="0095691B"/>
    <w:rsid w:val="00956B48"/>
    <w:rsid w:val="00956F52"/>
    <w:rsid w:val="00957019"/>
    <w:rsid w:val="00957446"/>
    <w:rsid w:val="009574BE"/>
    <w:rsid w:val="00957CF2"/>
    <w:rsid w:val="00960048"/>
    <w:rsid w:val="0096021E"/>
    <w:rsid w:val="00960A63"/>
    <w:rsid w:val="00960C0A"/>
    <w:rsid w:val="00960C11"/>
    <w:rsid w:val="00960D1D"/>
    <w:rsid w:val="00960DB2"/>
    <w:rsid w:val="00960E8F"/>
    <w:rsid w:val="00960F05"/>
    <w:rsid w:val="00961502"/>
    <w:rsid w:val="0096153C"/>
    <w:rsid w:val="009617D0"/>
    <w:rsid w:val="00961884"/>
    <w:rsid w:val="00961A2A"/>
    <w:rsid w:val="00961B27"/>
    <w:rsid w:val="00961D1A"/>
    <w:rsid w:val="00961D79"/>
    <w:rsid w:val="00961EF3"/>
    <w:rsid w:val="00961FC6"/>
    <w:rsid w:val="0096235E"/>
    <w:rsid w:val="009624E7"/>
    <w:rsid w:val="00962D16"/>
    <w:rsid w:val="00962D8F"/>
    <w:rsid w:val="00962F9A"/>
    <w:rsid w:val="00962FC6"/>
    <w:rsid w:val="0096333E"/>
    <w:rsid w:val="00963419"/>
    <w:rsid w:val="00963581"/>
    <w:rsid w:val="00963600"/>
    <w:rsid w:val="009636E4"/>
    <w:rsid w:val="0096385D"/>
    <w:rsid w:val="00963C55"/>
    <w:rsid w:val="00963DBB"/>
    <w:rsid w:val="00963FCE"/>
    <w:rsid w:val="0096402C"/>
    <w:rsid w:val="0096449A"/>
    <w:rsid w:val="00964513"/>
    <w:rsid w:val="00964534"/>
    <w:rsid w:val="009647F2"/>
    <w:rsid w:val="00964BA3"/>
    <w:rsid w:val="00964C87"/>
    <w:rsid w:val="00965114"/>
    <w:rsid w:val="00965237"/>
    <w:rsid w:val="00965325"/>
    <w:rsid w:val="009659D1"/>
    <w:rsid w:val="009659FD"/>
    <w:rsid w:val="00965A0B"/>
    <w:rsid w:val="00965AD5"/>
    <w:rsid w:val="00965C57"/>
    <w:rsid w:val="00965C75"/>
    <w:rsid w:val="00965CF0"/>
    <w:rsid w:val="009664E3"/>
    <w:rsid w:val="0096670D"/>
    <w:rsid w:val="00966710"/>
    <w:rsid w:val="009667F8"/>
    <w:rsid w:val="00966B8F"/>
    <w:rsid w:val="00966C59"/>
    <w:rsid w:val="00966D42"/>
    <w:rsid w:val="00966F49"/>
    <w:rsid w:val="00966F81"/>
    <w:rsid w:val="00966FB6"/>
    <w:rsid w:val="00967006"/>
    <w:rsid w:val="0096713D"/>
    <w:rsid w:val="0096718F"/>
    <w:rsid w:val="009671AC"/>
    <w:rsid w:val="0096736B"/>
    <w:rsid w:val="009674B8"/>
    <w:rsid w:val="00967542"/>
    <w:rsid w:val="00967698"/>
    <w:rsid w:val="009676F7"/>
    <w:rsid w:val="00967B01"/>
    <w:rsid w:val="00967C8D"/>
    <w:rsid w:val="00967D2F"/>
    <w:rsid w:val="00967E45"/>
    <w:rsid w:val="00967F32"/>
    <w:rsid w:val="00970070"/>
    <w:rsid w:val="00970236"/>
    <w:rsid w:val="009705C7"/>
    <w:rsid w:val="0097085A"/>
    <w:rsid w:val="009709AA"/>
    <w:rsid w:val="00970FE0"/>
    <w:rsid w:val="00971639"/>
    <w:rsid w:val="009719DA"/>
    <w:rsid w:val="00971BCF"/>
    <w:rsid w:val="00971ED7"/>
    <w:rsid w:val="00972216"/>
    <w:rsid w:val="0097243B"/>
    <w:rsid w:val="00972697"/>
    <w:rsid w:val="00972722"/>
    <w:rsid w:val="009727CE"/>
    <w:rsid w:val="00972801"/>
    <w:rsid w:val="0097285D"/>
    <w:rsid w:val="00972958"/>
    <w:rsid w:val="00972967"/>
    <w:rsid w:val="0097299E"/>
    <w:rsid w:val="00972ABD"/>
    <w:rsid w:val="00973573"/>
    <w:rsid w:val="009735F4"/>
    <w:rsid w:val="00973610"/>
    <w:rsid w:val="00973730"/>
    <w:rsid w:val="0097373C"/>
    <w:rsid w:val="009737D6"/>
    <w:rsid w:val="00973F77"/>
    <w:rsid w:val="00973FF5"/>
    <w:rsid w:val="00974059"/>
    <w:rsid w:val="00974141"/>
    <w:rsid w:val="0097446E"/>
    <w:rsid w:val="0097449D"/>
    <w:rsid w:val="00974BCE"/>
    <w:rsid w:val="0097559D"/>
    <w:rsid w:val="00975654"/>
    <w:rsid w:val="009756C2"/>
    <w:rsid w:val="0097589E"/>
    <w:rsid w:val="00975951"/>
    <w:rsid w:val="009759A5"/>
    <w:rsid w:val="00975B6F"/>
    <w:rsid w:val="00975BA2"/>
    <w:rsid w:val="00975BB4"/>
    <w:rsid w:val="00975C37"/>
    <w:rsid w:val="00975F13"/>
    <w:rsid w:val="0097609B"/>
    <w:rsid w:val="009761BC"/>
    <w:rsid w:val="0097635B"/>
    <w:rsid w:val="00976548"/>
    <w:rsid w:val="0097663B"/>
    <w:rsid w:val="00976A61"/>
    <w:rsid w:val="00976A63"/>
    <w:rsid w:val="00976BCC"/>
    <w:rsid w:val="00976C61"/>
    <w:rsid w:val="009770F3"/>
    <w:rsid w:val="00977146"/>
    <w:rsid w:val="009773C5"/>
    <w:rsid w:val="009776E5"/>
    <w:rsid w:val="00977747"/>
    <w:rsid w:val="009777AF"/>
    <w:rsid w:val="009779C8"/>
    <w:rsid w:val="00977AE2"/>
    <w:rsid w:val="00977BB7"/>
    <w:rsid w:val="00977BBD"/>
    <w:rsid w:val="00977EA4"/>
    <w:rsid w:val="00977ED8"/>
    <w:rsid w:val="00977F46"/>
    <w:rsid w:val="0098004C"/>
    <w:rsid w:val="009801CD"/>
    <w:rsid w:val="009801DB"/>
    <w:rsid w:val="0098031F"/>
    <w:rsid w:val="009804A2"/>
    <w:rsid w:val="00980603"/>
    <w:rsid w:val="0098075A"/>
    <w:rsid w:val="0098086F"/>
    <w:rsid w:val="00980C53"/>
    <w:rsid w:val="00980D20"/>
    <w:rsid w:val="00980E81"/>
    <w:rsid w:val="00981256"/>
    <w:rsid w:val="00981281"/>
    <w:rsid w:val="00981679"/>
    <w:rsid w:val="0098195D"/>
    <w:rsid w:val="00981AFB"/>
    <w:rsid w:val="00981BDF"/>
    <w:rsid w:val="00981EDC"/>
    <w:rsid w:val="009820C5"/>
    <w:rsid w:val="00982196"/>
    <w:rsid w:val="009823A2"/>
    <w:rsid w:val="009828DF"/>
    <w:rsid w:val="00982B35"/>
    <w:rsid w:val="00982BAA"/>
    <w:rsid w:val="009831BA"/>
    <w:rsid w:val="009833A9"/>
    <w:rsid w:val="00983BF2"/>
    <w:rsid w:val="00983E45"/>
    <w:rsid w:val="00983E94"/>
    <w:rsid w:val="00983F48"/>
    <w:rsid w:val="00984297"/>
    <w:rsid w:val="009842C0"/>
    <w:rsid w:val="009843B6"/>
    <w:rsid w:val="00984D06"/>
    <w:rsid w:val="00984D92"/>
    <w:rsid w:val="0098504D"/>
    <w:rsid w:val="0098513A"/>
    <w:rsid w:val="009851B4"/>
    <w:rsid w:val="009858C4"/>
    <w:rsid w:val="00985CED"/>
    <w:rsid w:val="00985D0B"/>
    <w:rsid w:val="00985F5A"/>
    <w:rsid w:val="009861B6"/>
    <w:rsid w:val="00986490"/>
    <w:rsid w:val="009865B3"/>
    <w:rsid w:val="009869D5"/>
    <w:rsid w:val="00986A39"/>
    <w:rsid w:val="00986A9A"/>
    <w:rsid w:val="00986AB9"/>
    <w:rsid w:val="00986B6A"/>
    <w:rsid w:val="00986E5C"/>
    <w:rsid w:val="009875E0"/>
    <w:rsid w:val="00987A87"/>
    <w:rsid w:val="00987C3D"/>
    <w:rsid w:val="00987D51"/>
    <w:rsid w:val="00987E9A"/>
    <w:rsid w:val="00987F95"/>
    <w:rsid w:val="00990310"/>
    <w:rsid w:val="00990334"/>
    <w:rsid w:val="00990369"/>
    <w:rsid w:val="0099051E"/>
    <w:rsid w:val="009906C8"/>
    <w:rsid w:val="0099082C"/>
    <w:rsid w:val="00990A5F"/>
    <w:rsid w:val="00990D19"/>
    <w:rsid w:val="00990DF8"/>
    <w:rsid w:val="00991026"/>
    <w:rsid w:val="0099124F"/>
    <w:rsid w:val="0099141C"/>
    <w:rsid w:val="009915F6"/>
    <w:rsid w:val="009915F8"/>
    <w:rsid w:val="00991DAF"/>
    <w:rsid w:val="00992130"/>
    <w:rsid w:val="00992380"/>
    <w:rsid w:val="00992542"/>
    <w:rsid w:val="0099280D"/>
    <w:rsid w:val="00992A11"/>
    <w:rsid w:val="00992C43"/>
    <w:rsid w:val="00993117"/>
    <w:rsid w:val="0099324A"/>
    <w:rsid w:val="0099359E"/>
    <w:rsid w:val="009938FC"/>
    <w:rsid w:val="009939CD"/>
    <w:rsid w:val="00993BF4"/>
    <w:rsid w:val="00993CCC"/>
    <w:rsid w:val="00994066"/>
    <w:rsid w:val="00994203"/>
    <w:rsid w:val="0099444B"/>
    <w:rsid w:val="00994674"/>
    <w:rsid w:val="0099467B"/>
    <w:rsid w:val="0099473F"/>
    <w:rsid w:val="009948E5"/>
    <w:rsid w:val="00994965"/>
    <w:rsid w:val="00994BE5"/>
    <w:rsid w:val="00994E32"/>
    <w:rsid w:val="00995101"/>
    <w:rsid w:val="00995112"/>
    <w:rsid w:val="009952E5"/>
    <w:rsid w:val="00995480"/>
    <w:rsid w:val="00995997"/>
    <w:rsid w:val="009959A7"/>
    <w:rsid w:val="00995A05"/>
    <w:rsid w:val="00995C88"/>
    <w:rsid w:val="00995EBC"/>
    <w:rsid w:val="00995F00"/>
    <w:rsid w:val="00995F90"/>
    <w:rsid w:val="0099645D"/>
    <w:rsid w:val="0099667B"/>
    <w:rsid w:val="009966E5"/>
    <w:rsid w:val="0099672E"/>
    <w:rsid w:val="00996792"/>
    <w:rsid w:val="009969DD"/>
    <w:rsid w:val="00996A68"/>
    <w:rsid w:val="00996B45"/>
    <w:rsid w:val="00996BEC"/>
    <w:rsid w:val="00996EE8"/>
    <w:rsid w:val="00997198"/>
    <w:rsid w:val="009971A6"/>
    <w:rsid w:val="00997221"/>
    <w:rsid w:val="00997266"/>
    <w:rsid w:val="00997456"/>
    <w:rsid w:val="009978AA"/>
    <w:rsid w:val="009979DF"/>
    <w:rsid w:val="00997B50"/>
    <w:rsid w:val="009A005A"/>
    <w:rsid w:val="009A0115"/>
    <w:rsid w:val="009A03B0"/>
    <w:rsid w:val="009A03C4"/>
    <w:rsid w:val="009A0A9E"/>
    <w:rsid w:val="009A0D05"/>
    <w:rsid w:val="009A0D6D"/>
    <w:rsid w:val="009A10EA"/>
    <w:rsid w:val="009A113C"/>
    <w:rsid w:val="009A14D9"/>
    <w:rsid w:val="009A193F"/>
    <w:rsid w:val="009A1E03"/>
    <w:rsid w:val="009A1FB0"/>
    <w:rsid w:val="009A20CA"/>
    <w:rsid w:val="009A2126"/>
    <w:rsid w:val="009A216A"/>
    <w:rsid w:val="009A24F3"/>
    <w:rsid w:val="009A2818"/>
    <w:rsid w:val="009A2A54"/>
    <w:rsid w:val="009A2CE3"/>
    <w:rsid w:val="009A304D"/>
    <w:rsid w:val="009A30E3"/>
    <w:rsid w:val="009A34EB"/>
    <w:rsid w:val="009A37C2"/>
    <w:rsid w:val="009A381E"/>
    <w:rsid w:val="009A38DC"/>
    <w:rsid w:val="009A3B70"/>
    <w:rsid w:val="009A4372"/>
    <w:rsid w:val="009A4373"/>
    <w:rsid w:val="009A44A8"/>
    <w:rsid w:val="009A4674"/>
    <w:rsid w:val="009A472D"/>
    <w:rsid w:val="009A4B6D"/>
    <w:rsid w:val="009A5530"/>
    <w:rsid w:val="009A5780"/>
    <w:rsid w:val="009A61BC"/>
    <w:rsid w:val="009A6236"/>
    <w:rsid w:val="009A6550"/>
    <w:rsid w:val="009A675E"/>
    <w:rsid w:val="009A6771"/>
    <w:rsid w:val="009A677E"/>
    <w:rsid w:val="009A683C"/>
    <w:rsid w:val="009A684B"/>
    <w:rsid w:val="009A6A11"/>
    <w:rsid w:val="009A6A63"/>
    <w:rsid w:val="009A6CCF"/>
    <w:rsid w:val="009A6CFE"/>
    <w:rsid w:val="009A6E2C"/>
    <w:rsid w:val="009A70AC"/>
    <w:rsid w:val="009A7347"/>
    <w:rsid w:val="009A73A3"/>
    <w:rsid w:val="009A73EB"/>
    <w:rsid w:val="009A7543"/>
    <w:rsid w:val="009A77EF"/>
    <w:rsid w:val="009A7984"/>
    <w:rsid w:val="009A7BAF"/>
    <w:rsid w:val="009A7D7F"/>
    <w:rsid w:val="009B00B8"/>
    <w:rsid w:val="009B0594"/>
    <w:rsid w:val="009B0638"/>
    <w:rsid w:val="009B0649"/>
    <w:rsid w:val="009B0BD5"/>
    <w:rsid w:val="009B0BF6"/>
    <w:rsid w:val="009B0D3F"/>
    <w:rsid w:val="009B0DD6"/>
    <w:rsid w:val="009B0F0F"/>
    <w:rsid w:val="009B0FC9"/>
    <w:rsid w:val="009B1153"/>
    <w:rsid w:val="009B12F3"/>
    <w:rsid w:val="009B134E"/>
    <w:rsid w:val="009B136C"/>
    <w:rsid w:val="009B1400"/>
    <w:rsid w:val="009B18A4"/>
    <w:rsid w:val="009B1A18"/>
    <w:rsid w:val="009B1B17"/>
    <w:rsid w:val="009B1D80"/>
    <w:rsid w:val="009B1F11"/>
    <w:rsid w:val="009B209B"/>
    <w:rsid w:val="009B2518"/>
    <w:rsid w:val="009B29F6"/>
    <w:rsid w:val="009B2A94"/>
    <w:rsid w:val="009B2FFC"/>
    <w:rsid w:val="009B30C7"/>
    <w:rsid w:val="009B3512"/>
    <w:rsid w:val="009B3814"/>
    <w:rsid w:val="009B38B3"/>
    <w:rsid w:val="009B3A73"/>
    <w:rsid w:val="009B3C6B"/>
    <w:rsid w:val="009B3C98"/>
    <w:rsid w:val="009B401C"/>
    <w:rsid w:val="009B415F"/>
    <w:rsid w:val="009B416C"/>
    <w:rsid w:val="009B43E2"/>
    <w:rsid w:val="009B442A"/>
    <w:rsid w:val="009B4533"/>
    <w:rsid w:val="009B4598"/>
    <w:rsid w:val="009B4677"/>
    <w:rsid w:val="009B4792"/>
    <w:rsid w:val="009B483A"/>
    <w:rsid w:val="009B4D6D"/>
    <w:rsid w:val="009B4E1A"/>
    <w:rsid w:val="009B5087"/>
    <w:rsid w:val="009B5206"/>
    <w:rsid w:val="009B52A8"/>
    <w:rsid w:val="009B53A0"/>
    <w:rsid w:val="009B560F"/>
    <w:rsid w:val="009B570E"/>
    <w:rsid w:val="009B5885"/>
    <w:rsid w:val="009B588C"/>
    <w:rsid w:val="009B5988"/>
    <w:rsid w:val="009B598E"/>
    <w:rsid w:val="009B59A0"/>
    <w:rsid w:val="009B5CF8"/>
    <w:rsid w:val="009B628F"/>
    <w:rsid w:val="009B6356"/>
    <w:rsid w:val="009B63CC"/>
    <w:rsid w:val="009B6470"/>
    <w:rsid w:val="009B6872"/>
    <w:rsid w:val="009B6907"/>
    <w:rsid w:val="009B6B3A"/>
    <w:rsid w:val="009B6BE1"/>
    <w:rsid w:val="009B7019"/>
    <w:rsid w:val="009B71CB"/>
    <w:rsid w:val="009B7355"/>
    <w:rsid w:val="009B7385"/>
    <w:rsid w:val="009B747F"/>
    <w:rsid w:val="009B7499"/>
    <w:rsid w:val="009B7597"/>
    <w:rsid w:val="009B76F1"/>
    <w:rsid w:val="009B7806"/>
    <w:rsid w:val="009B7C31"/>
    <w:rsid w:val="009B7D69"/>
    <w:rsid w:val="009B7D81"/>
    <w:rsid w:val="009B7E6E"/>
    <w:rsid w:val="009B8201"/>
    <w:rsid w:val="009C02E6"/>
    <w:rsid w:val="009C0814"/>
    <w:rsid w:val="009C0D93"/>
    <w:rsid w:val="009C0DD9"/>
    <w:rsid w:val="009C0EA1"/>
    <w:rsid w:val="009C0FA1"/>
    <w:rsid w:val="009C0FC6"/>
    <w:rsid w:val="009C11EE"/>
    <w:rsid w:val="009C18DE"/>
    <w:rsid w:val="009C1A45"/>
    <w:rsid w:val="009C1B36"/>
    <w:rsid w:val="009C1E23"/>
    <w:rsid w:val="009C1E9D"/>
    <w:rsid w:val="009C1F4E"/>
    <w:rsid w:val="009C1F63"/>
    <w:rsid w:val="009C2228"/>
    <w:rsid w:val="009C22AC"/>
    <w:rsid w:val="009C27FF"/>
    <w:rsid w:val="009C3147"/>
    <w:rsid w:val="009C3567"/>
    <w:rsid w:val="009C3733"/>
    <w:rsid w:val="009C3923"/>
    <w:rsid w:val="009C3AEB"/>
    <w:rsid w:val="009C3C01"/>
    <w:rsid w:val="009C3E2D"/>
    <w:rsid w:val="009C3EBB"/>
    <w:rsid w:val="009C3F4B"/>
    <w:rsid w:val="009C3FC1"/>
    <w:rsid w:val="009C4203"/>
    <w:rsid w:val="009C44C9"/>
    <w:rsid w:val="009C451A"/>
    <w:rsid w:val="009C45AE"/>
    <w:rsid w:val="009C472F"/>
    <w:rsid w:val="009C47F7"/>
    <w:rsid w:val="009C4BF8"/>
    <w:rsid w:val="009C4D9B"/>
    <w:rsid w:val="009C4E45"/>
    <w:rsid w:val="009C5119"/>
    <w:rsid w:val="009C5122"/>
    <w:rsid w:val="009C52A5"/>
    <w:rsid w:val="009C5424"/>
    <w:rsid w:val="009C58A4"/>
    <w:rsid w:val="009C59B3"/>
    <w:rsid w:val="009C5C2B"/>
    <w:rsid w:val="009C5E5B"/>
    <w:rsid w:val="009C5EBA"/>
    <w:rsid w:val="009C62AC"/>
    <w:rsid w:val="009C62C1"/>
    <w:rsid w:val="009C631B"/>
    <w:rsid w:val="009C64AB"/>
    <w:rsid w:val="009C6508"/>
    <w:rsid w:val="009C6780"/>
    <w:rsid w:val="009C6B10"/>
    <w:rsid w:val="009C6B36"/>
    <w:rsid w:val="009C6F05"/>
    <w:rsid w:val="009C7279"/>
    <w:rsid w:val="009C73DD"/>
    <w:rsid w:val="009C7862"/>
    <w:rsid w:val="009C796A"/>
    <w:rsid w:val="009C7B6B"/>
    <w:rsid w:val="009D0200"/>
    <w:rsid w:val="009D0451"/>
    <w:rsid w:val="009D0C15"/>
    <w:rsid w:val="009D0DDC"/>
    <w:rsid w:val="009D149A"/>
    <w:rsid w:val="009D153F"/>
    <w:rsid w:val="009D164D"/>
    <w:rsid w:val="009D18B9"/>
    <w:rsid w:val="009D1D27"/>
    <w:rsid w:val="009D205F"/>
    <w:rsid w:val="009D20DC"/>
    <w:rsid w:val="009D24D5"/>
    <w:rsid w:val="009D2562"/>
    <w:rsid w:val="009D25EE"/>
    <w:rsid w:val="009D2637"/>
    <w:rsid w:val="009D2E9E"/>
    <w:rsid w:val="009D3253"/>
    <w:rsid w:val="009D3300"/>
    <w:rsid w:val="009D3433"/>
    <w:rsid w:val="009D37E5"/>
    <w:rsid w:val="009D39A7"/>
    <w:rsid w:val="009D3A8A"/>
    <w:rsid w:val="009D3D47"/>
    <w:rsid w:val="009D3DAD"/>
    <w:rsid w:val="009D4028"/>
    <w:rsid w:val="009D42FC"/>
    <w:rsid w:val="009D449D"/>
    <w:rsid w:val="009D4A0D"/>
    <w:rsid w:val="009D4E92"/>
    <w:rsid w:val="009D4FAD"/>
    <w:rsid w:val="009D509E"/>
    <w:rsid w:val="009D5216"/>
    <w:rsid w:val="009D52CB"/>
    <w:rsid w:val="009D54EB"/>
    <w:rsid w:val="009D5826"/>
    <w:rsid w:val="009D5A60"/>
    <w:rsid w:val="009D5B5D"/>
    <w:rsid w:val="009D5CA6"/>
    <w:rsid w:val="009D6094"/>
    <w:rsid w:val="009D6232"/>
    <w:rsid w:val="009D628A"/>
    <w:rsid w:val="009D63F7"/>
    <w:rsid w:val="009D6473"/>
    <w:rsid w:val="009D64D3"/>
    <w:rsid w:val="009D69C3"/>
    <w:rsid w:val="009D6D6E"/>
    <w:rsid w:val="009D6E87"/>
    <w:rsid w:val="009D7104"/>
    <w:rsid w:val="009D7238"/>
    <w:rsid w:val="009D73AD"/>
    <w:rsid w:val="009D7590"/>
    <w:rsid w:val="009D763D"/>
    <w:rsid w:val="009D7A1F"/>
    <w:rsid w:val="009D7C04"/>
    <w:rsid w:val="009D7E04"/>
    <w:rsid w:val="009D7EFC"/>
    <w:rsid w:val="009D7FE1"/>
    <w:rsid w:val="009E04B1"/>
    <w:rsid w:val="009E0A5C"/>
    <w:rsid w:val="009E0A83"/>
    <w:rsid w:val="009E0BA4"/>
    <w:rsid w:val="009E0C3C"/>
    <w:rsid w:val="009E0D8C"/>
    <w:rsid w:val="009E0DD8"/>
    <w:rsid w:val="009E0FBC"/>
    <w:rsid w:val="009E1206"/>
    <w:rsid w:val="009E15D6"/>
    <w:rsid w:val="009E166B"/>
    <w:rsid w:val="009E1786"/>
    <w:rsid w:val="009E17FC"/>
    <w:rsid w:val="009E19E8"/>
    <w:rsid w:val="009E1C75"/>
    <w:rsid w:val="009E1D1D"/>
    <w:rsid w:val="009E1D8B"/>
    <w:rsid w:val="009E2303"/>
    <w:rsid w:val="009E23C3"/>
    <w:rsid w:val="009E23EB"/>
    <w:rsid w:val="009E244F"/>
    <w:rsid w:val="009E25FE"/>
    <w:rsid w:val="009E26F2"/>
    <w:rsid w:val="009E2720"/>
    <w:rsid w:val="009E289F"/>
    <w:rsid w:val="009E2B4A"/>
    <w:rsid w:val="009E2C01"/>
    <w:rsid w:val="009E2E7F"/>
    <w:rsid w:val="009E2E95"/>
    <w:rsid w:val="009E3187"/>
    <w:rsid w:val="009E345F"/>
    <w:rsid w:val="009E3572"/>
    <w:rsid w:val="009E3CF7"/>
    <w:rsid w:val="009E3D42"/>
    <w:rsid w:val="009E4132"/>
    <w:rsid w:val="009E42B4"/>
    <w:rsid w:val="009E4557"/>
    <w:rsid w:val="009E462D"/>
    <w:rsid w:val="009E4825"/>
    <w:rsid w:val="009E4A83"/>
    <w:rsid w:val="009E4B1E"/>
    <w:rsid w:val="009E4D97"/>
    <w:rsid w:val="009E4DFF"/>
    <w:rsid w:val="009E5117"/>
    <w:rsid w:val="009E5208"/>
    <w:rsid w:val="009E528F"/>
    <w:rsid w:val="009E5650"/>
    <w:rsid w:val="009E577D"/>
    <w:rsid w:val="009E578A"/>
    <w:rsid w:val="009E5871"/>
    <w:rsid w:val="009E58DB"/>
    <w:rsid w:val="009E5DF4"/>
    <w:rsid w:val="009E605E"/>
    <w:rsid w:val="009E60DB"/>
    <w:rsid w:val="009E60E0"/>
    <w:rsid w:val="009E6183"/>
    <w:rsid w:val="009E61D4"/>
    <w:rsid w:val="009E626C"/>
    <w:rsid w:val="009E626E"/>
    <w:rsid w:val="009E65A9"/>
    <w:rsid w:val="009E67D6"/>
    <w:rsid w:val="009E69AB"/>
    <w:rsid w:val="009E6B6A"/>
    <w:rsid w:val="009E6BCD"/>
    <w:rsid w:val="009E6CF5"/>
    <w:rsid w:val="009E6E17"/>
    <w:rsid w:val="009E6E86"/>
    <w:rsid w:val="009E6EF9"/>
    <w:rsid w:val="009E7087"/>
    <w:rsid w:val="009E70BD"/>
    <w:rsid w:val="009E71F1"/>
    <w:rsid w:val="009E7436"/>
    <w:rsid w:val="009E7623"/>
    <w:rsid w:val="009E788C"/>
    <w:rsid w:val="009E7906"/>
    <w:rsid w:val="009E7B27"/>
    <w:rsid w:val="009E7B93"/>
    <w:rsid w:val="009F04D3"/>
    <w:rsid w:val="009F0A7C"/>
    <w:rsid w:val="009F0A96"/>
    <w:rsid w:val="009F0AA6"/>
    <w:rsid w:val="009F0F04"/>
    <w:rsid w:val="009F0F09"/>
    <w:rsid w:val="009F1295"/>
    <w:rsid w:val="009F14B1"/>
    <w:rsid w:val="009F160E"/>
    <w:rsid w:val="009F17C0"/>
    <w:rsid w:val="009F197E"/>
    <w:rsid w:val="009F19AD"/>
    <w:rsid w:val="009F1AE4"/>
    <w:rsid w:val="009F1F22"/>
    <w:rsid w:val="009F1FF8"/>
    <w:rsid w:val="009F22D9"/>
    <w:rsid w:val="009F276E"/>
    <w:rsid w:val="009F27A3"/>
    <w:rsid w:val="009F3174"/>
    <w:rsid w:val="009F3328"/>
    <w:rsid w:val="009F38A1"/>
    <w:rsid w:val="009F3B62"/>
    <w:rsid w:val="009F3BE7"/>
    <w:rsid w:val="009F3C91"/>
    <w:rsid w:val="009F3CCC"/>
    <w:rsid w:val="009F4453"/>
    <w:rsid w:val="009F467C"/>
    <w:rsid w:val="009F4697"/>
    <w:rsid w:val="009F4706"/>
    <w:rsid w:val="009F48ED"/>
    <w:rsid w:val="009F4A61"/>
    <w:rsid w:val="009F4BCE"/>
    <w:rsid w:val="009F4D44"/>
    <w:rsid w:val="009F4EB6"/>
    <w:rsid w:val="009F4EFF"/>
    <w:rsid w:val="009F5081"/>
    <w:rsid w:val="009F5434"/>
    <w:rsid w:val="009F5591"/>
    <w:rsid w:val="009F580C"/>
    <w:rsid w:val="009F58C5"/>
    <w:rsid w:val="009F5C2C"/>
    <w:rsid w:val="009F5E29"/>
    <w:rsid w:val="009F5E99"/>
    <w:rsid w:val="009F5F49"/>
    <w:rsid w:val="009F603A"/>
    <w:rsid w:val="009F60BE"/>
    <w:rsid w:val="009F622D"/>
    <w:rsid w:val="009F637B"/>
    <w:rsid w:val="009F6496"/>
    <w:rsid w:val="009F6660"/>
    <w:rsid w:val="009F6AB6"/>
    <w:rsid w:val="009F6B52"/>
    <w:rsid w:val="009F6BC1"/>
    <w:rsid w:val="009F6D4A"/>
    <w:rsid w:val="009F6EF1"/>
    <w:rsid w:val="009F7071"/>
    <w:rsid w:val="009F7148"/>
    <w:rsid w:val="009F7277"/>
    <w:rsid w:val="009F74A6"/>
    <w:rsid w:val="009F76E5"/>
    <w:rsid w:val="009F78D4"/>
    <w:rsid w:val="009F7BB2"/>
    <w:rsid w:val="009F7BDD"/>
    <w:rsid w:val="009F7BF1"/>
    <w:rsid w:val="00A0010F"/>
    <w:rsid w:val="00A00328"/>
    <w:rsid w:val="00A006D7"/>
    <w:rsid w:val="00A00B45"/>
    <w:rsid w:val="00A00CA9"/>
    <w:rsid w:val="00A00FA4"/>
    <w:rsid w:val="00A0103B"/>
    <w:rsid w:val="00A013A5"/>
    <w:rsid w:val="00A01657"/>
    <w:rsid w:val="00A018DD"/>
    <w:rsid w:val="00A018F8"/>
    <w:rsid w:val="00A019F0"/>
    <w:rsid w:val="00A01CED"/>
    <w:rsid w:val="00A01D27"/>
    <w:rsid w:val="00A028C7"/>
    <w:rsid w:val="00A02F5E"/>
    <w:rsid w:val="00A02FCD"/>
    <w:rsid w:val="00A02FED"/>
    <w:rsid w:val="00A03089"/>
    <w:rsid w:val="00A03250"/>
    <w:rsid w:val="00A03253"/>
    <w:rsid w:val="00A033CD"/>
    <w:rsid w:val="00A037A2"/>
    <w:rsid w:val="00A03806"/>
    <w:rsid w:val="00A03AEE"/>
    <w:rsid w:val="00A03D87"/>
    <w:rsid w:val="00A03DF5"/>
    <w:rsid w:val="00A03FCF"/>
    <w:rsid w:val="00A043F5"/>
    <w:rsid w:val="00A044E7"/>
    <w:rsid w:val="00A047B5"/>
    <w:rsid w:val="00A04918"/>
    <w:rsid w:val="00A04BE3"/>
    <w:rsid w:val="00A04BFB"/>
    <w:rsid w:val="00A04FD1"/>
    <w:rsid w:val="00A050E2"/>
    <w:rsid w:val="00A051CE"/>
    <w:rsid w:val="00A051E2"/>
    <w:rsid w:val="00A055F8"/>
    <w:rsid w:val="00A0567B"/>
    <w:rsid w:val="00A058F9"/>
    <w:rsid w:val="00A05ABE"/>
    <w:rsid w:val="00A05DE7"/>
    <w:rsid w:val="00A05DFE"/>
    <w:rsid w:val="00A0606E"/>
    <w:rsid w:val="00A0647E"/>
    <w:rsid w:val="00A06826"/>
    <w:rsid w:val="00A06C94"/>
    <w:rsid w:val="00A06F06"/>
    <w:rsid w:val="00A06F84"/>
    <w:rsid w:val="00A0753B"/>
    <w:rsid w:val="00A076F7"/>
    <w:rsid w:val="00A077CC"/>
    <w:rsid w:val="00A101C0"/>
    <w:rsid w:val="00A10341"/>
    <w:rsid w:val="00A1095F"/>
    <w:rsid w:val="00A109DD"/>
    <w:rsid w:val="00A10A1B"/>
    <w:rsid w:val="00A11160"/>
    <w:rsid w:val="00A114F7"/>
    <w:rsid w:val="00A11617"/>
    <w:rsid w:val="00A118B0"/>
    <w:rsid w:val="00A11900"/>
    <w:rsid w:val="00A11909"/>
    <w:rsid w:val="00A11E3F"/>
    <w:rsid w:val="00A11EEA"/>
    <w:rsid w:val="00A121C5"/>
    <w:rsid w:val="00A121E3"/>
    <w:rsid w:val="00A1223B"/>
    <w:rsid w:val="00A12457"/>
    <w:rsid w:val="00A12528"/>
    <w:rsid w:val="00A127DF"/>
    <w:rsid w:val="00A128C3"/>
    <w:rsid w:val="00A12C10"/>
    <w:rsid w:val="00A130D7"/>
    <w:rsid w:val="00A1318A"/>
    <w:rsid w:val="00A13226"/>
    <w:rsid w:val="00A13431"/>
    <w:rsid w:val="00A1399C"/>
    <w:rsid w:val="00A13B29"/>
    <w:rsid w:val="00A13D3D"/>
    <w:rsid w:val="00A13D9E"/>
    <w:rsid w:val="00A13F1F"/>
    <w:rsid w:val="00A14077"/>
    <w:rsid w:val="00A140B4"/>
    <w:rsid w:val="00A14137"/>
    <w:rsid w:val="00A14225"/>
    <w:rsid w:val="00A14332"/>
    <w:rsid w:val="00A14480"/>
    <w:rsid w:val="00A145EA"/>
    <w:rsid w:val="00A14798"/>
    <w:rsid w:val="00A147E4"/>
    <w:rsid w:val="00A14C55"/>
    <w:rsid w:val="00A15134"/>
    <w:rsid w:val="00A15669"/>
    <w:rsid w:val="00A1576D"/>
    <w:rsid w:val="00A15949"/>
    <w:rsid w:val="00A15A64"/>
    <w:rsid w:val="00A15D07"/>
    <w:rsid w:val="00A16471"/>
    <w:rsid w:val="00A16499"/>
    <w:rsid w:val="00A164E5"/>
    <w:rsid w:val="00A1668E"/>
    <w:rsid w:val="00A166A3"/>
    <w:rsid w:val="00A167CD"/>
    <w:rsid w:val="00A16BD7"/>
    <w:rsid w:val="00A1752F"/>
    <w:rsid w:val="00A17748"/>
    <w:rsid w:val="00A17924"/>
    <w:rsid w:val="00A17A28"/>
    <w:rsid w:val="00A17C1C"/>
    <w:rsid w:val="00A17C8B"/>
    <w:rsid w:val="00A17D30"/>
    <w:rsid w:val="00A200BB"/>
    <w:rsid w:val="00A200CF"/>
    <w:rsid w:val="00A20224"/>
    <w:rsid w:val="00A2032C"/>
    <w:rsid w:val="00A203A4"/>
    <w:rsid w:val="00A203AA"/>
    <w:rsid w:val="00A20493"/>
    <w:rsid w:val="00A205CD"/>
    <w:rsid w:val="00A20913"/>
    <w:rsid w:val="00A20C58"/>
    <w:rsid w:val="00A20D20"/>
    <w:rsid w:val="00A20DB6"/>
    <w:rsid w:val="00A20EC2"/>
    <w:rsid w:val="00A213CC"/>
    <w:rsid w:val="00A216D8"/>
    <w:rsid w:val="00A2192F"/>
    <w:rsid w:val="00A21953"/>
    <w:rsid w:val="00A21EB2"/>
    <w:rsid w:val="00A22052"/>
    <w:rsid w:val="00A220C3"/>
    <w:rsid w:val="00A2218B"/>
    <w:rsid w:val="00A222CA"/>
    <w:rsid w:val="00A2235A"/>
    <w:rsid w:val="00A2240B"/>
    <w:rsid w:val="00A22725"/>
    <w:rsid w:val="00A22843"/>
    <w:rsid w:val="00A22B35"/>
    <w:rsid w:val="00A22D4E"/>
    <w:rsid w:val="00A22FE8"/>
    <w:rsid w:val="00A23070"/>
    <w:rsid w:val="00A231E9"/>
    <w:rsid w:val="00A2341D"/>
    <w:rsid w:val="00A2342C"/>
    <w:rsid w:val="00A23467"/>
    <w:rsid w:val="00A236B6"/>
    <w:rsid w:val="00A237A0"/>
    <w:rsid w:val="00A23A93"/>
    <w:rsid w:val="00A23B80"/>
    <w:rsid w:val="00A23C5A"/>
    <w:rsid w:val="00A23C87"/>
    <w:rsid w:val="00A23CF5"/>
    <w:rsid w:val="00A23D89"/>
    <w:rsid w:val="00A23DBA"/>
    <w:rsid w:val="00A23ED2"/>
    <w:rsid w:val="00A23F16"/>
    <w:rsid w:val="00A23F67"/>
    <w:rsid w:val="00A24183"/>
    <w:rsid w:val="00A24308"/>
    <w:rsid w:val="00A244C7"/>
    <w:rsid w:val="00A246D3"/>
    <w:rsid w:val="00A24B7C"/>
    <w:rsid w:val="00A24B91"/>
    <w:rsid w:val="00A25338"/>
    <w:rsid w:val="00A25503"/>
    <w:rsid w:val="00A259DB"/>
    <w:rsid w:val="00A261A8"/>
    <w:rsid w:val="00A262C9"/>
    <w:rsid w:val="00A2686F"/>
    <w:rsid w:val="00A271D0"/>
    <w:rsid w:val="00A273E5"/>
    <w:rsid w:val="00A273F2"/>
    <w:rsid w:val="00A27407"/>
    <w:rsid w:val="00A27408"/>
    <w:rsid w:val="00A27683"/>
    <w:rsid w:val="00A276A4"/>
    <w:rsid w:val="00A276F2"/>
    <w:rsid w:val="00A27B7D"/>
    <w:rsid w:val="00A27E49"/>
    <w:rsid w:val="00A30030"/>
    <w:rsid w:val="00A300C6"/>
    <w:rsid w:val="00A301AC"/>
    <w:rsid w:val="00A30378"/>
    <w:rsid w:val="00A309AF"/>
    <w:rsid w:val="00A30A51"/>
    <w:rsid w:val="00A30D13"/>
    <w:rsid w:val="00A30F8F"/>
    <w:rsid w:val="00A3143B"/>
    <w:rsid w:val="00A3190A"/>
    <w:rsid w:val="00A31A76"/>
    <w:rsid w:val="00A31DB8"/>
    <w:rsid w:val="00A31DE2"/>
    <w:rsid w:val="00A31F45"/>
    <w:rsid w:val="00A32099"/>
    <w:rsid w:val="00A3252D"/>
    <w:rsid w:val="00A32712"/>
    <w:rsid w:val="00A327BD"/>
    <w:rsid w:val="00A328D3"/>
    <w:rsid w:val="00A3337B"/>
    <w:rsid w:val="00A335DD"/>
    <w:rsid w:val="00A33730"/>
    <w:rsid w:val="00A338C9"/>
    <w:rsid w:val="00A33B87"/>
    <w:rsid w:val="00A33D59"/>
    <w:rsid w:val="00A3416F"/>
    <w:rsid w:val="00A3434E"/>
    <w:rsid w:val="00A3445C"/>
    <w:rsid w:val="00A344B8"/>
    <w:rsid w:val="00A346A8"/>
    <w:rsid w:val="00A346D4"/>
    <w:rsid w:val="00A348E9"/>
    <w:rsid w:val="00A34E15"/>
    <w:rsid w:val="00A350B9"/>
    <w:rsid w:val="00A350E8"/>
    <w:rsid w:val="00A35555"/>
    <w:rsid w:val="00A3585C"/>
    <w:rsid w:val="00A35958"/>
    <w:rsid w:val="00A35A74"/>
    <w:rsid w:val="00A35A7B"/>
    <w:rsid w:val="00A35CAE"/>
    <w:rsid w:val="00A35DAD"/>
    <w:rsid w:val="00A36073"/>
    <w:rsid w:val="00A364D8"/>
    <w:rsid w:val="00A36983"/>
    <w:rsid w:val="00A369CD"/>
    <w:rsid w:val="00A36C7A"/>
    <w:rsid w:val="00A36C99"/>
    <w:rsid w:val="00A36D8A"/>
    <w:rsid w:val="00A370CB"/>
    <w:rsid w:val="00A37463"/>
    <w:rsid w:val="00A3753B"/>
    <w:rsid w:val="00A3754D"/>
    <w:rsid w:val="00A375EC"/>
    <w:rsid w:val="00A376AC"/>
    <w:rsid w:val="00A37B5D"/>
    <w:rsid w:val="00A37E25"/>
    <w:rsid w:val="00A37F28"/>
    <w:rsid w:val="00A4015B"/>
    <w:rsid w:val="00A40197"/>
    <w:rsid w:val="00A40211"/>
    <w:rsid w:val="00A40467"/>
    <w:rsid w:val="00A404B3"/>
    <w:rsid w:val="00A4064A"/>
    <w:rsid w:val="00A408F3"/>
    <w:rsid w:val="00A40DEA"/>
    <w:rsid w:val="00A40F32"/>
    <w:rsid w:val="00A40FD2"/>
    <w:rsid w:val="00A4187D"/>
    <w:rsid w:val="00A41B38"/>
    <w:rsid w:val="00A41DF1"/>
    <w:rsid w:val="00A41FE6"/>
    <w:rsid w:val="00A41FED"/>
    <w:rsid w:val="00A42176"/>
    <w:rsid w:val="00A422F7"/>
    <w:rsid w:val="00A424E4"/>
    <w:rsid w:val="00A42529"/>
    <w:rsid w:val="00A42908"/>
    <w:rsid w:val="00A42974"/>
    <w:rsid w:val="00A42B7B"/>
    <w:rsid w:val="00A433E0"/>
    <w:rsid w:val="00A434A8"/>
    <w:rsid w:val="00A434C0"/>
    <w:rsid w:val="00A43668"/>
    <w:rsid w:val="00A4371E"/>
    <w:rsid w:val="00A439A4"/>
    <w:rsid w:val="00A43AC3"/>
    <w:rsid w:val="00A43F63"/>
    <w:rsid w:val="00A4454E"/>
    <w:rsid w:val="00A4465C"/>
    <w:rsid w:val="00A44A05"/>
    <w:rsid w:val="00A44B2F"/>
    <w:rsid w:val="00A45287"/>
    <w:rsid w:val="00A4554A"/>
    <w:rsid w:val="00A45800"/>
    <w:rsid w:val="00A45C9F"/>
    <w:rsid w:val="00A45FA2"/>
    <w:rsid w:val="00A4608B"/>
    <w:rsid w:val="00A46791"/>
    <w:rsid w:val="00A46CC3"/>
    <w:rsid w:val="00A46D0B"/>
    <w:rsid w:val="00A46E6B"/>
    <w:rsid w:val="00A46E82"/>
    <w:rsid w:val="00A471ED"/>
    <w:rsid w:val="00A4734C"/>
    <w:rsid w:val="00A47542"/>
    <w:rsid w:val="00A47545"/>
    <w:rsid w:val="00A47692"/>
    <w:rsid w:val="00A476F5"/>
    <w:rsid w:val="00A47A12"/>
    <w:rsid w:val="00A47DC0"/>
    <w:rsid w:val="00A47E6D"/>
    <w:rsid w:val="00A5008B"/>
    <w:rsid w:val="00A5057C"/>
    <w:rsid w:val="00A505A4"/>
    <w:rsid w:val="00A50E5F"/>
    <w:rsid w:val="00A51206"/>
    <w:rsid w:val="00A5139A"/>
    <w:rsid w:val="00A514B5"/>
    <w:rsid w:val="00A517BC"/>
    <w:rsid w:val="00A51AFF"/>
    <w:rsid w:val="00A51B0A"/>
    <w:rsid w:val="00A51B4C"/>
    <w:rsid w:val="00A51BD8"/>
    <w:rsid w:val="00A51D19"/>
    <w:rsid w:val="00A51F69"/>
    <w:rsid w:val="00A52316"/>
    <w:rsid w:val="00A523B7"/>
    <w:rsid w:val="00A52A4B"/>
    <w:rsid w:val="00A52A53"/>
    <w:rsid w:val="00A5305B"/>
    <w:rsid w:val="00A530AC"/>
    <w:rsid w:val="00A53420"/>
    <w:rsid w:val="00A534EC"/>
    <w:rsid w:val="00A537CF"/>
    <w:rsid w:val="00A539FE"/>
    <w:rsid w:val="00A53CD3"/>
    <w:rsid w:val="00A53CD4"/>
    <w:rsid w:val="00A53E70"/>
    <w:rsid w:val="00A53E9A"/>
    <w:rsid w:val="00A53EA3"/>
    <w:rsid w:val="00A53FF2"/>
    <w:rsid w:val="00A54000"/>
    <w:rsid w:val="00A5408B"/>
    <w:rsid w:val="00A54232"/>
    <w:rsid w:val="00A54885"/>
    <w:rsid w:val="00A54BDA"/>
    <w:rsid w:val="00A54BEC"/>
    <w:rsid w:val="00A54C4D"/>
    <w:rsid w:val="00A54E22"/>
    <w:rsid w:val="00A54F3A"/>
    <w:rsid w:val="00A55038"/>
    <w:rsid w:val="00A551B1"/>
    <w:rsid w:val="00A551F7"/>
    <w:rsid w:val="00A551F8"/>
    <w:rsid w:val="00A5561A"/>
    <w:rsid w:val="00A55656"/>
    <w:rsid w:val="00A558B7"/>
    <w:rsid w:val="00A55E54"/>
    <w:rsid w:val="00A562B0"/>
    <w:rsid w:val="00A5630D"/>
    <w:rsid w:val="00A56463"/>
    <w:rsid w:val="00A566E6"/>
    <w:rsid w:val="00A56849"/>
    <w:rsid w:val="00A568F1"/>
    <w:rsid w:val="00A56A40"/>
    <w:rsid w:val="00A56A85"/>
    <w:rsid w:val="00A56EAA"/>
    <w:rsid w:val="00A56F73"/>
    <w:rsid w:val="00A57030"/>
    <w:rsid w:val="00A5703F"/>
    <w:rsid w:val="00A5772D"/>
    <w:rsid w:val="00A5774B"/>
    <w:rsid w:val="00A57A8C"/>
    <w:rsid w:val="00A57E5F"/>
    <w:rsid w:val="00A603B3"/>
    <w:rsid w:val="00A603C8"/>
    <w:rsid w:val="00A60673"/>
    <w:rsid w:val="00A6078C"/>
    <w:rsid w:val="00A6081B"/>
    <w:rsid w:val="00A60BCD"/>
    <w:rsid w:val="00A60DF9"/>
    <w:rsid w:val="00A60F5A"/>
    <w:rsid w:val="00A60FE3"/>
    <w:rsid w:val="00A614C3"/>
    <w:rsid w:val="00A616BE"/>
    <w:rsid w:val="00A61A5B"/>
    <w:rsid w:val="00A61B97"/>
    <w:rsid w:val="00A61BBF"/>
    <w:rsid w:val="00A61E52"/>
    <w:rsid w:val="00A6265D"/>
    <w:rsid w:val="00A62691"/>
    <w:rsid w:val="00A628D8"/>
    <w:rsid w:val="00A62A1F"/>
    <w:rsid w:val="00A62B2E"/>
    <w:rsid w:val="00A62C00"/>
    <w:rsid w:val="00A62F56"/>
    <w:rsid w:val="00A632B9"/>
    <w:rsid w:val="00A63332"/>
    <w:rsid w:val="00A635AF"/>
    <w:rsid w:val="00A63814"/>
    <w:rsid w:val="00A63B3F"/>
    <w:rsid w:val="00A63BAB"/>
    <w:rsid w:val="00A63EFA"/>
    <w:rsid w:val="00A63F65"/>
    <w:rsid w:val="00A6404D"/>
    <w:rsid w:val="00A64269"/>
    <w:rsid w:val="00A64408"/>
    <w:rsid w:val="00A644B3"/>
    <w:rsid w:val="00A64519"/>
    <w:rsid w:val="00A646BF"/>
    <w:rsid w:val="00A647A8"/>
    <w:rsid w:val="00A64D3C"/>
    <w:rsid w:val="00A64D53"/>
    <w:rsid w:val="00A64E6D"/>
    <w:rsid w:val="00A64F05"/>
    <w:rsid w:val="00A64FEE"/>
    <w:rsid w:val="00A6513C"/>
    <w:rsid w:val="00A6522C"/>
    <w:rsid w:val="00A653CE"/>
    <w:rsid w:val="00A65453"/>
    <w:rsid w:val="00A6546E"/>
    <w:rsid w:val="00A656A6"/>
    <w:rsid w:val="00A6589E"/>
    <w:rsid w:val="00A65992"/>
    <w:rsid w:val="00A65B2B"/>
    <w:rsid w:val="00A65D52"/>
    <w:rsid w:val="00A65F60"/>
    <w:rsid w:val="00A66074"/>
    <w:rsid w:val="00A6616C"/>
    <w:rsid w:val="00A66239"/>
    <w:rsid w:val="00A662CD"/>
    <w:rsid w:val="00A6633D"/>
    <w:rsid w:val="00A66401"/>
    <w:rsid w:val="00A66580"/>
    <w:rsid w:val="00A66782"/>
    <w:rsid w:val="00A6680B"/>
    <w:rsid w:val="00A66810"/>
    <w:rsid w:val="00A66A46"/>
    <w:rsid w:val="00A66ACE"/>
    <w:rsid w:val="00A66AE8"/>
    <w:rsid w:val="00A66C26"/>
    <w:rsid w:val="00A66D2F"/>
    <w:rsid w:val="00A66E06"/>
    <w:rsid w:val="00A67181"/>
    <w:rsid w:val="00A67518"/>
    <w:rsid w:val="00A675BD"/>
    <w:rsid w:val="00A676E6"/>
    <w:rsid w:val="00A701C9"/>
    <w:rsid w:val="00A704DA"/>
    <w:rsid w:val="00A7059C"/>
    <w:rsid w:val="00A70ADB"/>
    <w:rsid w:val="00A70CED"/>
    <w:rsid w:val="00A70EDA"/>
    <w:rsid w:val="00A71353"/>
    <w:rsid w:val="00A7146B"/>
    <w:rsid w:val="00A71472"/>
    <w:rsid w:val="00A714DC"/>
    <w:rsid w:val="00A71A1C"/>
    <w:rsid w:val="00A71D2F"/>
    <w:rsid w:val="00A71D80"/>
    <w:rsid w:val="00A71DD9"/>
    <w:rsid w:val="00A72285"/>
    <w:rsid w:val="00A723A6"/>
    <w:rsid w:val="00A72424"/>
    <w:rsid w:val="00A7299A"/>
    <w:rsid w:val="00A72A09"/>
    <w:rsid w:val="00A72EB2"/>
    <w:rsid w:val="00A73507"/>
    <w:rsid w:val="00A7354A"/>
    <w:rsid w:val="00A73857"/>
    <w:rsid w:val="00A73B0A"/>
    <w:rsid w:val="00A73E44"/>
    <w:rsid w:val="00A73ED4"/>
    <w:rsid w:val="00A74407"/>
    <w:rsid w:val="00A74689"/>
    <w:rsid w:val="00A74732"/>
    <w:rsid w:val="00A74734"/>
    <w:rsid w:val="00A7476A"/>
    <w:rsid w:val="00A74953"/>
    <w:rsid w:val="00A74D1B"/>
    <w:rsid w:val="00A74D3D"/>
    <w:rsid w:val="00A75147"/>
    <w:rsid w:val="00A75893"/>
    <w:rsid w:val="00A75AC2"/>
    <w:rsid w:val="00A75B7D"/>
    <w:rsid w:val="00A75C7C"/>
    <w:rsid w:val="00A75EE6"/>
    <w:rsid w:val="00A75F62"/>
    <w:rsid w:val="00A75FA5"/>
    <w:rsid w:val="00A762B7"/>
    <w:rsid w:val="00A76479"/>
    <w:rsid w:val="00A76562"/>
    <w:rsid w:val="00A76594"/>
    <w:rsid w:val="00A76CD0"/>
    <w:rsid w:val="00A771C4"/>
    <w:rsid w:val="00A7747B"/>
    <w:rsid w:val="00A7756C"/>
    <w:rsid w:val="00A779C7"/>
    <w:rsid w:val="00A77B6E"/>
    <w:rsid w:val="00A77C7E"/>
    <w:rsid w:val="00A77E00"/>
    <w:rsid w:val="00A77E5B"/>
    <w:rsid w:val="00A80153"/>
    <w:rsid w:val="00A80345"/>
    <w:rsid w:val="00A8094F"/>
    <w:rsid w:val="00A80A47"/>
    <w:rsid w:val="00A80AD6"/>
    <w:rsid w:val="00A80CD8"/>
    <w:rsid w:val="00A80D4C"/>
    <w:rsid w:val="00A81272"/>
    <w:rsid w:val="00A8133C"/>
    <w:rsid w:val="00A815E0"/>
    <w:rsid w:val="00A819A4"/>
    <w:rsid w:val="00A820C2"/>
    <w:rsid w:val="00A82229"/>
    <w:rsid w:val="00A8236B"/>
    <w:rsid w:val="00A825B4"/>
    <w:rsid w:val="00A82610"/>
    <w:rsid w:val="00A826AA"/>
    <w:rsid w:val="00A8296A"/>
    <w:rsid w:val="00A82A5F"/>
    <w:rsid w:val="00A82AEA"/>
    <w:rsid w:val="00A82CB6"/>
    <w:rsid w:val="00A82D64"/>
    <w:rsid w:val="00A83153"/>
    <w:rsid w:val="00A832FF"/>
    <w:rsid w:val="00A83300"/>
    <w:rsid w:val="00A83477"/>
    <w:rsid w:val="00A835DE"/>
    <w:rsid w:val="00A83A41"/>
    <w:rsid w:val="00A83B55"/>
    <w:rsid w:val="00A83CEB"/>
    <w:rsid w:val="00A83EDA"/>
    <w:rsid w:val="00A840AD"/>
    <w:rsid w:val="00A840F7"/>
    <w:rsid w:val="00A84363"/>
    <w:rsid w:val="00A843C1"/>
    <w:rsid w:val="00A8469C"/>
    <w:rsid w:val="00A849BA"/>
    <w:rsid w:val="00A84AE1"/>
    <w:rsid w:val="00A84B36"/>
    <w:rsid w:val="00A84CC4"/>
    <w:rsid w:val="00A850BA"/>
    <w:rsid w:val="00A8517C"/>
    <w:rsid w:val="00A85244"/>
    <w:rsid w:val="00A853AC"/>
    <w:rsid w:val="00A856C3"/>
    <w:rsid w:val="00A8576C"/>
    <w:rsid w:val="00A8579B"/>
    <w:rsid w:val="00A859F1"/>
    <w:rsid w:val="00A85A31"/>
    <w:rsid w:val="00A85C95"/>
    <w:rsid w:val="00A85CD8"/>
    <w:rsid w:val="00A85E18"/>
    <w:rsid w:val="00A85F0A"/>
    <w:rsid w:val="00A85F11"/>
    <w:rsid w:val="00A85F1F"/>
    <w:rsid w:val="00A8611B"/>
    <w:rsid w:val="00A86414"/>
    <w:rsid w:val="00A864E5"/>
    <w:rsid w:val="00A86521"/>
    <w:rsid w:val="00A86A0C"/>
    <w:rsid w:val="00A86A45"/>
    <w:rsid w:val="00A86EA6"/>
    <w:rsid w:val="00A87118"/>
    <w:rsid w:val="00A8745F"/>
    <w:rsid w:val="00A874B6"/>
    <w:rsid w:val="00A879D0"/>
    <w:rsid w:val="00A87BAD"/>
    <w:rsid w:val="00A87E96"/>
    <w:rsid w:val="00A87ED4"/>
    <w:rsid w:val="00A87F47"/>
    <w:rsid w:val="00A8BAF1"/>
    <w:rsid w:val="00A9006C"/>
    <w:rsid w:val="00A901A9"/>
    <w:rsid w:val="00A90530"/>
    <w:rsid w:val="00A90675"/>
    <w:rsid w:val="00A90752"/>
    <w:rsid w:val="00A907A1"/>
    <w:rsid w:val="00A90A5B"/>
    <w:rsid w:val="00A90C02"/>
    <w:rsid w:val="00A90DE2"/>
    <w:rsid w:val="00A90ED6"/>
    <w:rsid w:val="00A911A1"/>
    <w:rsid w:val="00A913E8"/>
    <w:rsid w:val="00A91486"/>
    <w:rsid w:val="00A915C2"/>
    <w:rsid w:val="00A918D9"/>
    <w:rsid w:val="00A91A78"/>
    <w:rsid w:val="00A91DA5"/>
    <w:rsid w:val="00A91DF7"/>
    <w:rsid w:val="00A91E6E"/>
    <w:rsid w:val="00A92140"/>
    <w:rsid w:val="00A923F5"/>
    <w:rsid w:val="00A92413"/>
    <w:rsid w:val="00A924DA"/>
    <w:rsid w:val="00A9252B"/>
    <w:rsid w:val="00A92676"/>
    <w:rsid w:val="00A9280F"/>
    <w:rsid w:val="00A9283A"/>
    <w:rsid w:val="00A92A07"/>
    <w:rsid w:val="00A92DE8"/>
    <w:rsid w:val="00A931D3"/>
    <w:rsid w:val="00A931F8"/>
    <w:rsid w:val="00A934BB"/>
    <w:rsid w:val="00A938B3"/>
    <w:rsid w:val="00A93E87"/>
    <w:rsid w:val="00A93F4A"/>
    <w:rsid w:val="00A93FF9"/>
    <w:rsid w:val="00A941D7"/>
    <w:rsid w:val="00A94252"/>
    <w:rsid w:val="00A943A2"/>
    <w:rsid w:val="00A9448C"/>
    <w:rsid w:val="00A944AE"/>
    <w:rsid w:val="00A94611"/>
    <w:rsid w:val="00A947AD"/>
    <w:rsid w:val="00A947E7"/>
    <w:rsid w:val="00A94918"/>
    <w:rsid w:val="00A949DF"/>
    <w:rsid w:val="00A94DE9"/>
    <w:rsid w:val="00A94F3E"/>
    <w:rsid w:val="00A950C0"/>
    <w:rsid w:val="00A95114"/>
    <w:rsid w:val="00A95216"/>
    <w:rsid w:val="00A9523E"/>
    <w:rsid w:val="00A953B9"/>
    <w:rsid w:val="00A9542F"/>
    <w:rsid w:val="00A955A0"/>
    <w:rsid w:val="00A955BE"/>
    <w:rsid w:val="00A959CC"/>
    <w:rsid w:val="00A95A1F"/>
    <w:rsid w:val="00A95AB4"/>
    <w:rsid w:val="00A95B76"/>
    <w:rsid w:val="00A95B9A"/>
    <w:rsid w:val="00A95EE5"/>
    <w:rsid w:val="00A95FB1"/>
    <w:rsid w:val="00A961EE"/>
    <w:rsid w:val="00A963F0"/>
    <w:rsid w:val="00A964A6"/>
    <w:rsid w:val="00A964E2"/>
    <w:rsid w:val="00A96626"/>
    <w:rsid w:val="00A96990"/>
    <w:rsid w:val="00A969A2"/>
    <w:rsid w:val="00A969B1"/>
    <w:rsid w:val="00A969E5"/>
    <w:rsid w:val="00A96BDB"/>
    <w:rsid w:val="00A96C5F"/>
    <w:rsid w:val="00A96CA0"/>
    <w:rsid w:val="00A96D77"/>
    <w:rsid w:val="00A96DD3"/>
    <w:rsid w:val="00A96EE6"/>
    <w:rsid w:val="00A96F06"/>
    <w:rsid w:val="00A96F1B"/>
    <w:rsid w:val="00A97886"/>
    <w:rsid w:val="00A97909"/>
    <w:rsid w:val="00A97A50"/>
    <w:rsid w:val="00A97F07"/>
    <w:rsid w:val="00A97F7C"/>
    <w:rsid w:val="00AA010D"/>
    <w:rsid w:val="00AA012D"/>
    <w:rsid w:val="00AA0277"/>
    <w:rsid w:val="00AA0550"/>
    <w:rsid w:val="00AA0734"/>
    <w:rsid w:val="00AA0741"/>
    <w:rsid w:val="00AA09B0"/>
    <w:rsid w:val="00AA0AAE"/>
    <w:rsid w:val="00AA0B07"/>
    <w:rsid w:val="00AA0BFB"/>
    <w:rsid w:val="00AA0D22"/>
    <w:rsid w:val="00AA0E1E"/>
    <w:rsid w:val="00AA0FE1"/>
    <w:rsid w:val="00AA0FF6"/>
    <w:rsid w:val="00AA172E"/>
    <w:rsid w:val="00AA1940"/>
    <w:rsid w:val="00AA1C20"/>
    <w:rsid w:val="00AA1CF0"/>
    <w:rsid w:val="00AA1D8A"/>
    <w:rsid w:val="00AA1E01"/>
    <w:rsid w:val="00AA1E71"/>
    <w:rsid w:val="00AA2040"/>
    <w:rsid w:val="00AA2267"/>
    <w:rsid w:val="00AA235C"/>
    <w:rsid w:val="00AA2408"/>
    <w:rsid w:val="00AA266E"/>
    <w:rsid w:val="00AA271F"/>
    <w:rsid w:val="00AA2C44"/>
    <w:rsid w:val="00AA2CB6"/>
    <w:rsid w:val="00AA2CD8"/>
    <w:rsid w:val="00AA2FC4"/>
    <w:rsid w:val="00AA2FDD"/>
    <w:rsid w:val="00AA30C6"/>
    <w:rsid w:val="00AA3108"/>
    <w:rsid w:val="00AA316A"/>
    <w:rsid w:val="00AA3647"/>
    <w:rsid w:val="00AA3928"/>
    <w:rsid w:val="00AA3B50"/>
    <w:rsid w:val="00AA3BFF"/>
    <w:rsid w:val="00AA3D4C"/>
    <w:rsid w:val="00AA3EBA"/>
    <w:rsid w:val="00AA3F74"/>
    <w:rsid w:val="00AA41F8"/>
    <w:rsid w:val="00AA4379"/>
    <w:rsid w:val="00AA461C"/>
    <w:rsid w:val="00AA47D5"/>
    <w:rsid w:val="00AA47F0"/>
    <w:rsid w:val="00AA4A48"/>
    <w:rsid w:val="00AA4B70"/>
    <w:rsid w:val="00AA4B91"/>
    <w:rsid w:val="00AA4B9F"/>
    <w:rsid w:val="00AA4C1C"/>
    <w:rsid w:val="00AA4C77"/>
    <w:rsid w:val="00AA4D32"/>
    <w:rsid w:val="00AA5248"/>
    <w:rsid w:val="00AA52AC"/>
    <w:rsid w:val="00AA53EC"/>
    <w:rsid w:val="00AA5407"/>
    <w:rsid w:val="00AA54FE"/>
    <w:rsid w:val="00AA566E"/>
    <w:rsid w:val="00AA58DF"/>
    <w:rsid w:val="00AA5907"/>
    <w:rsid w:val="00AA5AA9"/>
    <w:rsid w:val="00AA5CC4"/>
    <w:rsid w:val="00AA5E08"/>
    <w:rsid w:val="00AA6338"/>
    <w:rsid w:val="00AA63C7"/>
    <w:rsid w:val="00AA647B"/>
    <w:rsid w:val="00AA6504"/>
    <w:rsid w:val="00AA6571"/>
    <w:rsid w:val="00AA6768"/>
    <w:rsid w:val="00AA67CF"/>
    <w:rsid w:val="00AA6893"/>
    <w:rsid w:val="00AA6A7E"/>
    <w:rsid w:val="00AA705F"/>
    <w:rsid w:val="00AA72AA"/>
    <w:rsid w:val="00AA733B"/>
    <w:rsid w:val="00AA7457"/>
    <w:rsid w:val="00AA748A"/>
    <w:rsid w:val="00AA77B6"/>
    <w:rsid w:val="00AA7A12"/>
    <w:rsid w:val="00AA7F78"/>
    <w:rsid w:val="00AB017F"/>
    <w:rsid w:val="00AB04F6"/>
    <w:rsid w:val="00AB059B"/>
    <w:rsid w:val="00AB0781"/>
    <w:rsid w:val="00AB0900"/>
    <w:rsid w:val="00AB0A4D"/>
    <w:rsid w:val="00AB0B99"/>
    <w:rsid w:val="00AB0D9F"/>
    <w:rsid w:val="00AB0ED3"/>
    <w:rsid w:val="00AB11A4"/>
    <w:rsid w:val="00AB134A"/>
    <w:rsid w:val="00AB14C6"/>
    <w:rsid w:val="00AB1654"/>
    <w:rsid w:val="00AB1943"/>
    <w:rsid w:val="00AB244E"/>
    <w:rsid w:val="00AB24EE"/>
    <w:rsid w:val="00AB266E"/>
    <w:rsid w:val="00AB26BF"/>
    <w:rsid w:val="00AB26D1"/>
    <w:rsid w:val="00AB27D5"/>
    <w:rsid w:val="00AB2994"/>
    <w:rsid w:val="00AB29F0"/>
    <w:rsid w:val="00AB2A09"/>
    <w:rsid w:val="00AB2D7D"/>
    <w:rsid w:val="00AB2EBB"/>
    <w:rsid w:val="00AB2FB8"/>
    <w:rsid w:val="00AB3181"/>
    <w:rsid w:val="00AB3418"/>
    <w:rsid w:val="00AB3495"/>
    <w:rsid w:val="00AB366D"/>
    <w:rsid w:val="00AB36F5"/>
    <w:rsid w:val="00AB3806"/>
    <w:rsid w:val="00AB3DA8"/>
    <w:rsid w:val="00AB3EF0"/>
    <w:rsid w:val="00AB43D8"/>
    <w:rsid w:val="00AB4586"/>
    <w:rsid w:val="00AB4743"/>
    <w:rsid w:val="00AB47B5"/>
    <w:rsid w:val="00AB4865"/>
    <w:rsid w:val="00AB4905"/>
    <w:rsid w:val="00AB4BA2"/>
    <w:rsid w:val="00AB4EED"/>
    <w:rsid w:val="00AB51EF"/>
    <w:rsid w:val="00AB5249"/>
    <w:rsid w:val="00AB530C"/>
    <w:rsid w:val="00AB592F"/>
    <w:rsid w:val="00AB5B3C"/>
    <w:rsid w:val="00AB5CFF"/>
    <w:rsid w:val="00AB6352"/>
    <w:rsid w:val="00AB648B"/>
    <w:rsid w:val="00AB6A54"/>
    <w:rsid w:val="00AB6C70"/>
    <w:rsid w:val="00AB6DEF"/>
    <w:rsid w:val="00AB7259"/>
    <w:rsid w:val="00AB7315"/>
    <w:rsid w:val="00AB77B0"/>
    <w:rsid w:val="00AB78AF"/>
    <w:rsid w:val="00AB7F07"/>
    <w:rsid w:val="00AC01C4"/>
    <w:rsid w:val="00AC0676"/>
    <w:rsid w:val="00AC0B1A"/>
    <w:rsid w:val="00AC0D2C"/>
    <w:rsid w:val="00AC10C0"/>
    <w:rsid w:val="00AC1516"/>
    <w:rsid w:val="00AC170C"/>
    <w:rsid w:val="00AC1920"/>
    <w:rsid w:val="00AC19ED"/>
    <w:rsid w:val="00AC19F2"/>
    <w:rsid w:val="00AC1B3A"/>
    <w:rsid w:val="00AC21A8"/>
    <w:rsid w:val="00AC2252"/>
    <w:rsid w:val="00AC240B"/>
    <w:rsid w:val="00AC2432"/>
    <w:rsid w:val="00AC2475"/>
    <w:rsid w:val="00AC2480"/>
    <w:rsid w:val="00AC2A0A"/>
    <w:rsid w:val="00AC2A6D"/>
    <w:rsid w:val="00AC2D42"/>
    <w:rsid w:val="00AC2E0E"/>
    <w:rsid w:val="00AC2EF9"/>
    <w:rsid w:val="00AC2FF9"/>
    <w:rsid w:val="00AC319F"/>
    <w:rsid w:val="00AC323B"/>
    <w:rsid w:val="00AC355A"/>
    <w:rsid w:val="00AC367F"/>
    <w:rsid w:val="00AC37C9"/>
    <w:rsid w:val="00AC38F8"/>
    <w:rsid w:val="00AC3DC5"/>
    <w:rsid w:val="00AC3EE3"/>
    <w:rsid w:val="00AC48FF"/>
    <w:rsid w:val="00AC490A"/>
    <w:rsid w:val="00AC4A68"/>
    <w:rsid w:val="00AC4A6B"/>
    <w:rsid w:val="00AC4BE0"/>
    <w:rsid w:val="00AC4E32"/>
    <w:rsid w:val="00AC4E55"/>
    <w:rsid w:val="00AC507E"/>
    <w:rsid w:val="00AC535B"/>
    <w:rsid w:val="00AC5441"/>
    <w:rsid w:val="00AC548D"/>
    <w:rsid w:val="00AC54F4"/>
    <w:rsid w:val="00AC5ACE"/>
    <w:rsid w:val="00AC5C5E"/>
    <w:rsid w:val="00AC5DD8"/>
    <w:rsid w:val="00AC6054"/>
    <w:rsid w:val="00AC613E"/>
    <w:rsid w:val="00AC61CB"/>
    <w:rsid w:val="00AC62AA"/>
    <w:rsid w:val="00AC64B0"/>
    <w:rsid w:val="00AC6961"/>
    <w:rsid w:val="00AC6E21"/>
    <w:rsid w:val="00AC6E48"/>
    <w:rsid w:val="00AC6FE2"/>
    <w:rsid w:val="00AC7313"/>
    <w:rsid w:val="00AC7468"/>
    <w:rsid w:val="00AC7630"/>
    <w:rsid w:val="00AC7760"/>
    <w:rsid w:val="00AC7BF8"/>
    <w:rsid w:val="00AC7CEE"/>
    <w:rsid w:val="00AC7E82"/>
    <w:rsid w:val="00AD04C7"/>
    <w:rsid w:val="00AD0647"/>
    <w:rsid w:val="00AD075F"/>
    <w:rsid w:val="00AD0C8A"/>
    <w:rsid w:val="00AD1818"/>
    <w:rsid w:val="00AD1C4B"/>
    <w:rsid w:val="00AD1C81"/>
    <w:rsid w:val="00AD212E"/>
    <w:rsid w:val="00AD24CF"/>
    <w:rsid w:val="00AD2CE5"/>
    <w:rsid w:val="00AD2F9C"/>
    <w:rsid w:val="00AD3764"/>
    <w:rsid w:val="00AD37EC"/>
    <w:rsid w:val="00AD39A3"/>
    <w:rsid w:val="00AD39B0"/>
    <w:rsid w:val="00AD3C3E"/>
    <w:rsid w:val="00AD3D47"/>
    <w:rsid w:val="00AD3DA3"/>
    <w:rsid w:val="00AD3FA2"/>
    <w:rsid w:val="00AD4330"/>
    <w:rsid w:val="00AD4423"/>
    <w:rsid w:val="00AD45DB"/>
    <w:rsid w:val="00AD46E2"/>
    <w:rsid w:val="00AD47D6"/>
    <w:rsid w:val="00AD4848"/>
    <w:rsid w:val="00AD4940"/>
    <w:rsid w:val="00AD4BF9"/>
    <w:rsid w:val="00AD4C73"/>
    <w:rsid w:val="00AD4FD5"/>
    <w:rsid w:val="00AD5181"/>
    <w:rsid w:val="00AD5210"/>
    <w:rsid w:val="00AD5408"/>
    <w:rsid w:val="00AD5647"/>
    <w:rsid w:val="00AD57D0"/>
    <w:rsid w:val="00AD5A13"/>
    <w:rsid w:val="00AD5B24"/>
    <w:rsid w:val="00AD5EE1"/>
    <w:rsid w:val="00AD5F3F"/>
    <w:rsid w:val="00AD5FDC"/>
    <w:rsid w:val="00AD601E"/>
    <w:rsid w:val="00AD60FB"/>
    <w:rsid w:val="00AD647B"/>
    <w:rsid w:val="00AD6845"/>
    <w:rsid w:val="00AD6B61"/>
    <w:rsid w:val="00AD6B75"/>
    <w:rsid w:val="00AD6E3C"/>
    <w:rsid w:val="00AD7131"/>
    <w:rsid w:val="00AD7C84"/>
    <w:rsid w:val="00AD7EDE"/>
    <w:rsid w:val="00ADB2D6"/>
    <w:rsid w:val="00ADD956"/>
    <w:rsid w:val="00AE0236"/>
    <w:rsid w:val="00AE05E1"/>
    <w:rsid w:val="00AE0920"/>
    <w:rsid w:val="00AE0943"/>
    <w:rsid w:val="00AE0C0B"/>
    <w:rsid w:val="00AE1090"/>
    <w:rsid w:val="00AE11E4"/>
    <w:rsid w:val="00AE18B5"/>
    <w:rsid w:val="00AE1A77"/>
    <w:rsid w:val="00AE1A91"/>
    <w:rsid w:val="00AE1B5B"/>
    <w:rsid w:val="00AE1EFD"/>
    <w:rsid w:val="00AE218F"/>
    <w:rsid w:val="00AE241B"/>
    <w:rsid w:val="00AE2421"/>
    <w:rsid w:val="00AE277A"/>
    <w:rsid w:val="00AE285A"/>
    <w:rsid w:val="00AE2911"/>
    <w:rsid w:val="00AE2930"/>
    <w:rsid w:val="00AE2E17"/>
    <w:rsid w:val="00AE2EAD"/>
    <w:rsid w:val="00AE2F9A"/>
    <w:rsid w:val="00AE30CD"/>
    <w:rsid w:val="00AE3103"/>
    <w:rsid w:val="00AE3387"/>
    <w:rsid w:val="00AE3458"/>
    <w:rsid w:val="00AE34A7"/>
    <w:rsid w:val="00AE3611"/>
    <w:rsid w:val="00AE36ED"/>
    <w:rsid w:val="00AE3807"/>
    <w:rsid w:val="00AE3989"/>
    <w:rsid w:val="00AE4051"/>
    <w:rsid w:val="00AE41E2"/>
    <w:rsid w:val="00AE448F"/>
    <w:rsid w:val="00AE4745"/>
    <w:rsid w:val="00AE4856"/>
    <w:rsid w:val="00AE4A44"/>
    <w:rsid w:val="00AE4A7B"/>
    <w:rsid w:val="00AE4C86"/>
    <w:rsid w:val="00AE5633"/>
    <w:rsid w:val="00AE5700"/>
    <w:rsid w:val="00AE5776"/>
    <w:rsid w:val="00AE5943"/>
    <w:rsid w:val="00AE5A8F"/>
    <w:rsid w:val="00AE5C45"/>
    <w:rsid w:val="00AE5DD2"/>
    <w:rsid w:val="00AE5F60"/>
    <w:rsid w:val="00AE62BD"/>
    <w:rsid w:val="00AE6705"/>
    <w:rsid w:val="00AE67E6"/>
    <w:rsid w:val="00AE699D"/>
    <w:rsid w:val="00AE6A04"/>
    <w:rsid w:val="00AE6B58"/>
    <w:rsid w:val="00AE6B78"/>
    <w:rsid w:val="00AE6D82"/>
    <w:rsid w:val="00AE6EF3"/>
    <w:rsid w:val="00AE7081"/>
    <w:rsid w:val="00AE7135"/>
    <w:rsid w:val="00AE7B99"/>
    <w:rsid w:val="00AF0003"/>
    <w:rsid w:val="00AF0058"/>
    <w:rsid w:val="00AF00DE"/>
    <w:rsid w:val="00AF023E"/>
    <w:rsid w:val="00AF03B2"/>
    <w:rsid w:val="00AF03F3"/>
    <w:rsid w:val="00AF0654"/>
    <w:rsid w:val="00AF0700"/>
    <w:rsid w:val="00AF08F9"/>
    <w:rsid w:val="00AF0902"/>
    <w:rsid w:val="00AF0980"/>
    <w:rsid w:val="00AF0C97"/>
    <w:rsid w:val="00AF1483"/>
    <w:rsid w:val="00AF1B31"/>
    <w:rsid w:val="00AF1C73"/>
    <w:rsid w:val="00AF1CCC"/>
    <w:rsid w:val="00AF1DE5"/>
    <w:rsid w:val="00AF1EC1"/>
    <w:rsid w:val="00AF1F1D"/>
    <w:rsid w:val="00AF210D"/>
    <w:rsid w:val="00AF22D6"/>
    <w:rsid w:val="00AF2CAF"/>
    <w:rsid w:val="00AF2E90"/>
    <w:rsid w:val="00AF3099"/>
    <w:rsid w:val="00AF318C"/>
    <w:rsid w:val="00AF325B"/>
    <w:rsid w:val="00AF330D"/>
    <w:rsid w:val="00AF346E"/>
    <w:rsid w:val="00AF37B6"/>
    <w:rsid w:val="00AF38C4"/>
    <w:rsid w:val="00AF3BBA"/>
    <w:rsid w:val="00AF3BD3"/>
    <w:rsid w:val="00AF3C15"/>
    <w:rsid w:val="00AF3C98"/>
    <w:rsid w:val="00AF3D65"/>
    <w:rsid w:val="00AF3DF3"/>
    <w:rsid w:val="00AF3DFC"/>
    <w:rsid w:val="00AF3F5C"/>
    <w:rsid w:val="00AF408D"/>
    <w:rsid w:val="00AF425A"/>
    <w:rsid w:val="00AF4602"/>
    <w:rsid w:val="00AF4641"/>
    <w:rsid w:val="00AF4667"/>
    <w:rsid w:val="00AF4AFF"/>
    <w:rsid w:val="00AF539E"/>
    <w:rsid w:val="00AF5504"/>
    <w:rsid w:val="00AF5585"/>
    <w:rsid w:val="00AF568C"/>
    <w:rsid w:val="00AF5D4B"/>
    <w:rsid w:val="00AF5F31"/>
    <w:rsid w:val="00AF603A"/>
    <w:rsid w:val="00AF609E"/>
    <w:rsid w:val="00AF611C"/>
    <w:rsid w:val="00AF6276"/>
    <w:rsid w:val="00AF63FD"/>
    <w:rsid w:val="00AF64D5"/>
    <w:rsid w:val="00AF6C11"/>
    <w:rsid w:val="00AF6D52"/>
    <w:rsid w:val="00AF6FA1"/>
    <w:rsid w:val="00AF70FA"/>
    <w:rsid w:val="00AF70FF"/>
    <w:rsid w:val="00AF738C"/>
    <w:rsid w:val="00AF7963"/>
    <w:rsid w:val="00AF7980"/>
    <w:rsid w:val="00AF7C01"/>
    <w:rsid w:val="00AF7E41"/>
    <w:rsid w:val="00AF7F40"/>
    <w:rsid w:val="00B00036"/>
    <w:rsid w:val="00B001AC"/>
    <w:rsid w:val="00B00889"/>
    <w:rsid w:val="00B00A75"/>
    <w:rsid w:val="00B00A8E"/>
    <w:rsid w:val="00B00AA3"/>
    <w:rsid w:val="00B00C6E"/>
    <w:rsid w:val="00B00E75"/>
    <w:rsid w:val="00B00F82"/>
    <w:rsid w:val="00B00F85"/>
    <w:rsid w:val="00B01113"/>
    <w:rsid w:val="00B01153"/>
    <w:rsid w:val="00B01375"/>
    <w:rsid w:val="00B01422"/>
    <w:rsid w:val="00B0180D"/>
    <w:rsid w:val="00B01A01"/>
    <w:rsid w:val="00B01B80"/>
    <w:rsid w:val="00B01EFB"/>
    <w:rsid w:val="00B020F5"/>
    <w:rsid w:val="00B02276"/>
    <w:rsid w:val="00B023AF"/>
    <w:rsid w:val="00B023FC"/>
    <w:rsid w:val="00B02450"/>
    <w:rsid w:val="00B0246B"/>
    <w:rsid w:val="00B026BC"/>
    <w:rsid w:val="00B02AE5"/>
    <w:rsid w:val="00B02E61"/>
    <w:rsid w:val="00B03116"/>
    <w:rsid w:val="00B031D5"/>
    <w:rsid w:val="00B033B8"/>
    <w:rsid w:val="00B033D1"/>
    <w:rsid w:val="00B03446"/>
    <w:rsid w:val="00B0345A"/>
    <w:rsid w:val="00B03498"/>
    <w:rsid w:val="00B0351C"/>
    <w:rsid w:val="00B03531"/>
    <w:rsid w:val="00B03765"/>
    <w:rsid w:val="00B03892"/>
    <w:rsid w:val="00B038E6"/>
    <w:rsid w:val="00B03AAB"/>
    <w:rsid w:val="00B03ABC"/>
    <w:rsid w:val="00B03C85"/>
    <w:rsid w:val="00B03E4C"/>
    <w:rsid w:val="00B03FE4"/>
    <w:rsid w:val="00B040B1"/>
    <w:rsid w:val="00B043C5"/>
    <w:rsid w:val="00B045F8"/>
    <w:rsid w:val="00B049B7"/>
    <w:rsid w:val="00B04CEA"/>
    <w:rsid w:val="00B04F7B"/>
    <w:rsid w:val="00B05047"/>
    <w:rsid w:val="00B05102"/>
    <w:rsid w:val="00B052AF"/>
    <w:rsid w:val="00B053B2"/>
    <w:rsid w:val="00B0540E"/>
    <w:rsid w:val="00B056C1"/>
    <w:rsid w:val="00B0597C"/>
    <w:rsid w:val="00B06146"/>
    <w:rsid w:val="00B061BF"/>
    <w:rsid w:val="00B06368"/>
    <w:rsid w:val="00B0665F"/>
    <w:rsid w:val="00B06711"/>
    <w:rsid w:val="00B067BF"/>
    <w:rsid w:val="00B0684D"/>
    <w:rsid w:val="00B0687C"/>
    <w:rsid w:val="00B0699D"/>
    <w:rsid w:val="00B06CBD"/>
    <w:rsid w:val="00B06EE3"/>
    <w:rsid w:val="00B07020"/>
    <w:rsid w:val="00B07513"/>
    <w:rsid w:val="00B07962"/>
    <w:rsid w:val="00B07A50"/>
    <w:rsid w:val="00B07FA8"/>
    <w:rsid w:val="00B101E1"/>
    <w:rsid w:val="00B1052A"/>
    <w:rsid w:val="00B109CD"/>
    <w:rsid w:val="00B10B26"/>
    <w:rsid w:val="00B10F13"/>
    <w:rsid w:val="00B1102A"/>
    <w:rsid w:val="00B11075"/>
    <w:rsid w:val="00B11082"/>
    <w:rsid w:val="00B11BE1"/>
    <w:rsid w:val="00B11F79"/>
    <w:rsid w:val="00B12578"/>
    <w:rsid w:val="00B12647"/>
    <w:rsid w:val="00B129AC"/>
    <w:rsid w:val="00B12ABB"/>
    <w:rsid w:val="00B12B5C"/>
    <w:rsid w:val="00B12BF2"/>
    <w:rsid w:val="00B12CA5"/>
    <w:rsid w:val="00B12DA9"/>
    <w:rsid w:val="00B13019"/>
    <w:rsid w:val="00B134D8"/>
    <w:rsid w:val="00B136B0"/>
    <w:rsid w:val="00B13EC6"/>
    <w:rsid w:val="00B144F1"/>
    <w:rsid w:val="00B14523"/>
    <w:rsid w:val="00B14841"/>
    <w:rsid w:val="00B14A81"/>
    <w:rsid w:val="00B14C6B"/>
    <w:rsid w:val="00B1507B"/>
    <w:rsid w:val="00B15480"/>
    <w:rsid w:val="00B1549F"/>
    <w:rsid w:val="00B15585"/>
    <w:rsid w:val="00B156B4"/>
    <w:rsid w:val="00B15868"/>
    <w:rsid w:val="00B15D3F"/>
    <w:rsid w:val="00B1608B"/>
    <w:rsid w:val="00B1609B"/>
    <w:rsid w:val="00B1610E"/>
    <w:rsid w:val="00B1625F"/>
    <w:rsid w:val="00B1630D"/>
    <w:rsid w:val="00B164B7"/>
    <w:rsid w:val="00B167A8"/>
    <w:rsid w:val="00B167F7"/>
    <w:rsid w:val="00B16907"/>
    <w:rsid w:val="00B16AE7"/>
    <w:rsid w:val="00B16C25"/>
    <w:rsid w:val="00B16D95"/>
    <w:rsid w:val="00B17380"/>
    <w:rsid w:val="00B174D3"/>
    <w:rsid w:val="00B17674"/>
    <w:rsid w:val="00B176DF"/>
    <w:rsid w:val="00B17BAF"/>
    <w:rsid w:val="00B1821A"/>
    <w:rsid w:val="00B1C6DB"/>
    <w:rsid w:val="00B20251"/>
    <w:rsid w:val="00B203DD"/>
    <w:rsid w:val="00B208D8"/>
    <w:rsid w:val="00B20991"/>
    <w:rsid w:val="00B20C31"/>
    <w:rsid w:val="00B20C9A"/>
    <w:rsid w:val="00B20E70"/>
    <w:rsid w:val="00B21303"/>
    <w:rsid w:val="00B21330"/>
    <w:rsid w:val="00B21708"/>
    <w:rsid w:val="00B21813"/>
    <w:rsid w:val="00B21825"/>
    <w:rsid w:val="00B2188E"/>
    <w:rsid w:val="00B21890"/>
    <w:rsid w:val="00B2191F"/>
    <w:rsid w:val="00B219F8"/>
    <w:rsid w:val="00B21BBD"/>
    <w:rsid w:val="00B21BE3"/>
    <w:rsid w:val="00B21DF0"/>
    <w:rsid w:val="00B21E35"/>
    <w:rsid w:val="00B21E7C"/>
    <w:rsid w:val="00B22002"/>
    <w:rsid w:val="00B220AE"/>
    <w:rsid w:val="00B225BB"/>
    <w:rsid w:val="00B22735"/>
    <w:rsid w:val="00B22868"/>
    <w:rsid w:val="00B228DC"/>
    <w:rsid w:val="00B229C5"/>
    <w:rsid w:val="00B229D2"/>
    <w:rsid w:val="00B2310C"/>
    <w:rsid w:val="00B23193"/>
    <w:rsid w:val="00B231BE"/>
    <w:rsid w:val="00B23451"/>
    <w:rsid w:val="00B2355E"/>
    <w:rsid w:val="00B23B28"/>
    <w:rsid w:val="00B23C0F"/>
    <w:rsid w:val="00B23E5D"/>
    <w:rsid w:val="00B24282"/>
    <w:rsid w:val="00B2487F"/>
    <w:rsid w:val="00B24C7E"/>
    <w:rsid w:val="00B24E27"/>
    <w:rsid w:val="00B25055"/>
    <w:rsid w:val="00B25159"/>
    <w:rsid w:val="00B25175"/>
    <w:rsid w:val="00B25393"/>
    <w:rsid w:val="00B2540E"/>
    <w:rsid w:val="00B2550A"/>
    <w:rsid w:val="00B25A57"/>
    <w:rsid w:val="00B25BE9"/>
    <w:rsid w:val="00B25F90"/>
    <w:rsid w:val="00B26168"/>
    <w:rsid w:val="00B2626D"/>
    <w:rsid w:val="00B26313"/>
    <w:rsid w:val="00B26475"/>
    <w:rsid w:val="00B26534"/>
    <w:rsid w:val="00B26624"/>
    <w:rsid w:val="00B269F4"/>
    <w:rsid w:val="00B26CE6"/>
    <w:rsid w:val="00B26D75"/>
    <w:rsid w:val="00B26D8F"/>
    <w:rsid w:val="00B26E08"/>
    <w:rsid w:val="00B26EC4"/>
    <w:rsid w:val="00B27006"/>
    <w:rsid w:val="00B27418"/>
    <w:rsid w:val="00B27626"/>
    <w:rsid w:val="00B27A64"/>
    <w:rsid w:val="00B27B56"/>
    <w:rsid w:val="00B27C38"/>
    <w:rsid w:val="00B27D6F"/>
    <w:rsid w:val="00B27F77"/>
    <w:rsid w:val="00B30037"/>
    <w:rsid w:val="00B30294"/>
    <w:rsid w:val="00B305AD"/>
    <w:rsid w:val="00B307BE"/>
    <w:rsid w:val="00B3091B"/>
    <w:rsid w:val="00B309F0"/>
    <w:rsid w:val="00B30A1D"/>
    <w:rsid w:val="00B30B86"/>
    <w:rsid w:val="00B30B8E"/>
    <w:rsid w:val="00B30EDA"/>
    <w:rsid w:val="00B30F15"/>
    <w:rsid w:val="00B30FB5"/>
    <w:rsid w:val="00B312F4"/>
    <w:rsid w:val="00B3136D"/>
    <w:rsid w:val="00B3145D"/>
    <w:rsid w:val="00B3153C"/>
    <w:rsid w:val="00B31CF8"/>
    <w:rsid w:val="00B31F25"/>
    <w:rsid w:val="00B324E6"/>
    <w:rsid w:val="00B32AAA"/>
    <w:rsid w:val="00B32B28"/>
    <w:rsid w:val="00B32DB1"/>
    <w:rsid w:val="00B32E37"/>
    <w:rsid w:val="00B32E4E"/>
    <w:rsid w:val="00B3329E"/>
    <w:rsid w:val="00B337F5"/>
    <w:rsid w:val="00B33ACE"/>
    <w:rsid w:val="00B33B58"/>
    <w:rsid w:val="00B33D62"/>
    <w:rsid w:val="00B33EFC"/>
    <w:rsid w:val="00B3405B"/>
    <w:rsid w:val="00B341E9"/>
    <w:rsid w:val="00B3434D"/>
    <w:rsid w:val="00B34391"/>
    <w:rsid w:val="00B344BA"/>
    <w:rsid w:val="00B344F3"/>
    <w:rsid w:val="00B3458C"/>
    <w:rsid w:val="00B345C0"/>
    <w:rsid w:val="00B34C64"/>
    <w:rsid w:val="00B35053"/>
    <w:rsid w:val="00B356B6"/>
    <w:rsid w:val="00B35743"/>
    <w:rsid w:val="00B35A10"/>
    <w:rsid w:val="00B35B81"/>
    <w:rsid w:val="00B35C3B"/>
    <w:rsid w:val="00B35DF0"/>
    <w:rsid w:val="00B3607A"/>
    <w:rsid w:val="00B36087"/>
    <w:rsid w:val="00B360EE"/>
    <w:rsid w:val="00B36178"/>
    <w:rsid w:val="00B36B45"/>
    <w:rsid w:val="00B36BC2"/>
    <w:rsid w:val="00B36BC3"/>
    <w:rsid w:val="00B36C6B"/>
    <w:rsid w:val="00B36CA1"/>
    <w:rsid w:val="00B37049"/>
    <w:rsid w:val="00B37295"/>
    <w:rsid w:val="00B37730"/>
    <w:rsid w:val="00B378F1"/>
    <w:rsid w:val="00B37A95"/>
    <w:rsid w:val="00B37AAD"/>
    <w:rsid w:val="00B37AE3"/>
    <w:rsid w:val="00B37EC6"/>
    <w:rsid w:val="00B37F77"/>
    <w:rsid w:val="00B406C0"/>
    <w:rsid w:val="00B40ED7"/>
    <w:rsid w:val="00B412C2"/>
    <w:rsid w:val="00B414E1"/>
    <w:rsid w:val="00B41508"/>
    <w:rsid w:val="00B41821"/>
    <w:rsid w:val="00B418A5"/>
    <w:rsid w:val="00B41AD0"/>
    <w:rsid w:val="00B41E94"/>
    <w:rsid w:val="00B41FE5"/>
    <w:rsid w:val="00B4205E"/>
    <w:rsid w:val="00B42371"/>
    <w:rsid w:val="00B4246F"/>
    <w:rsid w:val="00B42652"/>
    <w:rsid w:val="00B4289A"/>
    <w:rsid w:val="00B429AC"/>
    <w:rsid w:val="00B42BCB"/>
    <w:rsid w:val="00B42F9B"/>
    <w:rsid w:val="00B43291"/>
    <w:rsid w:val="00B43543"/>
    <w:rsid w:val="00B435E2"/>
    <w:rsid w:val="00B4378B"/>
    <w:rsid w:val="00B438B5"/>
    <w:rsid w:val="00B44180"/>
    <w:rsid w:val="00B4424A"/>
    <w:rsid w:val="00B446C5"/>
    <w:rsid w:val="00B44776"/>
    <w:rsid w:val="00B44860"/>
    <w:rsid w:val="00B44876"/>
    <w:rsid w:val="00B44D04"/>
    <w:rsid w:val="00B44E2D"/>
    <w:rsid w:val="00B44FA4"/>
    <w:rsid w:val="00B4525D"/>
    <w:rsid w:val="00B45696"/>
    <w:rsid w:val="00B45730"/>
    <w:rsid w:val="00B45941"/>
    <w:rsid w:val="00B45A8B"/>
    <w:rsid w:val="00B45F79"/>
    <w:rsid w:val="00B465E4"/>
    <w:rsid w:val="00B467CA"/>
    <w:rsid w:val="00B46B31"/>
    <w:rsid w:val="00B46C12"/>
    <w:rsid w:val="00B46C30"/>
    <w:rsid w:val="00B47183"/>
    <w:rsid w:val="00B472AB"/>
    <w:rsid w:val="00B4735A"/>
    <w:rsid w:val="00B47616"/>
    <w:rsid w:val="00B47702"/>
    <w:rsid w:val="00B47754"/>
    <w:rsid w:val="00B477C7"/>
    <w:rsid w:val="00B4785A"/>
    <w:rsid w:val="00B47A5C"/>
    <w:rsid w:val="00B47B70"/>
    <w:rsid w:val="00B47BC6"/>
    <w:rsid w:val="00B47CEC"/>
    <w:rsid w:val="00B47EE9"/>
    <w:rsid w:val="00B47F29"/>
    <w:rsid w:val="00B4D863"/>
    <w:rsid w:val="00B50013"/>
    <w:rsid w:val="00B501D1"/>
    <w:rsid w:val="00B5046D"/>
    <w:rsid w:val="00B50471"/>
    <w:rsid w:val="00B504A3"/>
    <w:rsid w:val="00B506D5"/>
    <w:rsid w:val="00B5085A"/>
    <w:rsid w:val="00B508C0"/>
    <w:rsid w:val="00B50A16"/>
    <w:rsid w:val="00B50BD7"/>
    <w:rsid w:val="00B50DBD"/>
    <w:rsid w:val="00B50EA7"/>
    <w:rsid w:val="00B51193"/>
    <w:rsid w:val="00B511CD"/>
    <w:rsid w:val="00B513E5"/>
    <w:rsid w:val="00B51560"/>
    <w:rsid w:val="00B519DC"/>
    <w:rsid w:val="00B52795"/>
    <w:rsid w:val="00B52888"/>
    <w:rsid w:val="00B52A2F"/>
    <w:rsid w:val="00B52BBA"/>
    <w:rsid w:val="00B52C5E"/>
    <w:rsid w:val="00B52D0C"/>
    <w:rsid w:val="00B52DE6"/>
    <w:rsid w:val="00B52ECB"/>
    <w:rsid w:val="00B52F38"/>
    <w:rsid w:val="00B532F7"/>
    <w:rsid w:val="00B533A1"/>
    <w:rsid w:val="00B53512"/>
    <w:rsid w:val="00B53693"/>
    <w:rsid w:val="00B538EC"/>
    <w:rsid w:val="00B53B95"/>
    <w:rsid w:val="00B53D42"/>
    <w:rsid w:val="00B53DFF"/>
    <w:rsid w:val="00B53E91"/>
    <w:rsid w:val="00B540B2"/>
    <w:rsid w:val="00B549EE"/>
    <w:rsid w:val="00B54A02"/>
    <w:rsid w:val="00B54C66"/>
    <w:rsid w:val="00B54C6C"/>
    <w:rsid w:val="00B54D0E"/>
    <w:rsid w:val="00B54F75"/>
    <w:rsid w:val="00B54FF5"/>
    <w:rsid w:val="00B5510F"/>
    <w:rsid w:val="00B552CE"/>
    <w:rsid w:val="00B5565B"/>
    <w:rsid w:val="00B55788"/>
    <w:rsid w:val="00B55877"/>
    <w:rsid w:val="00B558E1"/>
    <w:rsid w:val="00B55ACF"/>
    <w:rsid w:val="00B55D1B"/>
    <w:rsid w:val="00B55D88"/>
    <w:rsid w:val="00B55F72"/>
    <w:rsid w:val="00B56090"/>
    <w:rsid w:val="00B565DF"/>
    <w:rsid w:val="00B5669D"/>
    <w:rsid w:val="00B567F7"/>
    <w:rsid w:val="00B56DBA"/>
    <w:rsid w:val="00B56F25"/>
    <w:rsid w:val="00B57A99"/>
    <w:rsid w:val="00B57F19"/>
    <w:rsid w:val="00B60040"/>
    <w:rsid w:val="00B60071"/>
    <w:rsid w:val="00B60154"/>
    <w:rsid w:val="00B60282"/>
    <w:rsid w:val="00B60656"/>
    <w:rsid w:val="00B6080F"/>
    <w:rsid w:val="00B60FB9"/>
    <w:rsid w:val="00B61249"/>
    <w:rsid w:val="00B6156E"/>
    <w:rsid w:val="00B61901"/>
    <w:rsid w:val="00B61BD3"/>
    <w:rsid w:val="00B61DED"/>
    <w:rsid w:val="00B61E01"/>
    <w:rsid w:val="00B620DD"/>
    <w:rsid w:val="00B62370"/>
    <w:rsid w:val="00B623C1"/>
    <w:rsid w:val="00B62795"/>
    <w:rsid w:val="00B6292F"/>
    <w:rsid w:val="00B62993"/>
    <w:rsid w:val="00B62A15"/>
    <w:rsid w:val="00B62A9A"/>
    <w:rsid w:val="00B62C8F"/>
    <w:rsid w:val="00B62D34"/>
    <w:rsid w:val="00B62D97"/>
    <w:rsid w:val="00B62F02"/>
    <w:rsid w:val="00B62F21"/>
    <w:rsid w:val="00B63421"/>
    <w:rsid w:val="00B634C6"/>
    <w:rsid w:val="00B63511"/>
    <w:rsid w:val="00B635A1"/>
    <w:rsid w:val="00B635BC"/>
    <w:rsid w:val="00B637B9"/>
    <w:rsid w:val="00B637D8"/>
    <w:rsid w:val="00B63D14"/>
    <w:rsid w:val="00B63DBA"/>
    <w:rsid w:val="00B63F3A"/>
    <w:rsid w:val="00B63F4B"/>
    <w:rsid w:val="00B63FD2"/>
    <w:rsid w:val="00B6417C"/>
    <w:rsid w:val="00B64251"/>
    <w:rsid w:val="00B642F8"/>
    <w:rsid w:val="00B6434B"/>
    <w:rsid w:val="00B646B3"/>
    <w:rsid w:val="00B6478F"/>
    <w:rsid w:val="00B648DE"/>
    <w:rsid w:val="00B64B71"/>
    <w:rsid w:val="00B64BFE"/>
    <w:rsid w:val="00B65265"/>
    <w:rsid w:val="00B653C1"/>
    <w:rsid w:val="00B65488"/>
    <w:rsid w:val="00B65496"/>
    <w:rsid w:val="00B6558B"/>
    <w:rsid w:val="00B655AF"/>
    <w:rsid w:val="00B65633"/>
    <w:rsid w:val="00B6595F"/>
    <w:rsid w:val="00B65C86"/>
    <w:rsid w:val="00B65F79"/>
    <w:rsid w:val="00B66372"/>
    <w:rsid w:val="00B6637C"/>
    <w:rsid w:val="00B663B0"/>
    <w:rsid w:val="00B664A2"/>
    <w:rsid w:val="00B66545"/>
    <w:rsid w:val="00B66594"/>
    <w:rsid w:val="00B66B3C"/>
    <w:rsid w:val="00B66BA9"/>
    <w:rsid w:val="00B66D6A"/>
    <w:rsid w:val="00B66ED8"/>
    <w:rsid w:val="00B6706B"/>
    <w:rsid w:val="00B67283"/>
    <w:rsid w:val="00B672CA"/>
    <w:rsid w:val="00B674A9"/>
    <w:rsid w:val="00B67605"/>
    <w:rsid w:val="00B67719"/>
    <w:rsid w:val="00B677C4"/>
    <w:rsid w:val="00B67817"/>
    <w:rsid w:val="00B67828"/>
    <w:rsid w:val="00B67832"/>
    <w:rsid w:val="00B67C77"/>
    <w:rsid w:val="00B70057"/>
    <w:rsid w:val="00B70C81"/>
    <w:rsid w:val="00B70CE9"/>
    <w:rsid w:val="00B70D3C"/>
    <w:rsid w:val="00B70D52"/>
    <w:rsid w:val="00B70EB4"/>
    <w:rsid w:val="00B7123E"/>
    <w:rsid w:val="00B71414"/>
    <w:rsid w:val="00B71572"/>
    <w:rsid w:val="00B71644"/>
    <w:rsid w:val="00B71844"/>
    <w:rsid w:val="00B71B88"/>
    <w:rsid w:val="00B71C62"/>
    <w:rsid w:val="00B71E0B"/>
    <w:rsid w:val="00B71EF2"/>
    <w:rsid w:val="00B72255"/>
    <w:rsid w:val="00B722CC"/>
    <w:rsid w:val="00B72719"/>
    <w:rsid w:val="00B72856"/>
    <w:rsid w:val="00B72C39"/>
    <w:rsid w:val="00B72CC5"/>
    <w:rsid w:val="00B72D05"/>
    <w:rsid w:val="00B72E69"/>
    <w:rsid w:val="00B73275"/>
    <w:rsid w:val="00B73645"/>
    <w:rsid w:val="00B7397F"/>
    <w:rsid w:val="00B73B57"/>
    <w:rsid w:val="00B73CB6"/>
    <w:rsid w:val="00B74216"/>
    <w:rsid w:val="00B7451B"/>
    <w:rsid w:val="00B74524"/>
    <w:rsid w:val="00B74A31"/>
    <w:rsid w:val="00B74E5C"/>
    <w:rsid w:val="00B7522F"/>
    <w:rsid w:val="00B7569F"/>
    <w:rsid w:val="00B75754"/>
    <w:rsid w:val="00B757FD"/>
    <w:rsid w:val="00B757FF"/>
    <w:rsid w:val="00B75A06"/>
    <w:rsid w:val="00B75B54"/>
    <w:rsid w:val="00B76022"/>
    <w:rsid w:val="00B7617C"/>
    <w:rsid w:val="00B761C3"/>
    <w:rsid w:val="00B7640A"/>
    <w:rsid w:val="00B7641A"/>
    <w:rsid w:val="00B76484"/>
    <w:rsid w:val="00B765EB"/>
    <w:rsid w:val="00B7669A"/>
    <w:rsid w:val="00B766B4"/>
    <w:rsid w:val="00B76A3E"/>
    <w:rsid w:val="00B76AD9"/>
    <w:rsid w:val="00B76BF7"/>
    <w:rsid w:val="00B76C3D"/>
    <w:rsid w:val="00B76E89"/>
    <w:rsid w:val="00B770A4"/>
    <w:rsid w:val="00B77491"/>
    <w:rsid w:val="00B777BF"/>
    <w:rsid w:val="00B778B7"/>
    <w:rsid w:val="00B77A66"/>
    <w:rsid w:val="00B77AA8"/>
    <w:rsid w:val="00B800D4"/>
    <w:rsid w:val="00B80251"/>
    <w:rsid w:val="00B80375"/>
    <w:rsid w:val="00B80482"/>
    <w:rsid w:val="00B80614"/>
    <w:rsid w:val="00B80634"/>
    <w:rsid w:val="00B806DC"/>
    <w:rsid w:val="00B80704"/>
    <w:rsid w:val="00B8089E"/>
    <w:rsid w:val="00B80B86"/>
    <w:rsid w:val="00B80F62"/>
    <w:rsid w:val="00B8128D"/>
    <w:rsid w:val="00B815E5"/>
    <w:rsid w:val="00B816FA"/>
    <w:rsid w:val="00B81724"/>
    <w:rsid w:val="00B81734"/>
    <w:rsid w:val="00B81773"/>
    <w:rsid w:val="00B81A58"/>
    <w:rsid w:val="00B82314"/>
    <w:rsid w:val="00B823F5"/>
    <w:rsid w:val="00B825BF"/>
    <w:rsid w:val="00B826C8"/>
    <w:rsid w:val="00B826EC"/>
    <w:rsid w:val="00B82748"/>
    <w:rsid w:val="00B82992"/>
    <w:rsid w:val="00B829CF"/>
    <w:rsid w:val="00B82B6E"/>
    <w:rsid w:val="00B82B78"/>
    <w:rsid w:val="00B82CF8"/>
    <w:rsid w:val="00B82F2A"/>
    <w:rsid w:val="00B83BA9"/>
    <w:rsid w:val="00B83ED0"/>
    <w:rsid w:val="00B8484E"/>
    <w:rsid w:val="00B8490B"/>
    <w:rsid w:val="00B84A6B"/>
    <w:rsid w:val="00B84ADB"/>
    <w:rsid w:val="00B84B59"/>
    <w:rsid w:val="00B84E2B"/>
    <w:rsid w:val="00B84F95"/>
    <w:rsid w:val="00B85057"/>
    <w:rsid w:val="00B8544F"/>
    <w:rsid w:val="00B85655"/>
    <w:rsid w:val="00B856FA"/>
    <w:rsid w:val="00B8572A"/>
    <w:rsid w:val="00B857C2"/>
    <w:rsid w:val="00B85FFE"/>
    <w:rsid w:val="00B86440"/>
    <w:rsid w:val="00B866A4"/>
    <w:rsid w:val="00B867E0"/>
    <w:rsid w:val="00B86889"/>
    <w:rsid w:val="00B86997"/>
    <w:rsid w:val="00B86C2A"/>
    <w:rsid w:val="00B86D99"/>
    <w:rsid w:val="00B86E21"/>
    <w:rsid w:val="00B86F6C"/>
    <w:rsid w:val="00B871FB"/>
    <w:rsid w:val="00B872C4"/>
    <w:rsid w:val="00B8748A"/>
    <w:rsid w:val="00B87821"/>
    <w:rsid w:val="00B8789D"/>
    <w:rsid w:val="00B878B9"/>
    <w:rsid w:val="00B87CA3"/>
    <w:rsid w:val="00B87DFE"/>
    <w:rsid w:val="00B87EFB"/>
    <w:rsid w:val="00B87FD7"/>
    <w:rsid w:val="00B90134"/>
    <w:rsid w:val="00B9060B"/>
    <w:rsid w:val="00B9089D"/>
    <w:rsid w:val="00B90969"/>
    <w:rsid w:val="00B90EF0"/>
    <w:rsid w:val="00B91009"/>
    <w:rsid w:val="00B91047"/>
    <w:rsid w:val="00B91126"/>
    <w:rsid w:val="00B9124A"/>
    <w:rsid w:val="00B91300"/>
    <w:rsid w:val="00B9157D"/>
    <w:rsid w:val="00B915C3"/>
    <w:rsid w:val="00B91E5E"/>
    <w:rsid w:val="00B91E8D"/>
    <w:rsid w:val="00B91F00"/>
    <w:rsid w:val="00B921EA"/>
    <w:rsid w:val="00B92382"/>
    <w:rsid w:val="00B923A7"/>
    <w:rsid w:val="00B9255F"/>
    <w:rsid w:val="00B9284D"/>
    <w:rsid w:val="00B92909"/>
    <w:rsid w:val="00B92A00"/>
    <w:rsid w:val="00B92D44"/>
    <w:rsid w:val="00B92D93"/>
    <w:rsid w:val="00B93484"/>
    <w:rsid w:val="00B9354A"/>
    <w:rsid w:val="00B93647"/>
    <w:rsid w:val="00B936F5"/>
    <w:rsid w:val="00B93839"/>
    <w:rsid w:val="00B9395C"/>
    <w:rsid w:val="00B93B48"/>
    <w:rsid w:val="00B93E42"/>
    <w:rsid w:val="00B93F33"/>
    <w:rsid w:val="00B93FA0"/>
    <w:rsid w:val="00B9410D"/>
    <w:rsid w:val="00B942D3"/>
    <w:rsid w:val="00B944FC"/>
    <w:rsid w:val="00B9453C"/>
    <w:rsid w:val="00B94742"/>
    <w:rsid w:val="00B94A5A"/>
    <w:rsid w:val="00B94B74"/>
    <w:rsid w:val="00B94FF1"/>
    <w:rsid w:val="00B95289"/>
    <w:rsid w:val="00B952DC"/>
    <w:rsid w:val="00B953BE"/>
    <w:rsid w:val="00B954EC"/>
    <w:rsid w:val="00B95552"/>
    <w:rsid w:val="00B955BE"/>
    <w:rsid w:val="00B956FF"/>
    <w:rsid w:val="00B95828"/>
    <w:rsid w:val="00B96174"/>
    <w:rsid w:val="00B96179"/>
    <w:rsid w:val="00B96251"/>
    <w:rsid w:val="00B96548"/>
    <w:rsid w:val="00B96677"/>
    <w:rsid w:val="00B96807"/>
    <w:rsid w:val="00B96829"/>
    <w:rsid w:val="00B96BA1"/>
    <w:rsid w:val="00B96CEA"/>
    <w:rsid w:val="00B96FAD"/>
    <w:rsid w:val="00B970B1"/>
    <w:rsid w:val="00B9717D"/>
    <w:rsid w:val="00B9720E"/>
    <w:rsid w:val="00B97292"/>
    <w:rsid w:val="00B972E8"/>
    <w:rsid w:val="00B97346"/>
    <w:rsid w:val="00B9736C"/>
    <w:rsid w:val="00B973DD"/>
    <w:rsid w:val="00B9777C"/>
    <w:rsid w:val="00B97BC0"/>
    <w:rsid w:val="00B97C17"/>
    <w:rsid w:val="00B97C95"/>
    <w:rsid w:val="00B97CE3"/>
    <w:rsid w:val="00B97EEC"/>
    <w:rsid w:val="00B98BD4"/>
    <w:rsid w:val="00BA057C"/>
    <w:rsid w:val="00BA05BA"/>
    <w:rsid w:val="00BA06F0"/>
    <w:rsid w:val="00BA07CA"/>
    <w:rsid w:val="00BA080B"/>
    <w:rsid w:val="00BA09BC"/>
    <w:rsid w:val="00BA0B06"/>
    <w:rsid w:val="00BA0B32"/>
    <w:rsid w:val="00BA0E16"/>
    <w:rsid w:val="00BA0E40"/>
    <w:rsid w:val="00BA126D"/>
    <w:rsid w:val="00BA12C2"/>
    <w:rsid w:val="00BA1483"/>
    <w:rsid w:val="00BA15ED"/>
    <w:rsid w:val="00BA1603"/>
    <w:rsid w:val="00BA163C"/>
    <w:rsid w:val="00BA167A"/>
    <w:rsid w:val="00BA16A7"/>
    <w:rsid w:val="00BA1A31"/>
    <w:rsid w:val="00BA1D9A"/>
    <w:rsid w:val="00BA1DA9"/>
    <w:rsid w:val="00BA1EB9"/>
    <w:rsid w:val="00BA1F9D"/>
    <w:rsid w:val="00BA24A1"/>
    <w:rsid w:val="00BA25AD"/>
    <w:rsid w:val="00BA2895"/>
    <w:rsid w:val="00BA28DE"/>
    <w:rsid w:val="00BA2A6D"/>
    <w:rsid w:val="00BA32BD"/>
    <w:rsid w:val="00BA3522"/>
    <w:rsid w:val="00BA3589"/>
    <w:rsid w:val="00BA35E1"/>
    <w:rsid w:val="00BA3832"/>
    <w:rsid w:val="00BA38E9"/>
    <w:rsid w:val="00BA398E"/>
    <w:rsid w:val="00BA3E1B"/>
    <w:rsid w:val="00BA40E4"/>
    <w:rsid w:val="00BA4513"/>
    <w:rsid w:val="00BA4662"/>
    <w:rsid w:val="00BA47BC"/>
    <w:rsid w:val="00BA4BF8"/>
    <w:rsid w:val="00BA4C50"/>
    <w:rsid w:val="00BA4E5D"/>
    <w:rsid w:val="00BA502C"/>
    <w:rsid w:val="00BA51C6"/>
    <w:rsid w:val="00BA51CB"/>
    <w:rsid w:val="00BA57C8"/>
    <w:rsid w:val="00BA5974"/>
    <w:rsid w:val="00BA5AC2"/>
    <w:rsid w:val="00BA5C90"/>
    <w:rsid w:val="00BA5F4E"/>
    <w:rsid w:val="00BA5F7A"/>
    <w:rsid w:val="00BA5F83"/>
    <w:rsid w:val="00BA6C84"/>
    <w:rsid w:val="00BA6DC7"/>
    <w:rsid w:val="00BA6E19"/>
    <w:rsid w:val="00BA6E39"/>
    <w:rsid w:val="00BA6EE8"/>
    <w:rsid w:val="00BA703D"/>
    <w:rsid w:val="00BA7244"/>
    <w:rsid w:val="00BA72F2"/>
    <w:rsid w:val="00BA73B1"/>
    <w:rsid w:val="00BA73DE"/>
    <w:rsid w:val="00BA7432"/>
    <w:rsid w:val="00BA76F9"/>
    <w:rsid w:val="00BA771F"/>
    <w:rsid w:val="00BA7BDE"/>
    <w:rsid w:val="00BA7CD8"/>
    <w:rsid w:val="00BA7CEF"/>
    <w:rsid w:val="00BA7EA4"/>
    <w:rsid w:val="00BB004F"/>
    <w:rsid w:val="00BB06B3"/>
    <w:rsid w:val="00BB0879"/>
    <w:rsid w:val="00BB0EBF"/>
    <w:rsid w:val="00BB1030"/>
    <w:rsid w:val="00BB10EA"/>
    <w:rsid w:val="00BB19F7"/>
    <w:rsid w:val="00BB1A2F"/>
    <w:rsid w:val="00BB20F3"/>
    <w:rsid w:val="00BB21E2"/>
    <w:rsid w:val="00BB22F6"/>
    <w:rsid w:val="00BB2483"/>
    <w:rsid w:val="00BB2531"/>
    <w:rsid w:val="00BB2B7B"/>
    <w:rsid w:val="00BB2B8A"/>
    <w:rsid w:val="00BB2E74"/>
    <w:rsid w:val="00BB321A"/>
    <w:rsid w:val="00BB339A"/>
    <w:rsid w:val="00BB36D1"/>
    <w:rsid w:val="00BB36D6"/>
    <w:rsid w:val="00BB37B7"/>
    <w:rsid w:val="00BB386A"/>
    <w:rsid w:val="00BB4399"/>
    <w:rsid w:val="00BB43E6"/>
    <w:rsid w:val="00BB4B59"/>
    <w:rsid w:val="00BB4D8D"/>
    <w:rsid w:val="00BB5262"/>
    <w:rsid w:val="00BB578E"/>
    <w:rsid w:val="00BB57BE"/>
    <w:rsid w:val="00BB5814"/>
    <w:rsid w:val="00BB5B2F"/>
    <w:rsid w:val="00BB5C5B"/>
    <w:rsid w:val="00BB5C5D"/>
    <w:rsid w:val="00BB5D85"/>
    <w:rsid w:val="00BB5FCA"/>
    <w:rsid w:val="00BB60F6"/>
    <w:rsid w:val="00BB61B4"/>
    <w:rsid w:val="00BB629B"/>
    <w:rsid w:val="00BB6311"/>
    <w:rsid w:val="00BB6475"/>
    <w:rsid w:val="00BB662C"/>
    <w:rsid w:val="00BB6633"/>
    <w:rsid w:val="00BB6983"/>
    <w:rsid w:val="00BB71C7"/>
    <w:rsid w:val="00BB744C"/>
    <w:rsid w:val="00BB788D"/>
    <w:rsid w:val="00BB7ADC"/>
    <w:rsid w:val="00BB7BDF"/>
    <w:rsid w:val="00BC017A"/>
    <w:rsid w:val="00BC0508"/>
    <w:rsid w:val="00BC05E0"/>
    <w:rsid w:val="00BC0610"/>
    <w:rsid w:val="00BC0D21"/>
    <w:rsid w:val="00BC1002"/>
    <w:rsid w:val="00BC132C"/>
    <w:rsid w:val="00BC133B"/>
    <w:rsid w:val="00BC17C9"/>
    <w:rsid w:val="00BC1BBE"/>
    <w:rsid w:val="00BC1D13"/>
    <w:rsid w:val="00BC1D45"/>
    <w:rsid w:val="00BC1F4B"/>
    <w:rsid w:val="00BC1F86"/>
    <w:rsid w:val="00BC20A2"/>
    <w:rsid w:val="00BC218E"/>
    <w:rsid w:val="00BC2400"/>
    <w:rsid w:val="00BC27DA"/>
    <w:rsid w:val="00BC2AFC"/>
    <w:rsid w:val="00BC2D61"/>
    <w:rsid w:val="00BC2DC4"/>
    <w:rsid w:val="00BC32AC"/>
    <w:rsid w:val="00BC3659"/>
    <w:rsid w:val="00BC36FA"/>
    <w:rsid w:val="00BC38CD"/>
    <w:rsid w:val="00BC3919"/>
    <w:rsid w:val="00BC3933"/>
    <w:rsid w:val="00BC3973"/>
    <w:rsid w:val="00BC3A20"/>
    <w:rsid w:val="00BC3AB8"/>
    <w:rsid w:val="00BC3CAE"/>
    <w:rsid w:val="00BC3CC0"/>
    <w:rsid w:val="00BC3E3A"/>
    <w:rsid w:val="00BC4052"/>
    <w:rsid w:val="00BC408C"/>
    <w:rsid w:val="00BC4257"/>
    <w:rsid w:val="00BC4524"/>
    <w:rsid w:val="00BC4909"/>
    <w:rsid w:val="00BC4A8D"/>
    <w:rsid w:val="00BC4F29"/>
    <w:rsid w:val="00BC4F2C"/>
    <w:rsid w:val="00BC4F63"/>
    <w:rsid w:val="00BC52E5"/>
    <w:rsid w:val="00BC58D3"/>
    <w:rsid w:val="00BC5A7A"/>
    <w:rsid w:val="00BC5BA5"/>
    <w:rsid w:val="00BC5C7E"/>
    <w:rsid w:val="00BC5E4F"/>
    <w:rsid w:val="00BC5E7B"/>
    <w:rsid w:val="00BC60DD"/>
    <w:rsid w:val="00BC61BB"/>
    <w:rsid w:val="00BC6235"/>
    <w:rsid w:val="00BC669F"/>
    <w:rsid w:val="00BC6828"/>
    <w:rsid w:val="00BC6936"/>
    <w:rsid w:val="00BC6E42"/>
    <w:rsid w:val="00BC6EA8"/>
    <w:rsid w:val="00BC6FB5"/>
    <w:rsid w:val="00BC7088"/>
    <w:rsid w:val="00BC712C"/>
    <w:rsid w:val="00BC71C2"/>
    <w:rsid w:val="00BC7309"/>
    <w:rsid w:val="00BC75D8"/>
    <w:rsid w:val="00BC7767"/>
    <w:rsid w:val="00BC7CDC"/>
    <w:rsid w:val="00BD002A"/>
    <w:rsid w:val="00BD022B"/>
    <w:rsid w:val="00BD024C"/>
    <w:rsid w:val="00BD0B3B"/>
    <w:rsid w:val="00BD0CF4"/>
    <w:rsid w:val="00BD0F32"/>
    <w:rsid w:val="00BD11CC"/>
    <w:rsid w:val="00BD135E"/>
    <w:rsid w:val="00BD1466"/>
    <w:rsid w:val="00BD166E"/>
    <w:rsid w:val="00BD16C8"/>
    <w:rsid w:val="00BD1B5C"/>
    <w:rsid w:val="00BD1C5E"/>
    <w:rsid w:val="00BD1E15"/>
    <w:rsid w:val="00BD2132"/>
    <w:rsid w:val="00BD215B"/>
    <w:rsid w:val="00BD2290"/>
    <w:rsid w:val="00BD2472"/>
    <w:rsid w:val="00BD2557"/>
    <w:rsid w:val="00BD2711"/>
    <w:rsid w:val="00BD2767"/>
    <w:rsid w:val="00BD2983"/>
    <w:rsid w:val="00BD2A6C"/>
    <w:rsid w:val="00BD3014"/>
    <w:rsid w:val="00BD318D"/>
    <w:rsid w:val="00BD322A"/>
    <w:rsid w:val="00BD33A5"/>
    <w:rsid w:val="00BD39FF"/>
    <w:rsid w:val="00BD3A68"/>
    <w:rsid w:val="00BD4032"/>
    <w:rsid w:val="00BD4169"/>
    <w:rsid w:val="00BD431A"/>
    <w:rsid w:val="00BD44AA"/>
    <w:rsid w:val="00BD4502"/>
    <w:rsid w:val="00BD471A"/>
    <w:rsid w:val="00BD47B6"/>
    <w:rsid w:val="00BD47BC"/>
    <w:rsid w:val="00BD487D"/>
    <w:rsid w:val="00BD489C"/>
    <w:rsid w:val="00BD48D3"/>
    <w:rsid w:val="00BD4E68"/>
    <w:rsid w:val="00BD532A"/>
    <w:rsid w:val="00BD53F7"/>
    <w:rsid w:val="00BD56CD"/>
    <w:rsid w:val="00BD597A"/>
    <w:rsid w:val="00BD5A8E"/>
    <w:rsid w:val="00BD5C08"/>
    <w:rsid w:val="00BD5CF2"/>
    <w:rsid w:val="00BD5E19"/>
    <w:rsid w:val="00BD5E8B"/>
    <w:rsid w:val="00BD6073"/>
    <w:rsid w:val="00BD6392"/>
    <w:rsid w:val="00BD648A"/>
    <w:rsid w:val="00BD6733"/>
    <w:rsid w:val="00BD6753"/>
    <w:rsid w:val="00BD68E8"/>
    <w:rsid w:val="00BD6B90"/>
    <w:rsid w:val="00BD6E7C"/>
    <w:rsid w:val="00BD7018"/>
    <w:rsid w:val="00BD728D"/>
    <w:rsid w:val="00BD7B03"/>
    <w:rsid w:val="00BD7BEB"/>
    <w:rsid w:val="00BD7C9A"/>
    <w:rsid w:val="00BD7CEA"/>
    <w:rsid w:val="00BD7D27"/>
    <w:rsid w:val="00BE00B8"/>
    <w:rsid w:val="00BE0184"/>
    <w:rsid w:val="00BE03B9"/>
    <w:rsid w:val="00BE0423"/>
    <w:rsid w:val="00BE04DE"/>
    <w:rsid w:val="00BE085B"/>
    <w:rsid w:val="00BE103C"/>
    <w:rsid w:val="00BE124B"/>
    <w:rsid w:val="00BE16C1"/>
    <w:rsid w:val="00BE181F"/>
    <w:rsid w:val="00BE198D"/>
    <w:rsid w:val="00BE1C05"/>
    <w:rsid w:val="00BE1DB6"/>
    <w:rsid w:val="00BE23AC"/>
    <w:rsid w:val="00BE2540"/>
    <w:rsid w:val="00BE26CD"/>
    <w:rsid w:val="00BE2921"/>
    <w:rsid w:val="00BE2A04"/>
    <w:rsid w:val="00BE3244"/>
    <w:rsid w:val="00BE3282"/>
    <w:rsid w:val="00BE33E7"/>
    <w:rsid w:val="00BE3462"/>
    <w:rsid w:val="00BE3516"/>
    <w:rsid w:val="00BE37D0"/>
    <w:rsid w:val="00BE3AAA"/>
    <w:rsid w:val="00BE3B76"/>
    <w:rsid w:val="00BE3DC9"/>
    <w:rsid w:val="00BE4033"/>
    <w:rsid w:val="00BE4110"/>
    <w:rsid w:val="00BE419B"/>
    <w:rsid w:val="00BE42FD"/>
    <w:rsid w:val="00BE4353"/>
    <w:rsid w:val="00BE436D"/>
    <w:rsid w:val="00BE4420"/>
    <w:rsid w:val="00BE4614"/>
    <w:rsid w:val="00BE48EE"/>
    <w:rsid w:val="00BE498E"/>
    <w:rsid w:val="00BE4D2D"/>
    <w:rsid w:val="00BE4F3C"/>
    <w:rsid w:val="00BE506B"/>
    <w:rsid w:val="00BE524B"/>
    <w:rsid w:val="00BE5257"/>
    <w:rsid w:val="00BE5709"/>
    <w:rsid w:val="00BE5749"/>
    <w:rsid w:val="00BE5831"/>
    <w:rsid w:val="00BE58A0"/>
    <w:rsid w:val="00BE5BF6"/>
    <w:rsid w:val="00BE5D4E"/>
    <w:rsid w:val="00BE6189"/>
    <w:rsid w:val="00BE6215"/>
    <w:rsid w:val="00BE6263"/>
    <w:rsid w:val="00BE64C0"/>
    <w:rsid w:val="00BE661A"/>
    <w:rsid w:val="00BE68D5"/>
    <w:rsid w:val="00BE6B39"/>
    <w:rsid w:val="00BE6C43"/>
    <w:rsid w:val="00BE706B"/>
    <w:rsid w:val="00BE7301"/>
    <w:rsid w:val="00BE7443"/>
    <w:rsid w:val="00BE75FC"/>
    <w:rsid w:val="00BE78BC"/>
    <w:rsid w:val="00BE7C5B"/>
    <w:rsid w:val="00BE7EE9"/>
    <w:rsid w:val="00BE7FDD"/>
    <w:rsid w:val="00BF0036"/>
    <w:rsid w:val="00BF0043"/>
    <w:rsid w:val="00BF0054"/>
    <w:rsid w:val="00BF014A"/>
    <w:rsid w:val="00BF0985"/>
    <w:rsid w:val="00BF0ABD"/>
    <w:rsid w:val="00BF0BC2"/>
    <w:rsid w:val="00BF0D84"/>
    <w:rsid w:val="00BF0FF4"/>
    <w:rsid w:val="00BF10B9"/>
    <w:rsid w:val="00BF11A8"/>
    <w:rsid w:val="00BF125F"/>
    <w:rsid w:val="00BF14F3"/>
    <w:rsid w:val="00BF1502"/>
    <w:rsid w:val="00BF1809"/>
    <w:rsid w:val="00BF19A6"/>
    <w:rsid w:val="00BF1B05"/>
    <w:rsid w:val="00BF1B31"/>
    <w:rsid w:val="00BF1CC5"/>
    <w:rsid w:val="00BF1DDA"/>
    <w:rsid w:val="00BF204C"/>
    <w:rsid w:val="00BF2066"/>
    <w:rsid w:val="00BF228D"/>
    <w:rsid w:val="00BF23A2"/>
    <w:rsid w:val="00BF2501"/>
    <w:rsid w:val="00BF2817"/>
    <w:rsid w:val="00BF2B7B"/>
    <w:rsid w:val="00BF2D1A"/>
    <w:rsid w:val="00BF2E67"/>
    <w:rsid w:val="00BF2ED0"/>
    <w:rsid w:val="00BF30CB"/>
    <w:rsid w:val="00BF327F"/>
    <w:rsid w:val="00BF32AC"/>
    <w:rsid w:val="00BF3691"/>
    <w:rsid w:val="00BF36EC"/>
    <w:rsid w:val="00BF39C1"/>
    <w:rsid w:val="00BF3AD1"/>
    <w:rsid w:val="00BF3DE7"/>
    <w:rsid w:val="00BF429E"/>
    <w:rsid w:val="00BF4374"/>
    <w:rsid w:val="00BF48CB"/>
    <w:rsid w:val="00BF4EA0"/>
    <w:rsid w:val="00BF4FCF"/>
    <w:rsid w:val="00BF50D6"/>
    <w:rsid w:val="00BF5507"/>
    <w:rsid w:val="00BF55A4"/>
    <w:rsid w:val="00BF56CF"/>
    <w:rsid w:val="00BF576C"/>
    <w:rsid w:val="00BF592D"/>
    <w:rsid w:val="00BF5E5F"/>
    <w:rsid w:val="00BF5E8B"/>
    <w:rsid w:val="00BF609C"/>
    <w:rsid w:val="00BF60E5"/>
    <w:rsid w:val="00BF6271"/>
    <w:rsid w:val="00BF6878"/>
    <w:rsid w:val="00BF6AB8"/>
    <w:rsid w:val="00BF6DB3"/>
    <w:rsid w:val="00BF6E04"/>
    <w:rsid w:val="00BF6E5C"/>
    <w:rsid w:val="00BF706A"/>
    <w:rsid w:val="00BF7224"/>
    <w:rsid w:val="00BF7249"/>
    <w:rsid w:val="00BF742D"/>
    <w:rsid w:val="00BF780B"/>
    <w:rsid w:val="00BF7942"/>
    <w:rsid w:val="00BF7C5C"/>
    <w:rsid w:val="00BF7CD4"/>
    <w:rsid w:val="00C0000A"/>
    <w:rsid w:val="00C002E0"/>
    <w:rsid w:val="00C003E1"/>
    <w:rsid w:val="00C003F3"/>
    <w:rsid w:val="00C00479"/>
    <w:rsid w:val="00C0058B"/>
    <w:rsid w:val="00C00944"/>
    <w:rsid w:val="00C00AE7"/>
    <w:rsid w:val="00C00C33"/>
    <w:rsid w:val="00C00C72"/>
    <w:rsid w:val="00C00F60"/>
    <w:rsid w:val="00C00F9E"/>
    <w:rsid w:val="00C01126"/>
    <w:rsid w:val="00C01464"/>
    <w:rsid w:val="00C0153A"/>
    <w:rsid w:val="00C01CCC"/>
    <w:rsid w:val="00C01DC2"/>
    <w:rsid w:val="00C01E89"/>
    <w:rsid w:val="00C01EE0"/>
    <w:rsid w:val="00C01F60"/>
    <w:rsid w:val="00C023C8"/>
    <w:rsid w:val="00C0272A"/>
    <w:rsid w:val="00C02ADE"/>
    <w:rsid w:val="00C02DFD"/>
    <w:rsid w:val="00C03035"/>
    <w:rsid w:val="00C03623"/>
    <w:rsid w:val="00C03A00"/>
    <w:rsid w:val="00C03B6C"/>
    <w:rsid w:val="00C03CB3"/>
    <w:rsid w:val="00C03D81"/>
    <w:rsid w:val="00C041A5"/>
    <w:rsid w:val="00C041F1"/>
    <w:rsid w:val="00C0421E"/>
    <w:rsid w:val="00C04393"/>
    <w:rsid w:val="00C044F9"/>
    <w:rsid w:val="00C050B0"/>
    <w:rsid w:val="00C052C9"/>
    <w:rsid w:val="00C053A1"/>
    <w:rsid w:val="00C05CB1"/>
    <w:rsid w:val="00C05D77"/>
    <w:rsid w:val="00C062F7"/>
    <w:rsid w:val="00C063A7"/>
    <w:rsid w:val="00C067F5"/>
    <w:rsid w:val="00C06B70"/>
    <w:rsid w:val="00C06DA9"/>
    <w:rsid w:val="00C07133"/>
    <w:rsid w:val="00C07170"/>
    <w:rsid w:val="00C07321"/>
    <w:rsid w:val="00C07528"/>
    <w:rsid w:val="00C076F9"/>
    <w:rsid w:val="00C077F8"/>
    <w:rsid w:val="00C07821"/>
    <w:rsid w:val="00C07B9C"/>
    <w:rsid w:val="00C07CBF"/>
    <w:rsid w:val="00C07F46"/>
    <w:rsid w:val="00C10109"/>
    <w:rsid w:val="00C10140"/>
    <w:rsid w:val="00C1014B"/>
    <w:rsid w:val="00C10388"/>
    <w:rsid w:val="00C10471"/>
    <w:rsid w:val="00C104CB"/>
    <w:rsid w:val="00C10CB5"/>
    <w:rsid w:val="00C10CCB"/>
    <w:rsid w:val="00C10CDA"/>
    <w:rsid w:val="00C10D4D"/>
    <w:rsid w:val="00C10DA8"/>
    <w:rsid w:val="00C114D6"/>
    <w:rsid w:val="00C11524"/>
    <w:rsid w:val="00C1155E"/>
    <w:rsid w:val="00C11663"/>
    <w:rsid w:val="00C11ACD"/>
    <w:rsid w:val="00C11DD2"/>
    <w:rsid w:val="00C12556"/>
    <w:rsid w:val="00C125C7"/>
    <w:rsid w:val="00C125E4"/>
    <w:rsid w:val="00C12658"/>
    <w:rsid w:val="00C12A07"/>
    <w:rsid w:val="00C12B5E"/>
    <w:rsid w:val="00C12C3B"/>
    <w:rsid w:val="00C12DBC"/>
    <w:rsid w:val="00C12E47"/>
    <w:rsid w:val="00C12E64"/>
    <w:rsid w:val="00C132C7"/>
    <w:rsid w:val="00C13321"/>
    <w:rsid w:val="00C1338A"/>
    <w:rsid w:val="00C13492"/>
    <w:rsid w:val="00C13661"/>
    <w:rsid w:val="00C137B4"/>
    <w:rsid w:val="00C138D0"/>
    <w:rsid w:val="00C13AAB"/>
    <w:rsid w:val="00C13AF1"/>
    <w:rsid w:val="00C13B49"/>
    <w:rsid w:val="00C13CB8"/>
    <w:rsid w:val="00C13EEF"/>
    <w:rsid w:val="00C143E1"/>
    <w:rsid w:val="00C145A0"/>
    <w:rsid w:val="00C14650"/>
    <w:rsid w:val="00C14818"/>
    <w:rsid w:val="00C14B8D"/>
    <w:rsid w:val="00C14B9B"/>
    <w:rsid w:val="00C14FA6"/>
    <w:rsid w:val="00C150E4"/>
    <w:rsid w:val="00C1510A"/>
    <w:rsid w:val="00C156D0"/>
    <w:rsid w:val="00C1582E"/>
    <w:rsid w:val="00C1586F"/>
    <w:rsid w:val="00C15A58"/>
    <w:rsid w:val="00C15AB4"/>
    <w:rsid w:val="00C15BD9"/>
    <w:rsid w:val="00C15E32"/>
    <w:rsid w:val="00C15EE0"/>
    <w:rsid w:val="00C15EF6"/>
    <w:rsid w:val="00C160D0"/>
    <w:rsid w:val="00C1638E"/>
    <w:rsid w:val="00C16549"/>
    <w:rsid w:val="00C167BF"/>
    <w:rsid w:val="00C16C8A"/>
    <w:rsid w:val="00C170EC"/>
    <w:rsid w:val="00C179C5"/>
    <w:rsid w:val="00C17CDF"/>
    <w:rsid w:val="00C17D94"/>
    <w:rsid w:val="00C2014D"/>
    <w:rsid w:val="00C20351"/>
    <w:rsid w:val="00C206D1"/>
    <w:rsid w:val="00C206F2"/>
    <w:rsid w:val="00C20740"/>
    <w:rsid w:val="00C2083E"/>
    <w:rsid w:val="00C20B1A"/>
    <w:rsid w:val="00C20CBB"/>
    <w:rsid w:val="00C20DF3"/>
    <w:rsid w:val="00C20F2F"/>
    <w:rsid w:val="00C21195"/>
    <w:rsid w:val="00C21267"/>
    <w:rsid w:val="00C2127D"/>
    <w:rsid w:val="00C21413"/>
    <w:rsid w:val="00C218B0"/>
    <w:rsid w:val="00C21B58"/>
    <w:rsid w:val="00C21E38"/>
    <w:rsid w:val="00C21F20"/>
    <w:rsid w:val="00C220D2"/>
    <w:rsid w:val="00C2235D"/>
    <w:rsid w:val="00C22772"/>
    <w:rsid w:val="00C22822"/>
    <w:rsid w:val="00C22A53"/>
    <w:rsid w:val="00C22AC0"/>
    <w:rsid w:val="00C22AFF"/>
    <w:rsid w:val="00C22C14"/>
    <w:rsid w:val="00C2311A"/>
    <w:rsid w:val="00C23299"/>
    <w:rsid w:val="00C2346B"/>
    <w:rsid w:val="00C23502"/>
    <w:rsid w:val="00C23712"/>
    <w:rsid w:val="00C238C3"/>
    <w:rsid w:val="00C24249"/>
    <w:rsid w:val="00C24699"/>
    <w:rsid w:val="00C24983"/>
    <w:rsid w:val="00C24ABD"/>
    <w:rsid w:val="00C24B22"/>
    <w:rsid w:val="00C24B40"/>
    <w:rsid w:val="00C24BEB"/>
    <w:rsid w:val="00C25234"/>
    <w:rsid w:val="00C25257"/>
    <w:rsid w:val="00C252EE"/>
    <w:rsid w:val="00C25393"/>
    <w:rsid w:val="00C25424"/>
    <w:rsid w:val="00C25569"/>
    <w:rsid w:val="00C25660"/>
    <w:rsid w:val="00C257EF"/>
    <w:rsid w:val="00C25870"/>
    <w:rsid w:val="00C25A14"/>
    <w:rsid w:val="00C25BE7"/>
    <w:rsid w:val="00C25E4A"/>
    <w:rsid w:val="00C260CF"/>
    <w:rsid w:val="00C2625D"/>
    <w:rsid w:val="00C26633"/>
    <w:rsid w:val="00C2676A"/>
    <w:rsid w:val="00C26957"/>
    <w:rsid w:val="00C26A86"/>
    <w:rsid w:val="00C26B03"/>
    <w:rsid w:val="00C26DBD"/>
    <w:rsid w:val="00C26DF3"/>
    <w:rsid w:val="00C2733F"/>
    <w:rsid w:val="00C276FF"/>
    <w:rsid w:val="00C27AD7"/>
    <w:rsid w:val="00C30009"/>
    <w:rsid w:val="00C3008B"/>
    <w:rsid w:val="00C3038C"/>
    <w:rsid w:val="00C309D5"/>
    <w:rsid w:val="00C30B23"/>
    <w:rsid w:val="00C30BA4"/>
    <w:rsid w:val="00C310FA"/>
    <w:rsid w:val="00C311F8"/>
    <w:rsid w:val="00C3137F"/>
    <w:rsid w:val="00C31678"/>
    <w:rsid w:val="00C319A1"/>
    <w:rsid w:val="00C31B56"/>
    <w:rsid w:val="00C31B8E"/>
    <w:rsid w:val="00C31CFE"/>
    <w:rsid w:val="00C31D7E"/>
    <w:rsid w:val="00C31DFE"/>
    <w:rsid w:val="00C31FA7"/>
    <w:rsid w:val="00C31FB5"/>
    <w:rsid w:val="00C321B5"/>
    <w:rsid w:val="00C32DB6"/>
    <w:rsid w:val="00C33014"/>
    <w:rsid w:val="00C33047"/>
    <w:rsid w:val="00C33273"/>
    <w:rsid w:val="00C33856"/>
    <w:rsid w:val="00C33E1A"/>
    <w:rsid w:val="00C33F3D"/>
    <w:rsid w:val="00C33F64"/>
    <w:rsid w:val="00C3406F"/>
    <w:rsid w:val="00C344AC"/>
    <w:rsid w:val="00C344BA"/>
    <w:rsid w:val="00C344F4"/>
    <w:rsid w:val="00C34569"/>
    <w:rsid w:val="00C34583"/>
    <w:rsid w:val="00C345EE"/>
    <w:rsid w:val="00C34796"/>
    <w:rsid w:val="00C34969"/>
    <w:rsid w:val="00C34E10"/>
    <w:rsid w:val="00C34EBE"/>
    <w:rsid w:val="00C350AD"/>
    <w:rsid w:val="00C3522A"/>
    <w:rsid w:val="00C35571"/>
    <w:rsid w:val="00C3568A"/>
    <w:rsid w:val="00C35707"/>
    <w:rsid w:val="00C357DE"/>
    <w:rsid w:val="00C35913"/>
    <w:rsid w:val="00C360CD"/>
    <w:rsid w:val="00C367A5"/>
    <w:rsid w:val="00C369AF"/>
    <w:rsid w:val="00C369E0"/>
    <w:rsid w:val="00C36B05"/>
    <w:rsid w:val="00C36FAF"/>
    <w:rsid w:val="00C370A5"/>
    <w:rsid w:val="00C37827"/>
    <w:rsid w:val="00C37843"/>
    <w:rsid w:val="00C37894"/>
    <w:rsid w:val="00C379BC"/>
    <w:rsid w:val="00C37AAB"/>
    <w:rsid w:val="00C37CEC"/>
    <w:rsid w:val="00C40148"/>
    <w:rsid w:val="00C401B8"/>
    <w:rsid w:val="00C40225"/>
    <w:rsid w:val="00C40343"/>
    <w:rsid w:val="00C4092D"/>
    <w:rsid w:val="00C40D9C"/>
    <w:rsid w:val="00C40E35"/>
    <w:rsid w:val="00C40F59"/>
    <w:rsid w:val="00C4108F"/>
    <w:rsid w:val="00C4109E"/>
    <w:rsid w:val="00C41ACC"/>
    <w:rsid w:val="00C41B8A"/>
    <w:rsid w:val="00C41D99"/>
    <w:rsid w:val="00C41DBC"/>
    <w:rsid w:val="00C41F8B"/>
    <w:rsid w:val="00C41FC7"/>
    <w:rsid w:val="00C42230"/>
    <w:rsid w:val="00C4229D"/>
    <w:rsid w:val="00C42557"/>
    <w:rsid w:val="00C4258A"/>
    <w:rsid w:val="00C42755"/>
    <w:rsid w:val="00C429A2"/>
    <w:rsid w:val="00C42A9E"/>
    <w:rsid w:val="00C42AD3"/>
    <w:rsid w:val="00C42DA2"/>
    <w:rsid w:val="00C431E1"/>
    <w:rsid w:val="00C432A5"/>
    <w:rsid w:val="00C43504"/>
    <w:rsid w:val="00C43633"/>
    <w:rsid w:val="00C43884"/>
    <w:rsid w:val="00C43BF3"/>
    <w:rsid w:val="00C43EAE"/>
    <w:rsid w:val="00C43F75"/>
    <w:rsid w:val="00C44120"/>
    <w:rsid w:val="00C441E6"/>
    <w:rsid w:val="00C4434E"/>
    <w:rsid w:val="00C4446B"/>
    <w:rsid w:val="00C445EC"/>
    <w:rsid w:val="00C44909"/>
    <w:rsid w:val="00C4491B"/>
    <w:rsid w:val="00C44BEB"/>
    <w:rsid w:val="00C44D7C"/>
    <w:rsid w:val="00C451C1"/>
    <w:rsid w:val="00C4523A"/>
    <w:rsid w:val="00C4526A"/>
    <w:rsid w:val="00C45280"/>
    <w:rsid w:val="00C4531A"/>
    <w:rsid w:val="00C45391"/>
    <w:rsid w:val="00C4570C"/>
    <w:rsid w:val="00C45D26"/>
    <w:rsid w:val="00C460F9"/>
    <w:rsid w:val="00C467BC"/>
    <w:rsid w:val="00C4692D"/>
    <w:rsid w:val="00C46B22"/>
    <w:rsid w:val="00C47018"/>
    <w:rsid w:val="00C473C9"/>
    <w:rsid w:val="00C476C1"/>
    <w:rsid w:val="00C47C58"/>
    <w:rsid w:val="00C47D7C"/>
    <w:rsid w:val="00C50557"/>
    <w:rsid w:val="00C50740"/>
    <w:rsid w:val="00C508A6"/>
    <w:rsid w:val="00C50CC1"/>
    <w:rsid w:val="00C50FBC"/>
    <w:rsid w:val="00C51120"/>
    <w:rsid w:val="00C51345"/>
    <w:rsid w:val="00C51467"/>
    <w:rsid w:val="00C515D1"/>
    <w:rsid w:val="00C5184C"/>
    <w:rsid w:val="00C51A8E"/>
    <w:rsid w:val="00C51CC9"/>
    <w:rsid w:val="00C51EE3"/>
    <w:rsid w:val="00C51F3B"/>
    <w:rsid w:val="00C51F7D"/>
    <w:rsid w:val="00C5205F"/>
    <w:rsid w:val="00C522FC"/>
    <w:rsid w:val="00C52370"/>
    <w:rsid w:val="00C5247A"/>
    <w:rsid w:val="00C524C0"/>
    <w:rsid w:val="00C5279C"/>
    <w:rsid w:val="00C52A83"/>
    <w:rsid w:val="00C52D37"/>
    <w:rsid w:val="00C52E91"/>
    <w:rsid w:val="00C53278"/>
    <w:rsid w:val="00C5345E"/>
    <w:rsid w:val="00C534CC"/>
    <w:rsid w:val="00C5357B"/>
    <w:rsid w:val="00C5365A"/>
    <w:rsid w:val="00C53759"/>
    <w:rsid w:val="00C53790"/>
    <w:rsid w:val="00C53C88"/>
    <w:rsid w:val="00C5418E"/>
    <w:rsid w:val="00C54207"/>
    <w:rsid w:val="00C5452E"/>
    <w:rsid w:val="00C54549"/>
    <w:rsid w:val="00C548A8"/>
    <w:rsid w:val="00C54976"/>
    <w:rsid w:val="00C54CAA"/>
    <w:rsid w:val="00C54D74"/>
    <w:rsid w:val="00C54E3F"/>
    <w:rsid w:val="00C54EF1"/>
    <w:rsid w:val="00C54F8C"/>
    <w:rsid w:val="00C55507"/>
    <w:rsid w:val="00C555AD"/>
    <w:rsid w:val="00C5585B"/>
    <w:rsid w:val="00C55900"/>
    <w:rsid w:val="00C55AA6"/>
    <w:rsid w:val="00C55BAF"/>
    <w:rsid w:val="00C55D5E"/>
    <w:rsid w:val="00C55E84"/>
    <w:rsid w:val="00C55F00"/>
    <w:rsid w:val="00C560C5"/>
    <w:rsid w:val="00C56467"/>
    <w:rsid w:val="00C5649F"/>
    <w:rsid w:val="00C56518"/>
    <w:rsid w:val="00C5679A"/>
    <w:rsid w:val="00C56909"/>
    <w:rsid w:val="00C56A2D"/>
    <w:rsid w:val="00C57203"/>
    <w:rsid w:val="00C57386"/>
    <w:rsid w:val="00C575CD"/>
    <w:rsid w:val="00C577A5"/>
    <w:rsid w:val="00C57AEA"/>
    <w:rsid w:val="00C57C1C"/>
    <w:rsid w:val="00C57F61"/>
    <w:rsid w:val="00C5F6C6"/>
    <w:rsid w:val="00C60004"/>
    <w:rsid w:val="00C602C8"/>
    <w:rsid w:val="00C603BE"/>
    <w:rsid w:val="00C607F5"/>
    <w:rsid w:val="00C60899"/>
    <w:rsid w:val="00C60BB9"/>
    <w:rsid w:val="00C60E11"/>
    <w:rsid w:val="00C60E17"/>
    <w:rsid w:val="00C60E24"/>
    <w:rsid w:val="00C6116F"/>
    <w:rsid w:val="00C6130D"/>
    <w:rsid w:val="00C61607"/>
    <w:rsid w:val="00C618AF"/>
    <w:rsid w:val="00C619D6"/>
    <w:rsid w:val="00C61CEE"/>
    <w:rsid w:val="00C61D50"/>
    <w:rsid w:val="00C620A8"/>
    <w:rsid w:val="00C620BB"/>
    <w:rsid w:val="00C6215D"/>
    <w:rsid w:val="00C625BF"/>
    <w:rsid w:val="00C62629"/>
    <w:rsid w:val="00C629C3"/>
    <w:rsid w:val="00C62BD4"/>
    <w:rsid w:val="00C62CAB"/>
    <w:rsid w:val="00C63075"/>
    <w:rsid w:val="00C6315B"/>
    <w:rsid w:val="00C6329B"/>
    <w:rsid w:val="00C63675"/>
    <w:rsid w:val="00C6385C"/>
    <w:rsid w:val="00C63A4D"/>
    <w:rsid w:val="00C63EBF"/>
    <w:rsid w:val="00C63EF5"/>
    <w:rsid w:val="00C63F1D"/>
    <w:rsid w:val="00C64009"/>
    <w:rsid w:val="00C642B4"/>
    <w:rsid w:val="00C643F7"/>
    <w:rsid w:val="00C648E3"/>
    <w:rsid w:val="00C64A8E"/>
    <w:rsid w:val="00C64AA4"/>
    <w:rsid w:val="00C64C19"/>
    <w:rsid w:val="00C64DBA"/>
    <w:rsid w:val="00C64EE2"/>
    <w:rsid w:val="00C64FB1"/>
    <w:rsid w:val="00C65985"/>
    <w:rsid w:val="00C65B7F"/>
    <w:rsid w:val="00C65C61"/>
    <w:rsid w:val="00C65CB4"/>
    <w:rsid w:val="00C66020"/>
    <w:rsid w:val="00C66119"/>
    <w:rsid w:val="00C661FA"/>
    <w:rsid w:val="00C666CB"/>
    <w:rsid w:val="00C66783"/>
    <w:rsid w:val="00C669FF"/>
    <w:rsid w:val="00C66B96"/>
    <w:rsid w:val="00C66C19"/>
    <w:rsid w:val="00C66D94"/>
    <w:rsid w:val="00C66DCE"/>
    <w:rsid w:val="00C6737E"/>
    <w:rsid w:val="00C6754D"/>
    <w:rsid w:val="00C67561"/>
    <w:rsid w:val="00C6758F"/>
    <w:rsid w:val="00C67603"/>
    <w:rsid w:val="00C67886"/>
    <w:rsid w:val="00C67CAA"/>
    <w:rsid w:val="00C67CFD"/>
    <w:rsid w:val="00C67D1D"/>
    <w:rsid w:val="00C67DAA"/>
    <w:rsid w:val="00C67F27"/>
    <w:rsid w:val="00C701CB"/>
    <w:rsid w:val="00C70204"/>
    <w:rsid w:val="00C706E9"/>
    <w:rsid w:val="00C707E4"/>
    <w:rsid w:val="00C708F9"/>
    <w:rsid w:val="00C70A48"/>
    <w:rsid w:val="00C70C4E"/>
    <w:rsid w:val="00C7127A"/>
    <w:rsid w:val="00C712D9"/>
    <w:rsid w:val="00C71319"/>
    <w:rsid w:val="00C7136C"/>
    <w:rsid w:val="00C71384"/>
    <w:rsid w:val="00C713C5"/>
    <w:rsid w:val="00C71656"/>
    <w:rsid w:val="00C71806"/>
    <w:rsid w:val="00C71A70"/>
    <w:rsid w:val="00C71CC7"/>
    <w:rsid w:val="00C71D0B"/>
    <w:rsid w:val="00C71E06"/>
    <w:rsid w:val="00C71E28"/>
    <w:rsid w:val="00C71EBA"/>
    <w:rsid w:val="00C72051"/>
    <w:rsid w:val="00C723DD"/>
    <w:rsid w:val="00C72B45"/>
    <w:rsid w:val="00C72C61"/>
    <w:rsid w:val="00C7320B"/>
    <w:rsid w:val="00C73352"/>
    <w:rsid w:val="00C73912"/>
    <w:rsid w:val="00C73916"/>
    <w:rsid w:val="00C73A70"/>
    <w:rsid w:val="00C73ABD"/>
    <w:rsid w:val="00C73B25"/>
    <w:rsid w:val="00C73BEE"/>
    <w:rsid w:val="00C73DF8"/>
    <w:rsid w:val="00C74058"/>
    <w:rsid w:val="00C74245"/>
    <w:rsid w:val="00C7429F"/>
    <w:rsid w:val="00C74484"/>
    <w:rsid w:val="00C745AE"/>
    <w:rsid w:val="00C748E1"/>
    <w:rsid w:val="00C74B06"/>
    <w:rsid w:val="00C74CE9"/>
    <w:rsid w:val="00C74D46"/>
    <w:rsid w:val="00C74F21"/>
    <w:rsid w:val="00C751A7"/>
    <w:rsid w:val="00C751DB"/>
    <w:rsid w:val="00C751E6"/>
    <w:rsid w:val="00C75435"/>
    <w:rsid w:val="00C755FD"/>
    <w:rsid w:val="00C75A82"/>
    <w:rsid w:val="00C76064"/>
    <w:rsid w:val="00C76168"/>
    <w:rsid w:val="00C761A9"/>
    <w:rsid w:val="00C76274"/>
    <w:rsid w:val="00C76338"/>
    <w:rsid w:val="00C7642F"/>
    <w:rsid w:val="00C7652E"/>
    <w:rsid w:val="00C76626"/>
    <w:rsid w:val="00C76813"/>
    <w:rsid w:val="00C768A1"/>
    <w:rsid w:val="00C76A8D"/>
    <w:rsid w:val="00C76CE6"/>
    <w:rsid w:val="00C76E9D"/>
    <w:rsid w:val="00C76EFC"/>
    <w:rsid w:val="00C76F6F"/>
    <w:rsid w:val="00C76FAD"/>
    <w:rsid w:val="00C7748F"/>
    <w:rsid w:val="00C77BE3"/>
    <w:rsid w:val="00C77CF3"/>
    <w:rsid w:val="00C77EE8"/>
    <w:rsid w:val="00C80442"/>
    <w:rsid w:val="00C8052A"/>
    <w:rsid w:val="00C8084C"/>
    <w:rsid w:val="00C80A13"/>
    <w:rsid w:val="00C80B90"/>
    <w:rsid w:val="00C81052"/>
    <w:rsid w:val="00C8114B"/>
    <w:rsid w:val="00C8124E"/>
    <w:rsid w:val="00C815B6"/>
    <w:rsid w:val="00C815B7"/>
    <w:rsid w:val="00C81A85"/>
    <w:rsid w:val="00C81B26"/>
    <w:rsid w:val="00C81B2B"/>
    <w:rsid w:val="00C81FC8"/>
    <w:rsid w:val="00C82416"/>
    <w:rsid w:val="00C829EE"/>
    <w:rsid w:val="00C82C8A"/>
    <w:rsid w:val="00C82EFA"/>
    <w:rsid w:val="00C83270"/>
    <w:rsid w:val="00C8339E"/>
    <w:rsid w:val="00C836AB"/>
    <w:rsid w:val="00C836C2"/>
    <w:rsid w:val="00C83710"/>
    <w:rsid w:val="00C83EA1"/>
    <w:rsid w:val="00C84180"/>
    <w:rsid w:val="00C845C1"/>
    <w:rsid w:val="00C847C5"/>
    <w:rsid w:val="00C848A3"/>
    <w:rsid w:val="00C84907"/>
    <w:rsid w:val="00C8493A"/>
    <w:rsid w:val="00C84952"/>
    <w:rsid w:val="00C84BA2"/>
    <w:rsid w:val="00C84D09"/>
    <w:rsid w:val="00C84E06"/>
    <w:rsid w:val="00C85286"/>
    <w:rsid w:val="00C85396"/>
    <w:rsid w:val="00C853B0"/>
    <w:rsid w:val="00C8552B"/>
    <w:rsid w:val="00C8555F"/>
    <w:rsid w:val="00C85B6B"/>
    <w:rsid w:val="00C85C5D"/>
    <w:rsid w:val="00C85E78"/>
    <w:rsid w:val="00C86095"/>
    <w:rsid w:val="00C86183"/>
    <w:rsid w:val="00C86310"/>
    <w:rsid w:val="00C867E6"/>
    <w:rsid w:val="00C8688D"/>
    <w:rsid w:val="00C86B38"/>
    <w:rsid w:val="00C86C19"/>
    <w:rsid w:val="00C86FB9"/>
    <w:rsid w:val="00C86FF4"/>
    <w:rsid w:val="00C8702D"/>
    <w:rsid w:val="00C872D7"/>
    <w:rsid w:val="00C8748C"/>
    <w:rsid w:val="00C87880"/>
    <w:rsid w:val="00C8797E"/>
    <w:rsid w:val="00C87FDF"/>
    <w:rsid w:val="00C900B8"/>
    <w:rsid w:val="00C901EE"/>
    <w:rsid w:val="00C903CF"/>
    <w:rsid w:val="00C904CD"/>
    <w:rsid w:val="00C909E1"/>
    <w:rsid w:val="00C90C49"/>
    <w:rsid w:val="00C91B6D"/>
    <w:rsid w:val="00C91C62"/>
    <w:rsid w:val="00C91E86"/>
    <w:rsid w:val="00C91EBA"/>
    <w:rsid w:val="00C920D1"/>
    <w:rsid w:val="00C9270B"/>
    <w:rsid w:val="00C9296C"/>
    <w:rsid w:val="00C92A32"/>
    <w:rsid w:val="00C92C79"/>
    <w:rsid w:val="00C92F28"/>
    <w:rsid w:val="00C93C0B"/>
    <w:rsid w:val="00C94037"/>
    <w:rsid w:val="00C941BB"/>
    <w:rsid w:val="00C945A0"/>
    <w:rsid w:val="00C94877"/>
    <w:rsid w:val="00C94A45"/>
    <w:rsid w:val="00C94CD5"/>
    <w:rsid w:val="00C95166"/>
    <w:rsid w:val="00C951C0"/>
    <w:rsid w:val="00C9539C"/>
    <w:rsid w:val="00C95481"/>
    <w:rsid w:val="00C9567D"/>
    <w:rsid w:val="00C9569C"/>
    <w:rsid w:val="00C95773"/>
    <w:rsid w:val="00C95B0A"/>
    <w:rsid w:val="00C95D96"/>
    <w:rsid w:val="00C95E17"/>
    <w:rsid w:val="00C95F05"/>
    <w:rsid w:val="00C95FDF"/>
    <w:rsid w:val="00C961FF"/>
    <w:rsid w:val="00C9654C"/>
    <w:rsid w:val="00C96790"/>
    <w:rsid w:val="00C96B5F"/>
    <w:rsid w:val="00C96C59"/>
    <w:rsid w:val="00C96D2E"/>
    <w:rsid w:val="00C96E6C"/>
    <w:rsid w:val="00C97085"/>
    <w:rsid w:val="00C97173"/>
    <w:rsid w:val="00C978C9"/>
    <w:rsid w:val="00C97B2A"/>
    <w:rsid w:val="00C97E7C"/>
    <w:rsid w:val="00C97F94"/>
    <w:rsid w:val="00CA057F"/>
    <w:rsid w:val="00CA090E"/>
    <w:rsid w:val="00CA0A4C"/>
    <w:rsid w:val="00CA0B60"/>
    <w:rsid w:val="00CA0F7F"/>
    <w:rsid w:val="00CA11E8"/>
    <w:rsid w:val="00CA14EF"/>
    <w:rsid w:val="00CA1D2F"/>
    <w:rsid w:val="00CA1E9A"/>
    <w:rsid w:val="00CA1F2B"/>
    <w:rsid w:val="00CA209A"/>
    <w:rsid w:val="00CA20BD"/>
    <w:rsid w:val="00CA2303"/>
    <w:rsid w:val="00CA2457"/>
    <w:rsid w:val="00CA2635"/>
    <w:rsid w:val="00CA27C2"/>
    <w:rsid w:val="00CA29AF"/>
    <w:rsid w:val="00CA2A7E"/>
    <w:rsid w:val="00CA2ACD"/>
    <w:rsid w:val="00CA2D84"/>
    <w:rsid w:val="00CA2DEB"/>
    <w:rsid w:val="00CA2E49"/>
    <w:rsid w:val="00CA2FBF"/>
    <w:rsid w:val="00CA344C"/>
    <w:rsid w:val="00CA34F8"/>
    <w:rsid w:val="00CA362C"/>
    <w:rsid w:val="00CA3690"/>
    <w:rsid w:val="00CA38F3"/>
    <w:rsid w:val="00CA3D89"/>
    <w:rsid w:val="00CA3FF7"/>
    <w:rsid w:val="00CA42EC"/>
    <w:rsid w:val="00CA44AF"/>
    <w:rsid w:val="00CA471C"/>
    <w:rsid w:val="00CA4793"/>
    <w:rsid w:val="00CA49C9"/>
    <w:rsid w:val="00CA4A3A"/>
    <w:rsid w:val="00CA4A82"/>
    <w:rsid w:val="00CA4AE4"/>
    <w:rsid w:val="00CA4AF5"/>
    <w:rsid w:val="00CA4B84"/>
    <w:rsid w:val="00CA4C7D"/>
    <w:rsid w:val="00CA4CB8"/>
    <w:rsid w:val="00CA4D17"/>
    <w:rsid w:val="00CA4D36"/>
    <w:rsid w:val="00CA5341"/>
    <w:rsid w:val="00CA5415"/>
    <w:rsid w:val="00CA5825"/>
    <w:rsid w:val="00CA59AB"/>
    <w:rsid w:val="00CA5BB6"/>
    <w:rsid w:val="00CA5E37"/>
    <w:rsid w:val="00CA61A8"/>
    <w:rsid w:val="00CA628E"/>
    <w:rsid w:val="00CA635E"/>
    <w:rsid w:val="00CA651D"/>
    <w:rsid w:val="00CA65D9"/>
    <w:rsid w:val="00CA667D"/>
    <w:rsid w:val="00CA66ED"/>
    <w:rsid w:val="00CA6BED"/>
    <w:rsid w:val="00CA72F0"/>
    <w:rsid w:val="00CA7301"/>
    <w:rsid w:val="00CA7589"/>
    <w:rsid w:val="00CA7631"/>
    <w:rsid w:val="00CA7B44"/>
    <w:rsid w:val="00CAF9FE"/>
    <w:rsid w:val="00CB01BF"/>
    <w:rsid w:val="00CB0688"/>
    <w:rsid w:val="00CB07D2"/>
    <w:rsid w:val="00CB0A56"/>
    <w:rsid w:val="00CB0BC9"/>
    <w:rsid w:val="00CB0DE7"/>
    <w:rsid w:val="00CB0FBB"/>
    <w:rsid w:val="00CB1278"/>
    <w:rsid w:val="00CB12B5"/>
    <w:rsid w:val="00CB15E0"/>
    <w:rsid w:val="00CB16A5"/>
    <w:rsid w:val="00CB17D3"/>
    <w:rsid w:val="00CB17DB"/>
    <w:rsid w:val="00CB18D1"/>
    <w:rsid w:val="00CB19F7"/>
    <w:rsid w:val="00CB1F14"/>
    <w:rsid w:val="00CB1F2F"/>
    <w:rsid w:val="00CB2163"/>
    <w:rsid w:val="00CB25FD"/>
    <w:rsid w:val="00CB2624"/>
    <w:rsid w:val="00CB2ABD"/>
    <w:rsid w:val="00CB2BD1"/>
    <w:rsid w:val="00CB2D6B"/>
    <w:rsid w:val="00CB2E3F"/>
    <w:rsid w:val="00CB301F"/>
    <w:rsid w:val="00CB3354"/>
    <w:rsid w:val="00CB3546"/>
    <w:rsid w:val="00CB35FC"/>
    <w:rsid w:val="00CB3613"/>
    <w:rsid w:val="00CB38F2"/>
    <w:rsid w:val="00CB3B6E"/>
    <w:rsid w:val="00CB3EA9"/>
    <w:rsid w:val="00CB401B"/>
    <w:rsid w:val="00CB4037"/>
    <w:rsid w:val="00CB4198"/>
    <w:rsid w:val="00CB41F4"/>
    <w:rsid w:val="00CB4479"/>
    <w:rsid w:val="00CB451C"/>
    <w:rsid w:val="00CB4613"/>
    <w:rsid w:val="00CB46A3"/>
    <w:rsid w:val="00CB48B8"/>
    <w:rsid w:val="00CB48C6"/>
    <w:rsid w:val="00CB4955"/>
    <w:rsid w:val="00CB4991"/>
    <w:rsid w:val="00CB4A33"/>
    <w:rsid w:val="00CB4AA7"/>
    <w:rsid w:val="00CB5165"/>
    <w:rsid w:val="00CB51FC"/>
    <w:rsid w:val="00CB5310"/>
    <w:rsid w:val="00CB53E2"/>
    <w:rsid w:val="00CB54F8"/>
    <w:rsid w:val="00CB56B8"/>
    <w:rsid w:val="00CB56FC"/>
    <w:rsid w:val="00CB588A"/>
    <w:rsid w:val="00CB58EC"/>
    <w:rsid w:val="00CB58F6"/>
    <w:rsid w:val="00CB5B8E"/>
    <w:rsid w:val="00CB5F57"/>
    <w:rsid w:val="00CB6008"/>
    <w:rsid w:val="00CB62B1"/>
    <w:rsid w:val="00CB655E"/>
    <w:rsid w:val="00CB6926"/>
    <w:rsid w:val="00CB6A7A"/>
    <w:rsid w:val="00CB6CBC"/>
    <w:rsid w:val="00CB6E18"/>
    <w:rsid w:val="00CB7938"/>
    <w:rsid w:val="00CB7A86"/>
    <w:rsid w:val="00CB7B91"/>
    <w:rsid w:val="00CB7EEB"/>
    <w:rsid w:val="00CB7F32"/>
    <w:rsid w:val="00CC02B9"/>
    <w:rsid w:val="00CC02DB"/>
    <w:rsid w:val="00CC0322"/>
    <w:rsid w:val="00CC03FC"/>
    <w:rsid w:val="00CC0543"/>
    <w:rsid w:val="00CC065A"/>
    <w:rsid w:val="00CC0A3B"/>
    <w:rsid w:val="00CC0A67"/>
    <w:rsid w:val="00CC0B23"/>
    <w:rsid w:val="00CC0C22"/>
    <w:rsid w:val="00CC0ECF"/>
    <w:rsid w:val="00CC0F53"/>
    <w:rsid w:val="00CC1061"/>
    <w:rsid w:val="00CC113F"/>
    <w:rsid w:val="00CC1379"/>
    <w:rsid w:val="00CC145C"/>
    <w:rsid w:val="00CC15FF"/>
    <w:rsid w:val="00CC16CE"/>
    <w:rsid w:val="00CC235C"/>
    <w:rsid w:val="00CC2630"/>
    <w:rsid w:val="00CC2680"/>
    <w:rsid w:val="00CC2838"/>
    <w:rsid w:val="00CC2937"/>
    <w:rsid w:val="00CC317E"/>
    <w:rsid w:val="00CC31EB"/>
    <w:rsid w:val="00CC31FB"/>
    <w:rsid w:val="00CC3247"/>
    <w:rsid w:val="00CC3268"/>
    <w:rsid w:val="00CC33CF"/>
    <w:rsid w:val="00CC348A"/>
    <w:rsid w:val="00CC34CF"/>
    <w:rsid w:val="00CC352D"/>
    <w:rsid w:val="00CC3556"/>
    <w:rsid w:val="00CC3586"/>
    <w:rsid w:val="00CC3765"/>
    <w:rsid w:val="00CC400D"/>
    <w:rsid w:val="00CC430A"/>
    <w:rsid w:val="00CC43A5"/>
    <w:rsid w:val="00CC445E"/>
    <w:rsid w:val="00CC4461"/>
    <w:rsid w:val="00CC4544"/>
    <w:rsid w:val="00CC477B"/>
    <w:rsid w:val="00CC4797"/>
    <w:rsid w:val="00CC4821"/>
    <w:rsid w:val="00CC4AAC"/>
    <w:rsid w:val="00CC4D7D"/>
    <w:rsid w:val="00CC50CE"/>
    <w:rsid w:val="00CC510A"/>
    <w:rsid w:val="00CC5278"/>
    <w:rsid w:val="00CC56AD"/>
    <w:rsid w:val="00CC5704"/>
    <w:rsid w:val="00CC5D8B"/>
    <w:rsid w:val="00CC5E91"/>
    <w:rsid w:val="00CC5F5F"/>
    <w:rsid w:val="00CC6100"/>
    <w:rsid w:val="00CC6A97"/>
    <w:rsid w:val="00CC710C"/>
    <w:rsid w:val="00CC7129"/>
    <w:rsid w:val="00CC7222"/>
    <w:rsid w:val="00CC73DC"/>
    <w:rsid w:val="00CC7A67"/>
    <w:rsid w:val="00CC7B81"/>
    <w:rsid w:val="00CD00EE"/>
    <w:rsid w:val="00CD0351"/>
    <w:rsid w:val="00CD035B"/>
    <w:rsid w:val="00CD0411"/>
    <w:rsid w:val="00CD061D"/>
    <w:rsid w:val="00CD0699"/>
    <w:rsid w:val="00CD07C4"/>
    <w:rsid w:val="00CD0BC9"/>
    <w:rsid w:val="00CD0C35"/>
    <w:rsid w:val="00CD0D4D"/>
    <w:rsid w:val="00CD0E3C"/>
    <w:rsid w:val="00CD0E3F"/>
    <w:rsid w:val="00CD109F"/>
    <w:rsid w:val="00CD1349"/>
    <w:rsid w:val="00CD1934"/>
    <w:rsid w:val="00CD1AD6"/>
    <w:rsid w:val="00CD1BF5"/>
    <w:rsid w:val="00CD1F06"/>
    <w:rsid w:val="00CD1FD2"/>
    <w:rsid w:val="00CD230B"/>
    <w:rsid w:val="00CD23EB"/>
    <w:rsid w:val="00CD25CC"/>
    <w:rsid w:val="00CD2BC6"/>
    <w:rsid w:val="00CD2E94"/>
    <w:rsid w:val="00CD2FCB"/>
    <w:rsid w:val="00CD3147"/>
    <w:rsid w:val="00CD31EB"/>
    <w:rsid w:val="00CD33A1"/>
    <w:rsid w:val="00CD39F9"/>
    <w:rsid w:val="00CD3CA6"/>
    <w:rsid w:val="00CD3D8F"/>
    <w:rsid w:val="00CD3F6F"/>
    <w:rsid w:val="00CD48CF"/>
    <w:rsid w:val="00CD4DED"/>
    <w:rsid w:val="00CD4E41"/>
    <w:rsid w:val="00CD5117"/>
    <w:rsid w:val="00CD5159"/>
    <w:rsid w:val="00CD5160"/>
    <w:rsid w:val="00CD516B"/>
    <w:rsid w:val="00CD53FB"/>
    <w:rsid w:val="00CD549D"/>
    <w:rsid w:val="00CD5533"/>
    <w:rsid w:val="00CD578E"/>
    <w:rsid w:val="00CD58D7"/>
    <w:rsid w:val="00CD58E8"/>
    <w:rsid w:val="00CD5982"/>
    <w:rsid w:val="00CD5ACC"/>
    <w:rsid w:val="00CD5C3B"/>
    <w:rsid w:val="00CD5CDB"/>
    <w:rsid w:val="00CD609C"/>
    <w:rsid w:val="00CD66B8"/>
    <w:rsid w:val="00CD72DD"/>
    <w:rsid w:val="00CD77B7"/>
    <w:rsid w:val="00CD79FD"/>
    <w:rsid w:val="00CD7A6F"/>
    <w:rsid w:val="00CE00FF"/>
    <w:rsid w:val="00CE0141"/>
    <w:rsid w:val="00CE01F2"/>
    <w:rsid w:val="00CE0516"/>
    <w:rsid w:val="00CE0522"/>
    <w:rsid w:val="00CE05F1"/>
    <w:rsid w:val="00CE06EC"/>
    <w:rsid w:val="00CE0785"/>
    <w:rsid w:val="00CE0B57"/>
    <w:rsid w:val="00CE0C00"/>
    <w:rsid w:val="00CE0D29"/>
    <w:rsid w:val="00CE0D43"/>
    <w:rsid w:val="00CE0DCF"/>
    <w:rsid w:val="00CE0E89"/>
    <w:rsid w:val="00CE0FA7"/>
    <w:rsid w:val="00CE1000"/>
    <w:rsid w:val="00CE10D6"/>
    <w:rsid w:val="00CE11BC"/>
    <w:rsid w:val="00CE132A"/>
    <w:rsid w:val="00CE13C9"/>
    <w:rsid w:val="00CE1609"/>
    <w:rsid w:val="00CE1A52"/>
    <w:rsid w:val="00CE1E24"/>
    <w:rsid w:val="00CE20A2"/>
    <w:rsid w:val="00CE2949"/>
    <w:rsid w:val="00CE2D86"/>
    <w:rsid w:val="00CE30BC"/>
    <w:rsid w:val="00CE30D6"/>
    <w:rsid w:val="00CE3170"/>
    <w:rsid w:val="00CE31A5"/>
    <w:rsid w:val="00CE339C"/>
    <w:rsid w:val="00CE34DB"/>
    <w:rsid w:val="00CE36AF"/>
    <w:rsid w:val="00CE3B34"/>
    <w:rsid w:val="00CE3BB2"/>
    <w:rsid w:val="00CE3D4C"/>
    <w:rsid w:val="00CE3DBA"/>
    <w:rsid w:val="00CE3E93"/>
    <w:rsid w:val="00CE3EB2"/>
    <w:rsid w:val="00CE4464"/>
    <w:rsid w:val="00CE46FF"/>
    <w:rsid w:val="00CE48F0"/>
    <w:rsid w:val="00CE491F"/>
    <w:rsid w:val="00CE50F6"/>
    <w:rsid w:val="00CE518A"/>
    <w:rsid w:val="00CE56A4"/>
    <w:rsid w:val="00CE56D8"/>
    <w:rsid w:val="00CE5A7F"/>
    <w:rsid w:val="00CE5EB3"/>
    <w:rsid w:val="00CE63FD"/>
    <w:rsid w:val="00CE64D8"/>
    <w:rsid w:val="00CE669A"/>
    <w:rsid w:val="00CE66A2"/>
    <w:rsid w:val="00CE6964"/>
    <w:rsid w:val="00CE6974"/>
    <w:rsid w:val="00CE6C18"/>
    <w:rsid w:val="00CE6F9B"/>
    <w:rsid w:val="00CE7324"/>
    <w:rsid w:val="00CE7618"/>
    <w:rsid w:val="00CE7735"/>
    <w:rsid w:val="00CE77FD"/>
    <w:rsid w:val="00CE78CA"/>
    <w:rsid w:val="00CE7956"/>
    <w:rsid w:val="00CE7B15"/>
    <w:rsid w:val="00CE7BB1"/>
    <w:rsid w:val="00CE7D33"/>
    <w:rsid w:val="00CF033E"/>
    <w:rsid w:val="00CF07AD"/>
    <w:rsid w:val="00CF07B3"/>
    <w:rsid w:val="00CF0E60"/>
    <w:rsid w:val="00CF10F2"/>
    <w:rsid w:val="00CF112B"/>
    <w:rsid w:val="00CF148F"/>
    <w:rsid w:val="00CF1569"/>
    <w:rsid w:val="00CF175D"/>
    <w:rsid w:val="00CF18C8"/>
    <w:rsid w:val="00CF18E7"/>
    <w:rsid w:val="00CF1915"/>
    <w:rsid w:val="00CF1AF8"/>
    <w:rsid w:val="00CF1BCC"/>
    <w:rsid w:val="00CF1C60"/>
    <w:rsid w:val="00CF1D4D"/>
    <w:rsid w:val="00CF1DA0"/>
    <w:rsid w:val="00CF1DD3"/>
    <w:rsid w:val="00CF1DEA"/>
    <w:rsid w:val="00CF209C"/>
    <w:rsid w:val="00CF2443"/>
    <w:rsid w:val="00CF2736"/>
    <w:rsid w:val="00CF2989"/>
    <w:rsid w:val="00CF2999"/>
    <w:rsid w:val="00CF2B9C"/>
    <w:rsid w:val="00CF2CFF"/>
    <w:rsid w:val="00CF2F37"/>
    <w:rsid w:val="00CF2FD5"/>
    <w:rsid w:val="00CF30B4"/>
    <w:rsid w:val="00CF30C4"/>
    <w:rsid w:val="00CF3449"/>
    <w:rsid w:val="00CF3A9A"/>
    <w:rsid w:val="00CF3DCA"/>
    <w:rsid w:val="00CF4320"/>
    <w:rsid w:val="00CF4B74"/>
    <w:rsid w:val="00CF4E3B"/>
    <w:rsid w:val="00CF52C6"/>
    <w:rsid w:val="00CF55C8"/>
    <w:rsid w:val="00CF5718"/>
    <w:rsid w:val="00CF5775"/>
    <w:rsid w:val="00CF587A"/>
    <w:rsid w:val="00CF58AF"/>
    <w:rsid w:val="00CF5901"/>
    <w:rsid w:val="00CF5A5B"/>
    <w:rsid w:val="00CF5BDE"/>
    <w:rsid w:val="00CF5FD5"/>
    <w:rsid w:val="00CF5FF1"/>
    <w:rsid w:val="00CF606C"/>
    <w:rsid w:val="00CF6179"/>
    <w:rsid w:val="00CF63B2"/>
    <w:rsid w:val="00CF63B9"/>
    <w:rsid w:val="00CF63F3"/>
    <w:rsid w:val="00CF6579"/>
    <w:rsid w:val="00CF6658"/>
    <w:rsid w:val="00CF67F1"/>
    <w:rsid w:val="00CF6A25"/>
    <w:rsid w:val="00CF6B86"/>
    <w:rsid w:val="00CF6EEC"/>
    <w:rsid w:val="00CF710F"/>
    <w:rsid w:val="00CF7120"/>
    <w:rsid w:val="00CF71C9"/>
    <w:rsid w:val="00CF73D8"/>
    <w:rsid w:val="00CF7440"/>
    <w:rsid w:val="00CF75C6"/>
    <w:rsid w:val="00CF77FE"/>
    <w:rsid w:val="00CF7879"/>
    <w:rsid w:val="00CF79BA"/>
    <w:rsid w:val="00CF7A1D"/>
    <w:rsid w:val="00CF7A2A"/>
    <w:rsid w:val="00CF7B7A"/>
    <w:rsid w:val="00CF7BA2"/>
    <w:rsid w:val="00CF7BE2"/>
    <w:rsid w:val="00CF7C0A"/>
    <w:rsid w:val="00CF7C75"/>
    <w:rsid w:val="00CF7D31"/>
    <w:rsid w:val="00CF7EDF"/>
    <w:rsid w:val="00CF91F9"/>
    <w:rsid w:val="00D002A4"/>
    <w:rsid w:val="00D00317"/>
    <w:rsid w:val="00D00375"/>
    <w:rsid w:val="00D005BC"/>
    <w:rsid w:val="00D00709"/>
    <w:rsid w:val="00D00D1A"/>
    <w:rsid w:val="00D00E07"/>
    <w:rsid w:val="00D00E17"/>
    <w:rsid w:val="00D00FEE"/>
    <w:rsid w:val="00D00FF6"/>
    <w:rsid w:val="00D01008"/>
    <w:rsid w:val="00D011D1"/>
    <w:rsid w:val="00D01533"/>
    <w:rsid w:val="00D01833"/>
    <w:rsid w:val="00D0185F"/>
    <w:rsid w:val="00D01921"/>
    <w:rsid w:val="00D01954"/>
    <w:rsid w:val="00D01BE3"/>
    <w:rsid w:val="00D01BE8"/>
    <w:rsid w:val="00D01D6C"/>
    <w:rsid w:val="00D01E8E"/>
    <w:rsid w:val="00D01F65"/>
    <w:rsid w:val="00D0201B"/>
    <w:rsid w:val="00D02416"/>
    <w:rsid w:val="00D024CB"/>
    <w:rsid w:val="00D026B6"/>
    <w:rsid w:val="00D02C28"/>
    <w:rsid w:val="00D02C7D"/>
    <w:rsid w:val="00D02F6D"/>
    <w:rsid w:val="00D02F97"/>
    <w:rsid w:val="00D0347D"/>
    <w:rsid w:val="00D038E1"/>
    <w:rsid w:val="00D03A5C"/>
    <w:rsid w:val="00D03A6F"/>
    <w:rsid w:val="00D03A8D"/>
    <w:rsid w:val="00D03B89"/>
    <w:rsid w:val="00D03C89"/>
    <w:rsid w:val="00D03D45"/>
    <w:rsid w:val="00D03D8B"/>
    <w:rsid w:val="00D03FE1"/>
    <w:rsid w:val="00D040FB"/>
    <w:rsid w:val="00D0451F"/>
    <w:rsid w:val="00D0454D"/>
    <w:rsid w:val="00D04874"/>
    <w:rsid w:val="00D04BA4"/>
    <w:rsid w:val="00D04CE9"/>
    <w:rsid w:val="00D04D04"/>
    <w:rsid w:val="00D04EF7"/>
    <w:rsid w:val="00D0535A"/>
    <w:rsid w:val="00D055F4"/>
    <w:rsid w:val="00D05860"/>
    <w:rsid w:val="00D05AAF"/>
    <w:rsid w:val="00D05DDF"/>
    <w:rsid w:val="00D05F38"/>
    <w:rsid w:val="00D06049"/>
    <w:rsid w:val="00D0613E"/>
    <w:rsid w:val="00D06491"/>
    <w:rsid w:val="00D064AB"/>
    <w:rsid w:val="00D06C75"/>
    <w:rsid w:val="00D06CBC"/>
    <w:rsid w:val="00D06F90"/>
    <w:rsid w:val="00D07371"/>
    <w:rsid w:val="00D078CB"/>
    <w:rsid w:val="00D07ACE"/>
    <w:rsid w:val="00D10386"/>
    <w:rsid w:val="00D1092E"/>
    <w:rsid w:val="00D109DD"/>
    <w:rsid w:val="00D10BC6"/>
    <w:rsid w:val="00D10C3E"/>
    <w:rsid w:val="00D10DCF"/>
    <w:rsid w:val="00D11336"/>
    <w:rsid w:val="00D116A9"/>
    <w:rsid w:val="00D11A14"/>
    <w:rsid w:val="00D11BD2"/>
    <w:rsid w:val="00D11DEF"/>
    <w:rsid w:val="00D1217C"/>
    <w:rsid w:val="00D1239B"/>
    <w:rsid w:val="00D127FC"/>
    <w:rsid w:val="00D12926"/>
    <w:rsid w:val="00D129D9"/>
    <w:rsid w:val="00D12B27"/>
    <w:rsid w:val="00D12BE8"/>
    <w:rsid w:val="00D12C90"/>
    <w:rsid w:val="00D12E09"/>
    <w:rsid w:val="00D12F99"/>
    <w:rsid w:val="00D1329B"/>
    <w:rsid w:val="00D13586"/>
    <w:rsid w:val="00D1367D"/>
    <w:rsid w:val="00D13696"/>
    <w:rsid w:val="00D13866"/>
    <w:rsid w:val="00D13D2D"/>
    <w:rsid w:val="00D13EAF"/>
    <w:rsid w:val="00D14081"/>
    <w:rsid w:val="00D141BF"/>
    <w:rsid w:val="00D14533"/>
    <w:rsid w:val="00D14544"/>
    <w:rsid w:val="00D1464B"/>
    <w:rsid w:val="00D1473C"/>
    <w:rsid w:val="00D14811"/>
    <w:rsid w:val="00D1488A"/>
    <w:rsid w:val="00D1491B"/>
    <w:rsid w:val="00D149DD"/>
    <w:rsid w:val="00D149DF"/>
    <w:rsid w:val="00D14D6C"/>
    <w:rsid w:val="00D14FB8"/>
    <w:rsid w:val="00D15047"/>
    <w:rsid w:val="00D15454"/>
    <w:rsid w:val="00D1567A"/>
    <w:rsid w:val="00D156D7"/>
    <w:rsid w:val="00D159C5"/>
    <w:rsid w:val="00D15F01"/>
    <w:rsid w:val="00D15FE8"/>
    <w:rsid w:val="00D15FF0"/>
    <w:rsid w:val="00D16033"/>
    <w:rsid w:val="00D1692A"/>
    <w:rsid w:val="00D16A2E"/>
    <w:rsid w:val="00D16CB1"/>
    <w:rsid w:val="00D1738D"/>
    <w:rsid w:val="00D173D3"/>
    <w:rsid w:val="00D174E6"/>
    <w:rsid w:val="00D17753"/>
    <w:rsid w:val="00D177B7"/>
    <w:rsid w:val="00D17813"/>
    <w:rsid w:val="00D178E0"/>
    <w:rsid w:val="00D17CE5"/>
    <w:rsid w:val="00D17DD2"/>
    <w:rsid w:val="00D202D2"/>
    <w:rsid w:val="00D2068E"/>
    <w:rsid w:val="00D20792"/>
    <w:rsid w:val="00D208E5"/>
    <w:rsid w:val="00D20975"/>
    <w:rsid w:val="00D20AA8"/>
    <w:rsid w:val="00D20BD4"/>
    <w:rsid w:val="00D20D9B"/>
    <w:rsid w:val="00D20DF7"/>
    <w:rsid w:val="00D20E62"/>
    <w:rsid w:val="00D20EFF"/>
    <w:rsid w:val="00D20F99"/>
    <w:rsid w:val="00D20FB0"/>
    <w:rsid w:val="00D2173A"/>
    <w:rsid w:val="00D217C5"/>
    <w:rsid w:val="00D217E9"/>
    <w:rsid w:val="00D2195E"/>
    <w:rsid w:val="00D21C6E"/>
    <w:rsid w:val="00D220D0"/>
    <w:rsid w:val="00D220D8"/>
    <w:rsid w:val="00D22363"/>
    <w:rsid w:val="00D224BC"/>
    <w:rsid w:val="00D226BA"/>
    <w:rsid w:val="00D22702"/>
    <w:rsid w:val="00D22B1B"/>
    <w:rsid w:val="00D22BD6"/>
    <w:rsid w:val="00D22BEF"/>
    <w:rsid w:val="00D22E68"/>
    <w:rsid w:val="00D23032"/>
    <w:rsid w:val="00D2335B"/>
    <w:rsid w:val="00D23380"/>
    <w:rsid w:val="00D23509"/>
    <w:rsid w:val="00D23576"/>
    <w:rsid w:val="00D23622"/>
    <w:rsid w:val="00D2376A"/>
    <w:rsid w:val="00D23A8B"/>
    <w:rsid w:val="00D23DD0"/>
    <w:rsid w:val="00D23DEF"/>
    <w:rsid w:val="00D23EFA"/>
    <w:rsid w:val="00D24099"/>
    <w:rsid w:val="00D240B6"/>
    <w:rsid w:val="00D241D1"/>
    <w:rsid w:val="00D24854"/>
    <w:rsid w:val="00D248F9"/>
    <w:rsid w:val="00D24966"/>
    <w:rsid w:val="00D24971"/>
    <w:rsid w:val="00D24986"/>
    <w:rsid w:val="00D24A91"/>
    <w:rsid w:val="00D24ECF"/>
    <w:rsid w:val="00D24FC8"/>
    <w:rsid w:val="00D25035"/>
    <w:rsid w:val="00D2526F"/>
    <w:rsid w:val="00D2527B"/>
    <w:rsid w:val="00D253AD"/>
    <w:rsid w:val="00D25462"/>
    <w:rsid w:val="00D2548C"/>
    <w:rsid w:val="00D255CF"/>
    <w:rsid w:val="00D2595B"/>
    <w:rsid w:val="00D25975"/>
    <w:rsid w:val="00D25C87"/>
    <w:rsid w:val="00D25F8F"/>
    <w:rsid w:val="00D26437"/>
    <w:rsid w:val="00D26522"/>
    <w:rsid w:val="00D26621"/>
    <w:rsid w:val="00D26863"/>
    <w:rsid w:val="00D26912"/>
    <w:rsid w:val="00D2695C"/>
    <w:rsid w:val="00D26A0A"/>
    <w:rsid w:val="00D26B7C"/>
    <w:rsid w:val="00D26C9C"/>
    <w:rsid w:val="00D26D64"/>
    <w:rsid w:val="00D26DCF"/>
    <w:rsid w:val="00D26DF6"/>
    <w:rsid w:val="00D26FB2"/>
    <w:rsid w:val="00D27062"/>
    <w:rsid w:val="00D273B0"/>
    <w:rsid w:val="00D275FA"/>
    <w:rsid w:val="00D276BF"/>
    <w:rsid w:val="00D27774"/>
    <w:rsid w:val="00D27E5C"/>
    <w:rsid w:val="00D30201"/>
    <w:rsid w:val="00D30273"/>
    <w:rsid w:val="00D302B0"/>
    <w:rsid w:val="00D3030B"/>
    <w:rsid w:val="00D30325"/>
    <w:rsid w:val="00D304BC"/>
    <w:rsid w:val="00D3064A"/>
    <w:rsid w:val="00D30878"/>
    <w:rsid w:val="00D30902"/>
    <w:rsid w:val="00D30ADB"/>
    <w:rsid w:val="00D30B2D"/>
    <w:rsid w:val="00D30CAF"/>
    <w:rsid w:val="00D30D7B"/>
    <w:rsid w:val="00D31040"/>
    <w:rsid w:val="00D3109D"/>
    <w:rsid w:val="00D3134F"/>
    <w:rsid w:val="00D314AE"/>
    <w:rsid w:val="00D315EE"/>
    <w:rsid w:val="00D316E0"/>
    <w:rsid w:val="00D31B34"/>
    <w:rsid w:val="00D31C34"/>
    <w:rsid w:val="00D31DE7"/>
    <w:rsid w:val="00D31FA4"/>
    <w:rsid w:val="00D320AB"/>
    <w:rsid w:val="00D322FB"/>
    <w:rsid w:val="00D326AA"/>
    <w:rsid w:val="00D3272E"/>
    <w:rsid w:val="00D32C17"/>
    <w:rsid w:val="00D32C6D"/>
    <w:rsid w:val="00D32CC5"/>
    <w:rsid w:val="00D32F69"/>
    <w:rsid w:val="00D32FFE"/>
    <w:rsid w:val="00D33442"/>
    <w:rsid w:val="00D33560"/>
    <w:rsid w:val="00D33806"/>
    <w:rsid w:val="00D3380B"/>
    <w:rsid w:val="00D33E64"/>
    <w:rsid w:val="00D3433F"/>
    <w:rsid w:val="00D34480"/>
    <w:rsid w:val="00D3468A"/>
    <w:rsid w:val="00D346DD"/>
    <w:rsid w:val="00D346F6"/>
    <w:rsid w:val="00D347FE"/>
    <w:rsid w:val="00D3484C"/>
    <w:rsid w:val="00D349F9"/>
    <w:rsid w:val="00D34C27"/>
    <w:rsid w:val="00D34C83"/>
    <w:rsid w:val="00D34D1A"/>
    <w:rsid w:val="00D35110"/>
    <w:rsid w:val="00D351B6"/>
    <w:rsid w:val="00D35377"/>
    <w:rsid w:val="00D35591"/>
    <w:rsid w:val="00D35677"/>
    <w:rsid w:val="00D3585C"/>
    <w:rsid w:val="00D35D78"/>
    <w:rsid w:val="00D35F57"/>
    <w:rsid w:val="00D3600D"/>
    <w:rsid w:val="00D360D2"/>
    <w:rsid w:val="00D364B9"/>
    <w:rsid w:val="00D36B7B"/>
    <w:rsid w:val="00D36C2C"/>
    <w:rsid w:val="00D36E02"/>
    <w:rsid w:val="00D3703B"/>
    <w:rsid w:val="00D37065"/>
    <w:rsid w:val="00D37092"/>
    <w:rsid w:val="00D3729F"/>
    <w:rsid w:val="00D3732C"/>
    <w:rsid w:val="00D377A2"/>
    <w:rsid w:val="00D37985"/>
    <w:rsid w:val="00D37CC9"/>
    <w:rsid w:val="00D37D99"/>
    <w:rsid w:val="00D4016F"/>
    <w:rsid w:val="00D40293"/>
    <w:rsid w:val="00D4085F"/>
    <w:rsid w:val="00D40941"/>
    <w:rsid w:val="00D40978"/>
    <w:rsid w:val="00D40BD4"/>
    <w:rsid w:val="00D40DCC"/>
    <w:rsid w:val="00D41114"/>
    <w:rsid w:val="00D4116E"/>
    <w:rsid w:val="00D41214"/>
    <w:rsid w:val="00D41544"/>
    <w:rsid w:val="00D416A8"/>
    <w:rsid w:val="00D41748"/>
    <w:rsid w:val="00D4186C"/>
    <w:rsid w:val="00D4198D"/>
    <w:rsid w:val="00D41B4E"/>
    <w:rsid w:val="00D41B90"/>
    <w:rsid w:val="00D41EF2"/>
    <w:rsid w:val="00D42010"/>
    <w:rsid w:val="00D42577"/>
    <w:rsid w:val="00D425C0"/>
    <w:rsid w:val="00D42664"/>
    <w:rsid w:val="00D42728"/>
    <w:rsid w:val="00D42797"/>
    <w:rsid w:val="00D427AA"/>
    <w:rsid w:val="00D429C9"/>
    <w:rsid w:val="00D42B87"/>
    <w:rsid w:val="00D42CC6"/>
    <w:rsid w:val="00D42D12"/>
    <w:rsid w:val="00D42F0D"/>
    <w:rsid w:val="00D42FA1"/>
    <w:rsid w:val="00D42FE2"/>
    <w:rsid w:val="00D4301C"/>
    <w:rsid w:val="00D43428"/>
    <w:rsid w:val="00D434A6"/>
    <w:rsid w:val="00D4354A"/>
    <w:rsid w:val="00D437E6"/>
    <w:rsid w:val="00D43DA6"/>
    <w:rsid w:val="00D43ED4"/>
    <w:rsid w:val="00D4423E"/>
    <w:rsid w:val="00D44387"/>
    <w:rsid w:val="00D4445B"/>
    <w:rsid w:val="00D44468"/>
    <w:rsid w:val="00D44799"/>
    <w:rsid w:val="00D44B4F"/>
    <w:rsid w:val="00D45014"/>
    <w:rsid w:val="00D4517A"/>
    <w:rsid w:val="00D453AA"/>
    <w:rsid w:val="00D454F1"/>
    <w:rsid w:val="00D45896"/>
    <w:rsid w:val="00D45A1C"/>
    <w:rsid w:val="00D45ABC"/>
    <w:rsid w:val="00D45B22"/>
    <w:rsid w:val="00D45B91"/>
    <w:rsid w:val="00D461A1"/>
    <w:rsid w:val="00D46450"/>
    <w:rsid w:val="00D46648"/>
    <w:rsid w:val="00D466E4"/>
    <w:rsid w:val="00D467A6"/>
    <w:rsid w:val="00D467C0"/>
    <w:rsid w:val="00D46A0F"/>
    <w:rsid w:val="00D46B45"/>
    <w:rsid w:val="00D46BB7"/>
    <w:rsid w:val="00D47347"/>
    <w:rsid w:val="00D473CD"/>
    <w:rsid w:val="00D4777E"/>
    <w:rsid w:val="00D47801"/>
    <w:rsid w:val="00D47828"/>
    <w:rsid w:val="00D47875"/>
    <w:rsid w:val="00D478EE"/>
    <w:rsid w:val="00D47936"/>
    <w:rsid w:val="00D47A2B"/>
    <w:rsid w:val="00D47AEB"/>
    <w:rsid w:val="00D47F7F"/>
    <w:rsid w:val="00D4E327"/>
    <w:rsid w:val="00D5017C"/>
    <w:rsid w:val="00D50223"/>
    <w:rsid w:val="00D505A0"/>
    <w:rsid w:val="00D50611"/>
    <w:rsid w:val="00D50B51"/>
    <w:rsid w:val="00D50D25"/>
    <w:rsid w:val="00D50E9A"/>
    <w:rsid w:val="00D5131E"/>
    <w:rsid w:val="00D515E7"/>
    <w:rsid w:val="00D51753"/>
    <w:rsid w:val="00D518F1"/>
    <w:rsid w:val="00D519A1"/>
    <w:rsid w:val="00D51B2A"/>
    <w:rsid w:val="00D51DD0"/>
    <w:rsid w:val="00D51EFA"/>
    <w:rsid w:val="00D51FBC"/>
    <w:rsid w:val="00D51FE1"/>
    <w:rsid w:val="00D52201"/>
    <w:rsid w:val="00D52244"/>
    <w:rsid w:val="00D527F6"/>
    <w:rsid w:val="00D5293B"/>
    <w:rsid w:val="00D52AA6"/>
    <w:rsid w:val="00D52B31"/>
    <w:rsid w:val="00D52C6A"/>
    <w:rsid w:val="00D52F4C"/>
    <w:rsid w:val="00D530F0"/>
    <w:rsid w:val="00D53390"/>
    <w:rsid w:val="00D53560"/>
    <w:rsid w:val="00D53731"/>
    <w:rsid w:val="00D5392F"/>
    <w:rsid w:val="00D539E9"/>
    <w:rsid w:val="00D53C27"/>
    <w:rsid w:val="00D53C4D"/>
    <w:rsid w:val="00D53EB0"/>
    <w:rsid w:val="00D53FCF"/>
    <w:rsid w:val="00D544D7"/>
    <w:rsid w:val="00D5476C"/>
    <w:rsid w:val="00D5484F"/>
    <w:rsid w:val="00D54D75"/>
    <w:rsid w:val="00D551AC"/>
    <w:rsid w:val="00D55353"/>
    <w:rsid w:val="00D553A8"/>
    <w:rsid w:val="00D554A7"/>
    <w:rsid w:val="00D554C6"/>
    <w:rsid w:val="00D554F2"/>
    <w:rsid w:val="00D556CF"/>
    <w:rsid w:val="00D5597E"/>
    <w:rsid w:val="00D55CAD"/>
    <w:rsid w:val="00D55CB7"/>
    <w:rsid w:val="00D55DCD"/>
    <w:rsid w:val="00D565FC"/>
    <w:rsid w:val="00D56A2E"/>
    <w:rsid w:val="00D56B61"/>
    <w:rsid w:val="00D570AC"/>
    <w:rsid w:val="00D5717A"/>
    <w:rsid w:val="00D5734F"/>
    <w:rsid w:val="00D57470"/>
    <w:rsid w:val="00D57814"/>
    <w:rsid w:val="00D578FE"/>
    <w:rsid w:val="00D57B50"/>
    <w:rsid w:val="00D57EB4"/>
    <w:rsid w:val="00D609E1"/>
    <w:rsid w:val="00D60BBB"/>
    <w:rsid w:val="00D610F7"/>
    <w:rsid w:val="00D61543"/>
    <w:rsid w:val="00D6157D"/>
    <w:rsid w:val="00D61662"/>
    <w:rsid w:val="00D617DF"/>
    <w:rsid w:val="00D61DB3"/>
    <w:rsid w:val="00D61F05"/>
    <w:rsid w:val="00D61F60"/>
    <w:rsid w:val="00D62026"/>
    <w:rsid w:val="00D62115"/>
    <w:rsid w:val="00D62404"/>
    <w:rsid w:val="00D6282C"/>
    <w:rsid w:val="00D62A34"/>
    <w:rsid w:val="00D62C95"/>
    <w:rsid w:val="00D62CA6"/>
    <w:rsid w:val="00D62EA4"/>
    <w:rsid w:val="00D631F6"/>
    <w:rsid w:val="00D632A2"/>
    <w:rsid w:val="00D6333D"/>
    <w:rsid w:val="00D637C1"/>
    <w:rsid w:val="00D637ED"/>
    <w:rsid w:val="00D63859"/>
    <w:rsid w:val="00D639C5"/>
    <w:rsid w:val="00D63A96"/>
    <w:rsid w:val="00D63C4A"/>
    <w:rsid w:val="00D63EDE"/>
    <w:rsid w:val="00D63F84"/>
    <w:rsid w:val="00D64122"/>
    <w:rsid w:val="00D641CC"/>
    <w:rsid w:val="00D6428A"/>
    <w:rsid w:val="00D647A2"/>
    <w:rsid w:val="00D64913"/>
    <w:rsid w:val="00D64946"/>
    <w:rsid w:val="00D64A1B"/>
    <w:rsid w:val="00D64C03"/>
    <w:rsid w:val="00D6501E"/>
    <w:rsid w:val="00D65351"/>
    <w:rsid w:val="00D6566C"/>
    <w:rsid w:val="00D65A93"/>
    <w:rsid w:val="00D65BAF"/>
    <w:rsid w:val="00D65BF1"/>
    <w:rsid w:val="00D65E61"/>
    <w:rsid w:val="00D65F87"/>
    <w:rsid w:val="00D65FAD"/>
    <w:rsid w:val="00D661AF"/>
    <w:rsid w:val="00D663E2"/>
    <w:rsid w:val="00D66407"/>
    <w:rsid w:val="00D665B9"/>
    <w:rsid w:val="00D66731"/>
    <w:rsid w:val="00D667B0"/>
    <w:rsid w:val="00D66F4A"/>
    <w:rsid w:val="00D67402"/>
    <w:rsid w:val="00D67450"/>
    <w:rsid w:val="00D674D1"/>
    <w:rsid w:val="00D677D1"/>
    <w:rsid w:val="00D679EA"/>
    <w:rsid w:val="00D67CC5"/>
    <w:rsid w:val="00D67E99"/>
    <w:rsid w:val="00D7024E"/>
    <w:rsid w:val="00D702D7"/>
    <w:rsid w:val="00D70412"/>
    <w:rsid w:val="00D7058F"/>
    <w:rsid w:val="00D706A1"/>
    <w:rsid w:val="00D7082D"/>
    <w:rsid w:val="00D70936"/>
    <w:rsid w:val="00D70B0B"/>
    <w:rsid w:val="00D70BA9"/>
    <w:rsid w:val="00D71205"/>
    <w:rsid w:val="00D713BB"/>
    <w:rsid w:val="00D71491"/>
    <w:rsid w:val="00D715F2"/>
    <w:rsid w:val="00D71CFB"/>
    <w:rsid w:val="00D71FA4"/>
    <w:rsid w:val="00D72063"/>
    <w:rsid w:val="00D720DB"/>
    <w:rsid w:val="00D727F5"/>
    <w:rsid w:val="00D728B5"/>
    <w:rsid w:val="00D72935"/>
    <w:rsid w:val="00D729BC"/>
    <w:rsid w:val="00D72F70"/>
    <w:rsid w:val="00D72FFB"/>
    <w:rsid w:val="00D731CD"/>
    <w:rsid w:val="00D733E7"/>
    <w:rsid w:val="00D734BA"/>
    <w:rsid w:val="00D7364D"/>
    <w:rsid w:val="00D73AE5"/>
    <w:rsid w:val="00D73C01"/>
    <w:rsid w:val="00D73C11"/>
    <w:rsid w:val="00D740A2"/>
    <w:rsid w:val="00D7415E"/>
    <w:rsid w:val="00D741C5"/>
    <w:rsid w:val="00D745E2"/>
    <w:rsid w:val="00D7468E"/>
    <w:rsid w:val="00D7485D"/>
    <w:rsid w:val="00D74BD0"/>
    <w:rsid w:val="00D750E1"/>
    <w:rsid w:val="00D754F4"/>
    <w:rsid w:val="00D7555C"/>
    <w:rsid w:val="00D7555F"/>
    <w:rsid w:val="00D756EB"/>
    <w:rsid w:val="00D75720"/>
    <w:rsid w:val="00D75C4F"/>
    <w:rsid w:val="00D75D62"/>
    <w:rsid w:val="00D75EB0"/>
    <w:rsid w:val="00D75EB1"/>
    <w:rsid w:val="00D76352"/>
    <w:rsid w:val="00D76498"/>
    <w:rsid w:val="00D76790"/>
    <w:rsid w:val="00D767C8"/>
    <w:rsid w:val="00D7697F"/>
    <w:rsid w:val="00D76BDA"/>
    <w:rsid w:val="00D76C06"/>
    <w:rsid w:val="00D76C9D"/>
    <w:rsid w:val="00D76CD7"/>
    <w:rsid w:val="00D76F25"/>
    <w:rsid w:val="00D76F92"/>
    <w:rsid w:val="00D77056"/>
    <w:rsid w:val="00D7717F"/>
    <w:rsid w:val="00D772CA"/>
    <w:rsid w:val="00D773FF"/>
    <w:rsid w:val="00D774B0"/>
    <w:rsid w:val="00D7781B"/>
    <w:rsid w:val="00D77957"/>
    <w:rsid w:val="00D77BAC"/>
    <w:rsid w:val="00D77C36"/>
    <w:rsid w:val="00D77EF2"/>
    <w:rsid w:val="00D77FE3"/>
    <w:rsid w:val="00D7BC62"/>
    <w:rsid w:val="00D80415"/>
    <w:rsid w:val="00D80512"/>
    <w:rsid w:val="00D80519"/>
    <w:rsid w:val="00D80674"/>
    <w:rsid w:val="00D80A19"/>
    <w:rsid w:val="00D80F93"/>
    <w:rsid w:val="00D813D9"/>
    <w:rsid w:val="00D817F6"/>
    <w:rsid w:val="00D81888"/>
    <w:rsid w:val="00D81945"/>
    <w:rsid w:val="00D8196F"/>
    <w:rsid w:val="00D81AAD"/>
    <w:rsid w:val="00D81BEC"/>
    <w:rsid w:val="00D81DC1"/>
    <w:rsid w:val="00D81F0B"/>
    <w:rsid w:val="00D81F99"/>
    <w:rsid w:val="00D8204A"/>
    <w:rsid w:val="00D820F9"/>
    <w:rsid w:val="00D825F2"/>
    <w:rsid w:val="00D8282C"/>
    <w:rsid w:val="00D829AD"/>
    <w:rsid w:val="00D82A6E"/>
    <w:rsid w:val="00D82BBB"/>
    <w:rsid w:val="00D835EF"/>
    <w:rsid w:val="00D838F0"/>
    <w:rsid w:val="00D83A22"/>
    <w:rsid w:val="00D83D8C"/>
    <w:rsid w:val="00D83E0E"/>
    <w:rsid w:val="00D84189"/>
    <w:rsid w:val="00D8421A"/>
    <w:rsid w:val="00D84505"/>
    <w:rsid w:val="00D846F1"/>
    <w:rsid w:val="00D848A5"/>
    <w:rsid w:val="00D84B26"/>
    <w:rsid w:val="00D84D1F"/>
    <w:rsid w:val="00D850AF"/>
    <w:rsid w:val="00D8525E"/>
    <w:rsid w:val="00D85286"/>
    <w:rsid w:val="00D85341"/>
    <w:rsid w:val="00D85496"/>
    <w:rsid w:val="00D85B4A"/>
    <w:rsid w:val="00D85BC2"/>
    <w:rsid w:val="00D85BD7"/>
    <w:rsid w:val="00D861C8"/>
    <w:rsid w:val="00D86499"/>
    <w:rsid w:val="00D86572"/>
    <w:rsid w:val="00D8676A"/>
    <w:rsid w:val="00D8684A"/>
    <w:rsid w:val="00D86976"/>
    <w:rsid w:val="00D869EC"/>
    <w:rsid w:val="00D86CDC"/>
    <w:rsid w:val="00D87009"/>
    <w:rsid w:val="00D8721E"/>
    <w:rsid w:val="00D87236"/>
    <w:rsid w:val="00D8734C"/>
    <w:rsid w:val="00D87364"/>
    <w:rsid w:val="00D875EC"/>
    <w:rsid w:val="00D8780C"/>
    <w:rsid w:val="00D8799E"/>
    <w:rsid w:val="00D879EA"/>
    <w:rsid w:val="00D87D2A"/>
    <w:rsid w:val="00D900F4"/>
    <w:rsid w:val="00D90132"/>
    <w:rsid w:val="00D901FB"/>
    <w:rsid w:val="00D90393"/>
    <w:rsid w:val="00D90FD0"/>
    <w:rsid w:val="00D91347"/>
    <w:rsid w:val="00D913EB"/>
    <w:rsid w:val="00D914AA"/>
    <w:rsid w:val="00D915AB"/>
    <w:rsid w:val="00D916B9"/>
    <w:rsid w:val="00D91B1C"/>
    <w:rsid w:val="00D91BBF"/>
    <w:rsid w:val="00D91CB0"/>
    <w:rsid w:val="00D91DF5"/>
    <w:rsid w:val="00D924EB"/>
    <w:rsid w:val="00D92A9A"/>
    <w:rsid w:val="00D92BDE"/>
    <w:rsid w:val="00D92DDF"/>
    <w:rsid w:val="00D92FC3"/>
    <w:rsid w:val="00D93420"/>
    <w:rsid w:val="00D934CA"/>
    <w:rsid w:val="00D93529"/>
    <w:rsid w:val="00D937A6"/>
    <w:rsid w:val="00D93EBA"/>
    <w:rsid w:val="00D94043"/>
    <w:rsid w:val="00D940CA"/>
    <w:rsid w:val="00D94256"/>
    <w:rsid w:val="00D9435D"/>
    <w:rsid w:val="00D943B3"/>
    <w:rsid w:val="00D943F1"/>
    <w:rsid w:val="00D9441E"/>
    <w:rsid w:val="00D945ED"/>
    <w:rsid w:val="00D94820"/>
    <w:rsid w:val="00D948DB"/>
    <w:rsid w:val="00D94EC1"/>
    <w:rsid w:val="00D94F47"/>
    <w:rsid w:val="00D94FBF"/>
    <w:rsid w:val="00D95240"/>
    <w:rsid w:val="00D952FF"/>
    <w:rsid w:val="00D95414"/>
    <w:rsid w:val="00D95795"/>
    <w:rsid w:val="00D957D3"/>
    <w:rsid w:val="00D95824"/>
    <w:rsid w:val="00D95993"/>
    <w:rsid w:val="00D959DC"/>
    <w:rsid w:val="00D95A15"/>
    <w:rsid w:val="00D95BB1"/>
    <w:rsid w:val="00D95D34"/>
    <w:rsid w:val="00D95F89"/>
    <w:rsid w:val="00D960AD"/>
    <w:rsid w:val="00D960FD"/>
    <w:rsid w:val="00D964F3"/>
    <w:rsid w:val="00D9663B"/>
    <w:rsid w:val="00D96727"/>
    <w:rsid w:val="00D9673B"/>
    <w:rsid w:val="00D9696C"/>
    <w:rsid w:val="00D96BAD"/>
    <w:rsid w:val="00D96CA1"/>
    <w:rsid w:val="00D96E91"/>
    <w:rsid w:val="00D97146"/>
    <w:rsid w:val="00D97411"/>
    <w:rsid w:val="00D976FE"/>
    <w:rsid w:val="00D97975"/>
    <w:rsid w:val="00D979C4"/>
    <w:rsid w:val="00D979F6"/>
    <w:rsid w:val="00D97A9D"/>
    <w:rsid w:val="00D97C2E"/>
    <w:rsid w:val="00DA0049"/>
    <w:rsid w:val="00DA0521"/>
    <w:rsid w:val="00DA09EB"/>
    <w:rsid w:val="00DA0E23"/>
    <w:rsid w:val="00DA12D4"/>
    <w:rsid w:val="00DA13C0"/>
    <w:rsid w:val="00DA1661"/>
    <w:rsid w:val="00DA19C3"/>
    <w:rsid w:val="00DA1ED4"/>
    <w:rsid w:val="00DA24B0"/>
    <w:rsid w:val="00DA26A6"/>
    <w:rsid w:val="00DA28DD"/>
    <w:rsid w:val="00DA2B9B"/>
    <w:rsid w:val="00DA2BCC"/>
    <w:rsid w:val="00DA2CDC"/>
    <w:rsid w:val="00DA2EB2"/>
    <w:rsid w:val="00DA30D1"/>
    <w:rsid w:val="00DA3160"/>
    <w:rsid w:val="00DA3649"/>
    <w:rsid w:val="00DA383B"/>
    <w:rsid w:val="00DA39FC"/>
    <w:rsid w:val="00DA40AC"/>
    <w:rsid w:val="00DA439E"/>
    <w:rsid w:val="00DA4620"/>
    <w:rsid w:val="00DA4669"/>
    <w:rsid w:val="00DA4E29"/>
    <w:rsid w:val="00DA4EC0"/>
    <w:rsid w:val="00DA53AC"/>
    <w:rsid w:val="00DA53EF"/>
    <w:rsid w:val="00DA551A"/>
    <w:rsid w:val="00DA5680"/>
    <w:rsid w:val="00DA5B86"/>
    <w:rsid w:val="00DA5BC1"/>
    <w:rsid w:val="00DA5BFB"/>
    <w:rsid w:val="00DA5CD9"/>
    <w:rsid w:val="00DA5E43"/>
    <w:rsid w:val="00DA5F38"/>
    <w:rsid w:val="00DA6A7A"/>
    <w:rsid w:val="00DA6DE6"/>
    <w:rsid w:val="00DA71E1"/>
    <w:rsid w:val="00DA71E4"/>
    <w:rsid w:val="00DA7601"/>
    <w:rsid w:val="00DA78A6"/>
    <w:rsid w:val="00DA78E6"/>
    <w:rsid w:val="00DA799D"/>
    <w:rsid w:val="00DA7A79"/>
    <w:rsid w:val="00DA7B4B"/>
    <w:rsid w:val="00DA7BA0"/>
    <w:rsid w:val="00DA7D54"/>
    <w:rsid w:val="00DA7F27"/>
    <w:rsid w:val="00DAB70C"/>
    <w:rsid w:val="00DB009E"/>
    <w:rsid w:val="00DB0246"/>
    <w:rsid w:val="00DB062F"/>
    <w:rsid w:val="00DB082D"/>
    <w:rsid w:val="00DB0C14"/>
    <w:rsid w:val="00DB10A2"/>
    <w:rsid w:val="00DB1336"/>
    <w:rsid w:val="00DB144D"/>
    <w:rsid w:val="00DB14E7"/>
    <w:rsid w:val="00DB19AA"/>
    <w:rsid w:val="00DB19B7"/>
    <w:rsid w:val="00DB1C54"/>
    <w:rsid w:val="00DB1D92"/>
    <w:rsid w:val="00DB1E14"/>
    <w:rsid w:val="00DB1FA7"/>
    <w:rsid w:val="00DB21CF"/>
    <w:rsid w:val="00DB22B1"/>
    <w:rsid w:val="00DB232F"/>
    <w:rsid w:val="00DB234A"/>
    <w:rsid w:val="00DB2421"/>
    <w:rsid w:val="00DB2473"/>
    <w:rsid w:val="00DB2513"/>
    <w:rsid w:val="00DB2638"/>
    <w:rsid w:val="00DB2AE6"/>
    <w:rsid w:val="00DB2D1E"/>
    <w:rsid w:val="00DB3414"/>
    <w:rsid w:val="00DB351C"/>
    <w:rsid w:val="00DB37C0"/>
    <w:rsid w:val="00DB3943"/>
    <w:rsid w:val="00DB3A7C"/>
    <w:rsid w:val="00DB3C46"/>
    <w:rsid w:val="00DB3E57"/>
    <w:rsid w:val="00DB4002"/>
    <w:rsid w:val="00DB4078"/>
    <w:rsid w:val="00DB4229"/>
    <w:rsid w:val="00DB46E5"/>
    <w:rsid w:val="00DB4874"/>
    <w:rsid w:val="00DB493D"/>
    <w:rsid w:val="00DB49D6"/>
    <w:rsid w:val="00DB49D8"/>
    <w:rsid w:val="00DB4EAE"/>
    <w:rsid w:val="00DB509D"/>
    <w:rsid w:val="00DB53DF"/>
    <w:rsid w:val="00DB540D"/>
    <w:rsid w:val="00DB542A"/>
    <w:rsid w:val="00DB54A9"/>
    <w:rsid w:val="00DB56C4"/>
    <w:rsid w:val="00DB58DD"/>
    <w:rsid w:val="00DB58E7"/>
    <w:rsid w:val="00DB5935"/>
    <w:rsid w:val="00DB5B53"/>
    <w:rsid w:val="00DB5B9E"/>
    <w:rsid w:val="00DB5C75"/>
    <w:rsid w:val="00DB5E2D"/>
    <w:rsid w:val="00DB5EED"/>
    <w:rsid w:val="00DB5FFE"/>
    <w:rsid w:val="00DB600E"/>
    <w:rsid w:val="00DB607F"/>
    <w:rsid w:val="00DB60AD"/>
    <w:rsid w:val="00DB699D"/>
    <w:rsid w:val="00DB6A12"/>
    <w:rsid w:val="00DB6AB1"/>
    <w:rsid w:val="00DB6C31"/>
    <w:rsid w:val="00DB6D45"/>
    <w:rsid w:val="00DB700A"/>
    <w:rsid w:val="00DB70DE"/>
    <w:rsid w:val="00DB7321"/>
    <w:rsid w:val="00DB753F"/>
    <w:rsid w:val="00DB7726"/>
    <w:rsid w:val="00DB788E"/>
    <w:rsid w:val="00DB78E0"/>
    <w:rsid w:val="00DB796D"/>
    <w:rsid w:val="00DB7D4A"/>
    <w:rsid w:val="00DB7F5F"/>
    <w:rsid w:val="00DC0009"/>
    <w:rsid w:val="00DC0411"/>
    <w:rsid w:val="00DC0688"/>
    <w:rsid w:val="00DC06D2"/>
    <w:rsid w:val="00DC08B2"/>
    <w:rsid w:val="00DC0C36"/>
    <w:rsid w:val="00DC0C3D"/>
    <w:rsid w:val="00DC0CA8"/>
    <w:rsid w:val="00DC0EF5"/>
    <w:rsid w:val="00DC0F3D"/>
    <w:rsid w:val="00DC10DC"/>
    <w:rsid w:val="00DC1138"/>
    <w:rsid w:val="00DC11A7"/>
    <w:rsid w:val="00DC1286"/>
    <w:rsid w:val="00DC12FE"/>
    <w:rsid w:val="00DC137A"/>
    <w:rsid w:val="00DC15D0"/>
    <w:rsid w:val="00DC19B2"/>
    <w:rsid w:val="00DC1C4B"/>
    <w:rsid w:val="00DC1E9E"/>
    <w:rsid w:val="00DC1F1A"/>
    <w:rsid w:val="00DC20CA"/>
    <w:rsid w:val="00DC2231"/>
    <w:rsid w:val="00DC246A"/>
    <w:rsid w:val="00DC26E2"/>
    <w:rsid w:val="00DC29C0"/>
    <w:rsid w:val="00DC2A73"/>
    <w:rsid w:val="00DC2A8F"/>
    <w:rsid w:val="00DC2BDB"/>
    <w:rsid w:val="00DC2DB2"/>
    <w:rsid w:val="00DC3083"/>
    <w:rsid w:val="00DC3153"/>
    <w:rsid w:val="00DC33D3"/>
    <w:rsid w:val="00DC3491"/>
    <w:rsid w:val="00DC3841"/>
    <w:rsid w:val="00DC396C"/>
    <w:rsid w:val="00DC3990"/>
    <w:rsid w:val="00DC39D7"/>
    <w:rsid w:val="00DC3FCF"/>
    <w:rsid w:val="00DC41AF"/>
    <w:rsid w:val="00DC42DE"/>
    <w:rsid w:val="00DC460A"/>
    <w:rsid w:val="00DC4658"/>
    <w:rsid w:val="00DC4671"/>
    <w:rsid w:val="00DC515E"/>
    <w:rsid w:val="00DC53D6"/>
    <w:rsid w:val="00DC56CE"/>
    <w:rsid w:val="00DC57C6"/>
    <w:rsid w:val="00DC58C9"/>
    <w:rsid w:val="00DC5D43"/>
    <w:rsid w:val="00DC60C2"/>
    <w:rsid w:val="00DC6119"/>
    <w:rsid w:val="00DC65AC"/>
    <w:rsid w:val="00DC66EC"/>
    <w:rsid w:val="00DC69B0"/>
    <w:rsid w:val="00DC6A8D"/>
    <w:rsid w:val="00DC6BA8"/>
    <w:rsid w:val="00DC7510"/>
    <w:rsid w:val="00DC7809"/>
    <w:rsid w:val="00DC79CB"/>
    <w:rsid w:val="00DC7C00"/>
    <w:rsid w:val="00DC7C16"/>
    <w:rsid w:val="00DC7D19"/>
    <w:rsid w:val="00DC7D6D"/>
    <w:rsid w:val="00DC7DEB"/>
    <w:rsid w:val="00DC7E37"/>
    <w:rsid w:val="00DD00B3"/>
    <w:rsid w:val="00DD015B"/>
    <w:rsid w:val="00DD01BD"/>
    <w:rsid w:val="00DD0456"/>
    <w:rsid w:val="00DD0562"/>
    <w:rsid w:val="00DD060A"/>
    <w:rsid w:val="00DD07C2"/>
    <w:rsid w:val="00DD098B"/>
    <w:rsid w:val="00DD0A78"/>
    <w:rsid w:val="00DD0F96"/>
    <w:rsid w:val="00DD0FE7"/>
    <w:rsid w:val="00DD101C"/>
    <w:rsid w:val="00DD10B9"/>
    <w:rsid w:val="00DD1247"/>
    <w:rsid w:val="00DD14DF"/>
    <w:rsid w:val="00DD17A3"/>
    <w:rsid w:val="00DD1F82"/>
    <w:rsid w:val="00DD2149"/>
    <w:rsid w:val="00DD233A"/>
    <w:rsid w:val="00DD241B"/>
    <w:rsid w:val="00DD24AC"/>
    <w:rsid w:val="00DD250B"/>
    <w:rsid w:val="00DD26C3"/>
    <w:rsid w:val="00DD282E"/>
    <w:rsid w:val="00DD2BCD"/>
    <w:rsid w:val="00DD2CC4"/>
    <w:rsid w:val="00DD2DBA"/>
    <w:rsid w:val="00DD314F"/>
    <w:rsid w:val="00DD3165"/>
    <w:rsid w:val="00DD3215"/>
    <w:rsid w:val="00DD326C"/>
    <w:rsid w:val="00DD3426"/>
    <w:rsid w:val="00DD3761"/>
    <w:rsid w:val="00DD37BD"/>
    <w:rsid w:val="00DD3F0E"/>
    <w:rsid w:val="00DD40FB"/>
    <w:rsid w:val="00DD424A"/>
    <w:rsid w:val="00DD43F1"/>
    <w:rsid w:val="00DD4658"/>
    <w:rsid w:val="00DD46CA"/>
    <w:rsid w:val="00DD4B93"/>
    <w:rsid w:val="00DD4E7F"/>
    <w:rsid w:val="00DD4F6A"/>
    <w:rsid w:val="00DD5123"/>
    <w:rsid w:val="00DD52E1"/>
    <w:rsid w:val="00DD5607"/>
    <w:rsid w:val="00DD58FB"/>
    <w:rsid w:val="00DD5932"/>
    <w:rsid w:val="00DD5A61"/>
    <w:rsid w:val="00DD5C38"/>
    <w:rsid w:val="00DD5D7E"/>
    <w:rsid w:val="00DD61E4"/>
    <w:rsid w:val="00DD61E7"/>
    <w:rsid w:val="00DD6218"/>
    <w:rsid w:val="00DD6866"/>
    <w:rsid w:val="00DD69DD"/>
    <w:rsid w:val="00DD6D31"/>
    <w:rsid w:val="00DD71EE"/>
    <w:rsid w:val="00DD7519"/>
    <w:rsid w:val="00DD7A68"/>
    <w:rsid w:val="00DD7B4B"/>
    <w:rsid w:val="00DD7DC5"/>
    <w:rsid w:val="00DD7E0C"/>
    <w:rsid w:val="00DD7EF5"/>
    <w:rsid w:val="00DE0008"/>
    <w:rsid w:val="00DE0425"/>
    <w:rsid w:val="00DE0968"/>
    <w:rsid w:val="00DE0C58"/>
    <w:rsid w:val="00DE0E0A"/>
    <w:rsid w:val="00DE0E46"/>
    <w:rsid w:val="00DE11CC"/>
    <w:rsid w:val="00DE11D8"/>
    <w:rsid w:val="00DE151F"/>
    <w:rsid w:val="00DE1526"/>
    <w:rsid w:val="00DE17BE"/>
    <w:rsid w:val="00DE19D7"/>
    <w:rsid w:val="00DE1BB9"/>
    <w:rsid w:val="00DE2010"/>
    <w:rsid w:val="00DE2221"/>
    <w:rsid w:val="00DE26DA"/>
    <w:rsid w:val="00DE27D7"/>
    <w:rsid w:val="00DE28C0"/>
    <w:rsid w:val="00DE2970"/>
    <w:rsid w:val="00DE2D76"/>
    <w:rsid w:val="00DE2F31"/>
    <w:rsid w:val="00DE30B3"/>
    <w:rsid w:val="00DE335F"/>
    <w:rsid w:val="00DE3528"/>
    <w:rsid w:val="00DE3A06"/>
    <w:rsid w:val="00DE3C9F"/>
    <w:rsid w:val="00DE3CB0"/>
    <w:rsid w:val="00DE3EE6"/>
    <w:rsid w:val="00DE42D6"/>
    <w:rsid w:val="00DE42E9"/>
    <w:rsid w:val="00DE4405"/>
    <w:rsid w:val="00DE4423"/>
    <w:rsid w:val="00DE451D"/>
    <w:rsid w:val="00DE4540"/>
    <w:rsid w:val="00DE4622"/>
    <w:rsid w:val="00DE4C4E"/>
    <w:rsid w:val="00DE4DC8"/>
    <w:rsid w:val="00DE4E64"/>
    <w:rsid w:val="00DE4EF4"/>
    <w:rsid w:val="00DE530C"/>
    <w:rsid w:val="00DE535E"/>
    <w:rsid w:val="00DE5378"/>
    <w:rsid w:val="00DE56E8"/>
    <w:rsid w:val="00DE5809"/>
    <w:rsid w:val="00DE58BD"/>
    <w:rsid w:val="00DE5BF9"/>
    <w:rsid w:val="00DE5D02"/>
    <w:rsid w:val="00DE5E64"/>
    <w:rsid w:val="00DE5E6A"/>
    <w:rsid w:val="00DE5FA7"/>
    <w:rsid w:val="00DE63B9"/>
    <w:rsid w:val="00DE644A"/>
    <w:rsid w:val="00DE64CF"/>
    <w:rsid w:val="00DE669D"/>
    <w:rsid w:val="00DE6767"/>
    <w:rsid w:val="00DE67CE"/>
    <w:rsid w:val="00DE67F0"/>
    <w:rsid w:val="00DE67F7"/>
    <w:rsid w:val="00DE6849"/>
    <w:rsid w:val="00DE6950"/>
    <w:rsid w:val="00DE6A41"/>
    <w:rsid w:val="00DE6ACC"/>
    <w:rsid w:val="00DE6B79"/>
    <w:rsid w:val="00DE6BDC"/>
    <w:rsid w:val="00DE6D55"/>
    <w:rsid w:val="00DE6FAD"/>
    <w:rsid w:val="00DE7451"/>
    <w:rsid w:val="00DE7675"/>
    <w:rsid w:val="00DE7792"/>
    <w:rsid w:val="00DE789F"/>
    <w:rsid w:val="00DE7A7D"/>
    <w:rsid w:val="00DE7B7B"/>
    <w:rsid w:val="00DE7D40"/>
    <w:rsid w:val="00DE7EE8"/>
    <w:rsid w:val="00DE7EFF"/>
    <w:rsid w:val="00DF005B"/>
    <w:rsid w:val="00DF0201"/>
    <w:rsid w:val="00DF02F4"/>
    <w:rsid w:val="00DF03B1"/>
    <w:rsid w:val="00DF04A0"/>
    <w:rsid w:val="00DF0C3C"/>
    <w:rsid w:val="00DF0C76"/>
    <w:rsid w:val="00DF114D"/>
    <w:rsid w:val="00DF17F4"/>
    <w:rsid w:val="00DF18EF"/>
    <w:rsid w:val="00DF1938"/>
    <w:rsid w:val="00DF1B87"/>
    <w:rsid w:val="00DF1B90"/>
    <w:rsid w:val="00DF2025"/>
    <w:rsid w:val="00DF209E"/>
    <w:rsid w:val="00DF218D"/>
    <w:rsid w:val="00DF21B2"/>
    <w:rsid w:val="00DF21EF"/>
    <w:rsid w:val="00DF23B2"/>
    <w:rsid w:val="00DF2542"/>
    <w:rsid w:val="00DF256B"/>
    <w:rsid w:val="00DF2605"/>
    <w:rsid w:val="00DF2898"/>
    <w:rsid w:val="00DF2946"/>
    <w:rsid w:val="00DF2972"/>
    <w:rsid w:val="00DF2B16"/>
    <w:rsid w:val="00DF2C6D"/>
    <w:rsid w:val="00DF2D0F"/>
    <w:rsid w:val="00DF3323"/>
    <w:rsid w:val="00DF3413"/>
    <w:rsid w:val="00DF3627"/>
    <w:rsid w:val="00DF3695"/>
    <w:rsid w:val="00DF386A"/>
    <w:rsid w:val="00DF38A8"/>
    <w:rsid w:val="00DF3960"/>
    <w:rsid w:val="00DF3BAF"/>
    <w:rsid w:val="00DF3D62"/>
    <w:rsid w:val="00DF471F"/>
    <w:rsid w:val="00DF49FB"/>
    <w:rsid w:val="00DF4A99"/>
    <w:rsid w:val="00DF528D"/>
    <w:rsid w:val="00DF5330"/>
    <w:rsid w:val="00DF557B"/>
    <w:rsid w:val="00DF565F"/>
    <w:rsid w:val="00DF56AD"/>
    <w:rsid w:val="00DF580D"/>
    <w:rsid w:val="00DF58C8"/>
    <w:rsid w:val="00DF5B4B"/>
    <w:rsid w:val="00DF5EE0"/>
    <w:rsid w:val="00DF6223"/>
    <w:rsid w:val="00DF62FA"/>
    <w:rsid w:val="00DF6498"/>
    <w:rsid w:val="00DF676F"/>
    <w:rsid w:val="00DF68F2"/>
    <w:rsid w:val="00DF696E"/>
    <w:rsid w:val="00DF6A60"/>
    <w:rsid w:val="00DF6A85"/>
    <w:rsid w:val="00DF6A86"/>
    <w:rsid w:val="00DF6B28"/>
    <w:rsid w:val="00DF6B8B"/>
    <w:rsid w:val="00DF6BCE"/>
    <w:rsid w:val="00DF6F4D"/>
    <w:rsid w:val="00DF72B8"/>
    <w:rsid w:val="00DF731A"/>
    <w:rsid w:val="00DF736B"/>
    <w:rsid w:val="00DF7444"/>
    <w:rsid w:val="00DF74BC"/>
    <w:rsid w:val="00DF7570"/>
    <w:rsid w:val="00DF75BB"/>
    <w:rsid w:val="00DF775F"/>
    <w:rsid w:val="00DF77C9"/>
    <w:rsid w:val="00DF7828"/>
    <w:rsid w:val="00DF7901"/>
    <w:rsid w:val="00DF7D2C"/>
    <w:rsid w:val="00E00007"/>
    <w:rsid w:val="00E000D2"/>
    <w:rsid w:val="00E0023A"/>
    <w:rsid w:val="00E0034D"/>
    <w:rsid w:val="00E00882"/>
    <w:rsid w:val="00E00BF6"/>
    <w:rsid w:val="00E00BFC"/>
    <w:rsid w:val="00E00C3F"/>
    <w:rsid w:val="00E00D38"/>
    <w:rsid w:val="00E00ED8"/>
    <w:rsid w:val="00E00F8F"/>
    <w:rsid w:val="00E0124C"/>
    <w:rsid w:val="00E01276"/>
    <w:rsid w:val="00E01AA8"/>
    <w:rsid w:val="00E01BA2"/>
    <w:rsid w:val="00E01BDC"/>
    <w:rsid w:val="00E01C16"/>
    <w:rsid w:val="00E01D32"/>
    <w:rsid w:val="00E02130"/>
    <w:rsid w:val="00E02182"/>
    <w:rsid w:val="00E024A3"/>
    <w:rsid w:val="00E029DB"/>
    <w:rsid w:val="00E02CD3"/>
    <w:rsid w:val="00E02D85"/>
    <w:rsid w:val="00E02EC0"/>
    <w:rsid w:val="00E02F20"/>
    <w:rsid w:val="00E02F44"/>
    <w:rsid w:val="00E03476"/>
    <w:rsid w:val="00E034FC"/>
    <w:rsid w:val="00E0352A"/>
    <w:rsid w:val="00E03615"/>
    <w:rsid w:val="00E038B2"/>
    <w:rsid w:val="00E03EE2"/>
    <w:rsid w:val="00E04271"/>
    <w:rsid w:val="00E04316"/>
    <w:rsid w:val="00E0442D"/>
    <w:rsid w:val="00E04503"/>
    <w:rsid w:val="00E046C9"/>
    <w:rsid w:val="00E048E8"/>
    <w:rsid w:val="00E0490F"/>
    <w:rsid w:val="00E04AB1"/>
    <w:rsid w:val="00E04C0C"/>
    <w:rsid w:val="00E04C31"/>
    <w:rsid w:val="00E04F27"/>
    <w:rsid w:val="00E0556B"/>
    <w:rsid w:val="00E055A3"/>
    <w:rsid w:val="00E05652"/>
    <w:rsid w:val="00E0585A"/>
    <w:rsid w:val="00E059DE"/>
    <w:rsid w:val="00E05C9C"/>
    <w:rsid w:val="00E05D12"/>
    <w:rsid w:val="00E05D3C"/>
    <w:rsid w:val="00E05DD7"/>
    <w:rsid w:val="00E05F53"/>
    <w:rsid w:val="00E0607D"/>
    <w:rsid w:val="00E062BF"/>
    <w:rsid w:val="00E0630E"/>
    <w:rsid w:val="00E06437"/>
    <w:rsid w:val="00E066AC"/>
    <w:rsid w:val="00E06730"/>
    <w:rsid w:val="00E067AC"/>
    <w:rsid w:val="00E068E3"/>
    <w:rsid w:val="00E06AB9"/>
    <w:rsid w:val="00E06BC9"/>
    <w:rsid w:val="00E06D6B"/>
    <w:rsid w:val="00E071DB"/>
    <w:rsid w:val="00E07499"/>
    <w:rsid w:val="00E07811"/>
    <w:rsid w:val="00E07D28"/>
    <w:rsid w:val="00E07EAC"/>
    <w:rsid w:val="00E107B0"/>
    <w:rsid w:val="00E108E0"/>
    <w:rsid w:val="00E10B69"/>
    <w:rsid w:val="00E10DD4"/>
    <w:rsid w:val="00E111CA"/>
    <w:rsid w:val="00E111EC"/>
    <w:rsid w:val="00E112B8"/>
    <w:rsid w:val="00E114E7"/>
    <w:rsid w:val="00E11598"/>
    <w:rsid w:val="00E11710"/>
    <w:rsid w:val="00E1172D"/>
    <w:rsid w:val="00E11825"/>
    <w:rsid w:val="00E1182B"/>
    <w:rsid w:val="00E11875"/>
    <w:rsid w:val="00E1198E"/>
    <w:rsid w:val="00E119A3"/>
    <w:rsid w:val="00E119E8"/>
    <w:rsid w:val="00E11A13"/>
    <w:rsid w:val="00E11A65"/>
    <w:rsid w:val="00E12003"/>
    <w:rsid w:val="00E123DC"/>
    <w:rsid w:val="00E12452"/>
    <w:rsid w:val="00E124EA"/>
    <w:rsid w:val="00E1262A"/>
    <w:rsid w:val="00E12BF6"/>
    <w:rsid w:val="00E12C4C"/>
    <w:rsid w:val="00E12D4A"/>
    <w:rsid w:val="00E12E0D"/>
    <w:rsid w:val="00E12F1F"/>
    <w:rsid w:val="00E13586"/>
    <w:rsid w:val="00E13681"/>
    <w:rsid w:val="00E13A59"/>
    <w:rsid w:val="00E13AFF"/>
    <w:rsid w:val="00E13BD7"/>
    <w:rsid w:val="00E13C8D"/>
    <w:rsid w:val="00E13CB3"/>
    <w:rsid w:val="00E13E62"/>
    <w:rsid w:val="00E13F16"/>
    <w:rsid w:val="00E141F0"/>
    <w:rsid w:val="00E143A6"/>
    <w:rsid w:val="00E144D2"/>
    <w:rsid w:val="00E14906"/>
    <w:rsid w:val="00E14912"/>
    <w:rsid w:val="00E14D16"/>
    <w:rsid w:val="00E1526C"/>
    <w:rsid w:val="00E1556D"/>
    <w:rsid w:val="00E155B8"/>
    <w:rsid w:val="00E1589F"/>
    <w:rsid w:val="00E15E33"/>
    <w:rsid w:val="00E1603C"/>
    <w:rsid w:val="00E1604A"/>
    <w:rsid w:val="00E164DC"/>
    <w:rsid w:val="00E16A10"/>
    <w:rsid w:val="00E17106"/>
    <w:rsid w:val="00E171EA"/>
    <w:rsid w:val="00E17361"/>
    <w:rsid w:val="00E17A48"/>
    <w:rsid w:val="00E17AEE"/>
    <w:rsid w:val="00E17AF2"/>
    <w:rsid w:val="00E17C51"/>
    <w:rsid w:val="00E2032B"/>
    <w:rsid w:val="00E203AF"/>
    <w:rsid w:val="00E20E9F"/>
    <w:rsid w:val="00E213E8"/>
    <w:rsid w:val="00E21413"/>
    <w:rsid w:val="00E2186B"/>
    <w:rsid w:val="00E2187A"/>
    <w:rsid w:val="00E2189F"/>
    <w:rsid w:val="00E218AC"/>
    <w:rsid w:val="00E21AA8"/>
    <w:rsid w:val="00E21CAA"/>
    <w:rsid w:val="00E21D6E"/>
    <w:rsid w:val="00E21D77"/>
    <w:rsid w:val="00E21E68"/>
    <w:rsid w:val="00E21EA9"/>
    <w:rsid w:val="00E21EF6"/>
    <w:rsid w:val="00E21EF8"/>
    <w:rsid w:val="00E2240E"/>
    <w:rsid w:val="00E2260B"/>
    <w:rsid w:val="00E22767"/>
    <w:rsid w:val="00E22865"/>
    <w:rsid w:val="00E22875"/>
    <w:rsid w:val="00E22960"/>
    <w:rsid w:val="00E22A6F"/>
    <w:rsid w:val="00E22ABA"/>
    <w:rsid w:val="00E22BBC"/>
    <w:rsid w:val="00E22DFD"/>
    <w:rsid w:val="00E22FD2"/>
    <w:rsid w:val="00E234A3"/>
    <w:rsid w:val="00E23588"/>
    <w:rsid w:val="00E236F5"/>
    <w:rsid w:val="00E23700"/>
    <w:rsid w:val="00E2373D"/>
    <w:rsid w:val="00E23B9E"/>
    <w:rsid w:val="00E23D04"/>
    <w:rsid w:val="00E23E78"/>
    <w:rsid w:val="00E23E83"/>
    <w:rsid w:val="00E240C4"/>
    <w:rsid w:val="00E240C5"/>
    <w:rsid w:val="00E2413D"/>
    <w:rsid w:val="00E242A9"/>
    <w:rsid w:val="00E242C8"/>
    <w:rsid w:val="00E2430B"/>
    <w:rsid w:val="00E249A0"/>
    <w:rsid w:val="00E249D9"/>
    <w:rsid w:val="00E24B10"/>
    <w:rsid w:val="00E24E7A"/>
    <w:rsid w:val="00E24F37"/>
    <w:rsid w:val="00E24FAC"/>
    <w:rsid w:val="00E25463"/>
    <w:rsid w:val="00E2548C"/>
    <w:rsid w:val="00E2557F"/>
    <w:rsid w:val="00E255B4"/>
    <w:rsid w:val="00E2584A"/>
    <w:rsid w:val="00E2593D"/>
    <w:rsid w:val="00E25940"/>
    <w:rsid w:val="00E259E2"/>
    <w:rsid w:val="00E25AE9"/>
    <w:rsid w:val="00E25E21"/>
    <w:rsid w:val="00E26110"/>
    <w:rsid w:val="00E261AC"/>
    <w:rsid w:val="00E263E8"/>
    <w:rsid w:val="00E264F9"/>
    <w:rsid w:val="00E2661E"/>
    <w:rsid w:val="00E26A54"/>
    <w:rsid w:val="00E26FDB"/>
    <w:rsid w:val="00E27048"/>
    <w:rsid w:val="00E27114"/>
    <w:rsid w:val="00E2726C"/>
    <w:rsid w:val="00E274C6"/>
    <w:rsid w:val="00E275F1"/>
    <w:rsid w:val="00E27928"/>
    <w:rsid w:val="00E27BC0"/>
    <w:rsid w:val="00E27BEB"/>
    <w:rsid w:val="00E27DF6"/>
    <w:rsid w:val="00E30063"/>
    <w:rsid w:val="00E301EC"/>
    <w:rsid w:val="00E30337"/>
    <w:rsid w:val="00E305D3"/>
    <w:rsid w:val="00E3060D"/>
    <w:rsid w:val="00E30637"/>
    <w:rsid w:val="00E307EC"/>
    <w:rsid w:val="00E30889"/>
    <w:rsid w:val="00E308C3"/>
    <w:rsid w:val="00E30AB5"/>
    <w:rsid w:val="00E30B80"/>
    <w:rsid w:val="00E30BA5"/>
    <w:rsid w:val="00E30BAC"/>
    <w:rsid w:val="00E30BEB"/>
    <w:rsid w:val="00E30E13"/>
    <w:rsid w:val="00E310D5"/>
    <w:rsid w:val="00E3133F"/>
    <w:rsid w:val="00E31407"/>
    <w:rsid w:val="00E31881"/>
    <w:rsid w:val="00E319F3"/>
    <w:rsid w:val="00E31A1D"/>
    <w:rsid w:val="00E31BFB"/>
    <w:rsid w:val="00E31E1F"/>
    <w:rsid w:val="00E32178"/>
    <w:rsid w:val="00E326B7"/>
    <w:rsid w:val="00E32907"/>
    <w:rsid w:val="00E329DC"/>
    <w:rsid w:val="00E32EA5"/>
    <w:rsid w:val="00E331A9"/>
    <w:rsid w:val="00E33303"/>
    <w:rsid w:val="00E3339A"/>
    <w:rsid w:val="00E33586"/>
    <w:rsid w:val="00E337F9"/>
    <w:rsid w:val="00E3396C"/>
    <w:rsid w:val="00E33A37"/>
    <w:rsid w:val="00E33B84"/>
    <w:rsid w:val="00E33C2E"/>
    <w:rsid w:val="00E33C5C"/>
    <w:rsid w:val="00E33EDF"/>
    <w:rsid w:val="00E33F05"/>
    <w:rsid w:val="00E34335"/>
    <w:rsid w:val="00E34486"/>
    <w:rsid w:val="00E344BF"/>
    <w:rsid w:val="00E346C9"/>
    <w:rsid w:val="00E346CA"/>
    <w:rsid w:val="00E34A28"/>
    <w:rsid w:val="00E34AA7"/>
    <w:rsid w:val="00E3517C"/>
    <w:rsid w:val="00E351FA"/>
    <w:rsid w:val="00E353F0"/>
    <w:rsid w:val="00E35413"/>
    <w:rsid w:val="00E35F7A"/>
    <w:rsid w:val="00E364BA"/>
    <w:rsid w:val="00E364CA"/>
    <w:rsid w:val="00E36507"/>
    <w:rsid w:val="00E36748"/>
    <w:rsid w:val="00E3674A"/>
    <w:rsid w:val="00E367B9"/>
    <w:rsid w:val="00E36A5E"/>
    <w:rsid w:val="00E36A65"/>
    <w:rsid w:val="00E36B05"/>
    <w:rsid w:val="00E36EC8"/>
    <w:rsid w:val="00E36ED0"/>
    <w:rsid w:val="00E374B4"/>
    <w:rsid w:val="00E37508"/>
    <w:rsid w:val="00E37927"/>
    <w:rsid w:val="00E37D44"/>
    <w:rsid w:val="00E4000F"/>
    <w:rsid w:val="00E40154"/>
    <w:rsid w:val="00E401AD"/>
    <w:rsid w:val="00E405CE"/>
    <w:rsid w:val="00E406F0"/>
    <w:rsid w:val="00E4094B"/>
    <w:rsid w:val="00E4121E"/>
    <w:rsid w:val="00E41333"/>
    <w:rsid w:val="00E413AB"/>
    <w:rsid w:val="00E41526"/>
    <w:rsid w:val="00E415FE"/>
    <w:rsid w:val="00E41930"/>
    <w:rsid w:val="00E41B7F"/>
    <w:rsid w:val="00E41F79"/>
    <w:rsid w:val="00E41F81"/>
    <w:rsid w:val="00E422FB"/>
    <w:rsid w:val="00E429D1"/>
    <w:rsid w:val="00E42CB3"/>
    <w:rsid w:val="00E42F82"/>
    <w:rsid w:val="00E43024"/>
    <w:rsid w:val="00E43195"/>
    <w:rsid w:val="00E431FA"/>
    <w:rsid w:val="00E43269"/>
    <w:rsid w:val="00E435DC"/>
    <w:rsid w:val="00E435F4"/>
    <w:rsid w:val="00E43645"/>
    <w:rsid w:val="00E43651"/>
    <w:rsid w:val="00E43923"/>
    <w:rsid w:val="00E43924"/>
    <w:rsid w:val="00E439C2"/>
    <w:rsid w:val="00E43BE9"/>
    <w:rsid w:val="00E43D46"/>
    <w:rsid w:val="00E43DA2"/>
    <w:rsid w:val="00E43E8F"/>
    <w:rsid w:val="00E43FC0"/>
    <w:rsid w:val="00E4410B"/>
    <w:rsid w:val="00E44139"/>
    <w:rsid w:val="00E4437D"/>
    <w:rsid w:val="00E4457F"/>
    <w:rsid w:val="00E4463A"/>
    <w:rsid w:val="00E44657"/>
    <w:rsid w:val="00E44A4D"/>
    <w:rsid w:val="00E44AD1"/>
    <w:rsid w:val="00E44B3D"/>
    <w:rsid w:val="00E44EC4"/>
    <w:rsid w:val="00E4507C"/>
    <w:rsid w:val="00E451A7"/>
    <w:rsid w:val="00E4525C"/>
    <w:rsid w:val="00E4525F"/>
    <w:rsid w:val="00E4573F"/>
    <w:rsid w:val="00E45777"/>
    <w:rsid w:val="00E45908"/>
    <w:rsid w:val="00E4591D"/>
    <w:rsid w:val="00E45DAC"/>
    <w:rsid w:val="00E45DBA"/>
    <w:rsid w:val="00E4614B"/>
    <w:rsid w:val="00E46243"/>
    <w:rsid w:val="00E4650C"/>
    <w:rsid w:val="00E46788"/>
    <w:rsid w:val="00E46808"/>
    <w:rsid w:val="00E47173"/>
    <w:rsid w:val="00E47485"/>
    <w:rsid w:val="00E474B1"/>
    <w:rsid w:val="00E4769B"/>
    <w:rsid w:val="00E47915"/>
    <w:rsid w:val="00E47CE4"/>
    <w:rsid w:val="00E47DC7"/>
    <w:rsid w:val="00E47E9A"/>
    <w:rsid w:val="00E50378"/>
    <w:rsid w:val="00E50456"/>
    <w:rsid w:val="00E50DC0"/>
    <w:rsid w:val="00E50E38"/>
    <w:rsid w:val="00E51426"/>
    <w:rsid w:val="00E51450"/>
    <w:rsid w:val="00E51B2F"/>
    <w:rsid w:val="00E51C6F"/>
    <w:rsid w:val="00E51C9F"/>
    <w:rsid w:val="00E51D2C"/>
    <w:rsid w:val="00E51F31"/>
    <w:rsid w:val="00E52023"/>
    <w:rsid w:val="00E52046"/>
    <w:rsid w:val="00E52130"/>
    <w:rsid w:val="00E52141"/>
    <w:rsid w:val="00E527DD"/>
    <w:rsid w:val="00E52886"/>
    <w:rsid w:val="00E52950"/>
    <w:rsid w:val="00E52C44"/>
    <w:rsid w:val="00E52D60"/>
    <w:rsid w:val="00E52E86"/>
    <w:rsid w:val="00E53035"/>
    <w:rsid w:val="00E5309C"/>
    <w:rsid w:val="00E53248"/>
    <w:rsid w:val="00E53413"/>
    <w:rsid w:val="00E53605"/>
    <w:rsid w:val="00E538BF"/>
    <w:rsid w:val="00E53DF2"/>
    <w:rsid w:val="00E53F9C"/>
    <w:rsid w:val="00E5406B"/>
    <w:rsid w:val="00E5428A"/>
    <w:rsid w:val="00E545D1"/>
    <w:rsid w:val="00E54671"/>
    <w:rsid w:val="00E547EB"/>
    <w:rsid w:val="00E54A30"/>
    <w:rsid w:val="00E54CF6"/>
    <w:rsid w:val="00E54E35"/>
    <w:rsid w:val="00E552A7"/>
    <w:rsid w:val="00E5545A"/>
    <w:rsid w:val="00E556F4"/>
    <w:rsid w:val="00E558F5"/>
    <w:rsid w:val="00E559A5"/>
    <w:rsid w:val="00E55BDB"/>
    <w:rsid w:val="00E5605D"/>
    <w:rsid w:val="00E56144"/>
    <w:rsid w:val="00E56440"/>
    <w:rsid w:val="00E564A0"/>
    <w:rsid w:val="00E5661D"/>
    <w:rsid w:val="00E56A34"/>
    <w:rsid w:val="00E56C1F"/>
    <w:rsid w:val="00E56F8C"/>
    <w:rsid w:val="00E57468"/>
    <w:rsid w:val="00E575EB"/>
    <w:rsid w:val="00E5760F"/>
    <w:rsid w:val="00E576C5"/>
    <w:rsid w:val="00E579AA"/>
    <w:rsid w:val="00E57A97"/>
    <w:rsid w:val="00E57B2D"/>
    <w:rsid w:val="00E57BC4"/>
    <w:rsid w:val="00E57BD3"/>
    <w:rsid w:val="00E57E7C"/>
    <w:rsid w:val="00E57F2E"/>
    <w:rsid w:val="00E57F50"/>
    <w:rsid w:val="00E5E308"/>
    <w:rsid w:val="00E600EC"/>
    <w:rsid w:val="00E60382"/>
    <w:rsid w:val="00E60764"/>
    <w:rsid w:val="00E6079D"/>
    <w:rsid w:val="00E60A05"/>
    <w:rsid w:val="00E60B39"/>
    <w:rsid w:val="00E60D0F"/>
    <w:rsid w:val="00E60FC1"/>
    <w:rsid w:val="00E61156"/>
    <w:rsid w:val="00E6141C"/>
    <w:rsid w:val="00E617DC"/>
    <w:rsid w:val="00E618D6"/>
    <w:rsid w:val="00E61997"/>
    <w:rsid w:val="00E61A76"/>
    <w:rsid w:val="00E61AC2"/>
    <w:rsid w:val="00E61D24"/>
    <w:rsid w:val="00E61DEA"/>
    <w:rsid w:val="00E6212E"/>
    <w:rsid w:val="00E62409"/>
    <w:rsid w:val="00E624BB"/>
    <w:rsid w:val="00E62554"/>
    <w:rsid w:val="00E625B1"/>
    <w:rsid w:val="00E6279F"/>
    <w:rsid w:val="00E6281C"/>
    <w:rsid w:val="00E6283B"/>
    <w:rsid w:val="00E628A7"/>
    <w:rsid w:val="00E62BC3"/>
    <w:rsid w:val="00E6354A"/>
    <w:rsid w:val="00E63594"/>
    <w:rsid w:val="00E63922"/>
    <w:rsid w:val="00E63A63"/>
    <w:rsid w:val="00E63B8C"/>
    <w:rsid w:val="00E63CBA"/>
    <w:rsid w:val="00E63D5B"/>
    <w:rsid w:val="00E63D87"/>
    <w:rsid w:val="00E63DAC"/>
    <w:rsid w:val="00E64454"/>
    <w:rsid w:val="00E6468E"/>
    <w:rsid w:val="00E646A6"/>
    <w:rsid w:val="00E64F3C"/>
    <w:rsid w:val="00E6508E"/>
    <w:rsid w:val="00E65265"/>
    <w:rsid w:val="00E65287"/>
    <w:rsid w:val="00E652E2"/>
    <w:rsid w:val="00E652F8"/>
    <w:rsid w:val="00E6531A"/>
    <w:rsid w:val="00E65411"/>
    <w:rsid w:val="00E65578"/>
    <w:rsid w:val="00E655DC"/>
    <w:rsid w:val="00E659A2"/>
    <w:rsid w:val="00E659A3"/>
    <w:rsid w:val="00E659BD"/>
    <w:rsid w:val="00E65A37"/>
    <w:rsid w:val="00E65A45"/>
    <w:rsid w:val="00E65ACF"/>
    <w:rsid w:val="00E66762"/>
    <w:rsid w:val="00E6692E"/>
    <w:rsid w:val="00E66A2F"/>
    <w:rsid w:val="00E66A5C"/>
    <w:rsid w:val="00E66B56"/>
    <w:rsid w:val="00E66B98"/>
    <w:rsid w:val="00E66EE3"/>
    <w:rsid w:val="00E67219"/>
    <w:rsid w:val="00E67310"/>
    <w:rsid w:val="00E673D1"/>
    <w:rsid w:val="00E6767B"/>
    <w:rsid w:val="00E67686"/>
    <w:rsid w:val="00E67848"/>
    <w:rsid w:val="00E67C25"/>
    <w:rsid w:val="00E67C3B"/>
    <w:rsid w:val="00E67D0C"/>
    <w:rsid w:val="00E67D93"/>
    <w:rsid w:val="00E67E44"/>
    <w:rsid w:val="00E67EC7"/>
    <w:rsid w:val="00E7012C"/>
    <w:rsid w:val="00E701FB"/>
    <w:rsid w:val="00E70266"/>
    <w:rsid w:val="00E7026F"/>
    <w:rsid w:val="00E706B3"/>
    <w:rsid w:val="00E7070D"/>
    <w:rsid w:val="00E70713"/>
    <w:rsid w:val="00E70802"/>
    <w:rsid w:val="00E7089C"/>
    <w:rsid w:val="00E70A40"/>
    <w:rsid w:val="00E70AD7"/>
    <w:rsid w:val="00E70AF7"/>
    <w:rsid w:val="00E70BB5"/>
    <w:rsid w:val="00E70DCD"/>
    <w:rsid w:val="00E71145"/>
    <w:rsid w:val="00E712CF"/>
    <w:rsid w:val="00E7168B"/>
    <w:rsid w:val="00E716FC"/>
    <w:rsid w:val="00E7177F"/>
    <w:rsid w:val="00E717E2"/>
    <w:rsid w:val="00E71B85"/>
    <w:rsid w:val="00E71DD5"/>
    <w:rsid w:val="00E71F9B"/>
    <w:rsid w:val="00E720C0"/>
    <w:rsid w:val="00E72475"/>
    <w:rsid w:val="00E725EF"/>
    <w:rsid w:val="00E7270E"/>
    <w:rsid w:val="00E7289F"/>
    <w:rsid w:val="00E72903"/>
    <w:rsid w:val="00E72936"/>
    <w:rsid w:val="00E729BA"/>
    <w:rsid w:val="00E72A09"/>
    <w:rsid w:val="00E72D64"/>
    <w:rsid w:val="00E72EF3"/>
    <w:rsid w:val="00E73025"/>
    <w:rsid w:val="00E73041"/>
    <w:rsid w:val="00E73092"/>
    <w:rsid w:val="00E73304"/>
    <w:rsid w:val="00E7346B"/>
    <w:rsid w:val="00E73517"/>
    <w:rsid w:val="00E7363E"/>
    <w:rsid w:val="00E73747"/>
    <w:rsid w:val="00E73912"/>
    <w:rsid w:val="00E73CAE"/>
    <w:rsid w:val="00E73D95"/>
    <w:rsid w:val="00E73D9D"/>
    <w:rsid w:val="00E73DCB"/>
    <w:rsid w:val="00E73DFA"/>
    <w:rsid w:val="00E740FD"/>
    <w:rsid w:val="00E7422D"/>
    <w:rsid w:val="00E7429B"/>
    <w:rsid w:val="00E74905"/>
    <w:rsid w:val="00E74906"/>
    <w:rsid w:val="00E74A8C"/>
    <w:rsid w:val="00E74AA7"/>
    <w:rsid w:val="00E74E52"/>
    <w:rsid w:val="00E74FE2"/>
    <w:rsid w:val="00E750C9"/>
    <w:rsid w:val="00E75340"/>
    <w:rsid w:val="00E756C0"/>
    <w:rsid w:val="00E76400"/>
    <w:rsid w:val="00E76459"/>
    <w:rsid w:val="00E766E2"/>
    <w:rsid w:val="00E76739"/>
    <w:rsid w:val="00E76757"/>
    <w:rsid w:val="00E767B5"/>
    <w:rsid w:val="00E768BE"/>
    <w:rsid w:val="00E77152"/>
    <w:rsid w:val="00E77190"/>
    <w:rsid w:val="00E773BA"/>
    <w:rsid w:val="00E7790C"/>
    <w:rsid w:val="00E77A24"/>
    <w:rsid w:val="00E77B3E"/>
    <w:rsid w:val="00E77BF7"/>
    <w:rsid w:val="00E77C1A"/>
    <w:rsid w:val="00E8001E"/>
    <w:rsid w:val="00E80779"/>
    <w:rsid w:val="00E80876"/>
    <w:rsid w:val="00E80CDC"/>
    <w:rsid w:val="00E811C1"/>
    <w:rsid w:val="00E81252"/>
    <w:rsid w:val="00E814E3"/>
    <w:rsid w:val="00E81528"/>
    <w:rsid w:val="00E81539"/>
    <w:rsid w:val="00E8170E"/>
    <w:rsid w:val="00E81895"/>
    <w:rsid w:val="00E81AC1"/>
    <w:rsid w:val="00E81B63"/>
    <w:rsid w:val="00E8205B"/>
    <w:rsid w:val="00E82111"/>
    <w:rsid w:val="00E8273B"/>
    <w:rsid w:val="00E827AB"/>
    <w:rsid w:val="00E828AB"/>
    <w:rsid w:val="00E82A38"/>
    <w:rsid w:val="00E82F59"/>
    <w:rsid w:val="00E83693"/>
    <w:rsid w:val="00E837CA"/>
    <w:rsid w:val="00E838F5"/>
    <w:rsid w:val="00E83B94"/>
    <w:rsid w:val="00E83FA5"/>
    <w:rsid w:val="00E8414D"/>
    <w:rsid w:val="00E841DC"/>
    <w:rsid w:val="00E8434A"/>
    <w:rsid w:val="00E843F9"/>
    <w:rsid w:val="00E844C3"/>
    <w:rsid w:val="00E8450C"/>
    <w:rsid w:val="00E847A9"/>
    <w:rsid w:val="00E84BB1"/>
    <w:rsid w:val="00E84BEB"/>
    <w:rsid w:val="00E84F4F"/>
    <w:rsid w:val="00E85088"/>
    <w:rsid w:val="00E85098"/>
    <w:rsid w:val="00E85251"/>
    <w:rsid w:val="00E8529D"/>
    <w:rsid w:val="00E8562B"/>
    <w:rsid w:val="00E85678"/>
    <w:rsid w:val="00E85947"/>
    <w:rsid w:val="00E85D3D"/>
    <w:rsid w:val="00E85DDD"/>
    <w:rsid w:val="00E8646D"/>
    <w:rsid w:val="00E86743"/>
    <w:rsid w:val="00E869E1"/>
    <w:rsid w:val="00E87036"/>
    <w:rsid w:val="00E873B2"/>
    <w:rsid w:val="00E87668"/>
    <w:rsid w:val="00E878E8"/>
    <w:rsid w:val="00E87954"/>
    <w:rsid w:val="00E87C20"/>
    <w:rsid w:val="00E87D77"/>
    <w:rsid w:val="00E87FD9"/>
    <w:rsid w:val="00E9039E"/>
    <w:rsid w:val="00E90635"/>
    <w:rsid w:val="00E906EF"/>
    <w:rsid w:val="00E9082B"/>
    <w:rsid w:val="00E9084F"/>
    <w:rsid w:val="00E9097A"/>
    <w:rsid w:val="00E90B87"/>
    <w:rsid w:val="00E90B8C"/>
    <w:rsid w:val="00E90D7B"/>
    <w:rsid w:val="00E90E95"/>
    <w:rsid w:val="00E90E96"/>
    <w:rsid w:val="00E910B8"/>
    <w:rsid w:val="00E913EB"/>
    <w:rsid w:val="00E91410"/>
    <w:rsid w:val="00E91799"/>
    <w:rsid w:val="00E917B4"/>
    <w:rsid w:val="00E919B7"/>
    <w:rsid w:val="00E91DCE"/>
    <w:rsid w:val="00E91E4F"/>
    <w:rsid w:val="00E91F4A"/>
    <w:rsid w:val="00E92159"/>
    <w:rsid w:val="00E9238F"/>
    <w:rsid w:val="00E92524"/>
    <w:rsid w:val="00E9257B"/>
    <w:rsid w:val="00E925E5"/>
    <w:rsid w:val="00E92A44"/>
    <w:rsid w:val="00E92B76"/>
    <w:rsid w:val="00E92BC5"/>
    <w:rsid w:val="00E9341B"/>
    <w:rsid w:val="00E935DB"/>
    <w:rsid w:val="00E93A72"/>
    <w:rsid w:val="00E93ABA"/>
    <w:rsid w:val="00E93D5A"/>
    <w:rsid w:val="00E93E7E"/>
    <w:rsid w:val="00E9408A"/>
    <w:rsid w:val="00E94097"/>
    <w:rsid w:val="00E9417D"/>
    <w:rsid w:val="00E9437C"/>
    <w:rsid w:val="00E943A0"/>
    <w:rsid w:val="00E94611"/>
    <w:rsid w:val="00E94664"/>
    <w:rsid w:val="00E947A3"/>
    <w:rsid w:val="00E9490E"/>
    <w:rsid w:val="00E94B0C"/>
    <w:rsid w:val="00E94CF3"/>
    <w:rsid w:val="00E94F9B"/>
    <w:rsid w:val="00E94FE8"/>
    <w:rsid w:val="00E950B7"/>
    <w:rsid w:val="00E95109"/>
    <w:rsid w:val="00E95455"/>
    <w:rsid w:val="00E957D1"/>
    <w:rsid w:val="00E9606D"/>
    <w:rsid w:val="00E96116"/>
    <w:rsid w:val="00E962A1"/>
    <w:rsid w:val="00E9649E"/>
    <w:rsid w:val="00E96650"/>
    <w:rsid w:val="00E9693C"/>
    <w:rsid w:val="00E969A8"/>
    <w:rsid w:val="00E9728C"/>
    <w:rsid w:val="00E97383"/>
    <w:rsid w:val="00E974C5"/>
    <w:rsid w:val="00E97571"/>
    <w:rsid w:val="00E9782C"/>
    <w:rsid w:val="00E97975"/>
    <w:rsid w:val="00E9799B"/>
    <w:rsid w:val="00EA04A4"/>
    <w:rsid w:val="00EA04FF"/>
    <w:rsid w:val="00EA0745"/>
    <w:rsid w:val="00EA0A38"/>
    <w:rsid w:val="00EA0D92"/>
    <w:rsid w:val="00EA0DF9"/>
    <w:rsid w:val="00EA0EB7"/>
    <w:rsid w:val="00EA1284"/>
    <w:rsid w:val="00EA13AF"/>
    <w:rsid w:val="00EA13FB"/>
    <w:rsid w:val="00EA14D3"/>
    <w:rsid w:val="00EA14D4"/>
    <w:rsid w:val="00EA1611"/>
    <w:rsid w:val="00EA1ACC"/>
    <w:rsid w:val="00EA1B81"/>
    <w:rsid w:val="00EA1F6F"/>
    <w:rsid w:val="00EA20AD"/>
    <w:rsid w:val="00EA2232"/>
    <w:rsid w:val="00EA2420"/>
    <w:rsid w:val="00EA246A"/>
    <w:rsid w:val="00EA24DB"/>
    <w:rsid w:val="00EA25C1"/>
    <w:rsid w:val="00EA296F"/>
    <w:rsid w:val="00EA2A96"/>
    <w:rsid w:val="00EA2EA5"/>
    <w:rsid w:val="00EA2FA6"/>
    <w:rsid w:val="00EA3029"/>
    <w:rsid w:val="00EA308E"/>
    <w:rsid w:val="00EA30E7"/>
    <w:rsid w:val="00EA3672"/>
    <w:rsid w:val="00EA36C7"/>
    <w:rsid w:val="00EA398D"/>
    <w:rsid w:val="00EA3B13"/>
    <w:rsid w:val="00EA3B23"/>
    <w:rsid w:val="00EA3BCA"/>
    <w:rsid w:val="00EA3DA2"/>
    <w:rsid w:val="00EA409E"/>
    <w:rsid w:val="00EA40BF"/>
    <w:rsid w:val="00EA410F"/>
    <w:rsid w:val="00EA41C6"/>
    <w:rsid w:val="00EA4564"/>
    <w:rsid w:val="00EA4683"/>
    <w:rsid w:val="00EA4F79"/>
    <w:rsid w:val="00EA53E6"/>
    <w:rsid w:val="00EA5567"/>
    <w:rsid w:val="00EA5602"/>
    <w:rsid w:val="00EA5CE8"/>
    <w:rsid w:val="00EA5D8A"/>
    <w:rsid w:val="00EA61CE"/>
    <w:rsid w:val="00EA633C"/>
    <w:rsid w:val="00EA659D"/>
    <w:rsid w:val="00EA65CA"/>
    <w:rsid w:val="00EA6A6F"/>
    <w:rsid w:val="00EA6AEE"/>
    <w:rsid w:val="00EA6B77"/>
    <w:rsid w:val="00EA6C19"/>
    <w:rsid w:val="00EA6C39"/>
    <w:rsid w:val="00EA6CF9"/>
    <w:rsid w:val="00EA6EB4"/>
    <w:rsid w:val="00EA6FAC"/>
    <w:rsid w:val="00EA6FE1"/>
    <w:rsid w:val="00EA6FE5"/>
    <w:rsid w:val="00EA708E"/>
    <w:rsid w:val="00EA7114"/>
    <w:rsid w:val="00EA720F"/>
    <w:rsid w:val="00EA746A"/>
    <w:rsid w:val="00EA74E9"/>
    <w:rsid w:val="00EA752F"/>
    <w:rsid w:val="00EA7691"/>
    <w:rsid w:val="00EA780A"/>
    <w:rsid w:val="00EA7887"/>
    <w:rsid w:val="00EA7EFE"/>
    <w:rsid w:val="00EB011E"/>
    <w:rsid w:val="00EB0289"/>
    <w:rsid w:val="00EB03F8"/>
    <w:rsid w:val="00EB04F3"/>
    <w:rsid w:val="00EB057C"/>
    <w:rsid w:val="00EB05B5"/>
    <w:rsid w:val="00EB0668"/>
    <w:rsid w:val="00EB0716"/>
    <w:rsid w:val="00EB0789"/>
    <w:rsid w:val="00EB07A2"/>
    <w:rsid w:val="00EB083D"/>
    <w:rsid w:val="00EB0C24"/>
    <w:rsid w:val="00EB0C58"/>
    <w:rsid w:val="00EB0CA0"/>
    <w:rsid w:val="00EB0DF7"/>
    <w:rsid w:val="00EB0F26"/>
    <w:rsid w:val="00EB0F31"/>
    <w:rsid w:val="00EB0F9D"/>
    <w:rsid w:val="00EB1463"/>
    <w:rsid w:val="00EB14C8"/>
    <w:rsid w:val="00EB180A"/>
    <w:rsid w:val="00EB1AAE"/>
    <w:rsid w:val="00EB1C59"/>
    <w:rsid w:val="00EB1C9D"/>
    <w:rsid w:val="00EB2122"/>
    <w:rsid w:val="00EB251C"/>
    <w:rsid w:val="00EB2670"/>
    <w:rsid w:val="00EB28BE"/>
    <w:rsid w:val="00EB29D9"/>
    <w:rsid w:val="00EB2A35"/>
    <w:rsid w:val="00EB301D"/>
    <w:rsid w:val="00EB3159"/>
    <w:rsid w:val="00EB3302"/>
    <w:rsid w:val="00EB3935"/>
    <w:rsid w:val="00EB3987"/>
    <w:rsid w:val="00EB3D1C"/>
    <w:rsid w:val="00EB3DE9"/>
    <w:rsid w:val="00EB3EDC"/>
    <w:rsid w:val="00EB4206"/>
    <w:rsid w:val="00EB42EE"/>
    <w:rsid w:val="00EB42F7"/>
    <w:rsid w:val="00EB439B"/>
    <w:rsid w:val="00EB45C0"/>
    <w:rsid w:val="00EB49BC"/>
    <w:rsid w:val="00EB4FF7"/>
    <w:rsid w:val="00EB501C"/>
    <w:rsid w:val="00EB54F1"/>
    <w:rsid w:val="00EB56F4"/>
    <w:rsid w:val="00EB576C"/>
    <w:rsid w:val="00EB5CC7"/>
    <w:rsid w:val="00EB5DB5"/>
    <w:rsid w:val="00EB5F8A"/>
    <w:rsid w:val="00EB6083"/>
    <w:rsid w:val="00EB6156"/>
    <w:rsid w:val="00EB6198"/>
    <w:rsid w:val="00EB6206"/>
    <w:rsid w:val="00EB630D"/>
    <w:rsid w:val="00EB6434"/>
    <w:rsid w:val="00EB6745"/>
    <w:rsid w:val="00EB6AD4"/>
    <w:rsid w:val="00EB6B03"/>
    <w:rsid w:val="00EB72F6"/>
    <w:rsid w:val="00EB7523"/>
    <w:rsid w:val="00EB7722"/>
    <w:rsid w:val="00EB7867"/>
    <w:rsid w:val="00EB79AD"/>
    <w:rsid w:val="00EB7C76"/>
    <w:rsid w:val="00EB7F30"/>
    <w:rsid w:val="00EB7F58"/>
    <w:rsid w:val="00EB7F91"/>
    <w:rsid w:val="00EC0023"/>
    <w:rsid w:val="00EC0A4D"/>
    <w:rsid w:val="00EC0B95"/>
    <w:rsid w:val="00EC0CB2"/>
    <w:rsid w:val="00EC0D7C"/>
    <w:rsid w:val="00EC0F5D"/>
    <w:rsid w:val="00EC1096"/>
    <w:rsid w:val="00EC11E6"/>
    <w:rsid w:val="00EC129A"/>
    <w:rsid w:val="00EC186C"/>
    <w:rsid w:val="00EC1874"/>
    <w:rsid w:val="00EC1A98"/>
    <w:rsid w:val="00EC1B60"/>
    <w:rsid w:val="00EC2262"/>
    <w:rsid w:val="00EC2506"/>
    <w:rsid w:val="00EC2614"/>
    <w:rsid w:val="00EC3137"/>
    <w:rsid w:val="00EC3550"/>
    <w:rsid w:val="00EC35A5"/>
    <w:rsid w:val="00EC368B"/>
    <w:rsid w:val="00EC36FB"/>
    <w:rsid w:val="00EC3834"/>
    <w:rsid w:val="00EC423A"/>
    <w:rsid w:val="00EC4445"/>
    <w:rsid w:val="00EC44A0"/>
    <w:rsid w:val="00EC4910"/>
    <w:rsid w:val="00EC4B66"/>
    <w:rsid w:val="00EC4DF4"/>
    <w:rsid w:val="00EC4E53"/>
    <w:rsid w:val="00EC5550"/>
    <w:rsid w:val="00EC571D"/>
    <w:rsid w:val="00EC5761"/>
    <w:rsid w:val="00EC57A2"/>
    <w:rsid w:val="00EC58B8"/>
    <w:rsid w:val="00EC5AC4"/>
    <w:rsid w:val="00EC5BAD"/>
    <w:rsid w:val="00EC5D34"/>
    <w:rsid w:val="00EC5F59"/>
    <w:rsid w:val="00EC614E"/>
    <w:rsid w:val="00EC654E"/>
    <w:rsid w:val="00EC65B7"/>
    <w:rsid w:val="00EC66CE"/>
    <w:rsid w:val="00EC6859"/>
    <w:rsid w:val="00EC68CD"/>
    <w:rsid w:val="00EC6984"/>
    <w:rsid w:val="00EC6B05"/>
    <w:rsid w:val="00EC6B18"/>
    <w:rsid w:val="00EC6B3B"/>
    <w:rsid w:val="00EC6C8F"/>
    <w:rsid w:val="00EC6CBA"/>
    <w:rsid w:val="00EC71CD"/>
    <w:rsid w:val="00EC726F"/>
    <w:rsid w:val="00EC76DB"/>
    <w:rsid w:val="00EC77C6"/>
    <w:rsid w:val="00EC793D"/>
    <w:rsid w:val="00EC79A9"/>
    <w:rsid w:val="00EC7A4D"/>
    <w:rsid w:val="00EC7C11"/>
    <w:rsid w:val="00EC7C80"/>
    <w:rsid w:val="00EC7CE7"/>
    <w:rsid w:val="00EC7D92"/>
    <w:rsid w:val="00EC7DEF"/>
    <w:rsid w:val="00EC7E03"/>
    <w:rsid w:val="00ED015A"/>
    <w:rsid w:val="00ED02F0"/>
    <w:rsid w:val="00ED0626"/>
    <w:rsid w:val="00ED0671"/>
    <w:rsid w:val="00ED0984"/>
    <w:rsid w:val="00ED0999"/>
    <w:rsid w:val="00ED0E2C"/>
    <w:rsid w:val="00ED11C4"/>
    <w:rsid w:val="00ED13A5"/>
    <w:rsid w:val="00ED1A81"/>
    <w:rsid w:val="00ED1BC6"/>
    <w:rsid w:val="00ED206B"/>
    <w:rsid w:val="00ED23F7"/>
    <w:rsid w:val="00ED242B"/>
    <w:rsid w:val="00ED26EC"/>
    <w:rsid w:val="00ED27D6"/>
    <w:rsid w:val="00ED29D5"/>
    <w:rsid w:val="00ED2B2D"/>
    <w:rsid w:val="00ED2C38"/>
    <w:rsid w:val="00ED2E51"/>
    <w:rsid w:val="00ED2FCD"/>
    <w:rsid w:val="00ED31F3"/>
    <w:rsid w:val="00ED32F2"/>
    <w:rsid w:val="00ED33BD"/>
    <w:rsid w:val="00ED34B0"/>
    <w:rsid w:val="00ED34E7"/>
    <w:rsid w:val="00ED3511"/>
    <w:rsid w:val="00ED35CD"/>
    <w:rsid w:val="00ED3875"/>
    <w:rsid w:val="00ED3B08"/>
    <w:rsid w:val="00ED3CEA"/>
    <w:rsid w:val="00ED3FCF"/>
    <w:rsid w:val="00ED4369"/>
    <w:rsid w:val="00ED442E"/>
    <w:rsid w:val="00ED4538"/>
    <w:rsid w:val="00ED4557"/>
    <w:rsid w:val="00ED471B"/>
    <w:rsid w:val="00ED4751"/>
    <w:rsid w:val="00ED4A45"/>
    <w:rsid w:val="00ED4BA6"/>
    <w:rsid w:val="00ED529F"/>
    <w:rsid w:val="00ED536B"/>
    <w:rsid w:val="00ED5412"/>
    <w:rsid w:val="00ED54F0"/>
    <w:rsid w:val="00ED5565"/>
    <w:rsid w:val="00ED56E4"/>
    <w:rsid w:val="00ED5843"/>
    <w:rsid w:val="00ED59C9"/>
    <w:rsid w:val="00ED5A13"/>
    <w:rsid w:val="00ED5B0C"/>
    <w:rsid w:val="00ED605F"/>
    <w:rsid w:val="00ED616D"/>
    <w:rsid w:val="00ED61E7"/>
    <w:rsid w:val="00ED645D"/>
    <w:rsid w:val="00ED663A"/>
    <w:rsid w:val="00ED689E"/>
    <w:rsid w:val="00ED6D69"/>
    <w:rsid w:val="00ED6DAC"/>
    <w:rsid w:val="00ED7349"/>
    <w:rsid w:val="00ED78C6"/>
    <w:rsid w:val="00ED78EC"/>
    <w:rsid w:val="00ED79F1"/>
    <w:rsid w:val="00ED7BF7"/>
    <w:rsid w:val="00ED7BFB"/>
    <w:rsid w:val="00ED7EEE"/>
    <w:rsid w:val="00EE00AF"/>
    <w:rsid w:val="00EE03F0"/>
    <w:rsid w:val="00EE0535"/>
    <w:rsid w:val="00EE06BF"/>
    <w:rsid w:val="00EE0B83"/>
    <w:rsid w:val="00EE0BD5"/>
    <w:rsid w:val="00EE0C7D"/>
    <w:rsid w:val="00EE0CF5"/>
    <w:rsid w:val="00EE0DE8"/>
    <w:rsid w:val="00EE0E03"/>
    <w:rsid w:val="00EE0FEF"/>
    <w:rsid w:val="00EE10F2"/>
    <w:rsid w:val="00EE1311"/>
    <w:rsid w:val="00EE133F"/>
    <w:rsid w:val="00EE140F"/>
    <w:rsid w:val="00EE15D5"/>
    <w:rsid w:val="00EE1601"/>
    <w:rsid w:val="00EE1676"/>
    <w:rsid w:val="00EE17D9"/>
    <w:rsid w:val="00EE1819"/>
    <w:rsid w:val="00EE18FF"/>
    <w:rsid w:val="00EE1B39"/>
    <w:rsid w:val="00EE1B5D"/>
    <w:rsid w:val="00EE2039"/>
    <w:rsid w:val="00EE2088"/>
    <w:rsid w:val="00EE2345"/>
    <w:rsid w:val="00EE2744"/>
    <w:rsid w:val="00EE27DF"/>
    <w:rsid w:val="00EE2AD6"/>
    <w:rsid w:val="00EE2D54"/>
    <w:rsid w:val="00EE2E9B"/>
    <w:rsid w:val="00EE328D"/>
    <w:rsid w:val="00EE3528"/>
    <w:rsid w:val="00EE3541"/>
    <w:rsid w:val="00EE369D"/>
    <w:rsid w:val="00EE374A"/>
    <w:rsid w:val="00EE3751"/>
    <w:rsid w:val="00EE3899"/>
    <w:rsid w:val="00EE3C7E"/>
    <w:rsid w:val="00EE3F12"/>
    <w:rsid w:val="00EE3F68"/>
    <w:rsid w:val="00EE3FC9"/>
    <w:rsid w:val="00EE3FF1"/>
    <w:rsid w:val="00EE412D"/>
    <w:rsid w:val="00EE4180"/>
    <w:rsid w:val="00EE45BE"/>
    <w:rsid w:val="00EE4A45"/>
    <w:rsid w:val="00EE4BF7"/>
    <w:rsid w:val="00EE4D86"/>
    <w:rsid w:val="00EE4DBC"/>
    <w:rsid w:val="00EE4DCA"/>
    <w:rsid w:val="00EE4E7D"/>
    <w:rsid w:val="00EE4EE6"/>
    <w:rsid w:val="00EE502F"/>
    <w:rsid w:val="00EE54F3"/>
    <w:rsid w:val="00EE5C0B"/>
    <w:rsid w:val="00EE60F3"/>
    <w:rsid w:val="00EE6137"/>
    <w:rsid w:val="00EE62DF"/>
    <w:rsid w:val="00EE6545"/>
    <w:rsid w:val="00EE6720"/>
    <w:rsid w:val="00EE69AF"/>
    <w:rsid w:val="00EE6F51"/>
    <w:rsid w:val="00EE735E"/>
    <w:rsid w:val="00EE744C"/>
    <w:rsid w:val="00EE763F"/>
    <w:rsid w:val="00EE769A"/>
    <w:rsid w:val="00EE7A47"/>
    <w:rsid w:val="00EE7F1C"/>
    <w:rsid w:val="00EF0451"/>
    <w:rsid w:val="00EF05D4"/>
    <w:rsid w:val="00EF06C6"/>
    <w:rsid w:val="00EF0A06"/>
    <w:rsid w:val="00EF0CF0"/>
    <w:rsid w:val="00EF0F0E"/>
    <w:rsid w:val="00EF1148"/>
    <w:rsid w:val="00EF1804"/>
    <w:rsid w:val="00EF1A5B"/>
    <w:rsid w:val="00EF1AF0"/>
    <w:rsid w:val="00EF1DB6"/>
    <w:rsid w:val="00EF2001"/>
    <w:rsid w:val="00EF26AE"/>
    <w:rsid w:val="00EF2717"/>
    <w:rsid w:val="00EF27AF"/>
    <w:rsid w:val="00EF30FB"/>
    <w:rsid w:val="00EF32A3"/>
    <w:rsid w:val="00EF3506"/>
    <w:rsid w:val="00EF35C5"/>
    <w:rsid w:val="00EF361C"/>
    <w:rsid w:val="00EF365E"/>
    <w:rsid w:val="00EF3FEE"/>
    <w:rsid w:val="00EF4598"/>
    <w:rsid w:val="00EF49A9"/>
    <w:rsid w:val="00EF4AA6"/>
    <w:rsid w:val="00EF4B2E"/>
    <w:rsid w:val="00EF4B58"/>
    <w:rsid w:val="00EF587F"/>
    <w:rsid w:val="00EF58D1"/>
    <w:rsid w:val="00EF5A5B"/>
    <w:rsid w:val="00EF5AAF"/>
    <w:rsid w:val="00EF5C70"/>
    <w:rsid w:val="00EF5E2F"/>
    <w:rsid w:val="00EF60B3"/>
    <w:rsid w:val="00EF6489"/>
    <w:rsid w:val="00EF68DD"/>
    <w:rsid w:val="00EF692F"/>
    <w:rsid w:val="00EF6B32"/>
    <w:rsid w:val="00EF6D81"/>
    <w:rsid w:val="00EF707E"/>
    <w:rsid w:val="00EF70B7"/>
    <w:rsid w:val="00EF7858"/>
    <w:rsid w:val="00EF7C54"/>
    <w:rsid w:val="00EF7CE2"/>
    <w:rsid w:val="00EF7E60"/>
    <w:rsid w:val="00F004C1"/>
    <w:rsid w:val="00F00541"/>
    <w:rsid w:val="00F0060B"/>
    <w:rsid w:val="00F00D04"/>
    <w:rsid w:val="00F00DDD"/>
    <w:rsid w:val="00F01030"/>
    <w:rsid w:val="00F0123C"/>
    <w:rsid w:val="00F012D2"/>
    <w:rsid w:val="00F01363"/>
    <w:rsid w:val="00F015FC"/>
    <w:rsid w:val="00F0187F"/>
    <w:rsid w:val="00F01B70"/>
    <w:rsid w:val="00F021F4"/>
    <w:rsid w:val="00F0221D"/>
    <w:rsid w:val="00F022B3"/>
    <w:rsid w:val="00F023C5"/>
    <w:rsid w:val="00F024AF"/>
    <w:rsid w:val="00F02652"/>
    <w:rsid w:val="00F02681"/>
    <w:rsid w:val="00F026A7"/>
    <w:rsid w:val="00F029EA"/>
    <w:rsid w:val="00F02A28"/>
    <w:rsid w:val="00F02E83"/>
    <w:rsid w:val="00F02EE5"/>
    <w:rsid w:val="00F03672"/>
    <w:rsid w:val="00F038FC"/>
    <w:rsid w:val="00F03C6A"/>
    <w:rsid w:val="00F03C8F"/>
    <w:rsid w:val="00F03F24"/>
    <w:rsid w:val="00F04093"/>
    <w:rsid w:val="00F04164"/>
    <w:rsid w:val="00F042A4"/>
    <w:rsid w:val="00F0432E"/>
    <w:rsid w:val="00F048C9"/>
    <w:rsid w:val="00F0492C"/>
    <w:rsid w:val="00F04B53"/>
    <w:rsid w:val="00F04B6A"/>
    <w:rsid w:val="00F05205"/>
    <w:rsid w:val="00F0534C"/>
    <w:rsid w:val="00F05B24"/>
    <w:rsid w:val="00F05BBB"/>
    <w:rsid w:val="00F05FB7"/>
    <w:rsid w:val="00F061EF"/>
    <w:rsid w:val="00F06307"/>
    <w:rsid w:val="00F06321"/>
    <w:rsid w:val="00F0638F"/>
    <w:rsid w:val="00F06650"/>
    <w:rsid w:val="00F06A90"/>
    <w:rsid w:val="00F06BB3"/>
    <w:rsid w:val="00F06C27"/>
    <w:rsid w:val="00F06C82"/>
    <w:rsid w:val="00F070DF"/>
    <w:rsid w:val="00F073CE"/>
    <w:rsid w:val="00F073E1"/>
    <w:rsid w:val="00F0749D"/>
    <w:rsid w:val="00F074B9"/>
    <w:rsid w:val="00F074D6"/>
    <w:rsid w:val="00F07E5D"/>
    <w:rsid w:val="00F10508"/>
    <w:rsid w:val="00F1072D"/>
    <w:rsid w:val="00F1079E"/>
    <w:rsid w:val="00F10BA9"/>
    <w:rsid w:val="00F10DD4"/>
    <w:rsid w:val="00F10E7B"/>
    <w:rsid w:val="00F10EB2"/>
    <w:rsid w:val="00F11108"/>
    <w:rsid w:val="00F1112A"/>
    <w:rsid w:val="00F111EB"/>
    <w:rsid w:val="00F11405"/>
    <w:rsid w:val="00F114AC"/>
    <w:rsid w:val="00F11880"/>
    <w:rsid w:val="00F11AB1"/>
    <w:rsid w:val="00F11B18"/>
    <w:rsid w:val="00F11B85"/>
    <w:rsid w:val="00F11B91"/>
    <w:rsid w:val="00F11C36"/>
    <w:rsid w:val="00F11E22"/>
    <w:rsid w:val="00F11F27"/>
    <w:rsid w:val="00F1204D"/>
    <w:rsid w:val="00F121B2"/>
    <w:rsid w:val="00F12670"/>
    <w:rsid w:val="00F126AD"/>
    <w:rsid w:val="00F12780"/>
    <w:rsid w:val="00F12814"/>
    <w:rsid w:val="00F1287B"/>
    <w:rsid w:val="00F12E07"/>
    <w:rsid w:val="00F135DC"/>
    <w:rsid w:val="00F13797"/>
    <w:rsid w:val="00F137D7"/>
    <w:rsid w:val="00F137EC"/>
    <w:rsid w:val="00F1382C"/>
    <w:rsid w:val="00F13A71"/>
    <w:rsid w:val="00F13E81"/>
    <w:rsid w:val="00F13F7E"/>
    <w:rsid w:val="00F142CC"/>
    <w:rsid w:val="00F1441C"/>
    <w:rsid w:val="00F14706"/>
    <w:rsid w:val="00F149F1"/>
    <w:rsid w:val="00F14F9E"/>
    <w:rsid w:val="00F1573E"/>
    <w:rsid w:val="00F1583C"/>
    <w:rsid w:val="00F15DD4"/>
    <w:rsid w:val="00F15E83"/>
    <w:rsid w:val="00F16172"/>
    <w:rsid w:val="00F1650D"/>
    <w:rsid w:val="00F169AB"/>
    <w:rsid w:val="00F169C8"/>
    <w:rsid w:val="00F16C67"/>
    <w:rsid w:val="00F16F06"/>
    <w:rsid w:val="00F170FD"/>
    <w:rsid w:val="00F1716F"/>
    <w:rsid w:val="00F172FA"/>
    <w:rsid w:val="00F1782C"/>
    <w:rsid w:val="00F1792B"/>
    <w:rsid w:val="00F17A7B"/>
    <w:rsid w:val="00F17A8D"/>
    <w:rsid w:val="00F17E30"/>
    <w:rsid w:val="00F17EA6"/>
    <w:rsid w:val="00F17EE4"/>
    <w:rsid w:val="00F200B6"/>
    <w:rsid w:val="00F20201"/>
    <w:rsid w:val="00F20401"/>
    <w:rsid w:val="00F2053A"/>
    <w:rsid w:val="00F20A81"/>
    <w:rsid w:val="00F20C11"/>
    <w:rsid w:val="00F2112A"/>
    <w:rsid w:val="00F2118A"/>
    <w:rsid w:val="00F21238"/>
    <w:rsid w:val="00F212A0"/>
    <w:rsid w:val="00F2139D"/>
    <w:rsid w:val="00F2151B"/>
    <w:rsid w:val="00F216C6"/>
    <w:rsid w:val="00F219B8"/>
    <w:rsid w:val="00F21CCB"/>
    <w:rsid w:val="00F21DB9"/>
    <w:rsid w:val="00F21DF7"/>
    <w:rsid w:val="00F21F64"/>
    <w:rsid w:val="00F22311"/>
    <w:rsid w:val="00F223C8"/>
    <w:rsid w:val="00F226EA"/>
    <w:rsid w:val="00F22B10"/>
    <w:rsid w:val="00F230E9"/>
    <w:rsid w:val="00F23550"/>
    <w:rsid w:val="00F23965"/>
    <w:rsid w:val="00F23AF9"/>
    <w:rsid w:val="00F23C88"/>
    <w:rsid w:val="00F23CEB"/>
    <w:rsid w:val="00F23F0F"/>
    <w:rsid w:val="00F24310"/>
    <w:rsid w:val="00F243D7"/>
    <w:rsid w:val="00F246E8"/>
    <w:rsid w:val="00F24722"/>
    <w:rsid w:val="00F24801"/>
    <w:rsid w:val="00F24B18"/>
    <w:rsid w:val="00F24E0F"/>
    <w:rsid w:val="00F24E85"/>
    <w:rsid w:val="00F24FAE"/>
    <w:rsid w:val="00F25052"/>
    <w:rsid w:val="00F2516D"/>
    <w:rsid w:val="00F25342"/>
    <w:rsid w:val="00F254A2"/>
    <w:rsid w:val="00F25584"/>
    <w:rsid w:val="00F25783"/>
    <w:rsid w:val="00F257A1"/>
    <w:rsid w:val="00F257AC"/>
    <w:rsid w:val="00F25981"/>
    <w:rsid w:val="00F259C7"/>
    <w:rsid w:val="00F26004"/>
    <w:rsid w:val="00F260FD"/>
    <w:rsid w:val="00F26176"/>
    <w:rsid w:val="00F26291"/>
    <w:rsid w:val="00F26500"/>
    <w:rsid w:val="00F267FE"/>
    <w:rsid w:val="00F26AC2"/>
    <w:rsid w:val="00F26C4C"/>
    <w:rsid w:val="00F26D6A"/>
    <w:rsid w:val="00F27030"/>
    <w:rsid w:val="00F27210"/>
    <w:rsid w:val="00F273AA"/>
    <w:rsid w:val="00F2764F"/>
    <w:rsid w:val="00F27792"/>
    <w:rsid w:val="00F27887"/>
    <w:rsid w:val="00F278AD"/>
    <w:rsid w:val="00F278AF"/>
    <w:rsid w:val="00F27A81"/>
    <w:rsid w:val="00F27F88"/>
    <w:rsid w:val="00F27FE6"/>
    <w:rsid w:val="00F301BF"/>
    <w:rsid w:val="00F3028F"/>
    <w:rsid w:val="00F3031B"/>
    <w:rsid w:val="00F3054D"/>
    <w:rsid w:val="00F305E6"/>
    <w:rsid w:val="00F307E8"/>
    <w:rsid w:val="00F30B3E"/>
    <w:rsid w:val="00F30C75"/>
    <w:rsid w:val="00F30DBA"/>
    <w:rsid w:val="00F3103C"/>
    <w:rsid w:val="00F312A9"/>
    <w:rsid w:val="00F313BB"/>
    <w:rsid w:val="00F316E9"/>
    <w:rsid w:val="00F31707"/>
    <w:rsid w:val="00F319DF"/>
    <w:rsid w:val="00F31B12"/>
    <w:rsid w:val="00F31CC3"/>
    <w:rsid w:val="00F321A5"/>
    <w:rsid w:val="00F32534"/>
    <w:rsid w:val="00F32793"/>
    <w:rsid w:val="00F32988"/>
    <w:rsid w:val="00F329B7"/>
    <w:rsid w:val="00F32C9D"/>
    <w:rsid w:val="00F330B3"/>
    <w:rsid w:val="00F33254"/>
    <w:rsid w:val="00F332FD"/>
    <w:rsid w:val="00F333AF"/>
    <w:rsid w:val="00F33672"/>
    <w:rsid w:val="00F336B9"/>
    <w:rsid w:val="00F3389C"/>
    <w:rsid w:val="00F33970"/>
    <w:rsid w:val="00F33BB6"/>
    <w:rsid w:val="00F33D40"/>
    <w:rsid w:val="00F33FCC"/>
    <w:rsid w:val="00F34392"/>
    <w:rsid w:val="00F34401"/>
    <w:rsid w:val="00F34493"/>
    <w:rsid w:val="00F344EF"/>
    <w:rsid w:val="00F34598"/>
    <w:rsid w:val="00F3465A"/>
    <w:rsid w:val="00F346AE"/>
    <w:rsid w:val="00F348EC"/>
    <w:rsid w:val="00F34CB4"/>
    <w:rsid w:val="00F34D00"/>
    <w:rsid w:val="00F34D01"/>
    <w:rsid w:val="00F34D13"/>
    <w:rsid w:val="00F34EC7"/>
    <w:rsid w:val="00F34F73"/>
    <w:rsid w:val="00F3508D"/>
    <w:rsid w:val="00F3526C"/>
    <w:rsid w:val="00F35AE8"/>
    <w:rsid w:val="00F35AF3"/>
    <w:rsid w:val="00F35B06"/>
    <w:rsid w:val="00F35B2A"/>
    <w:rsid w:val="00F35CAF"/>
    <w:rsid w:val="00F35E0F"/>
    <w:rsid w:val="00F360DB"/>
    <w:rsid w:val="00F36123"/>
    <w:rsid w:val="00F36464"/>
    <w:rsid w:val="00F364C7"/>
    <w:rsid w:val="00F36544"/>
    <w:rsid w:val="00F36939"/>
    <w:rsid w:val="00F369BC"/>
    <w:rsid w:val="00F36C79"/>
    <w:rsid w:val="00F372D8"/>
    <w:rsid w:val="00F3741D"/>
    <w:rsid w:val="00F37439"/>
    <w:rsid w:val="00F375D9"/>
    <w:rsid w:val="00F37642"/>
    <w:rsid w:val="00F37AB4"/>
    <w:rsid w:val="00F40028"/>
    <w:rsid w:val="00F400AA"/>
    <w:rsid w:val="00F40106"/>
    <w:rsid w:val="00F4010C"/>
    <w:rsid w:val="00F40171"/>
    <w:rsid w:val="00F401BB"/>
    <w:rsid w:val="00F40617"/>
    <w:rsid w:val="00F40BA1"/>
    <w:rsid w:val="00F40BFD"/>
    <w:rsid w:val="00F40C22"/>
    <w:rsid w:val="00F412EE"/>
    <w:rsid w:val="00F41355"/>
    <w:rsid w:val="00F413D9"/>
    <w:rsid w:val="00F41563"/>
    <w:rsid w:val="00F41C6A"/>
    <w:rsid w:val="00F41C9D"/>
    <w:rsid w:val="00F41D1C"/>
    <w:rsid w:val="00F424B3"/>
    <w:rsid w:val="00F424DB"/>
    <w:rsid w:val="00F424F7"/>
    <w:rsid w:val="00F42508"/>
    <w:rsid w:val="00F42C50"/>
    <w:rsid w:val="00F42CFA"/>
    <w:rsid w:val="00F42E8E"/>
    <w:rsid w:val="00F42F33"/>
    <w:rsid w:val="00F431A6"/>
    <w:rsid w:val="00F431E7"/>
    <w:rsid w:val="00F43347"/>
    <w:rsid w:val="00F433F1"/>
    <w:rsid w:val="00F4349F"/>
    <w:rsid w:val="00F43545"/>
    <w:rsid w:val="00F43B98"/>
    <w:rsid w:val="00F43EED"/>
    <w:rsid w:val="00F44074"/>
    <w:rsid w:val="00F441D4"/>
    <w:rsid w:val="00F4435E"/>
    <w:rsid w:val="00F448FD"/>
    <w:rsid w:val="00F44A6E"/>
    <w:rsid w:val="00F44D64"/>
    <w:rsid w:val="00F44DC5"/>
    <w:rsid w:val="00F44E06"/>
    <w:rsid w:val="00F44E14"/>
    <w:rsid w:val="00F44F2B"/>
    <w:rsid w:val="00F453BD"/>
    <w:rsid w:val="00F4543A"/>
    <w:rsid w:val="00F45920"/>
    <w:rsid w:val="00F45A2E"/>
    <w:rsid w:val="00F45C0B"/>
    <w:rsid w:val="00F45C39"/>
    <w:rsid w:val="00F45C94"/>
    <w:rsid w:val="00F45CCC"/>
    <w:rsid w:val="00F45ED9"/>
    <w:rsid w:val="00F45F0E"/>
    <w:rsid w:val="00F45F1A"/>
    <w:rsid w:val="00F4602D"/>
    <w:rsid w:val="00F46226"/>
    <w:rsid w:val="00F46290"/>
    <w:rsid w:val="00F46672"/>
    <w:rsid w:val="00F46AE2"/>
    <w:rsid w:val="00F46C2F"/>
    <w:rsid w:val="00F46E1B"/>
    <w:rsid w:val="00F4712D"/>
    <w:rsid w:val="00F47372"/>
    <w:rsid w:val="00F475C1"/>
    <w:rsid w:val="00F47628"/>
    <w:rsid w:val="00F476C3"/>
    <w:rsid w:val="00F477E7"/>
    <w:rsid w:val="00F47890"/>
    <w:rsid w:val="00F478AA"/>
    <w:rsid w:val="00F47DD4"/>
    <w:rsid w:val="00F50383"/>
    <w:rsid w:val="00F503B4"/>
    <w:rsid w:val="00F504E8"/>
    <w:rsid w:val="00F5051C"/>
    <w:rsid w:val="00F50581"/>
    <w:rsid w:val="00F505B0"/>
    <w:rsid w:val="00F50772"/>
    <w:rsid w:val="00F5092C"/>
    <w:rsid w:val="00F509B9"/>
    <w:rsid w:val="00F50AD7"/>
    <w:rsid w:val="00F50C09"/>
    <w:rsid w:val="00F511CD"/>
    <w:rsid w:val="00F51549"/>
    <w:rsid w:val="00F51696"/>
    <w:rsid w:val="00F51782"/>
    <w:rsid w:val="00F5190C"/>
    <w:rsid w:val="00F51B08"/>
    <w:rsid w:val="00F51BB5"/>
    <w:rsid w:val="00F51E1E"/>
    <w:rsid w:val="00F51E9E"/>
    <w:rsid w:val="00F522D8"/>
    <w:rsid w:val="00F524BC"/>
    <w:rsid w:val="00F525A5"/>
    <w:rsid w:val="00F5262B"/>
    <w:rsid w:val="00F52849"/>
    <w:rsid w:val="00F52A03"/>
    <w:rsid w:val="00F52CEF"/>
    <w:rsid w:val="00F52D84"/>
    <w:rsid w:val="00F52E0F"/>
    <w:rsid w:val="00F52EBF"/>
    <w:rsid w:val="00F52F47"/>
    <w:rsid w:val="00F53451"/>
    <w:rsid w:val="00F534DE"/>
    <w:rsid w:val="00F536E4"/>
    <w:rsid w:val="00F53949"/>
    <w:rsid w:val="00F53CC3"/>
    <w:rsid w:val="00F53F5D"/>
    <w:rsid w:val="00F54023"/>
    <w:rsid w:val="00F5422D"/>
    <w:rsid w:val="00F54801"/>
    <w:rsid w:val="00F54813"/>
    <w:rsid w:val="00F54A39"/>
    <w:rsid w:val="00F54C0C"/>
    <w:rsid w:val="00F54DB7"/>
    <w:rsid w:val="00F54F98"/>
    <w:rsid w:val="00F55258"/>
    <w:rsid w:val="00F5528B"/>
    <w:rsid w:val="00F555B0"/>
    <w:rsid w:val="00F555EB"/>
    <w:rsid w:val="00F556A2"/>
    <w:rsid w:val="00F556A4"/>
    <w:rsid w:val="00F557B8"/>
    <w:rsid w:val="00F55898"/>
    <w:rsid w:val="00F559C6"/>
    <w:rsid w:val="00F55D99"/>
    <w:rsid w:val="00F562ED"/>
    <w:rsid w:val="00F56387"/>
    <w:rsid w:val="00F563E2"/>
    <w:rsid w:val="00F5656F"/>
    <w:rsid w:val="00F56592"/>
    <w:rsid w:val="00F565E3"/>
    <w:rsid w:val="00F56793"/>
    <w:rsid w:val="00F56895"/>
    <w:rsid w:val="00F568CF"/>
    <w:rsid w:val="00F56C10"/>
    <w:rsid w:val="00F56C4A"/>
    <w:rsid w:val="00F56DED"/>
    <w:rsid w:val="00F56FB4"/>
    <w:rsid w:val="00F57029"/>
    <w:rsid w:val="00F570A3"/>
    <w:rsid w:val="00F5721C"/>
    <w:rsid w:val="00F57274"/>
    <w:rsid w:val="00F572C9"/>
    <w:rsid w:val="00F575B3"/>
    <w:rsid w:val="00F57602"/>
    <w:rsid w:val="00F57698"/>
    <w:rsid w:val="00F5775D"/>
    <w:rsid w:val="00F577E0"/>
    <w:rsid w:val="00F57AEA"/>
    <w:rsid w:val="00F6000D"/>
    <w:rsid w:val="00F6031C"/>
    <w:rsid w:val="00F605E2"/>
    <w:rsid w:val="00F60BC4"/>
    <w:rsid w:val="00F60C20"/>
    <w:rsid w:val="00F60CDB"/>
    <w:rsid w:val="00F60E03"/>
    <w:rsid w:val="00F60E9C"/>
    <w:rsid w:val="00F611F2"/>
    <w:rsid w:val="00F6144E"/>
    <w:rsid w:val="00F6156D"/>
    <w:rsid w:val="00F61616"/>
    <w:rsid w:val="00F616A7"/>
    <w:rsid w:val="00F618C1"/>
    <w:rsid w:val="00F61AF6"/>
    <w:rsid w:val="00F61D5B"/>
    <w:rsid w:val="00F62016"/>
    <w:rsid w:val="00F625C3"/>
    <w:rsid w:val="00F6265D"/>
    <w:rsid w:val="00F626AA"/>
    <w:rsid w:val="00F626CB"/>
    <w:rsid w:val="00F62CF1"/>
    <w:rsid w:val="00F62E10"/>
    <w:rsid w:val="00F6306D"/>
    <w:rsid w:val="00F63608"/>
    <w:rsid w:val="00F636E2"/>
    <w:rsid w:val="00F63BE5"/>
    <w:rsid w:val="00F63D92"/>
    <w:rsid w:val="00F63E4F"/>
    <w:rsid w:val="00F640CC"/>
    <w:rsid w:val="00F64470"/>
    <w:rsid w:val="00F644C8"/>
    <w:rsid w:val="00F6454E"/>
    <w:rsid w:val="00F64950"/>
    <w:rsid w:val="00F64A06"/>
    <w:rsid w:val="00F64A39"/>
    <w:rsid w:val="00F64B07"/>
    <w:rsid w:val="00F64B1F"/>
    <w:rsid w:val="00F64C7E"/>
    <w:rsid w:val="00F64EF2"/>
    <w:rsid w:val="00F652A6"/>
    <w:rsid w:val="00F6542B"/>
    <w:rsid w:val="00F65632"/>
    <w:rsid w:val="00F65E42"/>
    <w:rsid w:val="00F65EA2"/>
    <w:rsid w:val="00F65FA3"/>
    <w:rsid w:val="00F661FB"/>
    <w:rsid w:val="00F662CB"/>
    <w:rsid w:val="00F6678C"/>
    <w:rsid w:val="00F66920"/>
    <w:rsid w:val="00F66999"/>
    <w:rsid w:val="00F66A3F"/>
    <w:rsid w:val="00F66E16"/>
    <w:rsid w:val="00F670C6"/>
    <w:rsid w:val="00F67203"/>
    <w:rsid w:val="00F6758B"/>
    <w:rsid w:val="00F676BF"/>
    <w:rsid w:val="00F67740"/>
    <w:rsid w:val="00F67961"/>
    <w:rsid w:val="00F67A07"/>
    <w:rsid w:val="00F67B78"/>
    <w:rsid w:val="00F67B8B"/>
    <w:rsid w:val="00F67BD0"/>
    <w:rsid w:val="00F67C9C"/>
    <w:rsid w:val="00F67F2C"/>
    <w:rsid w:val="00F70048"/>
    <w:rsid w:val="00F70107"/>
    <w:rsid w:val="00F70143"/>
    <w:rsid w:val="00F70231"/>
    <w:rsid w:val="00F70307"/>
    <w:rsid w:val="00F7036B"/>
    <w:rsid w:val="00F70406"/>
    <w:rsid w:val="00F7047F"/>
    <w:rsid w:val="00F70731"/>
    <w:rsid w:val="00F70AFA"/>
    <w:rsid w:val="00F70BA5"/>
    <w:rsid w:val="00F70BE0"/>
    <w:rsid w:val="00F70CCE"/>
    <w:rsid w:val="00F70D40"/>
    <w:rsid w:val="00F70E5C"/>
    <w:rsid w:val="00F70FD2"/>
    <w:rsid w:val="00F710E5"/>
    <w:rsid w:val="00F714F7"/>
    <w:rsid w:val="00F71594"/>
    <w:rsid w:val="00F71AD1"/>
    <w:rsid w:val="00F71CD1"/>
    <w:rsid w:val="00F71DAD"/>
    <w:rsid w:val="00F71E85"/>
    <w:rsid w:val="00F72043"/>
    <w:rsid w:val="00F722F0"/>
    <w:rsid w:val="00F724B4"/>
    <w:rsid w:val="00F72871"/>
    <w:rsid w:val="00F7288D"/>
    <w:rsid w:val="00F72ACB"/>
    <w:rsid w:val="00F72DAE"/>
    <w:rsid w:val="00F72E80"/>
    <w:rsid w:val="00F72ED8"/>
    <w:rsid w:val="00F73350"/>
    <w:rsid w:val="00F733A6"/>
    <w:rsid w:val="00F73514"/>
    <w:rsid w:val="00F738BC"/>
    <w:rsid w:val="00F73AEA"/>
    <w:rsid w:val="00F73D7D"/>
    <w:rsid w:val="00F73FD5"/>
    <w:rsid w:val="00F73FFC"/>
    <w:rsid w:val="00F74326"/>
    <w:rsid w:val="00F74486"/>
    <w:rsid w:val="00F74998"/>
    <w:rsid w:val="00F74A7A"/>
    <w:rsid w:val="00F74C4E"/>
    <w:rsid w:val="00F74EC0"/>
    <w:rsid w:val="00F750D8"/>
    <w:rsid w:val="00F75399"/>
    <w:rsid w:val="00F753BE"/>
    <w:rsid w:val="00F75792"/>
    <w:rsid w:val="00F7590B"/>
    <w:rsid w:val="00F75F7F"/>
    <w:rsid w:val="00F763AA"/>
    <w:rsid w:val="00F76560"/>
    <w:rsid w:val="00F76577"/>
    <w:rsid w:val="00F766C5"/>
    <w:rsid w:val="00F76CEA"/>
    <w:rsid w:val="00F76DE0"/>
    <w:rsid w:val="00F7719F"/>
    <w:rsid w:val="00F771FC"/>
    <w:rsid w:val="00F772E0"/>
    <w:rsid w:val="00F772F6"/>
    <w:rsid w:val="00F774BF"/>
    <w:rsid w:val="00F77551"/>
    <w:rsid w:val="00F775A1"/>
    <w:rsid w:val="00F7783C"/>
    <w:rsid w:val="00F77957"/>
    <w:rsid w:val="00F77C82"/>
    <w:rsid w:val="00F77CC3"/>
    <w:rsid w:val="00F77CF7"/>
    <w:rsid w:val="00F77F12"/>
    <w:rsid w:val="00F8024F"/>
    <w:rsid w:val="00F80272"/>
    <w:rsid w:val="00F80798"/>
    <w:rsid w:val="00F80DA6"/>
    <w:rsid w:val="00F8100A"/>
    <w:rsid w:val="00F811C3"/>
    <w:rsid w:val="00F81653"/>
    <w:rsid w:val="00F81B4C"/>
    <w:rsid w:val="00F81C00"/>
    <w:rsid w:val="00F81D35"/>
    <w:rsid w:val="00F81DB9"/>
    <w:rsid w:val="00F81F96"/>
    <w:rsid w:val="00F820E0"/>
    <w:rsid w:val="00F8213E"/>
    <w:rsid w:val="00F821C1"/>
    <w:rsid w:val="00F82200"/>
    <w:rsid w:val="00F822E8"/>
    <w:rsid w:val="00F8243F"/>
    <w:rsid w:val="00F824A9"/>
    <w:rsid w:val="00F824D8"/>
    <w:rsid w:val="00F82563"/>
    <w:rsid w:val="00F82768"/>
    <w:rsid w:val="00F82998"/>
    <w:rsid w:val="00F82B43"/>
    <w:rsid w:val="00F82C52"/>
    <w:rsid w:val="00F82CC9"/>
    <w:rsid w:val="00F8339A"/>
    <w:rsid w:val="00F834DA"/>
    <w:rsid w:val="00F8390F"/>
    <w:rsid w:val="00F83AAB"/>
    <w:rsid w:val="00F83AB4"/>
    <w:rsid w:val="00F83E2B"/>
    <w:rsid w:val="00F83E2C"/>
    <w:rsid w:val="00F83E97"/>
    <w:rsid w:val="00F841A8"/>
    <w:rsid w:val="00F8459F"/>
    <w:rsid w:val="00F846F4"/>
    <w:rsid w:val="00F84777"/>
    <w:rsid w:val="00F84D7F"/>
    <w:rsid w:val="00F84D93"/>
    <w:rsid w:val="00F85869"/>
    <w:rsid w:val="00F85937"/>
    <w:rsid w:val="00F859E7"/>
    <w:rsid w:val="00F85E23"/>
    <w:rsid w:val="00F85EF2"/>
    <w:rsid w:val="00F8636C"/>
    <w:rsid w:val="00F864A8"/>
    <w:rsid w:val="00F8655C"/>
    <w:rsid w:val="00F86592"/>
    <w:rsid w:val="00F865B5"/>
    <w:rsid w:val="00F8695E"/>
    <w:rsid w:val="00F86B1C"/>
    <w:rsid w:val="00F86B3D"/>
    <w:rsid w:val="00F871BB"/>
    <w:rsid w:val="00F8758C"/>
    <w:rsid w:val="00F875B5"/>
    <w:rsid w:val="00F87938"/>
    <w:rsid w:val="00F87C1D"/>
    <w:rsid w:val="00F87C9F"/>
    <w:rsid w:val="00F87D06"/>
    <w:rsid w:val="00F87EB4"/>
    <w:rsid w:val="00F901FB"/>
    <w:rsid w:val="00F90301"/>
    <w:rsid w:val="00F9032F"/>
    <w:rsid w:val="00F9039B"/>
    <w:rsid w:val="00F90855"/>
    <w:rsid w:val="00F90AFE"/>
    <w:rsid w:val="00F90C4B"/>
    <w:rsid w:val="00F9101E"/>
    <w:rsid w:val="00F9141E"/>
    <w:rsid w:val="00F915B5"/>
    <w:rsid w:val="00F916B8"/>
    <w:rsid w:val="00F916F9"/>
    <w:rsid w:val="00F91703"/>
    <w:rsid w:val="00F91B0F"/>
    <w:rsid w:val="00F91D46"/>
    <w:rsid w:val="00F91DC2"/>
    <w:rsid w:val="00F91E65"/>
    <w:rsid w:val="00F921B2"/>
    <w:rsid w:val="00F923D6"/>
    <w:rsid w:val="00F9240D"/>
    <w:rsid w:val="00F9257F"/>
    <w:rsid w:val="00F929BB"/>
    <w:rsid w:val="00F92A2F"/>
    <w:rsid w:val="00F92A5B"/>
    <w:rsid w:val="00F92B61"/>
    <w:rsid w:val="00F92E33"/>
    <w:rsid w:val="00F92F54"/>
    <w:rsid w:val="00F930A9"/>
    <w:rsid w:val="00F93109"/>
    <w:rsid w:val="00F93239"/>
    <w:rsid w:val="00F935EE"/>
    <w:rsid w:val="00F93844"/>
    <w:rsid w:val="00F93AF7"/>
    <w:rsid w:val="00F93DF3"/>
    <w:rsid w:val="00F93E70"/>
    <w:rsid w:val="00F93FFC"/>
    <w:rsid w:val="00F940E6"/>
    <w:rsid w:val="00F942CE"/>
    <w:rsid w:val="00F943A1"/>
    <w:rsid w:val="00F946E0"/>
    <w:rsid w:val="00F94748"/>
    <w:rsid w:val="00F947A6"/>
    <w:rsid w:val="00F94B65"/>
    <w:rsid w:val="00F94D02"/>
    <w:rsid w:val="00F94EF2"/>
    <w:rsid w:val="00F94FD0"/>
    <w:rsid w:val="00F950FC"/>
    <w:rsid w:val="00F95351"/>
    <w:rsid w:val="00F9536F"/>
    <w:rsid w:val="00F95B80"/>
    <w:rsid w:val="00F95DF9"/>
    <w:rsid w:val="00F96212"/>
    <w:rsid w:val="00F96A5C"/>
    <w:rsid w:val="00F96B64"/>
    <w:rsid w:val="00F96D00"/>
    <w:rsid w:val="00F96EB7"/>
    <w:rsid w:val="00F96FAF"/>
    <w:rsid w:val="00F9743F"/>
    <w:rsid w:val="00F97560"/>
    <w:rsid w:val="00F976EC"/>
    <w:rsid w:val="00F97A24"/>
    <w:rsid w:val="00F97A3E"/>
    <w:rsid w:val="00F97A7A"/>
    <w:rsid w:val="00F97CEF"/>
    <w:rsid w:val="00F97E39"/>
    <w:rsid w:val="00FA00DF"/>
    <w:rsid w:val="00FA0619"/>
    <w:rsid w:val="00FA0799"/>
    <w:rsid w:val="00FA087D"/>
    <w:rsid w:val="00FA08AD"/>
    <w:rsid w:val="00FA0A04"/>
    <w:rsid w:val="00FA0C6F"/>
    <w:rsid w:val="00FA0FDA"/>
    <w:rsid w:val="00FA10E4"/>
    <w:rsid w:val="00FA15E2"/>
    <w:rsid w:val="00FA163B"/>
    <w:rsid w:val="00FA16AD"/>
    <w:rsid w:val="00FA16EF"/>
    <w:rsid w:val="00FA1CC4"/>
    <w:rsid w:val="00FA2152"/>
    <w:rsid w:val="00FA220F"/>
    <w:rsid w:val="00FA22F0"/>
    <w:rsid w:val="00FA241A"/>
    <w:rsid w:val="00FA2582"/>
    <w:rsid w:val="00FA27FC"/>
    <w:rsid w:val="00FA30D5"/>
    <w:rsid w:val="00FA34F9"/>
    <w:rsid w:val="00FA351A"/>
    <w:rsid w:val="00FA35FA"/>
    <w:rsid w:val="00FA3655"/>
    <w:rsid w:val="00FA371E"/>
    <w:rsid w:val="00FA3B58"/>
    <w:rsid w:val="00FA3D60"/>
    <w:rsid w:val="00FA3DD0"/>
    <w:rsid w:val="00FA3ED6"/>
    <w:rsid w:val="00FA418F"/>
    <w:rsid w:val="00FA4364"/>
    <w:rsid w:val="00FA4869"/>
    <w:rsid w:val="00FA4B15"/>
    <w:rsid w:val="00FA4B45"/>
    <w:rsid w:val="00FA4C30"/>
    <w:rsid w:val="00FA4C3E"/>
    <w:rsid w:val="00FA4DD5"/>
    <w:rsid w:val="00FA4E8B"/>
    <w:rsid w:val="00FA4EC8"/>
    <w:rsid w:val="00FA53A7"/>
    <w:rsid w:val="00FA5548"/>
    <w:rsid w:val="00FA57C0"/>
    <w:rsid w:val="00FA5B22"/>
    <w:rsid w:val="00FA5BDB"/>
    <w:rsid w:val="00FA5CC1"/>
    <w:rsid w:val="00FA614C"/>
    <w:rsid w:val="00FA6392"/>
    <w:rsid w:val="00FA63C1"/>
    <w:rsid w:val="00FA6705"/>
    <w:rsid w:val="00FA675E"/>
    <w:rsid w:val="00FA6845"/>
    <w:rsid w:val="00FA68D8"/>
    <w:rsid w:val="00FA6909"/>
    <w:rsid w:val="00FA6E67"/>
    <w:rsid w:val="00FA7080"/>
    <w:rsid w:val="00FA7118"/>
    <w:rsid w:val="00FA713F"/>
    <w:rsid w:val="00FA722E"/>
    <w:rsid w:val="00FA74E5"/>
    <w:rsid w:val="00FA7815"/>
    <w:rsid w:val="00FA7865"/>
    <w:rsid w:val="00FA7996"/>
    <w:rsid w:val="00FA7A70"/>
    <w:rsid w:val="00FA7AD6"/>
    <w:rsid w:val="00FA7B82"/>
    <w:rsid w:val="00FA7D96"/>
    <w:rsid w:val="00FB00C7"/>
    <w:rsid w:val="00FB0558"/>
    <w:rsid w:val="00FB0AAB"/>
    <w:rsid w:val="00FB0B79"/>
    <w:rsid w:val="00FB0D5F"/>
    <w:rsid w:val="00FB0E79"/>
    <w:rsid w:val="00FB1057"/>
    <w:rsid w:val="00FB106B"/>
    <w:rsid w:val="00FB1115"/>
    <w:rsid w:val="00FB12E2"/>
    <w:rsid w:val="00FB149E"/>
    <w:rsid w:val="00FB1613"/>
    <w:rsid w:val="00FB191B"/>
    <w:rsid w:val="00FB19BB"/>
    <w:rsid w:val="00FB1D48"/>
    <w:rsid w:val="00FB232E"/>
    <w:rsid w:val="00FB2BBB"/>
    <w:rsid w:val="00FB2E8B"/>
    <w:rsid w:val="00FB3019"/>
    <w:rsid w:val="00FB318A"/>
    <w:rsid w:val="00FB3207"/>
    <w:rsid w:val="00FB343A"/>
    <w:rsid w:val="00FB36AD"/>
    <w:rsid w:val="00FB36B0"/>
    <w:rsid w:val="00FB3991"/>
    <w:rsid w:val="00FB3A11"/>
    <w:rsid w:val="00FB3B96"/>
    <w:rsid w:val="00FB3D4E"/>
    <w:rsid w:val="00FB4438"/>
    <w:rsid w:val="00FB44F4"/>
    <w:rsid w:val="00FB4506"/>
    <w:rsid w:val="00FB475E"/>
    <w:rsid w:val="00FB4831"/>
    <w:rsid w:val="00FB48E9"/>
    <w:rsid w:val="00FB49BB"/>
    <w:rsid w:val="00FB4A49"/>
    <w:rsid w:val="00FB4B3E"/>
    <w:rsid w:val="00FB4C1E"/>
    <w:rsid w:val="00FB4CCA"/>
    <w:rsid w:val="00FB4E2B"/>
    <w:rsid w:val="00FB514C"/>
    <w:rsid w:val="00FB537E"/>
    <w:rsid w:val="00FB5516"/>
    <w:rsid w:val="00FB55E9"/>
    <w:rsid w:val="00FB58F4"/>
    <w:rsid w:val="00FB5AEB"/>
    <w:rsid w:val="00FB5E48"/>
    <w:rsid w:val="00FB5EC6"/>
    <w:rsid w:val="00FB5FE7"/>
    <w:rsid w:val="00FB600E"/>
    <w:rsid w:val="00FB60E3"/>
    <w:rsid w:val="00FB61BF"/>
    <w:rsid w:val="00FB62E4"/>
    <w:rsid w:val="00FB6486"/>
    <w:rsid w:val="00FB6619"/>
    <w:rsid w:val="00FB666D"/>
    <w:rsid w:val="00FB68B6"/>
    <w:rsid w:val="00FB699B"/>
    <w:rsid w:val="00FB6DFA"/>
    <w:rsid w:val="00FB71CF"/>
    <w:rsid w:val="00FB74F4"/>
    <w:rsid w:val="00FB75D0"/>
    <w:rsid w:val="00FB75E7"/>
    <w:rsid w:val="00FB7646"/>
    <w:rsid w:val="00FB7686"/>
    <w:rsid w:val="00FB79D5"/>
    <w:rsid w:val="00FC01B1"/>
    <w:rsid w:val="00FC01C6"/>
    <w:rsid w:val="00FC041B"/>
    <w:rsid w:val="00FC0C5E"/>
    <w:rsid w:val="00FC0C96"/>
    <w:rsid w:val="00FC0E99"/>
    <w:rsid w:val="00FC1438"/>
    <w:rsid w:val="00FC1557"/>
    <w:rsid w:val="00FC15C4"/>
    <w:rsid w:val="00FC18D0"/>
    <w:rsid w:val="00FC19C2"/>
    <w:rsid w:val="00FC1C63"/>
    <w:rsid w:val="00FC23C4"/>
    <w:rsid w:val="00FC23FB"/>
    <w:rsid w:val="00FC2532"/>
    <w:rsid w:val="00FC25FD"/>
    <w:rsid w:val="00FC27B4"/>
    <w:rsid w:val="00FC27DC"/>
    <w:rsid w:val="00FC2A1F"/>
    <w:rsid w:val="00FC2A92"/>
    <w:rsid w:val="00FC2CA8"/>
    <w:rsid w:val="00FC3002"/>
    <w:rsid w:val="00FC3141"/>
    <w:rsid w:val="00FC31C8"/>
    <w:rsid w:val="00FC37E1"/>
    <w:rsid w:val="00FC3CE5"/>
    <w:rsid w:val="00FC3DB0"/>
    <w:rsid w:val="00FC4191"/>
    <w:rsid w:val="00FC4258"/>
    <w:rsid w:val="00FC4329"/>
    <w:rsid w:val="00FC487A"/>
    <w:rsid w:val="00FC495F"/>
    <w:rsid w:val="00FC4C45"/>
    <w:rsid w:val="00FC4CBA"/>
    <w:rsid w:val="00FC4FD2"/>
    <w:rsid w:val="00FC5120"/>
    <w:rsid w:val="00FC54D3"/>
    <w:rsid w:val="00FC5794"/>
    <w:rsid w:val="00FC582E"/>
    <w:rsid w:val="00FC590E"/>
    <w:rsid w:val="00FC5A29"/>
    <w:rsid w:val="00FC5EBD"/>
    <w:rsid w:val="00FC5EDA"/>
    <w:rsid w:val="00FC6033"/>
    <w:rsid w:val="00FC60A9"/>
    <w:rsid w:val="00FC64A2"/>
    <w:rsid w:val="00FC701E"/>
    <w:rsid w:val="00FC7087"/>
    <w:rsid w:val="00FC745F"/>
    <w:rsid w:val="00FC748A"/>
    <w:rsid w:val="00FC7772"/>
    <w:rsid w:val="00FC78D1"/>
    <w:rsid w:val="00FC7B00"/>
    <w:rsid w:val="00FD05C2"/>
    <w:rsid w:val="00FD06D6"/>
    <w:rsid w:val="00FD06FB"/>
    <w:rsid w:val="00FD07A2"/>
    <w:rsid w:val="00FD096E"/>
    <w:rsid w:val="00FD09E9"/>
    <w:rsid w:val="00FD0A06"/>
    <w:rsid w:val="00FD0A25"/>
    <w:rsid w:val="00FD0B7C"/>
    <w:rsid w:val="00FD0E01"/>
    <w:rsid w:val="00FD0FF0"/>
    <w:rsid w:val="00FD1535"/>
    <w:rsid w:val="00FD1583"/>
    <w:rsid w:val="00FD16E2"/>
    <w:rsid w:val="00FD16F8"/>
    <w:rsid w:val="00FD1BAA"/>
    <w:rsid w:val="00FD1D58"/>
    <w:rsid w:val="00FD1DEB"/>
    <w:rsid w:val="00FD1F47"/>
    <w:rsid w:val="00FD1FF0"/>
    <w:rsid w:val="00FD1FF1"/>
    <w:rsid w:val="00FD2547"/>
    <w:rsid w:val="00FD2865"/>
    <w:rsid w:val="00FD28BC"/>
    <w:rsid w:val="00FD298B"/>
    <w:rsid w:val="00FD2A42"/>
    <w:rsid w:val="00FD2B03"/>
    <w:rsid w:val="00FD2BDE"/>
    <w:rsid w:val="00FD2CB7"/>
    <w:rsid w:val="00FD2D8C"/>
    <w:rsid w:val="00FD39C4"/>
    <w:rsid w:val="00FD39E6"/>
    <w:rsid w:val="00FD3C55"/>
    <w:rsid w:val="00FD3E86"/>
    <w:rsid w:val="00FD4167"/>
    <w:rsid w:val="00FD4218"/>
    <w:rsid w:val="00FD43D7"/>
    <w:rsid w:val="00FD4A66"/>
    <w:rsid w:val="00FD4D40"/>
    <w:rsid w:val="00FD5235"/>
    <w:rsid w:val="00FD557D"/>
    <w:rsid w:val="00FD5ADB"/>
    <w:rsid w:val="00FD5CC5"/>
    <w:rsid w:val="00FD5DA2"/>
    <w:rsid w:val="00FD5E79"/>
    <w:rsid w:val="00FD61A5"/>
    <w:rsid w:val="00FD66C0"/>
    <w:rsid w:val="00FD67C1"/>
    <w:rsid w:val="00FD686C"/>
    <w:rsid w:val="00FD68B8"/>
    <w:rsid w:val="00FD6BD4"/>
    <w:rsid w:val="00FD6D85"/>
    <w:rsid w:val="00FD6FB9"/>
    <w:rsid w:val="00FD709A"/>
    <w:rsid w:val="00FD724A"/>
    <w:rsid w:val="00FD738C"/>
    <w:rsid w:val="00FD7545"/>
    <w:rsid w:val="00FD7659"/>
    <w:rsid w:val="00FD793E"/>
    <w:rsid w:val="00FD7E54"/>
    <w:rsid w:val="00FD7EB3"/>
    <w:rsid w:val="00FE006F"/>
    <w:rsid w:val="00FE0154"/>
    <w:rsid w:val="00FE0253"/>
    <w:rsid w:val="00FE0274"/>
    <w:rsid w:val="00FE0749"/>
    <w:rsid w:val="00FE0760"/>
    <w:rsid w:val="00FE0A25"/>
    <w:rsid w:val="00FE0AEA"/>
    <w:rsid w:val="00FE0D7C"/>
    <w:rsid w:val="00FE150A"/>
    <w:rsid w:val="00FE16AD"/>
    <w:rsid w:val="00FE1A8B"/>
    <w:rsid w:val="00FE1A90"/>
    <w:rsid w:val="00FE1ED7"/>
    <w:rsid w:val="00FE1EF7"/>
    <w:rsid w:val="00FE209C"/>
    <w:rsid w:val="00FE26EA"/>
    <w:rsid w:val="00FE277C"/>
    <w:rsid w:val="00FE2A07"/>
    <w:rsid w:val="00FE2B3B"/>
    <w:rsid w:val="00FE2B59"/>
    <w:rsid w:val="00FE2EEC"/>
    <w:rsid w:val="00FE2FA5"/>
    <w:rsid w:val="00FE30D8"/>
    <w:rsid w:val="00FE3260"/>
    <w:rsid w:val="00FE34BF"/>
    <w:rsid w:val="00FE3A6F"/>
    <w:rsid w:val="00FE3C8D"/>
    <w:rsid w:val="00FE3CD9"/>
    <w:rsid w:val="00FE3F3C"/>
    <w:rsid w:val="00FE404D"/>
    <w:rsid w:val="00FE4158"/>
    <w:rsid w:val="00FE4405"/>
    <w:rsid w:val="00FE44BA"/>
    <w:rsid w:val="00FE454E"/>
    <w:rsid w:val="00FE4802"/>
    <w:rsid w:val="00FE491F"/>
    <w:rsid w:val="00FE4929"/>
    <w:rsid w:val="00FE4B8F"/>
    <w:rsid w:val="00FE4C51"/>
    <w:rsid w:val="00FE4F0C"/>
    <w:rsid w:val="00FE4F5A"/>
    <w:rsid w:val="00FE5037"/>
    <w:rsid w:val="00FE5180"/>
    <w:rsid w:val="00FE553B"/>
    <w:rsid w:val="00FE57B9"/>
    <w:rsid w:val="00FE5A81"/>
    <w:rsid w:val="00FE5BCC"/>
    <w:rsid w:val="00FE5F53"/>
    <w:rsid w:val="00FE646E"/>
    <w:rsid w:val="00FE660D"/>
    <w:rsid w:val="00FE6630"/>
    <w:rsid w:val="00FE6EE4"/>
    <w:rsid w:val="00FE709A"/>
    <w:rsid w:val="00FE718D"/>
    <w:rsid w:val="00FE725B"/>
    <w:rsid w:val="00FE72FD"/>
    <w:rsid w:val="00FE735A"/>
    <w:rsid w:val="00FE75AC"/>
    <w:rsid w:val="00FE7723"/>
    <w:rsid w:val="00FE7754"/>
    <w:rsid w:val="00FE7819"/>
    <w:rsid w:val="00FE79D9"/>
    <w:rsid w:val="00FE7BD3"/>
    <w:rsid w:val="00FE7F60"/>
    <w:rsid w:val="00FF0046"/>
    <w:rsid w:val="00FF0138"/>
    <w:rsid w:val="00FF018E"/>
    <w:rsid w:val="00FF0438"/>
    <w:rsid w:val="00FF0851"/>
    <w:rsid w:val="00FF09AC"/>
    <w:rsid w:val="00FF09C1"/>
    <w:rsid w:val="00FF0A3F"/>
    <w:rsid w:val="00FF0ADF"/>
    <w:rsid w:val="00FF0B74"/>
    <w:rsid w:val="00FF0E01"/>
    <w:rsid w:val="00FF108A"/>
    <w:rsid w:val="00FF127D"/>
    <w:rsid w:val="00FF17B4"/>
    <w:rsid w:val="00FF17DD"/>
    <w:rsid w:val="00FF19F8"/>
    <w:rsid w:val="00FF1BFA"/>
    <w:rsid w:val="00FF1F87"/>
    <w:rsid w:val="00FF23EB"/>
    <w:rsid w:val="00FF27F5"/>
    <w:rsid w:val="00FF290D"/>
    <w:rsid w:val="00FF2E2E"/>
    <w:rsid w:val="00FF2F29"/>
    <w:rsid w:val="00FF31D3"/>
    <w:rsid w:val="00FF3236"/>
    <w:rsid w:val="00FF337C"/>
    <w:rsid w:val="00FF3847"/>
    <w:rsid w:val="00FF388F"/>
    <w:rsid w:val="00FF3923"/>
    <w:rsid w:val="00FF39DF"/>
    <w:rsid w:val="00FF3A95"/>
    <w:rsid w:val="00FF3C45"/>
    <w:rsid w:val="00FF3F13"/>
    <w:rsid w:val="00FF42AE"/>
    <w:rsid w:val="00FF487B"/>
    <w:rsid w:val="00FF4A41"/>
    <w:rsid w:val="00FF4AF8"/>
    <w:rsid w:val="00FF4E1C"/>
    <w:rsid w:val="00FF52C4"/>
    <w:rsid w:val="00FF53B1"/>
    <w:rsid w:val="00FF55EF"/>
    <w:rsid w:val="00FF5BEF"/>
    <w:rsid w:val="00FF605A"/>
    <w:rsid w:val="00FF629F"/>
    <w:rsid w:val="00FF64F7"/>
    <w:rsid w:val="00FF651F"/>
    <w:rsid w:val="00FF66D4"/>
    <w:rsid w:val="00FF66FB"/>
    <w:rsid w:val="00FF6C06"/>
    <w:rsid w:val="00FF6C39"/>
    <w:rsid w:val="00FF6E49"/>
    <w:rsid w:val="00FF6E55"/>
    <w:rsid w:val="00FF7032"/>
    <w:rsid w:val="00FF70ED"/>
    <w:rsid w:val="00FF7375"/>
    <w:rsid w:val="00FF74FB"/>
    <w:rsid w:val="00FF79D8"/>
    <w:rsid w:val="00FF7BC8"/>
    <w:rsid w:val="00FF7C8C"/>
    <w:rsid w:val="00FF7CA8"/>
    <w:rsid w:val="013318B2"/>
    <w:rsid w:val="01464859"/>
    <w:rsid w:val="014E3597"/>
    <w:rsid w:val="0151CF90"/>
    <w:rsid w:val="01617030"/>
    <w:rsid w:val="016202F8"/>
    <w:rsid w:val="01638882"/>
    <w:rsid w:val="0165CF44"/>
    <w:rsid w:val="0172F09A"/>
    <w:rsid w:val="01778508"/>
    <w:rsid w:val="0178643C"/>
    <w:rsid w:val="018020FC"/>
    <w:rsid w:val="01829892"/>
    <w:rsid w:val="0183CCC4"/>
    <w:rsid w:val="0184172E"/>
    <w:rsid w:val="018686B5"/>
    <w:rsid w:val="01890B64"/>
    <w:rsid w:val="01945FB4"/>
    <w:rsid w:val="0197409A"/>
    <w:rsid w:val="019FB860"/>
    <w:rsid w:val="01A16A34"/>
    <w:rsid w:val="01B0A424"/>
    <w:rsid w:val="01B0BC04"/>
    <w:rsid w:val="01B1F023"/>
    <w:rsid w:val="01BC51BF"/>
    <w:rsid w:val="01BC919C"/>
    <w:rsid w:val="01C71E2A"/>
    <w:rsid w:val="01C8F941"/>
    <w:rsid w:val="01D40CCB"/>
    <w:rsid w:val="01DA6E02"/>
    <w:rsid w:val="01E22FC0"/>
    <w:rsid w:val="01EB5A40"/>
    <w:rsid w:val="0203A0FF"/>
    <w:rsid w:val="02173057"/>
    <w:rsid w:val="021F5FC9"/>
    <w:rsid w:val="0236F6D4"/>
    <w:rsid w:val="0242B89A"/>
    <w:rsid w:val="024D31FA"/>
    <w:rsid w:val="02562087"/>
    <w:rsid w:val="02659106"/>
    <w:rsid w:val="027F6AAC"/>
    <w:rsid w:val="027FDA4F"/>
    <w:rsid w:val="02803A14"/>
    <w:rsid w:val="0281299C"/>
    <w:rsid w:val="0294AD09"/>
    <w:rsid w:val="02AE8480"/>
    <w:rsid w:val="02AF69B4"/>
    <w:rsid w:val="02AFAF6A"/>
    <w:rsid w:val="02BEB5D4"/>
    <w:rsid w:val="02C15D9B"/>
    <w:rsid w:val="02C183A2"/>
    <w:rsid w:val="02D3FDCD"/>
    <w:rsid w:val="02D79680"/>
    <w:rsid w:val="02D9059F"/>
    <w:rsid w:val="02DB9828"/>
    <w:rsid w:val="02E07BC1"/>
    <w:rsid w:val="02EB63F5"/>
    <w:rsid w:val="02F15DBC"/>
    <w:rsid w:val="02F1F979"/>
    <w:rsid w:val="02F5496A"/>
    <w:rsid w:val="02F78B91"/>
    <w:rsid w:val="02F94790"/>
    <w:rsid w:val="030A153F"/>
    <w:rsid w:val="030AB4E7"/>
    <w:rsid w:val="031B3CBE"/>
    <w:rsid w:val="03241395"/>
    <w:rsid w:val="032E806F"/>
    <w:rsid w:val="03360C3F"/>
    <w:rsid w:val="0349E43C"/>
    <w:rsid w:val="034B2EC7"/>
    <w:rsid w:val="034FEC4A"/>
    <w:rsid w:val="03529552"/>
    <w:rsid w:val="03542519"/>
    <w:rsid w:val="035C9AC0"/>
    <w:rsid w:val="035E4893"/>
    <w:rsid w:val="03757902"/>
    <w:rsid w:val="037D8EBC"/>
    <w:rsid w:val="03B917E1"/>
    <w:rsid w:val="03BD7E62"/>
    <w:rsid w:val="03E1698B"/>
    <w:rsid w:val="03E95981"/>
    <w:rsid w:val="03F28A71"/>
    <w:rsid w:val="03F41523"/>
    <w:rsid w:val="03F52392"/>
    <w:rsid w:val="0408E30C"/>
    <w:rsid w:val="040AD287"/>
    <w:rsid w:val="040D0FC1"/>
    <w:rsid w:val="0414FA53"/>
    <w:rsid w:val="042D77C6"/>
    <w:rsid w:val="04307751"/>
    <w:rsid w:val="04381730"/>
    <w:rsid w:val="043B2A91"/>
    <w:rsid w:val="043BAD29"/>
    <w:rsid w:val="043F6621"/>
    <w:rsid w:val="04454D32"/>
    <w:rsid w:val="044F3ECC"/>
    <w:rsid w:val="0451166C"/>
    <w:rsid w:val="045DE69A"/>
    <w:rsid w:val="046A3BD4"/>
    <w:rsid w:val="04753A22"/>
    <w:rsid w:val="0478D657"/>
    <w:rsid w:val="0486E021"/>
    <w:rsid w:val="04880E67"/>
    <w:rsid w:val="048DF075"/>
    <w:rsid w:val="04A94B5B"/>
    <w:rsid w:val="04AD9B95"/>
    <w:rsid w:val="04B940F6"/>
    <w:rsid w:val="04BCA2EC"/>
    <w:rsid w:val="04C72C9B"/>
    <w:rsid w:val="04C78E79"/>
    <w:rsid w:val="04CE9354"/>
    <w:rsid w:val="04D47170"/>
    <w:rsid w:val="04D90EEB"/>
    <w:rsid w:val="04E11BB6"/>
    <w:rsid w:val="04E1CCA1"/>
    <w:rsid w:val="04E50620"/>
    <w:rsid w:val="04EC8445"/>
    <w:rsid w:val="04ED1383"/>
    <w:rsid w:val="04F677A7"/>
    <w:rsid w:val="04F82387"/>
    <w:rsid w:val="04FD173C"/>
    <w:rsid w:val="0501AFAD"/>
    <w:rsid w:val="0503FF1B"/>
    <w:rsid w:val="05055525"/>
    <w:rsid w:val="050E4C8E"/>
    <w:rsid w:val="0519767D"/>
    <w:rsid w:val="0523E089"/>
    <w:rsid w:val="052652A2"/>
    <w:rsid w:val="052B98F6"/>
    <w:rsid w:val="0531ECD5"/>
    <w:rsid w:val="0532C475"/>
    <w:rsid w:val="0535042A"/>
    <w:rsid w:val="05366FB1"/>
    <w:rsid w:val="05424320"/>
    <w:rsid w:val="05464B54"/>
    <w:rsid w:val="05483C93"/>
    <w:rsid w:val="0549950C"/>
    <w:rsid w:val="05499F0F"/>
    <w:rsid w:val="055E936A"/>
    <w:rsid w:val="056B5354"/>
    <w:rsid w:val="056B8DCA"/>
    <w:rsid w:val="056C9BEC"/>
    <w:rsid w:val="05704EB6"/>
    <w:rsid w:val="0578E6A5"/>
    <w:rsid w:val="0585C8C7"/>
    <w:rsid w:val="058AADAA"/>
    <w:rsid w:val="058C922D"/>
    <w:rsid w:val="059337DD"/>
    <w:rsid w:val="05943713"/>
    <w:rsid w:val="059C9FA4"/>
    <w:rsid w:val="05ABD964"/>
    <w:rsid w:val="05AED50A"/>
    <w:rsid w:val="05B662BF"/>
    <w:rsid w:val="05B89390"/>
    <w:rsid w:val="05DA1947"/>
    <w:rsid w:val="05DDACD0"/>
    <w:rsid w:val="05DE9B21"/>
    <w:rsid w:val="05DFD0FB"/>
    <w:rsid w:val="05E4BD91"/>
    <w:rsid w:val="05F0C059"/>
    <w:rsid w:val="05F28E08"/>
    <w:rsid w:val="05F48F62"/>
    <w:rsid w:val="05FA5A30"/>
    <w:rsid w:val="05FFE195"/>
    <w:rsid w:val="06193F15"/>
    <w:rsid w:val="061F3549"/>
    <w:rsid w:val="062A05BF"/>
    <w:rsid w:val="06333E74"/>
    <w:rsid w:val="06350A50"/>
    <w:rsid w:val="06397495"/>
    <w:rsid w:val="0639F7C5"/>
    <w:rsid w:val="06580634"/>
    <w:rsid w:val="065EFE33"/>
    <w:rsid w:val="0661FAAF"/>
    <w:rsid w:val="06690F32"/>
    <w:rsid w:val="0680B935"/>
    <w:rsid w:val="06932FDC"/>
    <w:rsid w:val="0693B24D"/>
    <w:rsid w:val="0694A629"/>
    <w:rsid w:val="06998D37"/>
    <w:rsid w:val="06C7D6B4"/>
    <w:rsid w:val="06C82A4E"/>
    <w:rsid w:val="06CE0EF4"/>
    <w:rsid w:val="06CEDC06"/>
    <w:rsid w:val="06D17874"/>
    <w:rsid w:val="06DAFEFA"/>
    <w:rsid w:val="06EC67EC"/>
    <w:rsid w:val="06F16C7F"/>
    <w:rsid w:val="06F86B47"/>
    <w:rsid w:val="06FFAD2B"/>
    <w:rsid w:val="0703177D"/>
    <w:rsid w:val="07075E2B"/>
    <w:rsid w:val="070928B9"/>
    <w:rsid w:val="07092A0C"/>
    <w:rsid w:val="07194BD1"/>
    <w:rsid w:val="0728B26A"/>
    <w:rsid w:val="07334F6D"/>
    <w:rsid w:val="07409349"/>
    <w:rsid w:val="074FA89C"/>
    <w:rsid w:val="07579B0B"/>
    <w:rsid w:val="0758E692"/>
    <w:rsid w:val="07597404"/>
    <w:rsid w:val="075E734B"/>
    <w:rsid w:val="07625F72"/>
    <w:rsid w:val="07700612"/>
    <w:rsid w:val="07720F6E"/>
    <w:rsid w:val="077468C0"/>
    <w:rsid w:val="077A0367"/>
    <w:rsid w:val="077AA4B5"/>
    <w:rsid w:val="077C1D59"/>
    <w:rsid w:val="077DABFD"/>
    <w:rsid w:val="07873F05"/>
    <w:rsid w:val="078A5486"/>
    <w:rsid w:val="079ABBA7"/>
    <w:rsid w:val="079EB601"/>
    <w:rsid w:val="07A304B2"/>
    <w:rsid w:val="07A74BA7"/>
    <w:rsid w:val="07B07AAB"/>
    <w:rsid w:val="07BA9FA0"/>
    <w:rsid w:val="07BE8891"/>
    <w:rsid w:val="07BFCDF4"/>
    <w:rsid w:val="07C3EE76"/>
    <w:rsid w:val="07E5A0BE"/>
    <w:rsid w:val="07F8AF87"/>
    <w:rsid w:val="07FCFE2C"/>
    <w:rsid w:val="0800B1D2"/>
    <w:rsid w:val="08063416"/>
    <w:rsid w:val="080D54D4"/>
    <w:rsid w:val="081D057B"/>
    <w:rsid w:val="08278723"/>
    <w:rsid w:val="083EA5C7"/>
    <w:rsid w:val="0856EF12"/>
    <w:rsid w:val="085834C8"/>
    <w:rsid w:val="085A6D90"/>
    <w:rsid w:val="086725BE"/>
    <w:rsid w:val="086D691E"/>
    <w:rsid w:val="086DB249"/>
    <w:rsid w:val="086EE958"/>
    <w:rsid w:val="087452A4"/>
    <w:rsid w:val="088ADD72"/>
    <w:rsid w:val="0895D30A"/>
    <w:rsid w:val="08AE9790"/>
    <w:rsid w:val="08B28AA1"/>
    <w:rsid w:val="08B2A922"/>
    <w:rsid w:val="08D113E3"/>
    <w:rsid w:val="08DBE6DF"/>
    <w:rsid w:val="08DF8560"/>
    <w:rsid w:val="08DF95D0"/>
    <w:rsid w:val="08E2122A"/>
    <w:rsid w:val="08EE84C6"/>
    <w:rsid w:val="08F15468"/>
    <w:rsid w:val="0914B49D"/>
    <w:rsid w:val="09157F09"/>
    <w:rsid w:val="091B6155"/>
    <w:rsid w:val="091BF4C0"/>
    <w:rsid w:val="091E6AC0"/>
    <w:rsid w:val="0922BDB9"/>
    <w:rsid w:val="0928906D"/>
    <w:rsid w:val="0930551B"/>
    <w:rsid w:val="093220E6"/>
    <w:rsid w:val="0938E3E5"/>
    <w:rsid w:val="093B649A"/>
    <w:rsid w:val="093D63D3"/>
    <w:rsid w:val="0946788E"/>
    <w:rsid w:val="094952B9"/>
    <w:rsid w:val="094A0122"/>
    <w:rsid w:val="094B9117"/>
    <w:rsid w:val="09551097"/>
    <w:rsid w:val="09559724"/>
    <w:rsid w:val="095B18E5"/>
    <w:rsid w:val="096131F7"/>
    <w:rsid w:val="09670D47"/>
    <w:rsid w:val="096E0CE7"/>
    <w:rsid w:val="0971BFE6"/>
    <w:rsid w:val="0974C96E"/>
    <w:rsid w:val="0976A782"/>
    <w:rsid w:val="098BD5A2"/>
    <w:rsid w:val="098FB601"/>
    <w:rsid w:val="09971ECB"/>
    <w:rsid w:val="09A79A8E"/>
    <w:rsid w:val="09A83A45"/>
    <w:rsid w:val="09A902BA"/>
    <w:rsid w:val="09B4F8D8"/>
    <w:rsid w:val="09BF8906"/>
    <w:rsid w:val="09C63D4A"/>
    <w:rsid w:val="09D3F7DB"/>
    <w:rsid w:val="09D42598"/>
    <w:rsid w:val="09D98D5C"/>
    <w:rsid w:val="09DD141E"/>
    <w:rsid w:val="09E492DD"/>
    <w:rsid w:val="09FB31BA"/>
    <w:rsid w:val="0A139357"/>
    <w:rsid w:val="0A155953"/>
    <w:rsid w:val="0A170FDD"/>
    <w:rsid w:val="0A45E49A"/>
    <w:rsid w:val="0A469054"/>
    <w:rsid w:val="0A4C9C7F"/>
    <w:rsid w:val="0A514846"/>
    <w:rsid w:val="0A52BADD"/>
    <w:rsid w:val="0A547736"/>
    <w:rsid w:val="0A55FCA1"/>
    <w:rsid w:val="0A68C013"/>
    <w:rsid w:val="0A6D8943"/>
    <w:rsid w:val="0A7D6075"/>
    <w:rsid w:val="0A7EDEAD"/>
    <w:rsid w:val="0A8B076A"/>
    <w:rsid w:val="0A9508AA"/>
    <w:rsid w:val="0A97DB10"/>
    <w:rsid w:val="0AA238A6"/>
    <w:rsid w:val="0AA2F8E0"/>
    <w:rsid w:val="0AA49598"/>
    <w:rsid w:val="0AA78D11"/>
    <w:rsid w:val="0AAA104F"/>
    <w:rsid w:val="0AAB859C"/>
    <w:rsid w:val="0AB36E77"/>
    <w:rsid w:val="0AB51433"/>
    <w:rsid w:val="0ABFD968"/>
    <w:rsid w:val="0ACD2D01"/>
    <w:rsid w:val="0AD3B768"/>
    <w:rsid w:val="0AE338A6"/>
    <w:rsid w:val="0AEA639C"/>
    <w:rsid w:val="0AF0E12D"/>
    <w:rsid w:val="0AF4C784"/>
    <w:rsid w:val="0B07BA7D"/>
    <w:rsid w:val="0B10005A"/>
    <w:rsid w:val="0B18018F"/>
    <w:rsid w:val="0B1C84E5"/>
    <w:rsid w:val="0B3645DF"/>
    <w:rsid w:val="0B36D01C"/>
    <w:rsid w:val="0B396751"/>
    <w:rsid w:val="0B39B76F"/>
    <w:rsid w:val="0B3B3E13"/>
    <w:rsid w:val="0B3D45B0"/>
    <w:rsid w:val="0B43A226"/>
    <w:rsid w:val="0B4C7A29"/>
    <w:rsid w:val="0B550698"/>
    <w:rsid w:val="0B56EB8F"/>
    <w:rsid w:val="0B596B9A"/>
    <w:rsid w:val="0B67A558"/>
    <w:rsid w:val="0B6ABE76"/>
    <w:rsid w:val="0B6DF80A"/>
    <w:rsid w:val="0B6EDF39"/>
    <w:rsid w:val="0B8691C2"/>
    <w:rsid w:val="0B888E4C"/>
    <w:rsid w:val="0B88F929"/>
    <w:rsid w:val="0B89FED9"/>
    <w:rsid w:val="0B8E24BD"/>
    <w:rsid w:val="0B90B207"/>
    <w:rsid w:val="0B9A7E42"/>
    <w:rsid w:val="0BA1A684"/>
    <w:rsid w:val="0BA75792"/>
    <w:rsid w:val="0BAB5DD6"/>
    <w:rsid w:val="0BB0E77E"/>
    <w:rsid w:val="0BBDA33A"/>
    <w:rsid w:val="0BC2B9F4"/>
    <w:rsid w:val="0BC6E871"/>
    <w:rsid w:val="0BCC7A38"/>
    <w:rsid w:val="0BCF96D2"/>
    <w:rsid w:val="0BE1D482"/>
    <w:rsid w:val="0BE6A978"/>
    <w:rsid w:val="0BF434A7"/>
    <w:rsid w:val="0BF4B846"/>
    <w:rsid w:val="0BF7C0D0"/>
    <w:rsid w:val="0BFD6F85"/>
    <w:rsid w:val="0C099BBA"/>
    <w:rsid w:val="0C0B5660"/>
    <w:rsid w:val="0C0C3A0F"/>
    <w:rsid w:val="0C0D10C5"/>
    <w:rsid w:val="0C15EF74"/>
    <w:rsid w:val="0C2693E7"/>
    <w:rsid w:val="0C361A91"/>
    <w:rsid w:val="0C429E4D"/>
    <w:rsid w:val="0C455B81"/>
    <w:rsid w:val="0C4BC84B"/>
    <w:rsid w:val="0C4F727C"/>
    <w:rsid w:val="0C53E49E"/>
    <w:rsid w:val="0C54E0B1"/>
    <w:rsid w:val="0C5C52E7"/>
    <w:rsid w:val="0C6D5EBF"/>
    <w:rsid w:val="0C6E26A6"/>
    <w:rsid w:val="0C7227AE"/>
    <w:rsid w:val="0C770CD8"/>
    <w:rsid w:val="0C810DAD"/>
    <w:rsid w:val="0C84E27B"/>
    <w:rsid w:val="0C8A0475"/>
    <w:rsid w:val="0C8AB883"/>
    <w:rsid w:val="0C8F97AD"/>
    <w:rsid w:val="0C95DFEC"/>
    <w:rsid w:val="0C96101C"/>
    <w:rsid w:val="0C9DC66C"/>
    <w:rsid w:val="0C9FBC1C"/>
    <w:rsid w:val="0CA199DC"/>
    <w:rsid w:val="0CAA2D78"/>
    <w:rsid w:val="0CAE636E"/>
    <w:rsid w:val="0CB2C05D"/>
    <w:rsid w:val="0CB42EE1"/>
    <w:rsid w:val="0CB8661D"/>
    <w:rsid w:val="0CC520BE"/>
    <w:rsid w:val="0CCA6884"/>
    <w:rsid w:val="0CCAB6B5"/>
    <w:rsid w:val="0CD2E3FC"/>
    <w:rsid w:val="0CDC14D9"/>
    <w:rsid w:val="0CE3B7AE"/>
    <w:rsid w:val="0CE568F3"/>
    <w:rsid w:val="0CE67F6D"/>
    <w:rsid w:val="0CEC49EA"/>
    <w:rsid w:val="0CEEBE3B"/>
    <w:rsid w:val="0CF40C2F"/>
    <w:rsid w:val="0CF549C4"/>
    <w:rsid w:val="0CFB67E0"/>
    <w:rsid w:val="0D006ED1"/>
    <w:rsid w:val="0D01B149"/>
    <w:rsid w:val="0D044BDC"/>
    <w:rsid w:val="0D07553F"/>
    <w:rsid w:val="0D0A5B37"/>
    <w:rsid w:val="0D0B7625"/>
    <w:rsid w:val="0D305578"/>
    <w:rsid w:val="0D415E78"/>
    <w:rsid w:val="0D4BFA00"/>
    <w:rsid w:val="0D51BDE1"/>
    <w:rsid w:val="0D5BEF9A"/>
    <w:rsid w:val="0D60CA34"/>
    <w:rsid w:val="0D6ED50F"/>
    <w:rsid w:val="0D7FFEEC"/>
    <w:rsid w:val="0D8E8571"/>
    <w:rsid w:val="0D9158BB"/>
    <w:rsid w:val="0DA726C1"/>
    <w:rsid w:val="0DAE972D"/>
    <w:rsid w:val="0DB1AE0B"/>
    <w:rsid w:val="0DBCBBEC"/>
    <w:rsid w:val="0DC644CD"/>
    <w:rsid w:val="0DC71C2E"/>
    <w:rsid w:val="0DCB4811"/>
    <w:rsid w:val="0DE074AB"/>
    <w:rsid w:val="0DEC6FCB"/>
    <w:rsid w:val="0DFF1A16"/>
    <w:rsid w:val="0E10AE2C"/>
    <w:rsid w:val="0E12DE18"/>
    <w:rsid w:val="0E162CCB"/>
    <w:rsid w:val="0E2C002D"/>
    <w:rsid w:val="0E2E414C"/>
    <w:rsid w:val="0E393024"/>
    <w:rsid w:val="0E41D97A"/>
    <w:rsid w:val="0E425637"/>
    <w:rsid w:val="0E42B10F"/>
    <w:rsid w:val="0E433346"/>
    <w:rsid w:val="0E460C5D"/>
    <w:rsid w:val="0E48AFB1"/>
    <w:rsid w:val="0E55CFA5"/>
    <w:rsid w:val="0E6591DE"/>
    <w:rsid w:val="0E66ADF2"/>
    <w:rsid w:val="0E66D99E"/>
    <w:rsid w:val="0E6A6493"/>
    <w:rsid w:val="0E6D0FE3"/>
    <w:rsid w:val="0E7535FD"/>
    <w:rsid w:val="0E894C3B"/>
    <w:rsid w:val="0E8CA165"/>
    <w:rsid w:val="0E9F9F07"/>
    <w:rsid w:val="0EA4F46E"/>
    <w:rsid w:val="0EA98F80"/>
    <w:rsid w:val="0EB77CE0"/>
    <w:rsid w:val="0EC7DA76"/>
    <w:rsid w:val="0ECB665B"/>
    <w:rsid w:val="0ED224C4"/>
    <w:rsid w:val="0ED3AAAE"/>
    <w:rsid w:val="0ED3EB05"/>
    <w:rsid w:val="0ED459C9"/>
    <w:rsid w:val="0EE0DDA4"/>
    <w:rsid w:val="0EE6C4B8"/>
    <w:rsid w:val="0EE89A6A"/>
    <w:rsid w:val="0EFEAA53"/>
    <w:rsid w:val="0F008E14"/>
    <w:rsid w:val="0F0150E2"/>
    <w:rsid w:val="0F01CD85"/>
    <w:rsid w:val="0F041AFA"/>
    <w:rsid w:val="0F068DD1"/>
    <w:rsid w:val="0F090837"/>
    <w:rsid w:val="0F0E1650"/>
    <w:rsid w:val="0F0EA0C7"/>
    <w:rsid w:val="0F125FF3"/>
    <w:rsid w:val="0F1683CB"/>
    <w:rsid w:val="0F16F4F5"/>
    <w:rsid w:val="0F1A6C4E"/>
    <w:rsid w:val="0F1F4B04"/>
    <w:rsid w:val="0F20A768"/>
    <w:rsid w:val="0F210005"/>
    <w:rsid w:val="0F23CE16"/>
    <w:rsid w:val="0F2B7EDB"/>
    <w:rsid w:val="0F303F3E"/>
    <w:rsid w:val="0F329761"/>
    <w:rsid w:val="0F380554"/>
    <w:rsid w:val="0F408FE2"/>
    <w:rsid w:val="0F51D61A"/>
    <w:rsid w:val="0F55398D"/>
    <w:rsid w:val="0F5EECCD"/>
    <w:rsid w:val="0F5F6BA3"/>
    <w:rsid w:val="0F61DFD8"/>
    <w:rsid w:val="0F656538"/>
    <w:rsid w:val="0F78FE6D"/>
    <w:rsid w:val="0F80031B"/>
    <w:rsid w:val="0F80DECF"/>
    <w:rsid w:val="0F837A5A"/>
    <w:rsid w:val="0F88709D"/>
    <w:rsid w:val="0F97D6F0"/>
    <w:rsid w:val="0FB6380D"/>
    <w:rsid w:val="0FB6A6CC"/>
    <w:rsid w:val="0FBC2404"/>
    <w:rsid w:val="0FC32230"/>
    <w:rsid w:val="0FC43262"/>
    <w:rsid w:val="0FCCF9DA"/>
    <w:rsid w:val="0FD12B33"/>
    <w:rsid w:val="0FD17560"/>
    <w:rsid w:val="0FD490A5"/>
    <w:rsid w:val="0FD9E903"/>
    <w:rsid w:val="0FE18E9D"/>
    <w:rsid w:val="0FEFECCB"/>
    <w:rsid w:val="0FF344BC"/>
    <w:rsid w:val="0FF4D1E1"/>
    <w:rsid w:val="0FF7B504"/>
    <w:rsid w:val="0FFAD42D"/>
    <w:rsid w:val="10092420"/>
    <w:rsid w:val="100AB4F8"/>
    <w:rsid w:val="100B8A33"/>
    <w:rsid w:val="100C66FB"/>
    <w:rsid w:val="100F1AFD"/>
    <w:rsid w:val="1011065E"/>
    <w:rsid w:val="1026E62F"/>
    <w:rsid w:val="10295B96"/>
    <w:rsid w:val="102A65FE"/>
    <w:rsid w:val="1032B75C"/>
    <w:rsid w:val="103643E6"/>
    <w:rsid w:val="1037E52E"/>
    <w:rsid w:val="103A2F7C"/>
    <w:rsid w:val="103BC8C6"/>
    <w:rsid w:val="1045F8E3"/>
    <w:rsid w:val="104A72EC"/>
    <w:rsid w:val="104B60F9"/>
    <w:rsid w:val="105AD46E"/>
    <w:rsid w:val="105ADC36"/>
    <w:rsid w:val="1060A4C3"/>
    <w:rsid w:val="1066948A"/>
    <w:rsid w:val="10683566"/>
    <w:rsid w:val="1069E74A"/>
    <w:rsid w:val="1075B24C"/>
    <w:rsid w:val="1077987B"/>
    <w:rsid w:val="107C04DB"/>
    <w:rsid w:val="107E4909"/>
    <w:rsid w:val="10846B6C"/>
    <w:rsid w:val="108F733E"/>
    <w:rsid w:val="10970C1F"/>
    <w:rsid w:val="1099E05A"/>
    <w:rsid w:val="109B9839"/>
    <w:rsid w:val="10B42A98"/>
    <w:rsid w:val="10BCFE60"/>
    <w:rsid w:val="10BF2CBC"/>
    <w:rsid w:val="10C2D077"/>
    <w:rsid w:val="10D4A749"/>
    <w:rsid w:val="10E07CD5"/>
    <w:rsid w:val="10EE2A23"/>
    <w:rsid w:val="10FC431C"/>
    <w:rsid w:val="1104D4E4"/>
    <w:rsid w:val="1119AD99"/>
    <w:rsid w:val="111FB24F"/>
    <w:rsid w:val="11249EE7"/>
    <w:rsid w:val="1138C566"/>
    <w:rsid w:val="11547ED0"/>
    <w:rsid w:val="116303D6"/>
    <w:rsid w:val="116B9258"/>
    <w:rsid w:val="116DA72D"/>
    <w:rsid w:val="11702F0A"/>
    <w:rsid w:val="117081DE"/>
    <w:rsid w:val="117D4982"/>
    <w:rsid w:val="11805C70"/>
    <w:rsid w:val="11808D9E"/>
    <w:rsid w:val="118C0037"/>
    <w:rsid w:val="11943F59"/>
    <w:rsid w:val="119E88C3"/>
    <w:rsid w:val="11A0A0AE"/>
    <w:rsid w:val="11B5A147"/>
    <w:rsid w:val="11BB4718"/>
    <w:rsid w:val="11C2FF67"/>
    <w:rsid w:val="11C72F89"/>
    <w:rsid w:val="11C98A11"/>
    <w:rsid w:val="11CC87FD"/>
    <w:rsid w:val="11CEA61C"/>
    <w:rsid w:val="11CF6794"/>
    <w:rsid w:val="11D030D2"/>
    <w:rsid w:val="11D8B905"/>
    <w:rsid w:val="11ED3FCA"/>
    <w:rsid w:val="11F89E4A"/>
    <w:rsid w:val="120771A2"/>
    <w:rsid w:val="1209DDDD"/>
    <w:rsid w:val="120CAE18"/>
    <w:rsid w:val="121B84FE"/>
    <w:rsid w:val="1220404A"/>
    <w:rsid w:val="122334F2"/>
    <w:rsid w:val="12299D53"/>
    <w:rsid w:val="12360DC4"/>
    <w:rsid w:val="1256DD1B"/>
    <w:rsid w:val="125BBCCD"/>
    <w:rsid w:val="125C4665"/>
    <w:rsid w:val="12696A80"/>
    <w:rsid w:val="1287E6CA"/>
    <w:rsid w:val="12880614"/>
    <w:rsid w:val="12882DD4"/>
    <w:rsid w:val="1288F26C"/>
    <w:rsid w:val="12961252"/>
    <w:rsid w:val="129FAED8"/>
    <w:rsid w:val="12B31883"/>
    <w:rsid w:val="12BCDA88"/>
    <w:rsid w:val="12C5FE10"/>
    <w:rsid w:val="12CB7C9D"/>
    <w:rsid w:val="12CE5F8F"/>
    <w:rsid w:val="12D5FAF5"/>
    <w:rsid w:val="12E85C58"/>
    <w:rsid w:val="12F733F9"/>
    <w:rsid w:val="12F83500"/>
    <w:rsid w:val="12FA0BC6"/>
    <w:rsid w:val="12FD933B"/>
    <w:rsid w:val="130DF907"/>
    <w:rsid w:val="13164CE2"/>
    <w:rsid w:val="1316911A"/>
    <w:rsid w:val="131F9D6E"/>
    <w:rsid w:val="1321B1F6"/>
    <w:rsid w:val="1325E1CF"/>
    <w:rsid w:val="132BBE0A"/>
    <w:rsid w:val="132F44AE"/>
    <w:rsid w:val="1330B580"/>
    <w:rsid w:val="1331F365"/>
    <w:rsid w:val="1333D316"/>
    <w:rsid w:val="133502BF"/>
    <w:rsid w:val="133CA9A1"/>
    <w:rsid w:val="13406BD9"/>
    <w:rsid w:val="1348B60A"/>
    <w:rsid w:val="134CC9D6"/>
    <w:rsid w:val="13537235"/>
    <w:rsid w:val="1358380F"/>
    <w:rsid w:val="1359C783"/>
    <w:rsid w:val="135A52C5"/>
    <w:rsid w:val="135DD7F7"/>
    <w:rsid w:val="13675B01"/>
    <w:rsid w:val="138DA72B"/>
    <w:rsid w:val="13968B9F"/>
    <w:rsid w:val="139E1C73"/>
    <w:rsid w:val="13A25FF6"/>
    <w:rsid w:val="13B34DEF"/>
    <w:rsid w:val="13BD5E31"/>
    <w:rsid w:val="13BE977F"/>
    <w:rsid w:val="13C0E5A5"/>
    <w:rsid w:val="13C96B3D"/>
    <w:rsid w:val="13E8A365"/>
    <w:rsid w:val="13E911C3"/>
    <w:rsid w:val="14267ED5"/>
    <w:rsid w:val="142A3FAC"/>
    <w:rsid w:val="142BBC73"/>
    <w:rsid w:val="142E0391"/>
    <w:rsid w:val="142F968B"/>
    <w:rsid w:val="1434189F"/>
    <w:rsid w:val="14354CDE"/>
    <w:rsid w:val="14400087"/>
    <w:rsid w:val="144E214D"/>
    <w:rsid w:val="145DF06A"/>
    <w:rsid w:val="14615626"/>
    <w:rsid w:val="14678717"/>
    <w:rsid w:val="14684F0B"/>
    <w:rsid w:val="146AB7B2"/>
    <w:rsid w:val="146D9375"/>
    <w:rsid w:val="146E391C"/>
    <w:rsid w:val="14770EF4"/>
    <w:rsid w:val="14777380"/>
    <w:rsid w:val="1482ED17"/>
    <w:rsid w:val="1482FDF1"/>
    <w:rsid w:val="1485FD5D"/>
    <w:rsid w:val="148F1DBB"/>
    <w:rsid w:val="148F7697"/>
    <w:rsid w:val="149644AB"/>
    <w:rsid w:val="149A7089"/>
    <w:rsid w:val="14A0BACA"/>
    <w:rsid w:val="14A2EF23"/>
    <w:rsid w:val="14AE8932"/>
    <w:rsid w:val="14B38BF0"/>
    <w:rsid w:val="14BA11C5"/>
    <w:rsid w:val="14BD8150"/>
    <w:rsid w:val="14BE567F"/>
    <w:rsid w:val="14C9D9A9"/>
    <w:rsid w:val="14CADC62"/>
    <w:rsid w:val="14DFAC99"/>
    <w:rsid w:val="14E3202E"/>
    <w:rsid w:val="14E47E71"/>
    <w:rsid w:val="14EEDA28"/>
    <w:rsid w:val="14EF5C83"/>
    <w:rsid w:val="14F026A2"/>
    <w:rsid w:val="14F0E579"/>
    <w:rsid w:val="150CA243"/>
    <w:rsid w:val="15114F58"/>
    <w:rsid w:val="151FAC0B"/>
    <w:rsid w:val="1528B1FF"/>
    <w:rsid w:val="152CD883"/>
    <w:rsid w:val="15325F11"/>
    <w:rsid w:val="1538E58C"/>
    <w:rsid w:val="15404B92"/>
    <w:rsid w:val="15471D0B"/>
    <w:rsid w:val="154B6495"/>
    <w:rsid w:val="15567CA1"/>
    <w:rsid w:val="1558B969"/>
    <w:rsid w:val="155AA305"/>
    <w:rsid w:val="155D2D14"/>
    <w:rsid w:val="1577B660"/>
    <w:rsid w:val="1585254F"/>
    <w:rsid w:val="158A0280"/>
    <w:rsid w:val="159BD07D"/>
    <w:rsid w:val="15A27B00"/>
    <w:rsid w:val="15A4794F"/>
    <w:rsid w:val="15A756C3"/>
    <w:rsid w:val="15AE395F"/>
    <w:rsid w:val="15AF23CC"/>
    <w:rsid w:val="15AF60D5"/>
    <w:rsid w:val="15B0161C"/>
    <w:rsid w:val="15B75CEA"/>
    <w:rsid w:val="15C4E464"/>
    <w:rsid w:val="15CF249B"/>
    <w:rsid w:val="15D087FA"/>
    <w:rsid w:val="15E97BAB"/>
    <w:rsid w:val="15EB49E2"/>
    <w:rsid w:val="15F2AC04"/>
    <w:rsid w:val="15F390BF"/>
    <w:rsid w:val="15FA731D"/>
    <w:rsid w:val="160D4250"/>
    <w:rsid w:val="161708DD"/>
    <w:rsid w:val="161A663A"/>
    <w:rsid w:val="162A8CC8"/>
    <w:rsid w:val="162CD73B"/>
    <w:rsid w:val="162FE425"/>
    <w:rsid w:val="1641B024"/>
    <w:rsid w:val="164A0F18"/>
    <w:rsid w:val="164E7046"/>
    <w:rsid w:val="1654B3C1"/>
    <w:rsid w:val="16668045"/>
    <w:rsid w:val="166BE2B6"/>
    <w:rsid w:val="1671B2D3"/>
    <w:rsid w:val="167B9E36"/>
    <w:rsid w:val="168BFA4C"/>
    <w:rsid w:val="16926966"/>
    <w:rsid w:val="169480EA"/>
    <w:rsid w:val="1694A8F2"/>
    <w:rsid w:val="16956A32"/>
    <w:rsid w:val="1695E44E"/>
    <w:rsid w:val="16996258"/>
    <w:rsid w:val="16A2DF86"/>
    <w:rsid w:val="16A72C66"/>
    <w:rsid w:val="16AA3191"/>
    <w:rsid w:val="16AE1612"/>
    <w:rsid w:val="16AEB4B3"/>
    <w:rsid w:val="16AF0CE8"/>
    <w:rsid w:val="16B24C01"/>
    <w:rsid w:val="16BB43BE"/>
    <w:rsid w:val="16BFD434"/>
    <w:rsid w:val="16CDD637"/>
    <w:rsid w:val="16D1B153"/>
    <w:rsid w:val="16D2227B"/>
    <w:rsid w:val="16D58F32"/>
    <w:rsid w:val="16E0DA46"/>
    <w:rsid w:val="16E223BB"/>
    <w:rsid w:val="16EAEEF9"/>
    <w:rsid w:val="16EE6881"/>
    <w:rsid w:val="16FE25D2"/>
    <w:rsid w:val="17008D70"/>
    <w:rsid w:val="17038A61"/>
    <w:rsid w:val="1708CD3B"/>
    <w:rsid w:val="1709693C"/>
    <w:rsid w:val="17226B8F"/>
    <w:rsid w:val="17332B03"/>
    <w:rsid w:val="1746851E"/>
    <w:rsid w:val="17489636"/>
    <w:rsid w:val="17489DF2"/>
    <w:rsid w:val="174CC7F4"/>
    <w:rsid w:val="175342D1"/>
    <w:rsid w:val="175E73A3"/>
    <w:rsid w:val="1766D37E"/>
    <w:rsid w:val="176BC983"/>
    <w:rsid w:val="177A8E09"/>
    <w:rsid w:val="178287FF"/>
    <w:rsid w:val="1783EF0C"/>
    <w:rsid w:val="1784BFFD"/>
    <w:rsid w:val="17887D04"/>
    <w:rsid w:val="1788C723"/>
    <w:rsid w:val="17946EB3"/>
    <w:rsid w:val="1795F347"/>
    <w:rsid w:val="1796518C"/>
    <w:rsid w:val="179D3ECB"/>
    <w:rsid w:val="179DEE5B"/>
    <w:rsid w:val="17BDF918"/>
    <w:rsid w:val="17D6C41E"/>
    <w:rsid w:val="17DC44D1"/>
    <w:rsid w:val="17DD7304"/>
    <w:rsid w:val="17E13C37"/>
    <w:rsid w:val="17E8C94F"/>
    <w:rsid w:val="17E99363"/>
    <w:rsid w:val="17EE6EA0"/>
    <w:rsid w:val="180307A5"/>
    <w:rsid w:val="18066B2D"/>
    <w:rsid w:val="180D7F6A"/>
    <w:rsid w:val="181A0AED"/>
    <w:rsid w:val="182E19C8"/>
    <w:rsid w:val="18308803"/>
    <w:rsid w:val="1830A006"/>
    <w:rsid w:val="18323E36"/>
    <w:rsid w:val="183248D1"/>
    <w:rsid w:val="183998D2"/>
    <w:rsid w:val="1843242D"/>
    <w:rsid w:val="1846DAD9"/>
    <w:rsid w:val="184F26A3"/>
    <w:rsid w:val="1853A189"/>
    <w:rsid w:val="18575CB1"/>
    <w:rsid w:val="185D9D70"/>
    <w:rsid w:val="186970F8"/>
    <w:rsid w:val="186A4B0C"/>
    <w:rsid w:val="186C5837"/>
    <w:rsid w:val="186CD237"/>
    <w:rsid w:val="186CD88F"/>
    <w:rsid w:val="186FDF8C"/>
    <w:rsid w:val="187D5C2A"/>
    <w:rsid w:val="188113A0"/>
    <w:rsid w:val="18831856"/>
    <w:rsid w:val="1887F142"/>
    <w:rsid w:val="188CF505"/>
    <w:rsid w:val="1891D4E3"/>
    <w:rsid w:val="18987ACA"/>
    <w:rsid w:val="189A91B7"/>
    <w:rsid w:val="189D9569"/>
    <w:rsid w:val="18A233AE"/>
    <w:rsid w:val="18A597A7"/>
    <w:rsid w:val="18B60866"/>
    <w:rsid w:val="18BCE58E"/>
    <w:rsid w:val="18CB0E93"/>
    <w:rsid w:val="18D125DD"/>
    <w:rsid w:val="18D6BB03"/>
    <w:rsid w:val="18D86E50"/>
    <w:rsid w:val="18D8F0AC"/>
    <w:rsid w:val="18DB058E"/>
    <w:rsid w:val="18E216E9"/>
    <w:rsid w:val="18E27F02"/>
    <w:rsid w:val="18E8AF25"/>
    <w:rsid w:val="18EF0249"/>
    <w:rsid w:val="18F3FBF9"/>
    <w:rsid w:val="18F50DE2"/>
    <w:rsid w:val="18F8EE32"/>
    <w:rsid w:val="1902B1E2"/>
    <w:rsid w:val="191218F4"/>
    <w:rsid w:val="19176D7E"/>
    <w:rsid w:val="19182EB4"/>
    <w:rsid w:val="191C83D8"/>
    <w:rsid w:val="192FEC42"/>
    <w:rsid w:val="19321471"/>
    <w:rsid w:val="195BFFF5"/>
    <w:rsid w:val="19642C30"/>
    <w:rsid w:val="19677116"/>
    <w:rsid w:val="1968A5B5"/>
    <w:rsid w:val="1969C921"/>
    <w:rsid w:val="196BBBC9"/>
    <w:rsid w:val="196D0BEF"/>
    <w:rsid w:val="1970EAA7"/>
    <w:rsid w:val="197184D7"/>
    <w:rsid w:val="1987FC95"/>
    <w:rsid w:val="19A0EC29"/>
    <w:rsid w:val="19AD6A13"/>
    <w:rsid w:val="19B56B53"/>
    <w:rsid w:val="19BBEB2F"/>
    <w:rsid w:val="19C338B7"/>
    <w:rsid w:val="19CD96FA"/>
    <w:rsid w:val="19CEF334"/>
    <w:rsid w:val="19D2258D"/>
    <w:rsid w:val="1A0AC84B"/>
    <w:rsid w:val="1A188174"/>
    <w:rsid w:val="1A202230"/>
    <w:rsid w:val="1A2730C8"/>
    <w:rsid w:val="1A3AE633"/>
    <w:rsid w:val="1A3AE70A"/>
    <w:rsid w:val="1A3B4578"/>
    <w:rsid w:val="1A522187"/>
    <w:rsid w:val="1A53272D"/>
    <w:rsid w:val="1A555389"/>
    <w:rsid w:val="1A5EA52E"/>
    <w:rsid w:val="1A6020C2"/>
    <w:rsid w:val="1A68791E"/>
    <w:rsid w:val="1A6FCD82"/>
    <w:rsid w:val="1A762A07"/>
    <w:rsid w:val="1A850BEF"/>
    <w:rsid w:val="1A8C891F"/>
    <w:rsid w:val="1A91FE6A"/>
    <w:rsid w:val="1A956E51"/>
    <w:rsid w:val="1AAF1B43"/>
    <w:rsid w:val="1ABDDFBC"/>
    <w:rsid w:val="1AC3103F"/>
    <w:rsid w:val="1AD13C25"/>
    <w:rsid w:val="1AD8A6BB"/>
    <w:rsid w:val="1AD9B83C"/>
    <w:rsid w:val="1ADA7D30"/>
    <w:rsid w:val="1AE179F7"/>
    <w:rsid w:val="1AE6AD43"/>
    <w:rsid w:val="1AE988D1"/>
    <w:rsid w:val="1AEC4A6B"/>
    <w:rsid w:val="1AF6DB21"/>
    <w:rsid w:val="1B054A2E"/>
    <w:rsid w:val="1B20CA2B"/>
    <w:rsid w:val="1B382C82"/>
    <w:rsid w:val="1B3C22AA"/>
    <w:rsid w:val="1B401D8E"/>
    <w:rsid w:val="1B40D1EA"/>
    <w:rsid w:val="1B587BC1"/>
    <w:rsid w:val="1B5A5C3D"/>
    <w:rsid w:val="1B7CC313"/>
    <w:rsid w:val="1B846B8B"/>
    <w:rsid w:val="1B875AB9"/>
    <w:rsid w:val="1B8CACA1"/>
    <w:rsid w:val="1B8F2312"/>
    <w:rsid w:val="1B919B5A"/>
    <w:rsid w:val="1BB159CB"/>
    <w:rsid w:val="1BB29AFC"/>
    <w:rsid w:val="1BC5330E"/>
    <w:rsid w:val="1BC7F534"/>
    <w:rsid w:val="1BCA3145"/>
    <w:rsid w:val="1BDA9FB3"/>
    <w:rsid w:val="1BF7BE34"/>
    <w:rsid w:val="1C0227D3"/>
    <w:rsid w:val="1C0343DA"/>
    <w:rsid w:val="1C166E77"/>
    <w:rsid w:val="1C16A09B"/>
    <w:rsid w:val="1C19EA84"/>
    <w:rsid w:val="1C2A0497"/>
    <w:rsid w:val="1C33B2D7"/>
    <w:rsid w:val="1C353AC1"/>
    <w:rsid w:val="1C38D9DC"/>
    <w:rsid w:val="1C41F079"/>
    <w:rsid w:val="1C4715F1"/>
    <w:rsid w:val="1C4BC75D"/>
    <w:rsid w:val="1C50EEEF"/>
    <w:rsid w:val="1C5EDAD4"/>
    <w:rsid w:val="1C623C31"/>
    <w:rsid w:val="1C653362"/>
    <w:rsid w:val="1C781F2E"/>
    <w:rsid w:val="1C80C4FF"/>
    <w:rsid w:val="1C8A1CB8"/>
    <w:rsid w:val="1C8BC664"/>
    <w:rsid w:val="1C8C5566"/>
    <w:rsid w:val="1C8DAA59"/>
    <w:rsid w:val="1C965618"/>
    <w:rsid w:val="1C9A6D6D"/>
    <w:rsid w:val="1CA031D5"/>
    <w:rsid w:val="1CA8E3CF"/>
    <w:rsid w:val="1CB0BCAB"/>
    <w:rsid w:val="1CC39824"/>
    <w:rsid w:val="1CC4BACD"/>
    <w:rsid w:val="1CC5FC55"/>
    <w:rsid w:val="1CC91968"/>
    <w:rsid w:val="1CCB98BA"/>
    <w:rsid w:val="1CCDE84B"/>
    <w:rsid w:val="1CD11E08"/>
    <w:rsid w:val="1CD5999A"/>
    <w:rsid w:val="1CD6EBEB"/>
    <w:rsid w:val="1CD9925C"/>
    <w:rsid w:val="1CDCFF46"/>
    <w:rsid w:val="1CE1FFB9"/>
    <w:rsid w:val="1CE54BC7"/>
    <w:rsid w:val="1CEC7F35"/>
    <w:rsid w:val="1D119D07"/>
    <w:rsid w:val="1D144C1B"/>
    <w:rsid w:val="1D179B32"/>
    <w:rsid w:val="1D1C1B88"/>
    <w:rsid w:val="1D1D025F"/>
    <w:rsid w:val="1D1DC710"/>
    <w:rsid w:val="1D2373CB"/>
    <w:rsid w:val="1D2D06B9"/>
    <w:rsid w:val="1D2D2250"/>
    <w:rsid w:val="1D380228"/>
    <w:rsid w:val="1D3CDF76"/>
    <w:rsid w:val="1D412F4C"/>
    <w:rsid w:val="1D4A9039"/>
    <w:rsid w:val="1D4BC7E6"/>
    <w:rsid w:val="1D521BAF"/>
    <w:rsid w:val="1D582AE4"/>
    <w:rsid w:val="1D5D45F9"/>
    <w:rsid w:val="1D6E6E36"/>
    <w:rsid w:val="1D725303"/>
    <w:rsid w:val="1D72871D"/>
    <w:rsid w:val="1D800079"/>
    <w:rsid w:val="1D85FBFB"/>
    <w:rsid w:val="1D923F0E"/>
    <w:rsid w:val="1D9699A6"/>
    <w:rsid w:val="1D971EA3"/>
    <w:rsid w:val="1D99CC0E"/>
    <w:rsid w:val="1D9A0F55"/>
    <w:rsid w:val="1DB82907"/>
    <w:rsid w:val="1DBF4FDD"/>
    <w:rsid w:val="1DC289FE"/>
    <w:rsid w:val="1DD07FC6"/>
    <w:rsid w:val="1DE28013"/>
    <w:rsid w:val="1DF465D5"/>
    <w:rsid w:val="1DF8EB15"/>
    <w:rsid w:val="1E0D6BCA"/>
    <w:rsid w:val="1E107E0A"/>
    <w:rsid w:val="1E13C6DF"/>
    <w:rsid w:val="1E1CE491"/>
    <w:rsid w:val="1E227F69"/>
    <w:rsid w:val="1E2937E5"/>
    <w:rsid w:val="1E39DE4E"/>
    <w:rsid w:val="1E42BF40"/>
    <w:rsid w:val="1E4C34B7"/>
    <w:rsid w:val="1E4E9692"/>
    <w:rsid w:val="1E5A17CD"/>
    <w:rsid w:val="1E658F55"/>
    <w:rsid w:val="1E678AAF"/>
    <w:rsid w:val="1E7CCA25"/>
    <w:rsid w:val="1E82C3B0"/>
    <w:rsid w:val="1E8A62DB"/>
    <w:rsid w:val="1E92D0E3"/>
    <w:rsid w:val="1EA1C5C5"/>
    <w:rsid w:val="1EAD41F4"/>
    <w:rsid w:val="1EB52771"/>
    <w:rsid w:val="1EB973E8"/>
    <w:rsid w:val="1EC4C786"/>
    <w:rsid w:val="1ED4826E"/>
    <w:rsid w:val="1EEA546A"/>
    <w:rsid w:val="1EEFFB44"/>
    <w:rsid w:val="1EF3F357"/>
    <w:rsid w:val="1F023DC5"/>
    <w:rsid w:val="1F0705C9"/>
    <w:rsid w:val="1F09E391"/>
    <w:rsid w:val="1F0ADF13"/>
    <w:rsid w:val="1F121553"/>
    <w:rsid w:val="1F196150"/>
    <w:rsid w:val="1F1B6873"/>
    <w:rsid w:val="1F226BFB"/>
    <w:rsid w:val="1F246D7F"/>
    <w:rsid w:val="1F259F0B"/>
    <w:rsid w:val="1F266133"/>
    <w:rsid w:val="1F3BF46D"/>
    <w:rsid w:val="1F3C99E0"/>
    <w:rsid w:val="1F60FC2F"/>
    <w:rsid w:val="1F642ACA"/>
    <w:rsid w:val="1F693648"/>
    <w:rsid w:val="1F72556B"/>
    <w:rsid w:val="1F735B5C"/>
    <w:rsid w:val="1F763D8B"/>
    <w:rsid w:val="1F76B703"/>
    <w:rsid w:val="1F8BF178"/>
    <w:rsid w:val="1F9C6CEC"/>
    <w:rsid w:val="1FAEA314"/>
    <w:rsid w:val="1FC04294"/>
    <w:rsid w:val="1FDA00E7"/>
    <w:rsid w:val="1FDB2FD5"/>
    <w:rsid w:val="1FE09D2B"/>
    <w:rsid w:val="1FE396A7"/>
    <w:rsid w:val="1FF2103F"/>
    <w:rsid w:val="1FF42B2E"/>
    <w:rsid w:val="1FFB7124"/>
    <w:rsid w:val="200AD3DF"/>
    <w:rsid w:val="200D55C0"/>
    <w:rsid w:val="20108EB6"/>
    <w:rsid w:val="20137B96"/>
    <w:rsid w:val="201411EE"/>
    <w:rsid w:val="2016B614"/>
    <w:rsid w:val="20187C66"/>
    <w:rsid w:val="20231729"/>
    <w:rsid w:val="2032EC33"/>
    <w:rsid w:val="2038BF04"/>
    <w:rsid w:val="2040FDD4"/>
    <w:rsid w:val="204AAC7E"/>
    <w:rsid w:val="204D7346"/>
    <w:rsid w:val="205301D6"/>
    <w:rsid w:val="205350FD"/>
    <w:rsid w:val="205752F3"/>
    <w:rsid w:val="20577E2E"/>
    <w:rsid w:val="2058049C"/>
    <w:rsid w:val="2063D4E3"/>
    <w:rsid w:val="207366C2"/>
    <w:rsid w:val="20756AC0"/>
    <w:rsid w:val="20819ED0"/>
    <w:rsid w:val="2081F840"/>
    <w:rsid w:val="208608F7"/>
    <w:rsid w:val="208B88B7"/>
    <w:rsid w:val="20948996"/>
    <w:rsid w:val="2095E5E0"/>
    <w:rsid w:val="209CFE6F"/>
    <w:rsid w:val="20A5CC37"/>
    <w:rsid w:val="20B2607A"/>
    <w:rsid w:val="20C4539E"/>
    <w:rsid w:val="20C777FC"/>
    <w:rsid w:val="20C973BB"/>
    <w:rsid w:val="20CDE043"/>
    <w:rsid w:val="20DC7D97"/>
    <w:rsid w:val="20DDDAEB"/>
    <w:rsid w:val="20F14006"/>
    <w:rsid w:val="2112AF1C"/>
    <w:rsid w:val="211440FD"/>
    <w:rsid w:val="211C65D2"/>
    <w:rsid w:val="212847B0"/>
    <w:rsid w:val="212A8FB8"/>
    <w:rsid w:val="212E2973"/>
    <w:rsid w:val="212F0059"/>
    <w:rsid w:val="213726E8"/>
    <w:rsid w:val="2142C53C"/>
    <w:rsid w:val="2142C9C9"/>
    <w:rsid w:val="2156E7CC"/>
    <w:rsid w:val="21573B39"/>
    <w:rsid w:val="215D4000"/>
    <w:rsid w:val="21611B34"/>
    <w:rsid w:val="21713D40"/>
    <w:rsid w:val="217A4B1B"/>
    <w:rsid w:val="217AA49C"/>
    <w:rsid w:val="217D1016"/>
    <w:rsid w:val="218A5594"/>
    <w:rsid w:val="219D3DDE"/>
    <w:rsid w:val="21B75219"/>
    <w:rsid w:val="21B7957C"/>
    <w:rsid w:val="21B8A026"/>
    <w:rsid w:val="21C6ACC7"/>
    <w:rsid w:val="21D0AB42"/>
    <w:rsid w:val="21D23900"/>
    <w:rsid w:val="21E21BE1"/>
    <w:rsid w:val="21E40EFE"/>
    <w:rsid w:val="21E789C8"/>
    <w:rsid w:val="21E97035"/>
    <w:rsid w:val="21EB5414"/>
    <w:rsid w:val="21F296EA"/>
    <w:rsid w:val="21F3B176"/>
    <w:rsid w:val="21F842B6"/>
    <w:rsid w:val="21F9BA2B"/>
    <w:rsid w:val="22001324"/>
    <w:rsid w:val="220C895C"/>
    <w:rsid w:val="220D61BD"/>
    <w:rsid w:val="221493DF"/>
    <w:rsid w:val="2219F92E"/>
    <w:rsid w:val="223059F7"/>
    <w:rsid w:val="2237A35A"/>
    <w:rsid w:val="223D1C4B"/>
    <w:rsid w:val="2247C5A3"/>
    <w:rsid w:val="224B5199"/>
    <w:rsid w:val="225BE8F4"/>
    <w:rsid w:val="226185D8"/>
    <w:rsid w:val="2263FFAF"/>
    <w:rsid w:val="2264D194"/>
    <w:rsid w:val="2266A76C"/>
    <w:rsid w:val="22713888"/>
    <w:rsid w:val="2273C705"/>
    <w:rsid w:val="2274AC37"/>
    <w:rsid w:val="227CBD82"/>
    <w:rsid w:val="22841139"/>
    <w:rsid w:val="228F6134"/>
    <w:rsid w:val="229204AB"/>
    <w:rsid w:val="2294C9B5"/>
    <w:rsid w:val="229A4B24"/>
    <w:rsid w:val="229B7BF4"/>
    <w:rsid w:val="229F6D3C"/>
    <w:rsid w:val="22A0B2E1"/>
    <w:rsid w:val="22A8F0E8"/>
    <w:rsid w:val="22AC9021"/>
    <w:rsid w:val="22B2B6F7"/>
    <w:rsid w:val="22BA4CA5"/>
    <w:rsid w:val="22C5C938"/>
    <w:rsid w:val="22C66752"/>
    <w:rsid w:val="22CB6F28"/>
    <w:rsid w:val="22D20C51"/>
    <w:rsid w:val="22D8FC69"/>
    <w:rsid w:val="22DC624F"/>
    <w:rsid w:val="22DCCD5C"/>
    <w:rsid w:val="22DE4669"/>
    <w:rsid w:val="22E3FDBA"/>
    <w:rsid w:val="22F2C05E"/>
    <w:rsid w:val="2301A16C"/>
    <w:rsid w:val="2303A1C0"/>
    <w:rsid w:val="2313BE22"/>
    <w:rsid w:val="231868AE"/>
    <w:rsid w:val="231B0B25"/>
    <w:rsid w:val="231C9270"/>
    <w:rsid w:val="2321A423"/>
    <w:rsid w:val="23301E90"/>
    <w:rsid w:val="23356AC2"/>
    <w:rsid w:val="23378BCC"/>
    <w:rsid w:val="234018C8"/>
    <w:rsid w:val="2343F1F0"/>
    <w:rsid w:val="234497AF"/>
    <w:rsid w:val="234899E5"/>
    <w:rsid w:val="23547F34"/>
    <w:rsid w:val="235578BF"/>
    <w:rsid w:val="23572B46"/>
    <w:rsid w:val="237088CD"/>
    <w:rsid w:val="237CBD4F"/>
    <w:rsid w:val="237F2804"/>
    <w:rsid w:val="237F617A"/>
    <w:rsid w:val="23997229"/>
    <w:rsid w:val="239C84A7"/>
    <w:rsid w:val="23A2AD58"/>
    <w:rsid w:val="23A5CC75"/>
    <w:rsid w:val="23AEB3AA"/>
    <w:rsid w:val="23B1C3E9"/>
    <w:rsid w:val="23B301FB"/>
    <w:rsid w:val="23C8DB6B"/>
    <w:rsid w:val="23D70D9B"/>
    <w:rsid w:val="23DBC55B"/>
    <w:rsid w:val="23DC1141"/>
    <w:rsid w:val="23E0AE2F"/>
    <w:rsid w:val="23E8DA25"/>
    <w:rsid w:val="23F7F3C6"/>
    <w:rsid w:val="23FB0B97"/>
    <w:rsid w:val="24083F2E"/>
    <w:rsid w:val="24120B98"/>
    <w:rsid w:val="2415C853"/>
    <w:rsid w:val="24280AF4"/>
    <w:rsid w:val="242A93D0"/>
    <w:rsid w:val="2430E238"/>
    <w:rsid w:val="2438C10D"/>
    <w:rsid w:val="2454498E"/>
    <w:rsid w:val="245FD6A7"/>
    <w:rsid w:val="24667558"/>
    <w:rsid w:val="246AC8BB"/>
    <w:rsid w:val="246AE13D"/>
    <w:rsid w:val="246E6C85"/>
    <w:rsid w:val="247EF42C"/>
    <w:rsid w:val="248DFC68"/>
    <w:rsid w:val="249B75C5"/>
    <w:rsid w:val="249BB9A1"/>
    <w:rsid w:val="24ABED3B"/>
    <w:rsid w:val="24B25240"/>
    <w:rsid w:val="24B9117E"/>
    <w:rsid w:val="24C6A2C0"/>
    <w:rsid w:val="24C91D77"/>
    <w:rsid w:val="24D31E8C"/>
    <w:rsid w:val="24D31EC5"/>
    <w:rsid w:val="24D8F45F"/>
    <w:rsid w:val="24DEEBA4"/>
    <w:rsid w:val="24E7822B"/>
    <w:rsid w:val="24F31BAF"/>
    <w:rsid w:val="24F529CB"/>
    <w:rsid w:val="24F6EFA9"/>
    <w:rsid w:val="24FC9344"/>
    <w:rsid w:val="25018918"/>
    <w:rsid w:val="2502E6E1"/>
    <w:rsid w:val="2506454F"/>
    <w:rsid w:val="250CF362"/>
    <w:rsid w:val="2513AC73"/>
    <w:rsid w:val="251B6964"/>
    <w:rsid w:val="251E6F75"/>
    <w:rsid w:val="2524E684"/>
    <w:rsid w:val="25255A74"/>
    <w:rsid w:val="2530CF59"/>
    <w:rsid w:val="25360528"/>
    <w:rsid w:val="253915F3"/>
    <w:rsid w:val="25442CA6"/>
    <w:rsid w:val="2546F7C6"/>
    <w:rsid w:val="25497BBF"/>
    <w:rsid w:val="254A8759"/>
    <w:rsid w:val="25661CBC"/>
    <w:rsid w:val="2567BA1A"/>
    <w:rsid w:val="256AF56C"/>
    <w:rsid w:val="256F01D1"/>
    <w:rsid w:val="256F9DEF"/>
    <w:rsid w:val="257839A6"/>
    <w:rsid w:val="2578BD9F"/>
    <w:rsid w:val="2587C7BB"/>
    <w:rsid w:val="259199D6"/>
    <w:rsid w:val="25AD8566"/>
    <w:rsid w:val="25B0D0D7"/>
    <w:rsid w:val="25B4ECD7"/>
    <w:rsid w:val="25B5DC43"/>
    <w:rsid w:val="25B89FAA"/>
    <w:rsid w:val="25BEC889"/>
    <w:rsid w:val="25C58E56"/>
    <w:rsid w:val="25CCA83C"/>
    <w:rsid w:val="25CCC592"/>
    <w:rsid w:val="25E03D32"/>
    <w:rsid w:val="25E32957"/>
    <w:rsid w:val="25E7B5D2"/>
    <w:rsid w:val="25F0FDA0"/>
    <w:rsid w:val="25F16271"/>
    <w:rsid w:val="25F1C4E3"/>
    <w:rsid w:val="25FFB235"/>
    <w:rsid w:val="2608BCCA"/>
    <w:rsid w:val="260D0839"/>
    <w:rsid w:val="2613E0C1"/>
    <w:rsid w:val="261792D9"/>
    <w:rsid w:val="261AFA51"/>
    <w:rsid w:val="262011E2"/>
    <w:rsid w:val="262224C2"/>
    <w:rsid w:val="2622884A"/>
    <w:rsid w:val="263D6FDD"/>
    <w:rsid w:val="264247D2"/>
    <w:rsid w:val="2649E037"/>
    <w:rsid w:val="2663B9F3"/>
    <w:rsid w:val="2677213C"/>
    <w:rsid w:val="2678486B"/>
    <w:rsid w:val="26789132"/>
    <w:rsid w:val="26863FD8"/>
    <w:rsid w:val="268671EA"/>
    <w:rsid w:val="268A0358"/>
    <w:rsid w:val="268A4730"/>
    <w:rsid w:val="269FB344"/>
    <w:rsid w:val="26A0D0E6"/>
    <w:rsid w:val="26A35E0F"/>
    <w:rsid w:val="26A54942"/>
    <w:rsid w:val="26A63B20"/>
    <w:rsid w:val="26A6D748"/>
    <w:rsid w:val="26A9D582"/>
    <w:rsid w:val="26B6E973"/>
    <w:rsid w:val="26B9D5E5"/>
    <w:rsid w:val="26C358C0"/>
    <w:rsid w:val="26C7E6F7"/>
    <w:rsid w:val="26CBD9C0"/>
    <w:rsid w:val="26D18A56"/>
    <w:rsid w:val="26D63D2D"/>
    <w:rsid w:val="26EFDC90"/>
    <w:rsid w:val="2701D870"/>
    <w:rsid w:val="27037D58"/>
    <w:rsid w:val="2709E4DE"/>
    <w:rsid w:val="271641A5"/>
    <w:rsid w:val="271BCE9E"/>
    <w:rsid w:val="271F5753"/>
    <w:rsid w:val="2725116C"/>
    <w:rsid w:val="2725F8F4"/>
    <w:rsid w:val="272CC681"/>
    <w:rsid w:val="273B3033"/>
    <w:rsid w:val="273DC0C4"/>
    <w:rsid w:val="274F8195"/>
    <w:rsid w:val="275DBDF9"/>
    <w:rsid w:val="275E9A7E"/>
    <w:rsid w:val="27749369"/>
    <w:rsid w:val="2777B355"/>
    <w:rsid w:val="2779BA8B"/>
    <w:rsid w:val="277C8292"/>
    <w:rsid w:val="2786C424"/>
    <w:rsid w:val="278A2402"/>
    <w:rsid w:val="278D5624"/>
    <w:rsid w:val="278E4584"/>
    <w:rsid w:val="278F7063"/>
    <w:rsid w:val="27977BD9"/>
    <w:rsid w:val="2799996C"/>
    <w:rsid w:val="279AA8FC"/>
    <w:rsid w:val="27A05F2D"/>
    <w:rsid w:val="27A6CBE4"/>
    <w:rsid w:val="27A75E32"/>
    <w:rsid w:val="27A91769"/>
    <w:rsid w:val="27AA837D"/>
    <w:rsid w:val="27ACB185"/>
    <w:rsid w:val="27B1A516"/>
    <w:rsid w:val="27BAB325"/>
    <w:rsid w:val="27BB1DD9"/>
    <w:rsid w:val="27D63AA6"/>
    <w:rsid w:val="27D7C962"/>
    <w:rsid w:val="27DB23E4"/>
    <w:rsid w:val="27DF208B"/>
    <w:rsid w:val="27E414DD"/>
    <w:rsid w:val="27E5B382"/>
    <w:rsid w:val="27E8BA23"/>
    <w:rsid w:val="27E8C366"/>
    <w:rsid w:val="27F9FABE"/>
    <w:rsid w:val="280CD0D2"/>
    <w:rsid w:val="280EBF5D"/>
    <w:rsid w:val="28168E0C"/>
    <w:rsid w:val="281D400C"/>
    <w:rsid w:val="2825E7F6"/>
    <w:rsid w:val="282C0059"/>
    <w:rsid w:val="282CF46F"/>
    <w:rsid w:val="28336784"/>
    <w:rsid w:val="283822DE"/>
    <w:rsid w:val="28396C21"/>
    <w:rsid w:val="284F7A3B"/>
    <w:rsid w:val="285A8AF4"/>
    <w:rsid w:val="2863D986"/>
    <w:rsid w:val="286B4C7A"/>
    <w:rsid w:val="2877952C"/>
    <w:rsid w:val="28850C4A"/>
    <w:rsid w:val="2898BD17"/>
    <w:rsid w:val="28AD1D18"/>
    <w:rsid w:val="28BAC0A8"/>
    <w:rsid w:val="28CE1029"/>
    <w:rsid w:val="28E11165"/>
    <w:rsid w:val="28E51D93"/>
    <w:rsid w:val="28E69A1A"/>
    <w:rsid w:val="28EF8AAD"/>
    <w:rsid w:val="28F5A0CF"/>
    <w:rsid w:val="28F85F69"/>
    <w:rsid w:val="28FD1141"/>
    <w:rsid w:val="28FE1BDB"/>
    <w:rsid w:val="2900D24E"/>
    <w:rsid w:val="290828B4"/>
    <w:rsid w:val="290AC70B"/>
    <w:rsid w:val="29109C16"/>
    <w:rsid w:val="291226A5"/>
    <w:rsid w:val="29141FB6"/>
    <w:rsid w:val="291CDE40"/>
    <w:rsid w:val="292C1DE4"/>
    <w:rsid w:val="29332389"/>
    <w:rsid w:val="2938168B"/>
    <w:rsid w:val="293CE1EA"/>
    <w:rsid w:val="294C9990"/>
    <w:rsid w:val="295224AA"/>
    <w:rsid w:val="29620BFB"/>
    <w:rsid w:val="29625627"/>
    <w:rsid w:val="29654BB6"/>
    <w:rsid w:val="29709F9F"/>
    <w:rsid w:val="2972FF7E"/>
    <w:rsid w:val="2976E4E5"/>
    <w:rsid w:val="2980B33F"/>
    <w:rsid w:val="2983B673"/>
    <w:rsid w:val="2987D82F"/>
    <w:rsid w:val="298C6A27"/>
    <w:rsid w:val="2991FE51"/>
    <w:rsid w:val="2992BCA5"/>
    <w:rsid w:val="29B04B63"/>
    <w:rsid w:val="29B0B4BA"/>
    <w:rsid w:val="29BB3A66"/>
    <w:rsid w:val="29C3A4AE"/>
    <w:rsid w:val="29CAC118"/>
    <w:rsid w:val="29ED735B"/>
    <w:rsid w:val="29F83A11"/>
    <w:rsid w:val="2A00AC96"/>
    <w:rsid w:val="2A01EA48"/>
    <w:rsid w:val="2A042CDC"/>
    <w:rsid w:val="2A077D6D"/>
    <w:rsid w:val="2A095380"/>
    <w:rsid w:val="2A107DD7"/>
    <w:rsid w:val="2A198FFA"/>
    <w:rsid w:val="2A3235DC"/>
    <w:rsid w:val="2A32805F"/>
    <w:rsid w:val="2A39ABC5"/>
    <w:rsid w:val="2A5686CF"/>
    <w:rsid w:val="2A5AF5C0"/>
    <w:rsid w:val="2A5D991A"/>
    <w:rsid w:val="2A5E8F7C"/>
    <w:rsid w:val="2A60B10B"/>
    <w:rsid w:val="2A6D1461"/>
    <w:rsid w:val="2A6E98AB"/>
    <w:rsid w:val="2A831EF2"/>
    <w:rsid w:val="2A892D96"/>
    <w:rsid w:val="2A906282"/>
    <w:rsid w:val="2A972449"/>
    <w:rsid w:val="2AB0A20F"/>
    <w:rsid w:val="2AB4EC44"/>
    <w:rsid w:val="2AB77FB1"/>
    <w:rsid w:val="2AC4ABC3"/>
    <w:rsid w:val="2AD244CF"/>
    <w:rsid w:val="2ADC651F"/>
    <w:rsid w:val="2AE0CBE7"/>
    <w:rsid w:val="2AF10CF9"/>
    <w:rsid w:val="2AF37201"/>
    <w:rsid w:val="2AF379E4"/>
    <w:rsid w:val="2AF4BD09"/>
    <w:rsid w:val="2AF71A8D"/>
    <w:rsid w:val="2B34404B"/>
    <w:rsid w:val="2B35D6A3"/>
    <w:rsid w:val="2B40FF55"/>
    <w:rsid w:val="2B4DF0D2"/>
    <w:rsid w:val="2B6027B7"/>
    <w:rsid w:val="2B60A997"/>
    <w:rsid w:val="2B659375"/>
    <w:rsid w:val="2B690F18"/>
    <w:rsid w:val="2B792DD5"/>
    <w:rsid w:val="2B7A2A45"/>
    <w:rsid w:val="2B7A5924"/>
    <w:rsid w:val="2B84843E"/>
    <w:rsid w:val="2B8491CB"/>
    <w:rsid w:val="2B86F105"/>
    <w:rsid w:val="2B8EDCE1"/>
    <w:rsid w:val="2B8EE41F"/>
    <w:rsid w:val="2B8FB69F"/>
    <w:rsid w:val="2B8FFC36"/>
    <w:rsid w:val="2BA1B6AF"/>
    <w:rsid w:val="2BAD496E"/>
    <w:rsid w:val="2BB22C49"/>
    <w:rsid w:val="2BB8D30C"/>
    <w:rsid w:val="2BB9259A"/>
    <w:rsid w:val="2BBAA142"/>
    <w:rsid w:val="2BCCDFC4"/>
    <w:rsid w:val="2BDCF688"/>
    <w:rsid w:val="2BE4B268"/>
    <w:rsid w:val="2BEABEB2"/>
    <w:rsid w:val="2BF16B38"/>
    <w:rsid w:val="2BFCEC3F"/>
    <w:rsid w:val="2BFD0C2C"/>
    <w:rsid w:val="2C00BFE7"/>
    <w:rsid w:val="2C08580B"/>
    <w:rsid w:val="2C0A64A0"/>
    <w:rsid w:val="2C0E8803"/>
    <w:rsid w:val="2C14E13C"/>
    <w:rsid w:val="2C19523E"/>
    <w:rsid w:val="2C2108E2"/>
    <w:rsid w:val="2C30DB06"/>
    <w:rsid w:val="2C4C6F38"/>
    <w:rsid w:val="2C4ED13F"/>
    <w:rsid w:val="2C5454EB"/>
    <w:rsid w:val="2C570367"/>
    <w:rsid w:val="2C6352EC"/>
    <w:rsid w:val="2C671C46"/>
    <w:rsid w:val="2C685228"/>
    <w:rsid w:val="2C740B70"/>
    <w:rsid w:val="2C7CEC42"/>
    <w:rsid w:val="2C84DED0"/>
    <w:rsid w:val="2C85F633"/>
    <w:rsid w:val="2C8FFC62"/>
    <w:rsid w:val="2CAB4FDE"/>
    <w:rsid w:val="2CB325D5"/>
    <w:rsid w:val="2CB47B64"/>
    <w:rsid w:val="2CCA9C2D"/>
    <w:rsid w:val="2CD08DDB"/>
    <w:rsid w:val="2CD84B20"/>
    <w:rsid w:val="2CED5FFB"/>
    <w:rsid w:val="2CF8C7F1"/>
    <w:rsid w:val="2CFF437F"/>
    <w:rsid w:val="2D09F438"/>
    <w:rsid w:val="2D2C4F1D"/>
    <w:rsid w:val="2D3B51B1"/>
    <w:rsid w:val="2D4F2B25"/>
    <w:rsid w:val="2D532474"/>
    <w:rsid w:val="2D5D00B2"/>
    <w:rsid w:val="2D645096"/>
    <w:rsid w:val="2D64AB5A"/>
    <w:rsid w:val="2D65EDAF"/>
    <w:rsid w:val="2D6B6370"/>
    <w:rsid w:val="2D73116E"/>
    <w:rsid w:val="2D788EC2"/>
    <w:rsid w:val="2D845226"/>
    <w:rsid w:val="2D86A51C"/>
    <w:rsid w:val="2D87FE72"/>
    <w:rsid w:val="2D92D50E"/>
    <w:rsid w:val="2DA11EBA"/>
    <w:rsid w:val="2DA144E0"/>
    <w:rsid w:val="2DAB646B"/>
    <w:rsid w:val="2DB3793E"/>
    <w:rsid w:val="2DB37EC1"/>
    <w:rsid w:val="2DB5ADE7"/>
    <w:rsid w:val="2DB60B33"/>
    <w:rsid w:val="2DCD43FF"/>
    <w:rsid w:val="2DEC6C99"/>
    <w:rsid w:val="2DEFADBF"/>
    <w:rsid w:val="2DFA1589"/>
    <w:rsid w:val="2DFD88F1"/>
    <w:rsid w:val="2DFDEF8A"/>
    <w:rsid w:val="2E01C965"/>
    <w:rsid w:val="2E03426E"/>
    <w:rsid w:val="2E04AF2B"/>
    <w:rsid w:val="2E04B627"/>
    <w:rsid w:val="2E20E69A"/>
    <w:rsid w:val="2E27B291"/>
    <w:rsid w:val="2E2D9A53"/>
    <w:rsid w:val="2E2E4210"/>
    <w:rsid w:val="2E2EEA26"/>
    <w:rsid w:val="2E2FB79D"/>
    <w:rsid w:val="2E30FB74"/>
    <w:rsid w:val="2E3DCE76"/>
    <w:rsid w:val="2E44D613"/>
    <w:rsid w:val="2E4DF907"/>
    <w:rsid w:val="2E4E70FA"/>
    <w:rsid w:val="2E4EF7A6"/>
    <w:rsid w:val="2E4F3F9B"/>
    <w:rsid w:val="2E52DD91"/>
    <w:rsid w:val="2E5AD2F8"/>
    <w:rsid w:val="2E5D5466"/>
    <w:rsid w:val="2E6B77ED"/>
    <w:rsid w:val="2E73DFE1"/>
    <w:rsid w:val="2E742399"/>
    <w:rsid w:val="2E985F28"/>
    <w:rsid w:val="2E98E3CD"/>
    <w:rsid w:val="2E9CB77A"/>
    <w:rsid w:val="2EA5791D"/>
    <w:rsid w:val="2EA8FD6C"/>
    <w:rsid w:val="2EBC2500"/>
    <w:rsid w:val="2EC26F04"/>
    <w:rsid w:val="2EC8F598"/>
    <w:rsid w:val="2EC934C1"/>
    <w:rsid w:val="2ED07701"/>
    <w:rsid w:val="2ED30C2D"/>
    <w:rsid w:val="2EE672FD"/>
    <w:rsid w:val="2EE8EF01"/>
    <w:rsid w:val="2EE9E29A"/>
    <w:rsid w:val="2EED1FBD"/>
    <w:rsid w:val="2EEE4857"/>
    <w:rsid w:val="2EF99A02"/>
    <w:rsid w:val="2F056549"/>
    <w:rsid w:val="2F07F106"/>
    <w:rsid w:val="2F0D2D2F"/>
    <w:rsid w:val="2F12C28F"/>
    <w:rsid w:val="2F1D1BE6"/>
    <w:rsid w:val="2F1F9253"/>
    <w:rsid w:val="2F270582"/>
    <w:rsid w:val="2F3532DF"/>
    <w:rsid w:val="2F393E0E"/>
    <w:rsid w:val="2F3AB6A8"/>
    <w:rsid w:val="2F500996"/>
    <w:rsid w:val="2F54F0D0"/>
    <w:rsid w:val="2F595426"/>
    <w:rsid w:val="2F6C3BDA"/>
    <w:rsid w:val="2F737C10"/>
    <w:rsid w:val="2F7DC97A"/>
    <w:rsid w:val="2F7F35B3"/>
    <w:rsid w:val="2F84C972"/>
    <w:rsid w:val="2F890666"/>
    <w:rsid w:val="2F8F91C1"/>
    <w:rsid w:val="2F925BA5"/>
    <w:rsid w:val="2F989CE4"/>
    <w:rsid w:val="2F99CD1E"/>
    <w:rsid w:val="2FA24484"/>
    <w:rsid w:val="2FA606AE"/>
    <w:rsid w:val="2FA6FE67"/>
    <w:rsid w:val="2FA81700"/>
    <w:rsid w:val="2FAC58EE"/>
    <w:rsid w:val="2FB6C686"/>
    <w:rsid w:val="2FB87155"/>
    <w:rsid w:val="2FBD5EC1"/>
    <w:rsid w:val="2FC052A5"/>
    <w:rsid w:val="2FD3144F"/>
    <w:rsid w:val="2FD574E2"/>
    <w:rsid w:val="2FD82962"/>
    <w:rsid w:val="2FDB83CD"/>
    <w:rsid w:val="2FE1EC02"/>
    <w:rsid w:val="2FE6A9F5"/>
    <w:rsid w:val="2FE981F6"/>
    <w:rsid w:val="2FEB009A"/>
    <w:rsid w:val="2FF17F04"/>
    <w:rsid w:val="2FF44763"/>
    <w:rsid w:val="2FF83AC7"/>
    <w:rsid w:val="2FFD4BB3"/>
    <w:rsid w:val="300D4B97"/>
    <w:rsid w:val="300E8286"/>
    <w:rsid w:val="300E8720"/>
    <w:rsid w:val="301B08FA"/>
    <w:rsid w:val="3022ECCB"/>
    <w:rsid w:val="302E7943"/>
    <w:rsid w:val="305D9941"/>
    <w:rsid w:val="3065B93F"/>
    <w:rsid w:val="306B15D6"/>
    <w:rsid w:val="307A88A1"/>
    <w:rsid w:val="307B9FAD"/>
    <w:rsid w:val="308558B2"/>
    <w:rsid w:val="3087487B"/>
    <w:rsid w:val="308875A3"/>
    <w:rsid w:val="309AA8AC"/>
    <w:rsid w:val="30AD96B8"/>
    <w:rsid w:val="30AE6989"/>
    <w:rsid w:val="30B4EC13"/>
    <w:rsid w:val="30B58691"/>
    <w:rsid w:val="30BFB56A"/>
    <w:rsid w:val="30C3DF32"/>
    <w:rsid w:val="30DAA1F1"/>
    <w:rsid w:val="30E9B98B"/>
    <w:rsid w:val="30ECD3C4"/>
    <w:rsid w:val="30F01871"/>
    <w:rsid w:val="30F08302"/>
    <w:rsid w:val="310501D0"/>
    <w:rsid w:val="31082302"/>
    <w:rsid w:val="310C8A42"/>
    <w:rsid w:val="31100073"/>
    <w:rsid w:val="31199095"/>
    <w:rsid w:val="3124A250"/>
    <w:rsid w:val="31299B30"/>
    <w:rsid w:val="3131211D"/>
    <w:rsid w:val="31325698"/>
    <w:rsid w:val="31376738"/>
    <w:rsid w:val="313C34C9"/>
    <w:rsid w:val="31404078"/>
    <w:rsid w:val="31485D97"/>
    <w:rsid w:val="3149A9AF"/>
    <w:rsid w:val="3152F285"/>
    <w:rsid w:val="31556630"/>
    <w:rsid w:val="3157FED8"/>
    <w:rsid w:val="315E785A"/>
    <w:rsid w:val="31637C25"/>
    <w:rsid w:val="31688809"/>
    <w:rsid w:val="316AE0E9"/>
    <w:rsid w:val="3178BE91"/>
    <w:rsid w:val="31798675"/>
    <w:rsid w:val="318C31AF"/>
    <w:rsid w:val="318F1244"/>
    <w:rsid w:val="3191A6F7"/>
    <w:rsid w:val="31933DD4"/>
    <w:rsid w:val="319A6C2A"/>
    <w:rsid w:val="319A7168"/>
    <w:rsid w:val="319D9004"/>
    <w:rsid w:val="31A12939"/>
    <w:rsid w:val="31B5405F"/>
    <w:rsid w:val="31C76FEE"/>
    <w:rsid w:val="31CD073A"/>
    <w:rsid w:val="31CED3F2"/>
    <w:rsid w:val="31D0D1C0"/>
    <w:rsid w:val="31D67D3D"/>
    <w:rsid w:val="31DD2259"/>
    <w:rsid w:val="31E728FE"/>
    <w:rsid w:val="31ECC739"/>
    <w:rsid w:val="31EF28AC"/>
    <w:rsid w:val="31F0EC45"/>
    <w:rsid w:val="31F966F5"/>
    <w:rsid w:val="31F9863A"/>
    <w:rsid w:val="31F9C642"/>
    <w:rsid w:val="3213A3DF"/>
    <w:rsid w:val="321D104A"/>
    <w:rsid w:val="323072F2"/>
    <w:rsid w:val="323DF027"/>
    <w:rsid w:val="32411397"/>
    <w:rsid w:val="32414107"/>
    <w:rsid w:val="32430218"/>
    <w:rsid w:val="324520F2"/>
    <w:rsid w:val="3248C3E6"/>
    <w:rsid w:val="324E2B44"/>
    <w:rsid w:val="32558D89"/>
    <w:rsid w:val="32694B26"/>
    <w:rsid w:val="328166DA"/>
    <w:rsid w:val="3283E4A6"/>
    <w:rsid w:val="3286AED6"/>
    <w:rsid w:val="328AC2BE"/>
    <w:rsid w:val="3297C75D"/>
    <w:rsid w:val="3298D928"/>
    <w:rsid w:val="32A8F501"/>
    <w:rsid w:val="32AA0708"/>
    <w:rsid w:val="32AE9656"/>
    <w:rsid w:val="32B585BB"/>
    <w:rsid w:val="32B8775E"/>
    <w:rsid w:val="32B9BDAF"/>
    <w:rsid w:val="32C76645"/>
    <w:rsid w:val="32CC23B0"/>
    <w:rsid w:val="32D6590B"/>
    <w:rsid w:val="32D7E17D"/>
    <w:rsid w:val="32E59CB4"/>
    <w:rsid w:val="32E5AAF1"/>
    <w:rsid w:val="32EB176F"/>
    <w:rsid w:val="32EC05B4"/>
    <w:rsid w:val="32EE18AD"/>
    <w:rsid w:val="3301A1C8"/>
    <w:rsid w:val="3304EDDD"/>
    <w:rsid w:val="33182911"/>
    <w:rsid w:val="331CFB50"/>
    <w:rsid w:val="3327BD55"/>
    <w:rsid w:val="3332D522"/>
    <w:rsid w:val="3336D358"/>
    <w:rsid w:val="333A4584"/>
    <w:rsid w:val="3344E8F2"/>
    <w:rsid w:val="33532C93"/>
    <w:rsid w:val="335B4E26"/>
    <w:rsid w:val="3362B71E"/>
    <w:rsid w:val="33634B77"/>
    <w:rsid w:val="3365FFE9"/>
    <w:rsid w:val="3372E76E"/>
    <w:rsid w:val="33755B93"/>
    <w:rsid w:val="33772D63"/>
    <w:rsid w:val="337E98EA"/>
    <w:rsid w:val="338021F4"/>
    <w:rsid w:val="3382A89E"/>
    <w:rsid w:val="3383C72F"/>
    <w:rsid w:val="339B2917"/>
    <w:rsid w:val="339B53FA"/>
    <w:rsid w:val="33A15FEF"/>
    <w:rsid w:val="33AC3E9A"/>
    <w:rsid w:val="33AEFF14"/>
    <w:rsid w:val="33B69C07"/>
    <w:rsid w:val="33C198D6"/>
    <w:rsid w:val="33C422AB"/>
    <w:rsid w:val="33C7244F"/>
    <w:rsid w:val="33CAE76F"/>
    <w:rsid w:val="33DD924E"/>
    <w:rsid w:val="33E1D420"/>
    <w:rsid w:val="33EC6CE0"/>
    <w:rsid w:val="33F15DEA"/>
    <w:rsid w:val="33FB2CC4"/>
    <w:rsid w:val="340016AE"/>
    <w:rsid w:val="34053CC6"/>
    <w:rsid w:val="341A520E"/>
    <w:rsid w:val="34220AA6"/>
    <w:rsid w:val="3427EA77"/>
    <w:rsid w:val="343397CC"/>
    <w:rsid w:val="34395015"/>
    <w:rsid w:val="343D6CE2"/>
    <w:rsid w:val="34480D33"/>
    <w:rsid w:val="34507BBF"/>
    <w:rsid w:val="345E8F34"/>
    <w:rsid w:val="3460C604"/>
    <w:rsid w:val="3462CEDA"/>
    <w:rsid w:val="346366A3"/>
    <w:rsid w:val="346558B1"/>
    <w:rsid w:val="346A43D6"/>
    <w:rsid w:val="3480ACFA"/>
    <w:rsid w:val="3480AE27"/>
    <w:rsid w:val="3488C10F"/>
    <w:rsid w:val="3489C3C8"/>
    <w:rsid w:val="348A88B5"/>
    <w:rsid w:val="348C6869"/>
    <w:rsid w:val="349AC8B9"/>
    <w:rsid w:val="34A878E4"/>
    <w:rsid w:val="34B43835"/>
    <w:rsid w:val="34B58962"/>
    <w:rsid w:val="34C34423"/>
    <w:rsid w:val="34C6D34C"/>
    <w:rsid w:val="34C734AB"/>
    <w:rsid w:val="34C87B4C"/>
    <w:rsid w:val="34C8FECE"/>
    <w:rsid w:val="34CB381F"/>
    <w:rsid w:val="34CD1036"/>
    <w:rsid w:val="34DB90F8"/>
    <w:rsid w:val="34E0AE70"/>
    <w:rsid w:val="34E3DE90"/>
    <w:rsid w:val="34EF5864"/>
    <w:rsid w:val="34FD46A8"/>
    <w:rsid w:val="3508B38F"/>
    <w:rsid w:val="350B50F5"/>
    <w:rsid w:val="350FBB3D"/>
    <w:rsid w:val="35184A0F"/>
    <w:rsid w:val="351A51BB"/>
    <w:rsid w:val="351BA250"/>
    <w:rsid w:val="351C1727"/>
    <w:rsid w:val="351D1AEA"/>
    <w:rsid w:val="3526882E"/>
    <w:rsid w:val="3528936E"/>
    <w:rsid w:val="3530CCEB"/>
    <w:rsid w:val="354048B3"/>
    <w:rsid w:val="3540BA8E"/>
    <w:rsid w:val="3542A7CA"/>
    <w:rsid w:val="35457EBD"/>
    <w:rsid w:val="354EC321"/>
    <w:rsid w:val="3550B434"/>
    <w:rsid w:val="35532810"/>
    <w:rsid w:val="3559514C"/>
    <w:rsid w:val="356196F0"/>
    <w:rsid w:val="3562C312"/>
    <w:rsid w:val="35677671"/>
    <w:rsid w:val="357CBEB3"/>
    <w:rsid w:val="357F3885"/>
    <w:rsid w:val="35833A0A"/>
    <w:rsid w:val="3586274E"/>
    <w:rsid w:val="35863641"/>
    <w:rsid w:val="35895AD5"/>
    <w:rsid w:val="358EDBCE"/>
    <w:rsid w:val="35906A94"/>
    <w:rsid w:val="359413B4"/>
    <w:rsid w:val="35942706"/>
    <w:rsid w:val="3596E669"/>
    <w:rsid w:val="359F9C2F"/>
    <w:rsid w:val="35A8A638"/>
    <w:rsid w:val="35AB7E6B"/>
    <w:rsid w:val="35ABB37D"/>
    <w:rsid w:val="35B449D6"/>
    <w:rsid w:val="35B825F8"/>
    <w:rsid w:val="35BA2800"/>
    <w:rsid w:val="35C1B91D"/>
    <w:rsid w:val="35C602B9"/>
    <w:rsid w:val="35C76B61"/>
    <w:rsid w:val="35CBFF3E"/>
    <w:rsid w:val="35D5E443"/>
    <w:rsid w:val="35F5AEF9"/>
    <w:rsid w:val="35F5C6E6"/>
    <w:rsid w:val="35FBDC06"/>
    <w:rsid w:val="35FECEBB"/>
    <w:rsid w:val="360B8F8C"/>
    <w:rsid w:val="3620013C"/>
    <w:rsid w:val="362D2645"/>
    <w:rsid w:val="362E6053"/>
    <w:rsid w:val="3636A0FB"/>
    <w:rsid w:val="363E976B"/>
    <w:rsid w:val="36444B85"/>
    <w:rsid w:val="364AB29D"/>
    <w:rsid w:val="36501870"/>
    <w:rsid w:val="3651275A"/>
    <w:rsid w:val="3653F33B"/>
    <w:rsid w:val="365D5302"/>
    <w:rsid w:val="365DD57D"/>
    <w:rsid w:val="3663E7B6"/>
    <w:rsid w:val="368FFC0A"/>
    <w:rsid w:val="369A35F9"/>
    <w:rsid w:val="36A22D3F"/>
    <w:rsid w:val="36A4725E"/>
    <w:rsid w:val="36AD559C"/>
    <w:rsid w:val="36CFF7FD"/>
    <w:rsid w:val="36F2F7A4"/>
    <w:rsid w:val="36F4C16E"/>
    <w:rsid w:val="36F8A608"/>
    <w:rsid w:val="36FE78D0"/>
    <w:rsid w:val="371344D0"/>
    <w:rsid w:val="3719F96D"/>
    <w:rsid w:val="372A44F8"/>
    <w:rsid w:val="37362C60"/>
    <w:rsid w:val="37364151"/>
    <w:rsid w:val="37499FE8"/>
    <w:rsid w:val="375D43AD"/>
    <w:rsid w:val="375EEA25"/>
    <w:rsid w:val="376620EE"/>
    <w:rsid w:val="37742483"/>
    <w:rsid w:val="37793E97"/>
    <w:rsid w:val="3780865C"/>
    <w:rsid w:val="3791867B"/>
    <w:rsid w:val="3799876B"/>
    <w:rsid w:val="379FBF95"/>
    <w:rsid w:val="37A035B2"/>
    <w:rsid w:val="37B66F2E"/>
    <w:rsid w:val="37B8EF13"/>
    <w:rsid w:val="37C7B523"/>
    <w:rsid w:val="37CC9165"/>
    <w:rsid w:val="37DAEFA3"/>
    <w:rsid w:val="37DB855E"/>
    <w:rsid w:val="37E7FAB1"/>
    <w:rsid w:val="37F175FE"/>
    <w:rsid w:val="37F59DF0"/>
    <w:rsid w:val="37FB306B"/>
    <w:rsid w:val="37FD6BB4"/>
    <w:rsid w:val="380BADB2"/>
    <w:rsid w:val="380C4F38"/>
    <w:rsid w:val="3811745B"/>
    <w:rsid w:val="3815DE3A"/>
    <w:rsid w:val="382607A0"/>
    <w:rsid w:val="3827596B"/>
    <w:rsid w:val="38281B70"/>
    <w:rsid w:val="382AA470"/>
    <w:rsid w:val="382E9F8D"/>
    <w:rsid w:val="382EBB07"/>
    <w:rsid w:val="382FB88B"/>
    <w:rsid w:val="3832FEAB"/>
    <w:rsid w:val="383DFDA0"/>
    <w:rsid w:val="38413914"/>
    <w:rsid w:val="38464EB4"/>
    <w:rsid w:val="38480CB0"/>
    <w:rsid w:val="3849ECB0"/>
    <w:rsid w:val="384AACFF"/>
    <w:rsid w:val="3854760C"/>
    <w:rsid w:val="385ECC86"/>
    <w:rsid w:val="387351D1"/>
    <w:rsid w:val="387ADAAE"/>
    <w:rsid w:val="387AECFF"/>
    <w:rsid w:val="387DDBC0"/>
    <w:rsid w:val="38879680"/>
    <w:rsid w:val="38879B84"/>
    <w:rsid w:val="389947FB"/>
    <w:rsid w:val="38A2AE41"/>
    <w:rsid w:val="38A6E224"/>
    <w:rsid w:val="38AEC59F"/>
    <w:rsid w:val="38AFDDFC"/>
    <w:rsid w:val="38B555C5"/>
    <w:rsid w:val="38CECA1A"/>
    <w:rsid w:val="38CFD783"/>
    <w:rsid w:val="38D15176"/>
    <w:rsid w:val="38D4BFFD"/>
    <w:rsid w:val="38E21343"/>
    <w:rsid w:val="38EAC69F"/>
    <w:rsid w:val="38ECD8D8"/>
    <w:rsid w:val="38EE6570"/>
    <w:rsid w:val="38F06D6E"/>
    <w:rsid w:val="38FA0442"/>
    <w:rsid w:val="38FB2265"/>
    <w:rsid w:val="38FD7D42"/>
    <w:rsid w:val="38FE0FF9"/>
    <w:rsid w:val="38FF54AE"/>
    <w:rsid w:val="3903C5F7"/>
    <w:rsid w:val="3914E814"/>
    <w:rsid w:val="39237006"/>
    <w:rsid w:val="392E76BD"/>
    <w:rsid w:val="3932BE69"/>
    <w:rsid w:val="393BF7C6"/>
    <w:rsid w:val="393ED1D2"/>
    <w:rsid w:val="394AF2AE"/>
    <w:rsid w:val="394B50DE"/>
    <w:rsid w:val="395B4485"/>
    <w:rsid w:val="396DF997"/>
    <w:rsid w:val="3970033C"/>
    <w:rsid w:val="397C1C31"/>
    <w:rsid w:val="398AFFA0"/>
    <w:rsid w:val="39A1EBCE"/>
    <w:rsid w:val="39B3832F"/>
    <w:rsid w:val="39BE3871"/>
    <w:rsid w:val="39C185BC"/>
    <w:rsid w:val="39C2F55E"/>
    <w:rsid w:val="39C73471"/>
    <w:rsid w:val="39DBA994"/>
    <w:rsid w:val="3A0F24D6"/>
    <w:rsid w:val="3A1A6B09"/>
    <w:rsid w:val="3A1B801E"/>
    <w:rsid w:val="3A214F63"/>
    <w:rsid w:val="3A388A73"/>
    <w:rsid w:val="3A3A89CD"/>
    <w:rsid w:val="3A3CB8A0"/>
    <w:rsid w:val="3A47C5F8"/>
    <w:rsid w:val="3A483283"/>
    <w:rsid w:val="3A4F1A82"/>
    <w:rsid w:val="3A514BBD"/>
    <w:rsid w:val="3A554270"/>
    <w:rsid w:val="3A57BC30"/>
    <w:rsid w:val="3A58C25E"/>
    <w:rsid w:val="3A5A3329"/>
    <w:rsid w:val="3A5BFAE8"/>
    <w:rsid w:val="3A627EE4"/>
    <w:rsid w:val="3A6545CF"/>
    <w:rsid w:val="3A6E9E2F"/>
    <w:rsid w:val="3A726CEC"/>
    <w:rsid w:val="3A8670E7"/>
    <w:rsid w:val="3A8A6FB6"/>
    <w:rsid w:val="3A9B46D4"/>
    <w:rsid w:val="3AA614F0"/>
    <w:rsid w:val="3AAE8491"/>
    <w:rsid w:val="3AB6E463"/>
    <w:rsid w:val="3AB6F181"/>
    <w:rsid w:val="3AC109EB"/>
    <w:rsid w:val="3AC415BB"/>
    <w:rsid w:val="3ACBEE3A"/>
    <w:rsid w:val="3AD65EAA"/>
    <w:rsid w:val="3ADC5BF1"/>
    <w:rsid w:val="3AE20377"/>
    <w:rsid w:val="3AE470C6"/>
    <w:rsid w:val="3AE8A013"/>
    <w:rsid w:val="3AEDFB6F"/>
    <w:rsid w:val="3AEFBCBC"/>
    <w:rsid w:val="3AFF5F30"/>
    <w:rsid w:val="3B002ACA"/>
    <w:rsid w:val="3B04E884"/>
    <w:rsid w:val="3B19D851"/>
    <w:rsid w:val="3B248407"/>
    <w:rsid w:val="3B270CFC"/>
    <w:rsid w:val="3B2B3480"/>
    <w:rsid w:val="3B2F9532"/>
    <w:rsid w:val="3B315416"/>
    <w:rsid w:val="3B3C89F8"/>
    <w:rsid w:val="3B435742"/>
    <w:rsid w:val="3B4390A2"/>
    <w:rsid w:val="3B45FB3F"/>
    <w:rsid w:val="3B522B2C"/>
    <w:rsid w:val="3B5288ED"/>
    <w:rsid w:val="3B607BFE"/>
    <w:rsid w:val="3B62832F"/>
    <w:rsid w:val="3B6684C9"/>
    <w:rsid w:val="3B6B2C5D"/>
    <w:rsid w:val="3B71E0A9"/>
    <w:rsid w:val="3B8AF377"/>
    <w:rsid w:val="3B991C32"/>
    <w:rsid w:val="3BA92AAF"/>
    <w:rsid w:val="3BA97598"/>
    <w:rsid w:val="3BABB367"/>
    <w:rsid w:val="3BAC1399"/>
    <w:rsid w:val="3BAE93C4"/>
    <w:rsid w:val="3BB10491"/>
    <w:rsid w:val="3BB275BF"/>
    <w:rsid w:val="3BB6547D"/>
    <w:rsid w:val="3BBD9909"/>
    <w:rsid w:val="3BBE2C71"/>
    <w:rsid w:val="3BC0293F"/>
    <w:rsid w:val="3BC6075B"/>
    <w:rsid w:val="3BCA9778"/>
    <w:rsid w:val="3BCD9CAD"/>
    <w:rsid w:val="3BDD79E1"/>
    <w:rsid w:val="3BE68D2C"/>
    <w:rsid w:val="3BE74E93"/>
    <w:rsid w:val="3BF60542"/>
    <w:rsid w:val="3BF8B0A8"/>
    <w:rsid w:val="3BFC8B26"/>
    <w:rsid w:val="3BFF9B63"/>
    <w:rsid w:val="3C0085F6"/>
    <w:rsid w:val="3C00C63E"/>
    <w:rsid w:val="3C01F3BD"/>
    <w:rsid w:val="3C0B3A08"/>
    <w:rsid w:val="3C0F338C"/>
    <w:rsid w:val="3C0F9B77"/>
    <w:rsid w:val="3C186819"/>
    <w:rsid w:val="3C1C5EAD"/>
    <w:rsid w:val="3C24C683"/>
    <w:rsid w:val="3C2C0786"/>
    <w:rsid w:val="3C3800F8"/>
    <w:rsid w:val="3C406B81"/>
    <w:rsid w:val="3C42E4D4"/>
    <w:rsid w:val="3C48C5B6"/>
    <w:rsid w:val="3C4A2136"/>
    <w:rsid w:val="3C4E9FCF"/>
    <w:rsid w:val="3C580AE3"/>
    <w:rsid w:val="3C58CDE9"/>
    <w:rsid w:val="3C60C997"/>
    <w:rsid w:val="3C650C00"/>
    <w:rsid w:val="3C6A83B7"/>
    <w:rsid w:val="3C705D5D"/>
    <w:rsid w:val="3C713D19"/>
    <w:rsid w:val="3C79042E"/>
    <w:rsid w:val="3C7CB9F5"/>
    <w:rsid w:val="3C7CF9DD"/>
    <w:rsid w:val="3C7F837A"/>
    <w:rsid w:val="3C8D05ED"/>
    <w:rsid w:val="3CA4B983"/>
    <w:rsid w:val="3CAD1961"/>
    <w:rsid w:val="3CB60065"/>
    <w:rsid w:val="3CB9916C"/>
    <w:rsid w:val="3CC2AD32"/>
    <w:rsid w:val="3CC73163"/>
    <w:rsid w:val="3CCC7A90"/>
    <w:rsid w:val="3CCCBE92"/>
    <w:rsid w:val="3CD13FD8"/>
    <w:rsid w:val="3CE7FE2A"/>
    <w:rsid w:val="3CEC741C"/>
    <w:rsid w:val="3CEE87F1"/>
    <w:rsid w:val="3CF1B015"/>
    <w:rsid w:val="3D00A541"/>
    <w:rsid w:val="3D0113EE"/>
    <w:rsid w:val="3D0671DB"/>
    <w:rsid w:val="3D06847F"/>
    <w:rsid w:val="3D0C2ACF"/>
    <w:rsid w:val="3D164C41"/>
    <w:rsid w:val="3D216EF7"/>
    <w:rsid w:val="3D2D0C15"/>
    <w:rsid w:val="3D356AB5"/>
    <w:rsid w:val="3D4D2658"/>
    <w:rsid w:val="3D4DC288"/>
    <w:rsid w:val="3D4DCB36"/>
    <w:rsid w:val="3D55C560"/>
    <w:rsid w:val="3D70BCA4"/>
    <w:rsid w:val="3D7E086A"/>
    <w:rsid w:val="3D80C0E5"/>
    <w:rsid w:val="3D89E8B7"/>
    <w:rsid w:val="3D939C76"/>
    <w:rsid w:val="3D98FB7F"/>
    <w:rsid w:val="3D99E61D"/>
    <w:rsid w:val="3DAAECD9"/>
    <w:rsid w:val="3DAB1B51"/>
    <w:rsid w:val="3DB5685E"/>
    <w:rsid w:val="3DB9915E"/>
    <w:rsid w:val="3DBA29E0"/>
    <w:rsid w:val="3DD0D810"/>
    <w:rsid w:val="3DD5BCA1"/>
    <w:rsid w:val="3DD8E96D"/>
    <w:rsid w:val="3DE50D1E"/>
    <w:rsid w:val="3DEA2B16"/>
    <w:rsid w:val="3DFAA1BA"/>
    <w:rsid w:val="3DFD2CF1"/>
    <w:rsid w:val="3DFE5103"/>
    <w:rsid w:val="3E0B45D7"/>
    <w:rsid w:val="3E0D86F9"/>
    <w:rsid w:val="3E23F8E7"/>
    <w:rsid w:val="3E2CFF4C"/>
    <w:rsid w:val="3E2FDC8F"/>
    <w:rsid w:val="3E305353"/>
    <w:rsid w:val="3E3356CD"/>
    <w:rsid w:val="3E3DDB35"/>
    <w:rsid w:val="3E4CCD5D"/>
    <w:rsid w:val="3E6AE34F"/>
    <w:rsid w:val="3E6DBA46"/>
    <w:rsid w:val="3E73F48B"/>
    <w:rsid w:val="3E77FC15"/>
    <w:rsid w:val="3E788521"/>
    <w:rsid w:val="3E809130"/>
    <w:rsid w:val="3E82F919"/>
    <w:rsid w:val="3E8D73F5"/>
    <w:rsid w:val="3E9215FF"/>
    <w:rsid w:val="3E98ED48"/>
    <w:rsid w:val="3EC6CA2A"/>
    <w:rsid w:val="3ECE2C62"/>
    <w:rsid w:val="3ED3C74B"/>
    <w:rsid w:val="3ED4F4CE"/>
    <w:rsid w:val="3ED76539"/>
    <w:rsid w:val="3EDD7F90"/>
    <w:rsid w:val="3EE579D4"/>
    <w:rsid w:val="3EE67DDE"/>
    <w:rsid w:val="3EEF66A0"/>
    <w:rsid w:val="3EFCE677"/>
    <w:rsid w:val="3EFD0045"/>
    <w:rsid w:val="3F0DDB90"/>
    <w:rsid w:val="3F15C552"/>
    <w:rsid w:val="3F17E3FD"/>
    <w:rsid w:val="3F21D260"/>
    <w:rsid w:val="3F2C66CA"/>
    <w:rsid w:val="3F358027"/>
    <w:rsid w:val="3F3C48D2"/>
    <w:rsid w:val="3F41DC20"/>
    <w:rsid w:val="3F43E2A6"/>
    <w:rsid w:val="3F481A78"/>
    <w:rsid w:val="3F54D552"/>
    <w:rsid w:val="3F5603C4"/>
    <w:rsid w:val="3F5DBEF5"/>
    <w:rsid w:val="3F69910A"/>
    <w:rsid w:val="3F70D3B6"/>
    <w:rsid w:val="3F714159"/>
    <w:rsid w:val="3F7617C7"/>
    <w:rsid w:val="3F773005"/>
    <w:rsid w:val="3F96886D"/>
    <w:rsid w:val="3F99AF12"/>
    <w:rsid w:val="3F9BF160"/>
    <w:rsid w:val="3FBAE02E"/>
    <w:rsid w:val="3FBDC972"/>
    <w:rsid w:val="3FCB5750"/>
    <w:rsid w:val="3FD19C83"/>
    <w:rsid w:val="3FD261AF"/>
    <w:rsid w:val="3FD477A1"/>
    <w:rsid w:val="3FD66C76"/>
    <w:rsid w:val="3FD7AB62"/>
    <w:rsid w:val="3FE023F6"/>
    <w:rsid w:val="3FEAF7E9"/>
    <w:rsid w:val="3FEB9971"/>
    <w:rsid w:val="3FEEEF7E"/>
    <w:rsid w:val="3FF30E4F"/>
    <w:rsid w:val="3FFF6991"/>
    <w:rsid w:val="4008DEF7"/>
    <w:rsid w:val="400CD466"/>
    <w:rsid w:val="4011F1C9"/>
    <w:rsid w:val="401F6278"/>
    <w:rsid w:val="40284BFE"/>
    <w:rsid w:val="402BFC3D"/>
    <w:rsid w:val="402D4A52"/>
    <w:rsid w:val="403A371E"/>
    <w:rsid w:val="40455C02"/>
    <w:rsid w:val="404AD4FE"/>
    <w:rsid w:val="404B135F"/>
    <w:rsid w:val="404DE463"/>
    <w:rsid w:val="4050FC10"/>
    <w:rsid w:val="405E8299"/>
    <w:rsid w:val="405F028C"/>
    <w:rsid w:val="4062B9D1"/>
    <w:rsid w:val="4066F078"/>
    <w:rsid w:val="4077E755"/>
    <w:rsid w:val="4092970D"/>
    <w:rsid w:val="409C2AA5"/>
    <w:rsid w:val="40A7F0F5"/>
    <w:rsid w:val="40AA93AD"/>
    <w:rsid w:val="40B4DBA0"/>
    <w:rsid w:val="40B80118"/>
    <w:rsid w:val="40C36736"/>
    <w:rsid w:val="40C5C6AD"/>
    <w:rsid w:val="40E45267"/>
    <w:rsid w:val="40EF35B3"/>
    <w:rsid w:val="40F5B04B"/>
    <w:rsid w:val="40F86AC7"/>
    <w:rsid w:val="4101F28B"/>
    <w:rsid w:val="4114BB3B"/>
    <w:rsid w:val="41190B73"/>
    <w:rsid w:val="41257D4B"/>
    <w:rsid w:val="412681CD"/>
    <w:rsid w:val="4126C64B"/>
    <w:rsid w:val="4133A715"/>
    <w:rsid w:val="413806E1"/>
    <w:rsid w:val="4138C8BA"/>
    <w:rsid w:val="413D4CE6"/>
    <w:rsid w:val="414E2386"/>
    <w:rsid w:val="4154AEDB"/>
    <w:rsid w:val="41619059"/>
    <w:rsid w:val="41656743"/>
    <w:rsid w:val="416E0D8F"/>
    <w:rsid w:val="417BE2E2"/>
    <w:rsid w:val="417F8AC4"/>
    <w:rsid w:val="41812675"/>
    <w:rsid w:val="418BA9E4"/>
    <w:rsid w:val="41962967"/>
    <w:rsid w:val="4198AB2A"/>
    <w:rsid w:val="419C51A9"/>
    <w:rsid w:val="41A8375A"/>
    <w:rsid w:val="41AD2295"/>
    <w:rsid w:val="41B12C9A"/>
    <w:rsid w:val="41B49973"/>
    <w:rsid w:val="41BAE593"/>
    <w:rsid w:val="41BF6088"/>
    <w:rsid w:val="41D03C4E"/>
    <w:rsid w:val="41D19FA1"/>
    <w:rsid w:val="41D542B8"/>
    <w:rsid w:val="41E509E0"/>
    <w:rsid w:val="41E863BA"/>
    <w:rsid w:val="41EA401A"/>
    <w:rsid w:val="41FD6B7B"/>
    <w:rsid w:val="42047D41"/>
    <w:rsid w:val="421604F7"/>
    <w:rsid w:val="421D6227"/>
    <w:rsid w:val="4226C19D"/>
    <w:rsid w:val="4230FABF"/>
    <w:rsid w:val="4236E849"/>
    <w:rsid w:val="423CE77E"/>
    <w:rsid w:val="424A42DC"/>
    <w:rsid w:val="424D801C"/>
    <w:rsid w:val="42513EF7"/>
    <w:rsid w:val="425C7485"/>
    <w:rsid w:val="425E726F"/>
    <w:rsid w:val="4260B4A0"/>
    <w:rsid w:val="427C37E2"/>
    <w:rsid w:val="427DBAFD"/>
    <w:rsid w:val="427DC042"/>
    <w:rsid w:val="427E0DC5"/>
    <w:rsid w:val="427FBA06"/>
    <w:rsid w:val="4282DAB1"/>
    <w:rsid w:val="4289E843"/>
    <w:rsid w:val="42936991"/>
    <w:rsid w:val="42A76955"/>
    <w:rsid w:val="42A9A4DF"/>
    <w:rsid w:val="42AD0ED2"/>
    <w:rsid w:val="42AFB18F"/>
    <w:rsid w:val="42B0CBB7"/>
    <w:rsid w:val="42B87771"/>
    <w:rsid w:val="42C08832"/>
    <w:rsid w:val="42C21A2F"/>
    <w:rsid w:val="42C4E0DD"/>
    <w:rsid w:val="42C56792"/>
    <w:rsid w:val="42C62111"/>
    <w:rsid w:val="42C81F3D"/>
    <w:rsid w:val="42D41CDD"/>
    <w:rsid w:val="42D6049F"/>
    <w:rsid w:val="42DD273C"/>
    <w:rsid w:val="42E68BB9"/>
    <w:rsid w:val="42E8C5C5"/>
    <w:rsid w:val="42E9CE3F"/>
    <w:rsid w:val="42F0E19F"/>
    <w:rsid w:val="42F53569"/>
    <w:rsid w:val="4304A226"/>
    <w:rsid w:val="43061B99"/>
    <w:rsid w:val="430A33EB"/>
    <w:rsid w:val="43146B82"/>
    <w:rsid w:val="431AA8B2"/>
    <w:rsid w:val="431DD6F1"/>
    <w:rsid w:val="431E13C4"/>
    <w:rsid w:val="4322A56A"/>
    <w:rsid w:val="4325C653"/>
    <w:rsid w:val="43366F66"/>
    <w:rsid w:val="433B4651"/>
    <w:rsid w:val="43412B69"/>
    <w:rsid w:val="4347E761"/>
    <w:rsid w:val="4348E682"/>
    <w:rsid w:val="434EF2F9"/>
    <w:rsid w:val="434F4527"/>
    <w:rsid w:val="435345D7"/>
    <w:rsid w:val="43562D7C"/>
    <w:rsid w:val="435D04EE"/>
    <w:rsid w:val="4362CFC5"/>
    <w:rsid w:val="43677951"/>
    <w:rsid w:val="437925CB"/>
    <w:rsid w:val="437A6ED4"/>
    <w:rsid w:val="437BC3B5"/>
    <w:rsid w:val="437C73CD"/>
    <w:rsid w:val="43802DE1"/>
    <w:rsid w:val="4382889F"/>
    <w:rsid w:val="4383A15C"/>
    <w:rsid w:val="43860508"/>
    <w:rsid w:val="438E37B7"/>
    <w:rsid w:val="438EE1CC"/>
    <w:rsid w:val="4393FFAA"/>
    <w:rsid w:val="43A5FFC6"/>
    <w:rsid w:val="43A78CDB"/>
    <w:rsid w:val="43A8096C"/>
    <w:rsid w:val="43AA25C7"/>
    <w:rsid w:val="43B6082A"/>
    <w:rsid w:val="43BBC23E"/>
    <w:rsid w:val="43BC3AAF"/>
    <w:rsid w:val="43C20EE4"/>
    <w:rsid w:val="43CC347B"/>
    <w:rsid w:val="43CDEDA4"/>
    <w:rsid w:val="43CF5D89"/>
    <w:rsid w:val="43D5A0F2"/>
    <w:rsid w:val="43FF0BF8"/>
    <w:rsid w:val="4402739C"/>
    <w:rsid w:val="4407A277"/>
    <w:rsid w:val="441BA06B"/>
    <w:rsid w:val="441D1836"/>
    <w:rsid w:val="441DAEE4"/>
    <w:rsid w:val="441EA2F5"/>
    <w:rsid w:val="4424996C"/>
    <w:rsid w:val="4435C32C"/>
    <w:rsid w:val="443A07A3"/>
    <w:rsid w:val="443E62F7"/>
    <w:rsid w:val="44463D84"/>
    <w:rsid w:val="44476224"/>
    <w:rsid w:val="444782E7"/>
    <w:rsid w:val="4448B940"/>
    <w:rsid w:val="44511836"/>
    <w:rsid w:val="4458963A"/>
    <w:rsid w:val="445ADA92"/>
    <w:rsid w:val="4460B13E"/>
    <w:rsid w:val="4469B07A"/>
    <w:rsid w:val="446D48AC"/>
    <w:rsid w:val="446E1845"/>
    <w:rsid w:val="44780E7F"/>
    <w:rsid w:val="4478EAAD"/>
    <w:rsid w:val="4479957A"/>
    <w:rsid w:val="447AFE04"/>
    <w:rsid w:val="4481C57A"/>
    <w:rsid w:val="44887B39"/>
    <w:rsid w:val="448E4322"/>
    <w:rsid w:val="44C23BDC"/>
    <w:rsid w:val="44CCEF9A"/>
    <w:rsid w:val="44D839CC"/>
    <w:rsid w:val="44DF1CBB"/>
    <w:rsid w:val="44E0F0C4"/>
    <w:rsid w:val="4515D53B"/>
    <w:rsid w:val="45242432"/>
    <w:rsid w:val="4531EEA1"/>
    <w:rsid w:val="4535D13E"/>
    <w:rsid w:val="453A38D7"/>
    <w:rsid w:val="453A8D9F"/>
    <w:rsid w:val="45441B80"/>
    <w:rsid w:val="454F0DD9"/>
    <w:rsid w:val="455B5F96"/>
    <w:rsid w:val="455C4F9E"/>
    <w:rsid w:val="455CA160"/>
    <w:rsid w:val="455E86BC"/>
    <w:rsid w:val="4566800F"/>
    <w:rsid w:val="456AB6E5"/>
    <w:rsid w:val="457B73BD"/>
    <w:rsid w:val="457CB0F3"/>
    <w:rsid w:val="45932EF4"/>
    <w:rsid w:val="45AD3B1A"/>
    <w:rsid w:val="45B8AD5D"/>
    <w:rsid w:val="45C97B5F"/>
    <w:rsid w:val="45E90F4E"/>
    <w:rsid w:val="45F2092C"/>
    <w:rsid w:val="46059968"/>
    <w:rsid w:val="4616061B"/>
    <w:rsid w:val="4627C1E0"/>
    <w:rsid w:val="4629D24E"/>
    <w:rsid w:val="463A9E45"/>
    <w:rsid w:val="4640001B"/>
    <w:rsid w:val="46456DBA"/>
    <w:rsid w:val="464B6B10"/>
    <w:rsid w:val="4651A238"/>
    <w:rsid w:val="4663F0E6"/>
    <w:rsid w:val="4667EF27"/>
    <w:rsid w:val="466CA847"/>
    <w:rsid w:val="46710642"/>
    <w:rsid w:val="467F476F"/>
    <w:rsid w:val="468497E4"/>
    <w:rsid w:val="46894DF4"/>
    <w:rsid w:val="469B7F33"/>
    <w:rsid w:val="469DB64A"/>
    <w:rsid w:val="469DE2EF"/>
    <w:rsid w:val="46A4E657"/>
    <w:rsid w:val="46A8486B"/>
    <w:rsid w:val="46A9D8C5"/>
    <w:rsid w:val="46B49BF9"/>
    <w:rsid w:val="46B76572"/>
    <w:rsid w:val="46B8FFBC"/>
    <w:rsid w:val="46C32EF1"/>
    <w:rsid w:val="46C70FEF"/>
    <w:rsid w:val="46CCC9FC"/>
    <w:rsid w:val="46D39B79"/>
    <w:rsid w:val="46DCCC96"/>
    <w:rsid w:val="46E4C675"/>
    <w:rsid w:val="46E7A9A9"/>
    <w:rsid w:val="46EE6BEE"/>
    <w:rsid w:val="46EEB941"/>
    <w:rsid w:val="46F44F2E"/>
    <w:rsid w:val="46F85451"/>
    <w:rsid w:val="46F9DC21"/>
    <w:rsid w:val="46FBA716"/>
    <w:rsid w:val="4713FDF0"/>
    <w:rsid w:val="471A1E40"/>
    <w:rsid w:val="472D6C27"/>
    <w:rsid w:val="47360B08"/>
    <w:rsid w:val="4738023B"/>
    <w:rsid w:val="473E303F"/>
    <w:rsid w:val="474066ED"/>
    <w:rsid w:val="474FE31E"/>
    <w:rsid w:val="4752134B"/>
    <w:rsid w:val="47537161"/>
    <w:rsid w:val="4754F011"/>
    <w:rsid w:val="4755DA35"/>
    <w:rsid w:val="475C5E3E"/>
    <w:rsid w:val="475FF894"/>
    <w:rsid w:val="476D744E"/>
    <w:rsid w:val="477439F8"/>
    <w:rsid w:val="477B5DAB"/>
    <w:rsid w:val="4786092A"/>
    <w:rsid w:val="47953FE7"/>
    <w:rsid w:val="47A48E23"/>
    <w:rsid w:val="47A5A292"/>
    <w:rsid w:val="47AC254E"/>
    <w:rsid w:val="47AC6F29"/>
    <w:rsid w:val="47D8906A"/>
    <w:rsid w:val="47D8F827"/>
    <w:rsid w:val="47DA684A"/>
    <w:rsid w:val="47DC220F"/>
    <w:rsid w:val="47DEF87E"/>
    <w:rsid w:val="47F2ABB1"/>
    <w:rsid w:val="47F41866"/>
    <w:rsid w:val="47F4A158"/>
    <w:rsid w:val="4811A301"/>
    <w:rsid w:val="4814CC2E"/>
    <w:rsid w:val="48170AEC"/>
    <w:rsid w:val="48212C16"/>
    <w:rsid w:val="4821AE2A"/>
    <w:rsid w:val="48270C79"/>
    <w:rsid w:val="48286C81"/>
    <w:rsid w:val="4829AAC8"/>
    <w:rsid w:val="4835C4E9"/>
    <w:rsid w:val="48397684"/>
    <w:rsid w:val="483B749E"/>
    <w:rsid w:val="48456AA0"/>
    <w:rsid w:val="4859C665"/>
    <w:rsid w:val="48609411"/>
    <w:rsid w:val="486B3979"/>
    <w:rsid w:val="486BABA5"/>
    <w:rsid w:val="486C72ED"/>
    <w:rsid w:val="48714F0C"/>
    <w:rsid w:val="48892D6E"/>
    <w:rsid w:val="488C86CB"/>
    <w:rsid w:val="488CC6C8"/>
    <w:rsid w:val="48903423"/>
    <w:rsid w:val="48A42ACB"/>
    <w:rsid w:val="48B06C39"/>
    <w:rsid w:val="48B5552F"/>
    <w:rsid w:val="48B8A7D4"/>
    <w:rsid w:val="48B99294"/>
    <w:rsid w:val="48BCE877"/>
    <w:rsid w:val="48C47BEE"/>
    <w:rsid w:val="48C73994"/>
    <w:rsid w:val="48CB6F81"/>
    <w:rsid w:val="48CD671C"/>
    <w:rsid w:val="48D2ABBC"/>
    <w:rsid w:val="48EC7A38"/>
    <w:rsid w:val="48F2167A"/>
    <w:rsid w:val="48F6BF6A"/>
    <w:rsid w:val="490CC95B"/>
    <w:rsid w:val="490F6929"/>
    <w:rsid w:val="491E0D10"/>
    <w:rsid w:val="492D1437"/>
    <w:rsid w:val="49369EDE"/>
    <w:rsid w:val="493E8E6C"/>
    <w:rsid w:val="494A7DC4"/>
    <w:rsid w:val="4956FB1B"/>
    <w:rsid w:val="496559EB"/>
    <w:rsid w:val="497206C8"/>
    <w:rsid w:val="4978AEAF"/>
    <w:rsid w:val="497E013F"/>
    <w:rsid w:val="497E74E7"/>
    <w:rsid w:val="49831534"/>
    <w:rsid w:val="498CC2F8"/>
    <w:rsid w:val="49914651"/>
    <w:rsid w:val="4993A1BC"/>
    <w:rsid w:val="49958D1A"/>
    <w:rsid w:val="499932D0"/>
    <w:rsid w:val="499F8D39"/>
    <w:rsid w:val="49A8E055"/>
    <w:rsid w:val="49B23DA0"/>
    <w:rsid w:val="49B44127"/>
    <w:rsid w:val="49B4D29B"/>
    <w:rsid w:val="49CC2300"/>
    <w:rsid w:val="49CDBF01"/>
    <w:rsid w:val="49D2C6A4"/>
    <w:rsid w:val="49E343F9"/>
    <w:rsid w:val="49E85172"/>
    <w:rsid w:val="49E9B791"/>
    <w:rsid w:val="49E9C3D3"/>
    <w:rsid w:val="4A00725E"/>
    <w:rsid w:val="4A05120A"/>
    <w:rsid w:val="4A0961CD"/>
    <w:rsid w:val="4A114FB8"/>
    <w:rsid w:val="4A174435"/>
    <w:rsid w:val="4A1A6A02"/>
    <w:rsid w:val="4A1CE836"/>
    <w:rsid w:val="4A1E9012"/>
    <w:rsid w:val="4A1F87F9"/>
    <w:rsid w:val="4A2504CF"/>
    <w:rsid w:val="4A25A351"/>
    <w:rsid w:val="4A33CEF7"/>
    <w:rsid w:val="4A380B11"/>
    <w:rsid w:val="4A3F9094"/>
    <w:rsid w:val="4A3FFF7C"/>
    <w:rsid w:val="4A44161E"/>
    <w:rsid w:val="4A4FF1EF"/>
    <w:rsid w:val="4A57F34B"/>
    <w:rsid w:val="4A5F80A0"/>
    <w:rsid w:val="4A6075B9"/>
    <w:rsid w:val="4A622C36"/>
    <w:rsid w:val="4A7227FA"/>
    <w:rsid w:val="4A7458A5"/>
    <w:rsid w:val="4A790486"/>
    <w:rsid w:val="4A8604D1"/>
    <w:rsid w:val="4A867B66"/>
    <w:rsid w:val="4A89D65B"/>
    <w:rsid w:val="4A8F9B7C"/>
    <w:rsid w:val="4A9B3F0C"/>
    <w:rsid w:val="4AA1C276"/>
    <w:rsid w:val="4AB638B9"/>
    <w:rsid w:val="4AB6C6A0"/>
    <w:rsid w:val="4AC10523"/>
    <w:rsid w:val="4AC5AA6A"/>
    <w:rsid w:val="4AD33493"/>
    <w:rsid w:val="4ADE0897"/>
    <w:rsid w:val="4AE4A616"/>
    <w:rsid w:val="4AE70A7A"/>
    <w:rsid w:val="4AE83D51"/>
    <w:rsid w:val="4AEC2362"/>
    <w:rsid w:val="4AF9C53C"/>
    <w:rsid w:val="4AFA2A15"/>
    <w:rsid w:val="4AFA31A5"/>
    <w:rsid w:val="4B033C6D"/>
    <w:rsid w:val="4B03C182"/>
    <w:rsid w:val="4B064628"/>
    <w:rsid w:val="4B085A61"/>
    <w:rsid w:val="4B09EDCD"/>
    <w:rsid w:val="4B13E731"/>
    <w:rsid w:val="4B1ED671"/>
    <w:rsid w:val="4B20AE6B"/>
    <w:rsid w:val="4B22FA44"/>
    <w:rsid w:val="4B258EBB"/>
    <w:rsid w:val="4B2BA394"/>
    <w:rsid w:val="4B332F78"/>
    <w:rsid w:val="4B35FA7B"/>
    <w:rsid w:val="4B3C3979"/>
    <w:rsid w:val="4B48360B"/>
    <w:rsid w:val="4B4871FF"/>
    <w:rsid w:val="4B4E5F03"/>
    <w:rsid w:val="4B5661A3"/>
    <w:rsid w:val="4B571C66"/>
    <w:rsid w:val="4B65A354"/>
    <w:rsid w:val="4B6C9A59"/>
    <w:rsid w:val="4B78D137"/>
    <w:rsid w:val="4B795064"/>
    <w:rsid w:val="4B80A26D"/>
    <w:rsid w:val="4BA7185C"/>
    <w:rsid w:val="4BB2F062"/>
    <w:rsid w:val="4BB5630A"/>
    <w:rsid w:val="4BB87856"/>
    <w:rsid w:val="4BBC223F"/>
    <w:rsid w:val="4BC50E2D"/>
    <w:rsid w:val="4BC98DC8"/>
    <w:rsid w:val="4BD1E844"/>
    <w:rsid w:val="4BE94015"/>
    <w:rsid w:val="4BEF4E58"/>
    <w:rsid w:val="4BF1FE17"/>
    <w:rsid w:val="4BFC8157"/>
    <w:rsid w:val="4C06A8D3"/>
    <w:rsid w:val="4C0FC7BF"/>
    <w:rsid w:val="4C103DA6"/>
    <w:rsid w:val="4C20DC92"/>
    <w:rsid w:val="4C2DC1EC"/>
    <w:rsid w:val="4C31D45C"/>
    <w:rsid w:val="4C365D4E"/>
    <w:rsid w:val="4C3EFA98"/>
    <w:rsid w:val="4C438724"/>
    <w:rsid w:val="4C4FC4E7"/>
    <w:rsid w:val="4C54F5A3"/>
    <w:rsid w:val="4C5B3AFF"/>
    <w:rsid w:val="4C666C43"/>
    <w:rsid w:val="4C67805D"/>
    <w:rsid w:val="4C6E45DE"/>
    <w:rsid w:val="4C70C320"/>
    <w:rsid w:val="4C723994"/>
    <w:rsid w:val="4C7A8E65"/>
    <w:rsid w:val="4C7C55F0"/>
    <w:rsid w:val="4C86E27D"/>
    <w:rsid w:val="4C8F2C98"/>
    <w:rsid w:val="4C961A21"/>
    <w:rsid w:val="4C98E93B"/>
    <w:rsid w:val="4C9CF2A7"/>
    <w:rsid w:val="4CA2C0D3"/>
    <w:rsid w:val="4CAB940D"/>
    <w:rsid w:val="4CB2D013"/>
    <w:rsid w:val="4CB783C1"/>
    <w:rsid w:val="4CB80B66"/>
    <w:rsid w:val="4CC4294F"/>
    <w:rsid w:val="4CCA323F"/>
    <w:rsid w:val="4CE4A58C"/>
    <w:rsid w:val="4CE7EE57"/>
    <w:rsid w:val="4CEBE4D2"/>
    <w:rsid w:val="4CEDFA69"/>
    <w:rsid w:val="4D009836"/>
    <w:rsid w:val="4D04844D"/>
    <w:rsid w:val="4D0B02F3"/>
    <w:rsid w:val="4D1D0E4B"/>
    <w:rsid w:val="4D1D7AC4"/>
    <w:rsid w:val="4D1F885C"/>
    <w:rsid w:val="4D36906A"/>
    <w:rsid w:val="4D38F280"/>
    <w:rsid w:val="4D3BE27F"/>
    <w:rsid w:val="4D3F461F"/>
    <w:rsid w:val="4D432542"/>
    <w:rsid w:val="4D481E20"/>
    <w:rsid w:val="4D49E31D"/>
    <w:rsid w:val="4D53799A"/>
    <w:rsid w:val="4D5622B0"/>
    <w:rsid w:val="4D586A5B"/>
    <w:rsid w:val="4D5E6748"/>
    <w:rsid w:val="4D5FAE60"/>
    <w:rsid w:val="4D64F915"/>
    <w:rsid w:val="4D6718A3"/>
    <w:rsid w:val="4D691503"/>
    <w:rsid w:val="4D6C0B22"/>
    <w:rsid w:val="4D6DA792"/>
    <w:rsid w:val="4D70A4C8"/>
    <w:rsid w:val="4D70FF87"/>
    <w:rsid w:val="4D776E93"/>
    <w:rsid w:val="4D829565"/>
    <w:rsid w:val="4D84CA8E"/>
    <w:rsid w:val="4D890096"/>
    <w:rsid w:val="4D8B89A4"/>
    <w:rsid w:val="4DB12B15"/>
    <w:rsid w:val="4DB23A12"/>
    <w:rsid w:val="4DC5B63F"/>
    <w:rsid w:val="4DCB23C4"/>
    <w:rsid w:val="4DD0B2DC"/>
    <w:rsid w:val="4DD578D6"/>
    <w:rsid w:val="4DD7A2AC"/>
    <w:rsid w:val="4DD893F1"/>
    <w:rsid w:val="4DDA1549"/>
    <w:rsid w:val="4DE6FDF8"/>
    <w:rsid w:val="4E000A62"/>
    <w:rsid w:val="4E029D96"/>
    <w:rsid w:val="4E080C52"/>
    <w:rsid w:val="4E0F57AF"/>
    <w:rsid w:val="4E335FC8"/>
    <w:rsid w:val="4E344775"/>
    <w:rsid w:val="4E35BB6E"/>
    <w:rsid w:val="4E4ABE11"/>
    <w:rsid w:val="4E5254B7"/>
    <w:rsid w:val="4E5D1184"/>
    <w:rsid w:val="4E65E651"/>
    <w:rsid w:val="4E6D9E28"/>
    <w:rsid w:val="4E74DA30"/>
    <w:rsid w:val="4E78765F"/>
    <w:rsid w:val="4E90732A"/>
    <w:rsid w:val="4E97C782"/>
    <w:rsid w:val="4EA7790E"/>
    <w:rsid w:val="4EADEF1A"/>
    <w:rsid w:val="4EB73B80"/>
    <w:rsid w:val="4EBAF631"/>
    <w:rsid w:val="4EC1AAAE"/>
    <w:rsid w:val="4ED5828B"/>
    <w:rsid w:val="4ED59C20"/>
    <w:rsid w:val="4ED6FDD6"/>
    <w:rsid w:val="4EDAB078"/>
    <w:rsid w:val="4EDDB7A3"/>
    <w:rsid w:val="4EE79C6F"/>
    <w:rsid w:val="4EE868F6"/>
    <w:rsid w:val="4EEA22CE"/>
    <w:rsid w:val="4EF0EC48"/>
    <w:rsid w:val="4EFFA071"/>
    <w:rsid w:val="4F00A847"/>
    <w:rsid w:val="4F0E9CA6"/>
    <w:rsid w:val="4F138B0C"/>
    <w:rsid w:val="4F1C521D"/>
    <w:rsid w:val="4F1D241B"/>
    <w:rsid w:val="4F2328DC"/>
    <w:rsid w:val="4F237553"/>
    <w:rsid w:val="4F2F7E8C"/>
    <w:rsid w:val="4F3A39C0"/>
    <w:rsid w:val="4F3A77E7"/>
    <w:rsid w:val="4F4B0819"/>
    <w:rsid w:val="4F4B3497"/>
    <w:rsid w:val="4F533F5D"/>
    <w:rsid w:val="4F5BEA5B"/>
    <w:rsid w:val="4F5F100D"/>
    <w:rsid w:val="4F6238FA"/>
    <w:rsid w:val="4F6F7CF3"/>
    <w:rsid w:val="4F7A90A0"/>
    <w:rsid w:val="4F885BB5"/>
    <w:rsid w:val="4F8C97A7"/>
    <w:rsid w:val="4F9D7CE9"/>
    <w:rsid w:val="4F9F8D81"/>
    <w:rsid w:val="4FA3517E"/>
    <w:rsid w:val="4FA4E3C3"/>
    <w:rsid w:val="4FA76BC4"/>
    <w:rsid w:val="4FAC3B71"/>
    <w:rsid w:val="4FB7A9EF"/>
    <w:rsid w:val="4FBF126C"/>
    <w:rsid w:val="4FC9FA79"/>
    <w:rsid w:val="4FE94CA3"/>
    <w:rsid w:val="4FEA5BDC"/>
    <w:rsid w:val="50028AEF"/>
    <w:rsid w:val="5003B336"/>
    <w:rsid w:val="5003C4BA"/>
    <w:rsid w:val="5006E702"/>
    <w:rsid w:val="500C875F"/>
    <w:rsid w:val="50126A6E"/>
    <w:rsid w:val="501F0436"/>
    <w:rsid w:val="5026E37B"/>
    <w:rsid w:val="502DF3D3"/>
    <w:rsid w:val="50345EB7"/>
    <w:rsid w:val="503F508A"/>
    <w:rsid w:val="50437B3C"/>
    <w:rsid w:val="5045A603"/>
    <w:rsid w:val="504880B7"/>
    <w:rsid w:val="50499B22"/>
    <w:rsid w:val="504F6636"/>
    <w:rsid w:val="50599B2B"/>
    <w:rsid w:val="505E3FB7"/>
    <w:rsid w:val="507508E6"/>
    <w:rsid w:val="507B404C"/>
    <w:rsid w:val="50837363"/>
    <w:rsid w:val="508CB7ED"/>
    <w:rsid w:val="5098770C"/>
    <w:rsid w:val="50989265"/>
    <w:rsid w:val="50A931ED"/>
    <w:rsid w:val="50A97057"/>
    <w:rsid w:val="50B1F859"/>
    <w:rsid w:val="50BE0A19"/>
    <w:rsid w:val="50CAC9BF"/>
    <w:rsid w:val="50CF263C"/>
    <w:rsid w:val="50CF43F8"/>
    <w:rsid w:val="50D258BE"/>
    <w:rsid w:val="50EE8F7D"/>
    <w:rsid w:val="50F84CC3"/>
    <w:rsid w:val="5100603A"/>
    <w:rsid w:val="5105BB51"/>
    <w:rsid w:val="510BCDEE"/>
    <w:rsid w:val="51179A05"/>
    <w:rsid w:val="5118052B"/>
    <w:rsid w:val="511A7D24"/>
    <w:rsid w:val="511AC588"/>
    <w:rsid w:val="51310D51"/>
    <w:rsid w:val="513A51CA"/>
    <w:rsid w:val="513DCBBD"/>
    <w:rsid w:val="51444B3F"/>
    <w:rsid w:val="514562E6"/>
    <w:rsid w:val="514A0785"/>
    <w:rsid w:val="51636B5C"/>
    <w:rsid w:val="516384CB"/>
    <w:rsid w:val="51647100"/>
    <w:rsid w:val="51708815"/>
    <w:rsid w:val="5175AC8F"/>
    <w:rsid w:val="5176F84F"/>
    <w:rsid w:val="51770D12"/>
    <w:rsid w:val="5177DBD9"/>
    <w:rsid w:val="519A7282"/>
    <w:rsid w:val="51A351C3"/>
    <w:rsid w:val="51A682A3"/>
    <w:rsid w:val="51ACEEAE"/>
    <w:rsid w:val="51B26697"/>
    <w:rsid w:val="51B395FE"/>
    <w:rsid w:val="51BADA81"/>
    <w:rsid w:val="51C4F2FC"/>
    <w:rsid w:val="51C6E54D"/>
    <w:rsid w:val="51D1C90B"/>
    <w:rsid w:val="51D4D1F3"/>
    <w:rsid w:val="51E83DCE"/>
    <w:rsid w:val="51E93162"/>
    <w:rsid w:val="51E9AA27"/>
    <w:rsid w:val="51F204BB"/>
    <w:rsid w:val="51FD0A18"/>
    <w:rsid w:val="52056144"/>
    <w:rsid w:val="521D6561"/>
    <w:rsid w:val="521E7547"/>
    <w:rsid w:val="5226705E"/>
    <w:rsid w:val="522ADF5F"/>
    <w:rsid w:val="52325B95"/>
    <w:rsid w:val="52373A6C"/>
    <w:rsid w:val="5239E48F"/>
    <w:rsid w:val="5242E975"/>
    <w:rsid w:val="524CD609"/>
    <w:rsid w:val="524D9BED"/>
    <w:rsid w:val="52521217"/>
    <w:rsid w:val="5252723B"/>
    <w:rsid w:val="525B8C02"/>
    <w:rsid w:val="5260BF99"/>
    <w:rsid w:val="526219D7"/>
    <w:rsid w:val="52746E43"/>
    <w:rsid w:val="527D4C2E"/>
    <w:rsid w:val="52893F7F"/>
    <w:rsid w:val="528B9DBA"/>
    <w:rsid w:val="529B8173"/>
    <w:rsid w:val="52A31DE9"/>
    <w:rsid w:val="52A501CD"/>
    <w:rsid w:val="52A7A73C"/>
    <w:rsid w:val="52AED9DF"/>
    <w:rsid w:val="52C1E448"/>
    <w:rsid w:val="52C896FE"/>
    <w:rsid w:val="52CD1877"/>
    <w:rsid w:val="52D59E46"/>
    <w:rsid w:val="52E167C6"/>
    <w:rsid w:val="52E88530"/>
    <w:rsid w:val="52ED2A96"/>
    <w:rsid w:val="52F5D2B5"/>
    <w:rsid w:val="52FB6617"/>
    <w:rsid w:val="530BE032"/>
    <w:rsid w:val="531216AD"/>
    <w:rsid w:val="5314BA06"/>
    <w:rsid w:val="531751AD"/>
    <w:rsid w:val="531A3916"/>
    <w:rsid w:val="532E8B27"/>
    <w:rsid w:val="53359E92"/>
    <w:rsid w:val="533A8DB5"/>
    <w:rsid w:val="533C4E64"/>
    <w:rsid w:val="533ED978"/>
    <w:rsid w:val="53427B3A"/>
    <w:rsid w:val="5344111E"/>
    <w:rsid w:val="5347FD59"/>
    <w:rsid w:val="535102B9"/>
    <w:rsid w:val="53571D4C"/>
    <w:rsid w:val="536260ED"/>
    <w:rsid w:val="5371B81B"/>
    <w:rsid w:val="5374330A"/>
    <w:rsid w:val="537509DD"/>
    <w:rsid w:val="538916F8"/>
    <w:rsid w:val="538D87AE"/>
    <w:rsid w:val="538EA190"/>
    <w:rsid w:val="53916560"/>
    <w:rsid w:val="53A19D14"/>
    <w:rsid w:val="53B38454"/>
    <w:rsid w:val="53BABF3D"/>
    <w:rsid w:val="53D0AFCC"/>
    <w:rsid w:val="53D63930"/>
    <w:rsid w:val="53E6B92D"/>
    <w:rsid w:val="5404E26E"/>
    <w:rsid w:val="54191C8F"/>
    <w:rsid w:val="542307DC"/>
    <w:rsid w:val="54318EA2"/>
    <w:rsid w:val="5431E89D"/>
    <w:rsid w:val="5447DDE1"/>
    <w:rsid w:val="5454581D"/>
    <w:rsid w:val="545CDD49"/>
    <w:rsid w:val="5463C414"/>
    <w:rsid w:val="54679CFF"/>
    <w:rsid w:val="546D2997"/>
    <w:rsid w:val="54819514"/>
    <w:rsid w:val="54845AC5"/>
    <w:rsid w:val="54891210"/>
    <w:rsid w:val="548DB31F"/>
    <w:rsid w:val="54902DB6"/>
    <w:rsid w:val="5493F879"/>
    <w:rsid w:val="54AC2D79"/>
    <w:rsid w:val="54AD8DED"/>
    <w:rsid w:val="54B23408"/>
    <w:rsid w:val="54B8BD9F"/>
    <w:rsid w:val="54D4EF76"/>
    <w:rsid w:val="54D7F575"/>
    <w:rsid w:val="54DEBA6D"/>
    <w:rsid w:val="54E2BBFF"/>
    <w:rsid w:val="54EBBF79"/>
    <w:rsid w:val="54EDDCB3"/>
    <w:rsid w:val="54F12BC2"/>
    <w:rsid w:val="54F13658"/>
    <w:rsid w:val="54F51520"/>
    <w:rsid w:val="54FB0D1A"/>
    <w:rsid w:val="550319F1"/>
    <w:rsid w:val="55068B8F"/>
    <w:rsid w:val="5508BC4E"/>
    <w:rsid w:val="550A0A8D"/>
    <w:rsid w:val="550B01E8"/>
    <w:rsid w:val="551D1670"/>
    <w:rsid w:val="552137AC"/>
    <w:rsid w:val="552FC99D"/>
    <w:rsid w:val="55388CC4"/>
    <w:rsid w:val="553C9D24"/>
    <w:rsid w:val="55498526"/>
    <w:rsid w:val="554A32FD"/>
    <w:rsid w:val="554E60DB"/>
    <w:rsid w:val="554FEDD2"/>
    <w:rsid w:val="555BC61D"/>
    <w:rsid w:val="555FDB53"/>
    <w:rsid w:val="55620642"/>
    <w:rsid w:val="556625BC"/>
    <w:rsid w:val="55688C68"/>
    <w:rsid w:val="556A4E63"/>
    <w:rsid w:val="556FA6D5"/>
    <w:rsid w:val="557504B1"/>
    <w:rsid w:val="557BABFA"/>
    <w:rsid w:val="557ED3C9"/>
    <w:rsid w:val="55818720"/>
    <w:rsid w:val="5581D1F4"/>
    <w:rsid w:val="558C4DB2"/>
    <w:rsid w:val="558C6879"/>
    <w:rsid w:val="558EEA61"/>
    <w:rsid w:val="55A73667"/>
    <w:rsid w:val="55B36718"/>
    <w:rsid w:val="55B56F02"/>
    <w:rsid w:val="55CB0DA9"/>
    <w:rsid w:val="55CD56BE"/>
    <w:rsid w:val="55D5C5D2"/>
    <w:rsid w:val="55DBA5A0"/>
    <w:rsid w:val="55E2DF66"/>
    <w:rsid w:val="55E2EED3"/>
    <w:rsid w:val="55E33696"/>
    <w:rsid w:val="55E46FCD"/>
    <w:rsid w:val="55EBE435"/>
    <w:rsid w:val="55FB8FE5"/>
    <w:rsid w:val="55FF2664"/>
    <w:rsid w:val="5610781B"/>
    <w:rsid w:val="5619E002"/>
    <w:rsid w:val="561E2734"/>
    <w:rsid w:val="56258432"/>
    <w:rsid w:val="56290491"/>
    <w:rsid w:val="5629C842"/>
    <w:rsid w:val="562E5458"/>
    <w:rsid w:val="562F4C36"/>
    <w:rsid w:val="562F6ECB"/>
    <w:rsid w:val="563D0CDB"/>
    <w:rsid w:val="56493938"/>
    <w:rsid w:val="5650901E"/>
    <w:rsid w:val="565BE5A2"/>
    <w:rsid w:val="56670035"/>
    <w:rsid w:val="567FA965"/>
    <w:rsid w:val="5683CCC0"/>
    <w:rsid w:val="568EFB77"/>
    <w:rsid w:val="569D573A"/>
    <w:rsid w:val="56A62B99"/>
    <w:rsid w:val="56AD30AC"/>
    <w:rsid w:val="56B04DF2"/>
    <w:rsid w:val="56B0B679"/>
    <w:rsid w:val="56C57F25"/>
    <w:rsid w:val="56C64F21"/>
    <w:rsid w:val="56CF576C"/>
    <w:rsid w:val="56D1C4C5"/>
    <w:rsid w:val="56D20B2C"/>
    <w:rsid w:val="56DACFBD"/>
    <w:rsid w:val="56DE3C19"/>
    <w:rsid w:val="56E37EDA"/>
    <w:rsid w:val="56E988A0"/>
    <w:rsid w:val="56FBDB57"/>
    <w:rsid w:val="56FD60BA"/>
    <w:rsid w:val="570022DC"/>
    <w:rsid w:val="57044962"/>
    <w:rsid w:val="570ADF35"/>
    <w:rsid w:val="570B3E08"/>
    <w:rsid w:val="571FE495"/>
    <w:rsid w:val="5720E6B9"/>
    <w:rsid w:val="57289753"/>
    <w:rsid w:val="57553432"/>
    <w:rsid w:val="57562F18"/>
    <w:rsid w:val="575C457A"/>
    <w:rsid w:val="57643332"/>
    <w:rsid w:val="57674310"/>
    <w:rsid w:val="576AB7C1"/>
    <w:rsid w:val="576F27EF"/>
    <w:rsid w:val="5775DEEE"/>
    <w:rsid w:val="577B9272"/>
    <w:rsid w:val="578B4DBB"/>
    <w:rsid w:val="578C4759"/>
    <w:rsid w:val="578EFF3B"/>
    <w:rsid w:val="578FF4EE"/>
    <w:rsid w:val="57987D18"/>
    <w:rsid w:val="57A610CF"/>
    <w:rsid w:val="57A8AA7A"/>
    <w:rsid w:val="57AAC094"/>
    <w:rsid w:val="57AFED3C"/>
    <w:rsid w:val="57B25A5F"/>
    <w:rsid w:val="57B2CFF6"/>
    <w:rsid w:val="57B886E1"/>
    <w:rsid w:val="57C703AE"/>
    <w:rsid w:val="57C9CCC2"/>
    <w:rsid w:val="57CD3BF5"/>
    <w:rsid w:val="57DB1B18"/>
    <w:rsid w:val="57E3889F"/>
    <w:rsid w:val="57EB5459"/>
    <w:rsid w:val="57F0EE99"/>
    <w:rsid w:val="57F482A9"/>
    <w:rsid w:val="57FA339A"/>
    <w:rsid w:val="57FBB2C2"/>
    <w:rsid w:val="57FDADF4"/>
    <w:rsid w:val="58028041"/>
    <w:rsid w:val="5811D5F0"/>
    <w:rsid w:val="5819EE7E"/>
    <w:rsid w:val="581E8942"/>
    <w:rsid w:val="5823A0AE"/>
    <w:rsid w:val="5826D614"/>
    <w:rsid w:val="582800E0"/>
    <w:rsid w:val="582C242D"/>
    <w:rsid w:val="582CEC5D"/>
    <w:rsid w:val="584CBC71"/>
    <w:rsid w:val="584D4CFC"/>
    <w:rsid w:val="58546514"/>
    <w:rsid w:val="585DEC6D"/>
    <w:rsid w:val="58696DFF"/>
    <w:rsid w:val="586970C4"/>
    <w:rsid w:val="587EC6FC"/>
    <w:rsid w:val="58832EE4"/>
    <w:rsid w:val="58893F63"/>
    <w:rsid w:val="58921BAA"/>
    <w:rsid w:val="58953B9F"/>
    <w:rsid w:val="58965D54"/>
    <w:rsid w:val="589BA21B"/>
    <w:rsid w:val="58A4127B"/>
    <w:rsid w:val="58B0EADA"/>
    <w:rsid w:val="58B5F22C"/>
    <w:rsid w:val="58BC58A6"/>
    <w:rsid w:val="58CAEAF5"/>
    <w:rsid w:val="58D1DF7D"/>
    <w:rsid w:val="58D4E65B"/>
    <w:rsid w:val="58D82C27"/>
    <w:rsid w:val="58D9E6CD"/>
    <w:rsid w:val="58E24D2F"/>
    <w:rsid w:val="58E777F2"/>
    <w:rsid w:val="58ECF387"/>
    <w:rsid w:val="58EE26D6"/>
    <w:rsid w:val="58F242B7"/>
    <w:rsid w:val="59007033"/>
    <w:rsid w:val="59008B8A"/>
    <w:rsid w:val="590F08E5"/>
    <w:rsid w:val="590F3A13"/>
    <w:rsid w:val="5913B33B"/>
    <w:rsid w:val="59185027"/>
    <w:rsid w:val="5924AB22"/>
    <w:rsid w:val="592EE911"/>
    <w:rsid w:val="59307339"/>
    <w:rsid w:val="59311B98"/>
    <w:rsid w:val="5942FB2A"/>
    <w:rsid w:val="5950A509"/>
    <w:rsid w:val="5950FE12"/>
    <w:rsid w:val="5954E1E5"/>
    <w:rsid w:val="595E4FCC"/>
    <w:rsid w:val="59631707"/>
    <w:rsid w:val="596352E9"/>
    <w:rsid w:val="597876FE"/>
    <w:rsid w:val="5988257E"/>
    <w:rsid w:val="59999206"/>
    <w:rsid w:val="59A40594"/>
    <w:rsid w:val="59B39033"/>
    <w:rsid w:val="59C45604"/>
    <w:rsid w:val="59D2C9C0"/>
    <w:rsid w:val="59D37FEB"/>
    <w:rsid w:val="59D7D3FF"/>
    <w:rsid w:val="59D88202"/>
    <w:rsid w:val="59E60DEA"/>
    <w:rsid w:val="59F4EA3F"/>
    <w:rsid w:val="59FF3C99"/>
    <w:rsid w:val="5A0700FA"/>
    <w:rsid w:val="5A078DB0"/>
    <w:rsid w:val="5A07B78C"/>
    <w:rsid w:val="5A149EF3"/>
    <w:rsid w:val="5A2CD087"/>
    <w:rsid w:val="5A2CED2B"/>
    <w:rsid w:val="5A2FBBA7"/>
    <w:rsid w:val="5A388AB9"/>
    <w:rsid w:val="5A3D466D"/>
    <w:rsid w:val="5A3E51E4"/>
    <w:rsid w:val="5A3F1ED1"/>
    <w:rsid w:val="5A45F00B"/>
    <w:rsid w:val="5A4CD073"/>
    <w:rsid w:val="5A584455"/>
    <w:rsid w:val="5A5B4E78"/>
    <w:rsid w:val="5A61C0D6"/>
    <w:rsid w:val="5A6BA4D8"/>
    <w:rsid w:val="5A7299D5"/>
    <w:rsid w:val="5A782C5F"/>
    <w:rsid w:val="5A813019"/>
    <w:rsid w:val="5A8A67CD"/>
    <w:rsid w:val="5A8DA4D3"/>
    <w:rsid w:val="5A8F08B5"/>
    <w:rsid w:val="5A90FA6D"/>
    <w:rsid w:val="5A9108EB"/>
    <w:rsid w:val="5A93C0C0"/>
    <w:rsid w:val="5A9A3F71"/>
    <w:rsid w:val="5A9C5BEB"/>
    <w:rsid w:val="5A9DB38E"/>
    <w:rsid w:val="5AA3BEE5"/>
    <w:rsid w:val="5AA40130"/>
    <w:rsid w:val="5AAA5D00"/>
    <w:rsid w:val="5AB00971"/>
    <w:rsid w:val="5AB2B048"/>
    <w:rsid w:val="5AC21009"/>
    <w:rsid w:val="5ACB8DAC"/>
    <w:rsid w:val="5ACC439A"/>
    <w:rsid w:val="5AD1AAB3"/>
    <w:rsid w:val="5AD9ABAA"/>
    <w:rsid w:val="5ADB14B8"/>
    <w:rsid w:val="5AE9453C"/>
    <w:rsid w:val="5AE9C5A7"/>
    <w:rsid w:val="5AEE0F75"/>
    <w:rsid w:val="5AF65EAE"/>
    <w:rsid w:val="5AFE3328"/>
    <w:rsid w:val="5B14C958"/>
    <w:rsid w:val="5B160F97"/>
    <w:rsid w:val="5B21CC96"/>
    <w:rsid w:val="5B27E871"/>
    <w:rsid w:val="5B3590DE"/>
    <w:rsid w:val="5B3992B6"/>
    <w:rsid w:val="5B41EB1E"/>
    <w:rsid w:val="5B41F676"/>
    <w:rsid w:val="5B46BF50"/>
    <w:rsid w:val="5B4B2A28"/>
    <w:rsid w:val="5B4E1F70"/>
    <w:rsid w:val="5B4EE133"/>
    <w:rsid w:val="5B4F4138"/>
    <w:rsid w:val="5B5027CC"/>
    <w:rsid w:val="5B5519C2"/>
    <w:rsid w:val="5B5BAD7E"/>
    <w:rsid w:val="5B62AD80"/>
    <w:rsid w:val="5B66CDA1"/>
    <w:rsid w:val="5B740B92"/>
    <w:rsid w:val="5B87CFE2"/>
    <w:rsid w:val="5B8EF5DB"/>
    <w:rsid w:val="5B95A2B5"/>
    <w:rsid w:val="5B9C1275"/>
    <w:rsid w:val="5BADF8F7"/>
    <w:rsid w:val="5BD12173"/>
    <w:rsid w:val="5BE3B642"/>
    <w:rsid w:val="5BF26A84"/>
    <w:rsid w:val="5BF2CA15"/>
    <w:rsid w:val="5BF77758"/>
    <w:rsid w:val="5BFC06A0"/>
    <w:rsid w:val="5C00D1E1"/>
    <w:rsid w:val="5C01FCB8"/>
    <w:rsid w:val="5C03CD92"/>
    <w:rsid w:val="5C076D18"/>
    <w:rsid w:val="5C1065FD"/>
    <w:rsid w:val="5C23059B"/>
    <w:rsid w:val="5C253D83"/>
    <w:rsid w:val="5C3167BC"/>
    <w:rsid w:val="5C31B741"/>
    <w:rsid w:val="5C3AB339"/>
    <w:rsid w:val="5C574E09"/>
    <w:rsid w:val="5C5BC260"/>
    <w:rsid w:val="5C632AC0"/>
    <w:rsid w:val="5C6CB189"/>
    <w:rsid w:val="5C71FE4D"/>
    <w:rsid w:val="5C7239E1"/>
    <w:rsid w:val="5C7CF7D1"/>
    <w:rsid w:val="5C8CFF42"/>
    <w:rsid w:val="5C8DF8BB"/>
    <w:rsid w:val="5C8E7197"/>
    <w:rsid w:val="5C9DC96E"/>
    <w:rsid w:val="5CA62D9B"/>
    <w:rsid w:val="5CA8FBD7"/>
    <w:rsid w:val="5CB24AB1"/>
    <w:rsid w:val="5CB5D0F1"/>
    <w:rsid w:val="5CC219D7"/>
    <w:rsid w:val="5CC93BDA"/>
    <w:rsid w:val="5CCB90F6"/>
    <w:rsid w:val="5CECC3D6"/>
    <w:rsid w:val="5CED119F"/>
    <w:rsid w:val="5CEFB5F9"/>
    <w:rsid w:val="5CF6F788"/>
    <w:rsid w:val="5CF92542"/>
    <w:rsid w:val="5CFBAE3E"/>
    <w:rsid w:val="5CFC845E"/>
    <w:rsid w:val="5D0040D8"/>
    <w:rsid w:val="5D01A728"/>
    <w:rsid w:val="5D01FAA8"/>
    <w:rsid w:val="5D0CDDB4"/>
    <w:rsid w:val="5D196C35"/>
    <w:rsid w:val="5D1DC38C"/>
    <w:rsid w:val="5D1F72C5"/>
    <w:rsid w:val="5D23DE03"/>
    <w:rsid w:val="5D2459DD"/>
    <w:rsid w:val="5D2ABD27"/>
    <w:rsid w:val="5D30E8E4"/>
    <w:rsid w:val="5D3914FD"/>
    <w:rsid w:val="5D3BECAC"/>
    <w:rsid w:val="5D3CDC34"/>
    <w:rsid w:val="5D55F388"/>
    <w:rsid w:val="5D56D10A"/>
    <w:rsid w:val="5D56E5D0"/>
    <w:rsid w:val="5D60DBEB"/>
    <w:rsid w:val="5D6877BC"/>
    <w:rsid w:val="5D8181A9"/>
    <w:rsid w:val="5D81EE88"/>
    <w:rsid w:val="5D859B84"/>
    <w:rsid w:val="5D8BCD03"/>
    <w:rsid w:val="5D8DE774"/>
    <w:rsid w:val="5D8EECF4"/>
    <w:rsid w:val="5D97F7C9"/>
    <w:rsid w:val="5D988ABC"/>
    <w:rsid w:val="5DAFA652"/>
    <w:rsid w:val="5DB13899"/>
    <w:rsid w:val="5DB5399B"/>
    <w:rsid w:val="5DB64BB8"/>
    <w:rsid w:val="5DC72EB4"/>
    <w:rsid w:val="5DCEC0F8"/>
    <w:rsid w:val="5DCFDF3A"/>
    <w:rsid w:val="5DD2FD31"/>
    <w:rsid w:val="5DDC315E"/>
    <w:rsid w:val="5DE2D848"/>
    <w:rsid w:val="5DE3688D"/>
    <w:rsid w:val="5DEC907F"/>
    <w:rsid w:val="5DF3005A"/>
    <w:rsid w:val="5E011CC3"/>
    <w:rsid w:val="5E055515"/>
    <w:rsid w:val="5E238F76"/>
    <w:rsid w:val="5E2B2D85"/>
    <w:rsid w:val="5E3101D8"/>
    <w:rsid w:val="5E319221"/>
    <w:rsid w:val="5E35B5B5"/>
    <w:rsid w:val="5E3BA925"/>
    <w:rsid w:val="5E3FCCF3"/>
    <w:rsid w:val="5E46E721"/>
    <w:rsid w:val="5E4969AB"/>
    <w:rsid w:val="5E50E75B"/>
    <w:rsid w:val="5E53AB4D"/>
    <w:rsid w:val="5E624CB0"/>
    <w:rsid w:val="5E78D2A8"/>
    <w:rsid w:val="5E7D3408"/>
    <w:rsid w:val="5E7E0B9A"/>
    <w:rsid w:val="5E8CD1CF"/>
    <w:rsid w:val="5E9B0C3A"/>
    <w:rsid w:val="5EB60D61"/>
    <w:rsid w:val="5EB7EFFE"/>
    <w:rsid w:val="5ED18798"/>
    <w:rsid w:val="5ED3C06A"/>
    <w:rsid w:val="5ED59847"/>
    <w:rsid w:val="5ED89C89"/>
    <w:rsid w:val="5EDD08EC"/>
    <w:rsid w:val="5EE05EA9"/>
    <w:rsid w:val="5EE08E53"/>
    <w:rsid w:val="5EE7C26B"/>
    <w:rsid w:val="5EEC25EE"/>
    <w:rsid w:val="5EF15EBE"/>
    <w:rsid w:val="5EF5430D"/>
    <w:rsid w:val="5F10E8C0"/>
    <w:rsid w:val="5F183DE2"/>
    <w:rsid w:val="5F18B4DA"/>
    <w:rsid w:val="5F234569"/>
    <w:rsid w:val="5F34F2A0"/>
    <w:rsid w:val="5F37837D"/>
    <w:rsid w:val="5F3ABEC1"/>
    <w:rsid w:val="5F42E5BE"/>
    <w:rsid w:val="5F456F2B"/>
    <w:rsid w:val="5F4711B8"/>
    <w:rsid w:val="5F4BA384"/>
    <w:rsid w:val="5F5072D5"/>
    <w:rsid w:val="5F50F865"/>
    <w:rsid w:val="5F582DF7"/>
    <w:rsid w:val="5F5D3E0D"/>
    <w:rsid w:val="5F5D63AC"/>
    <w:rsid w:val="5F69087E"/>
    <w:rsid w:val="5F706E7C"/>
    <w:rsid w:val="5F7A7BCD"/>
    <w:rsid w:val="5F7E08BF"/>
    <w:rsid w:val="5F82BF83"/>
    <w:rsid w:val="5F97914A"/>
    <w:rsid w:val="5F98693B"/>
    <w:rsid w:val="5F9FE830"/>
    <w:rsid w:val="5FA00D18"/>
    <w:rsid w:val="5FA1AF86"/>
    <w:rsid w:val="5FAAA432"/>
    <w:rsid w:val="5FB85F54"/>
    <w:rsid w:val="5FBAB4EB"/>
    <w:rsid w:val="5FBB6EE6"/>
    <w:rsid w:val="5FBBB9A8"/>
    <w:rsid w:val="5FC46398"/>
    <w:rsid w:val="5FC4E075"/>
    <w:rsid w:val="5FCCCACB"/>
    <w:rsid w:val="5FCCFF85"/>
    <w:rsid w:val="5FD15798"/>
    <w:rsid w:val="5FDC80BD"/>
    <w:rsid w:val="5FE57D98"/>
    <w:rsid w:val="5FE860C9"/>
    <w:rsid w:val="5FF4BA1E"/>
    <w:rsid w:val="60021745"/>
    <w:rsid w:val="600647D1"/>
    <w:rsid w:val="600EA903"/>
    <w:rsid w:val="600EF24B"/>
    <w:rsid w:val="6013D4DA"/>
    <w:rsid w:val="60206875"/>
    <w:rsid w:val="6021AA03"/>
    <w:rsid w:val="6029C2DB"/>
    <w:rsid w:val="602CE3E0"/>
    <w:rsid w:val="6038B699"/>
    <w:rsid w:val="603D6009"/>
    <w:rsid w:val="6046CA96"/>
    <w:rsid w:val="6049E689"/>
    <w:rsid w:val="604BE531"/>
    <w:rsid w:val="605684B6"/>
    <w:rsid w:val="6058A01C"/>
    <w:rsid w:val="605D17C1"/>
    <w:rsid w:val="6064DE15"/>
    <w:rsid w:val="606B5BC9"/>
    <w:rsid w:val="606F4441"/>
    <w:rsid w:val="60727920"/>
    <w:rsid w:val="60781A14"/>
    <w:rsid w:val="607DB39F"/>
    <w:rsid w:val="6088E2A3"/>
    <w:rsid w:val="60A3A4F3"/>
    <w:rsid w:val="60A693C5"/>
    <w:rsid w:val="60B48390"/>
    <w:rsid w:val="60B4A020"/>
    <w:rsid w:val="60C24D56"/>
    <w:rsid w:val="60D902C2"/>
    <w:rsid w:val="60D9A85D"/>
    <w:rsid w:val="60D9DEB0"/>
    <w:rsid w:val="60DFB87B"/>
    <w:rsid w:val="60E46EAE"/>
    <w:rsid w:val="60E8083A"/>
    <w:rsid w:val="60E8FEC1"/>
    <w:rsid w:val="60EFADCA"/>
    <w:rsid w:val="60F2210E"/>
    <w:rsid w:val="60F27512"/>
    <w:rsid w:val="60F74471"/>
    <w:rsid w:val="60F84B0E"/>
    <w:rsid w:val="60F97D39"/>
    <w:rsid w:val="60FEA73D"/>
    <w:rsid w:val="6107C326"/>
    <w:rsid w:val="610FA7B0"/>
    <w:rsid w:val="6112E330"/>
    <w:rsid w:val="6114CFF9"/>
    <w:rsid w:val="6117186C"/>
    <w:rsid w:val="6134EF03"/>
    <w:rsid w:val="61378B9A"/>
    <w:rsid w:val="613A3F79"/>
    <w:rsid w:val="614AF4D3"/>
    <w:rsid w:val="61502190"/>
    <w:rsid w:val="61553BEB"/>
    <w:rsid w:val="61687DB2"/>
    <w:rsid w:val="61691E65"/>
    <w:rsid w:val="616AA9D0"/>
    <w:rsid w:val="616C7155"/>
    <w:rsid w:val="61713167"/>
    <w:rsid w:val="6178EB90"/>
    <w:rsid w:val="617B34B7"/>
    <w:rsid w:val="61898258"/>
    <w:rsid w:val="61A71EB5"/>
    <w:rsid w:val="61B95D53"/>
    <w:rsid w:val="61BD065D"/>
    <w:rsid w:val="61C2D67A"/>
    <w:rsid w:val="61CDA296"/>
    <w:rsid w:val="61D6FF62"/>
    <w:rsid w:val="61D976FA"/>
    <w:rsid w:val="61E9B331"/>
    <w:rsid w:val="61E9EDF5"/>
    <w:rsid w:val="61F18AA4"/>
    <w:rsid w:val="61F26C32"/>
    <w:rsid w:val="61FEB32F"/>
    <w:rsid w:val="620A6062"/>
    <w:rsid w:val="620E78BA"/>
    <w:rsid w:val="62192D9F"/>
    <w:rsid w:val="621AA07F"/>
    <w:rsid w:val="621EBDE1"/>
    <w:rsid w:val="6223ABA6"/>
    <w:rsid w:val="622F5534"/>
    <w:rsid w:val="62340FDC"/>
    <w:rsid w:val="6235945A"/>
    <w:rsid w:val="6239123E"/>
    <w:rsid w:val="623963C8"/>
    <w:rsid w:val="6242FD81"/>
    <w:rsid w:val="624C51C3"/>
    <w:rsid w:val="624DFD0F"/>
    <w:rsid w:val="624FDF32"/>
    <w:rsid w:val="6261B7E7"/>
    <w:rsid w:val="62621BD3"/>
    <w:rsid w:val="6263D13D"/>
    <w:rsid w:val="62645279"/>
    <w:rsid w:val="62673001"/>
    <w:rsid w:val="62678750"/>
    <w:rsid w:val="6269EF75"/>
    <w:rsid w:val="626BD1AE"/>
    <w:rsid w:val="628566BF"/>
    <w:rsid w:val="62858E9F"/>
    <w:rsid w:val="62871EA5"/>
    <w:rsid w:val="628ED546"/>
    <w:rsid w:val="629D43D7"/>
    <w:rsid w:val="62ADA1DD"/>
    <w:rsid w:val="62B4EA96"/>
    <w:rsid w:val="62C59C1F"/>
    <w:rsid w:val="62C8DB3E"/>
    <w:rsid w:val="62D10862"/>
    <w:rsid w:val="62DE3EC9"/>
    <w:rsid w:val="62E66278"/>
    <w:rsid w:val="62E8BFD7"/>
    <w:rsid w:val="62F7821F"/>
    <w:rsid w:val="62FA8043"/>
    <w:rsid w:val="62FD272E"/>
    <w:rsid w:val="630DE820"/>
    <w:rsid w:val="633553DC"/>
    <w:rsid w:val="63356982"/>
    <w:rsid w:val="633F89B3"/>
    <w:rsid w:val="63400B46"/>
    <w:rsid w:val="63468A90"/>
    <w:rsid w:val="634E1D0F"/>
    <w:rsid w:val="634ED16A"/>
    <w:rsid w:val="635FFE36"/>
    <w:rsid w:val="6360C44B"/>
    <w:rsid w:val="636277CE"/>
    <w:rsid w:val="63659AFD"/>
    <w:rsid w:val="636D6E0B"/>
    <w:rsid w:val="636EF557"/>
    <w:rsid w:val="636F9368"/>
    <w:rsid w:val="637066A0"/>
    <w:rsid w:val="6370C8A4"/>
    <w:rsid w:val="63778530"/>
    <w:rsid w:val="6377E9D7"/>
    <w:rsid w:val="63807BBA"/>
    <w:rsid w:val="63810CA0"/>
    <w:rsid w:val="6382B23B"/>
    <w:rsid w:val="638BBCA9"/>
    <w:rsid w:val="638C4895"/>
    <w:rsid w:val="638FCF45"/>
    <w:rsid w:val="6390899C"/>
    <w:rsid w:val="63B420B8"/>
    <w:rsid w:val="63BCB576"/>
    <w:rsid w:val="63C68E66"/>
    <w:rsid w:val="63C6ECCB"/>
    <w:rsid w:val="63D83B68"/>
    <w:rsid w:val="63E95A1C"/>
    <w:rsid w:val="640022DA"/>
    <w:rsid w:val="641B7CD3"/>
    <w:rsid w:val="641F4BAC"/>
    <w:rsid w:val="643242DC"/>
    <w:rsid w:val="643ED449"/>
    <w:rsid w:val="645FDC7B"/>
    <w:rsid w:val="646B8601"/>
    <w:rsid w:val="6472F40A"/>
    <w:rsid w:val="6480AEE0"/>
    <w:rsid w:val="6481C9FB"/>
    <w:rsid w:val="6484A664"/>
    <w:rsid w:val="648D8EDA"/>
    <w:rsid w:val="64943EFE"/>
    <w:rsid w:val="64957EAC"/>
    <w:rsid w:val="649D918B"/>
    <w:rsid w:val="649F6507"/>
    <w:rsid w:val="64A10273"/>
    <w:rsid w:val="64A67DFE"/>
    <w:rsid w:val="64B26DC9"/>
    <w:rsid w:val="64B3AA5E"/>
    <w:rsid w:val="64B70A85"/>
    <w:rsid w:val="64BC00E3"/>
    <w:rsid w:val="64EACA52"/>
    <w:rsid w:val="64EBB580"/>
    <w:rsid w:val="64F9C9FD"/>
    <w:rsid w:val="64FAF383"/>
    <w:rsid w:val="6500A627"/>
    <w:rsid w:val="65059457"/>
    <w:rsid w:val="6508A4BF"/>
    <w:rsid w:val="650F791F"/>
    <w:rsid w:val="651AF957"/>
    <w:rsid w:val="65285FF9"/>
    <w:rsid w:val="652F8BEE"/>
    <w:rsid w:val="65304EB6"/>
    <w:rsid w:val="653A48F0"/>
    <w:rsid w:val="653D91FC"/>
    <w:rsid w:val="6543E5DD"/>
    <w:rsid w:val="654457C9"/>
    <w:rsid w:val="654853FA"/>
    <w:rsid w:val="65515A69"/>
    <w:rsid w:val="655205C2"/>
    <w:rsid w:val="6557B4A9"/>
    <w:rsid w:val="65584DC2"/>
    <w:rsid w:val="655D2CD0"/>
    <w:rsid w:val="655E5837"/>
    <w:rsid w:val="655F45A9"/>
    <w:rsid w:val="6565D92B"/>
    <w:rsid w:val="65669232"/>
    <w:rsid w:val="656B382A"/>
    <w:rsid w:val="657360C1"/>
    <w:rsid w:val="658C64AB"/>
    <w:rsid w:val="658D1593"/>
    <w:rsid w:val="6592D75F"/>
    <w:rsid w:val="6595A012"/>
    <w:rsid w:val="659C0CA4"/>
    <w:rsid w:val="659E7702"/>
    <w:rsid w:val="65A4A76C"/>
    <w:rsid w:val="65A5FEAE"/>
    <w:rsid w:val="65A8A486"/>
    <w:rsid w:val="65B53B18"/>
    <w:rsid w:val="65BD906C"/>
    <w:rsid w:val="65C13A22"/>
    <w:rsid w:val="65C75751"/>
    <w:rsid w:val="65D05A50"/>
    <w:rsid w:val="65E4EE1C"/>
    <w:rsid w:val="65FAD587"/>
    <w:rsid w:val="65FE0A8B"/>
    <w:rsid w:val="6609544F"/>
    <w:rsid w:val="660B6B34"/>
    <w:rsid w:val="66102CC6"/>
    <w:rsid w:val="6615EA7B"/>
    <w:rsid w:val="6623FA02"/>
    <w:rsid w:val="66279F3D"/>
    <w:rsid w:val="662844E7"/>
    <w:rsid w:val="662A7ABA"/>
    <w:rsid w:val="66375A57"/>
    <w:rsid w:val="66393745"/>
    <w:rsid w:val="663CD2D4"/>
    <w:rsid w:val="664443FF"/>
    <w:rsid w:val="6647105E"/>
    <w:rsid w:val="66755FD8"/>
    <w:rsid w:val="66767D7B"/>
    <w:rsid w:val="668093AA"/>
    <w:rsid w:val="6699E302"/>
    <w:rsid w:val="669B7741"/>
    <w:rsid w:val="669C602B"/>
    <w:rsid w:val="66A8A0E3"/>
    <w:rsid w:val="66A97705"/>
    <w:rsid w:val="66ABBE9E"/>
    <w:rsid w:val="66B1D0A3"/>
    <w:rsid w:val="66BDAA42"/>
    <w:rsid w:val="66C02604"/>
    <w:rsid w:val="66CD2B36"/>
    <w:rsid w:val="66CEE6D4"/>
    <w:rsid w:val="66DA80BB"/>
    <w:rsid w:val="66E7FCD9"/>
    <w:rsid w:val="66E94A08"/>
    <w:rsid w:val="66EECFD1"/>
    <w:rsid w:val="66F2FBF1"/>
    <w:rsid w:val="67192DFD"/>
    <w:rsid w:val="67227336"/>
    <w:rsid w:val="672773EC"/>
    <w:rsid w:val="6729878B"/>
    <w:rsid w:val="672EC107"/>
    <w:rsid w:val="6730E7A8"/>
    <w:rsid w:val="6736633E"/>
    <w:rsid w:val="674CAD49"/>
    <w:rsid w:val="6755419D"/>
    <w:rsid w:val="67570732"/>
    <w:rsid w:val="6757D756"/>
    <w:rsid w:val="675ACA94"/>
    <w:rsid w:val="675FFB62"/>
    <w:rsid w:val="676092D8"/>
    <w:rsid w:val="67658118"/>
    <w:rsid w:val="6769EBC2"/>
    <w:rsid w:val="676FD489"/>
    <w:rsid w:val="677244F2"/>
    <w:rsid w:val="677ECA57"/>
    <w:rsid w:val="678C38DA"/>
    <w:rsid w:val="679257CD"/>
    <w:rsid w:val="67A21A20"/>
    <w:rsid w:val="67AFFC92"/>
    <w:rsid w:val="67BA85E2"/>
    <w:rsid w:val="67BABC6B"/>
    <w:rsid w:val="67BB77C3"/>
    <w:rsid w:val="67BC1753"/>
    <w:rsid w:val="67BF190E"/>
    <w:rsid w:val="67BF5AE5"/>
    <w:rsid w:val="67C38DD3"/>
    <w:rsid w:val="67CADD37"/>
    <w:rsid w:val="67D19845"/>
    <w:rsid w:val="67DBE64B"/>
    <w:rsid w:val="67E3AFA5"/>
    <w:rsid w:val="67ECAB23"/>
    <w:rsid w:val="67F86F5F"/>
    <w:rsid w:val="68071287"/>
    <w:rsid w:val="681108D6"/>
    <w:rsid w:val="68202235"/>
    <w:rsid w:val="68208848"/>
    <w:rsid w:val="682BB178"/>
    <w:rsid w:val="68326671"/>
    <w:rsid w:val="6834B9A8"/>
    <w:rsid w:val="6838B82F"/>
    <w:rsid w:val="684642A3"/>
    <w:rsid w:val="68474D47"/>
    <w:rsid w:val="6847D475"/>
    <w:rsid w:val="684B624E"/>
    <w:rsid w:val="684B653E"/>
    <w:rsid w:val="684E4DC5"/>
    <w:rsid w:val="684EC826"/>
    <w:rsid w:val="6853B6F2"/>
    <w:rsid w:val="68590B3C"/>
    <w:rsid w:val="686AB253"/>
    <w:rsid w:val="687F64AA"/>
    <w:rsid w:val="6880D100"/>
    <w:rsid w:val="68814649"/>
    <w:rsid w:val="688547D5"/>
    <w:rsid w:val="68876B47"/>
    <w:rsid w:val="68895E3C"/>
    <w:rsid w:val="6892DF86"/>
    <w:rsid w:val="68932974"/>
    <w:rsid w:val="68A70867"/>
    <w:rsid w:val="68AA55E7"/>
    <w:rsid w:val="68AB3E77"/>
    <w:rsid w:val="68B8A11E"/>
    <w:rsid w:val="68B9C6A4"/>
    <w:rsid w:val="68BE27C7"/>
    <w:rsid w:val="68BE36C3"/>
    <w:rsid w:val="68C30C36"/>
    <w:rsid w:val="68E19B63"/>
    <w:rsid w:val="68F2FCA9"/>
    <w:rsid w:val="68FAB64A"/>
    <w:rsid w:val="68FBBE91"/>
    <w:rsid w:val="68FF59F2"/>
    <w:rsid w:val="6901E008"/>
    <w:rsid w:val="6909E5B8"/>
    <w:rsid w:val="69236AB6"/>
    <w:rsid w:val="6927928E"/>
    <w:rsid w:val="693429BF"/>
    <w:rsid w:val="693CDD7E"/>
    <w:rsid w:val="6962F259"/>
    <w:rsid w:val="6963EEF2"/>
    <w:rsid w:val="69690FAB"/>
    <w:rsid w:val="696B79F8"/>
    <w:rsid w:val="696F94A9"/>
    <w:rsid w:val="6978598E"/>
    <w:rsid w:val="6985A336"/>
    <w:rsid w:val="698E7FAE"/>
    <w:rsid w:val="699D72D6"/>
    <w:rsid w:val="69A84C7C"/>
    <w:rsid w:val="69A8726A"/>
    <w:rsid w:val="69BD6314"/>
    <w:rsid w:val="69BF430D"/>
    <w:rsid w:val="69C6F7A2"/>
    <w:rsid w:val="69C756B2"/>
    <w:rsid w:val="69E53216"/>
    <w:rsid w:val="69E5C2AE"/>
    <w:rsid w:val="69EB4B32"/>
    <w:rsid w:val="69FA0CC8"/>
    <w:rsid w:val="6A07570F"/>
    <w:rsid w:val="6A091025"/>
    <w:rsid w:val="6A0B462D"/>
    <w:rsid w:val="6A15B42C"/>
    <w:rsid w:val="6A162FBC"/>
    <w:rsid w:val="6A1E6AFF"/>
    <w:rsid w:val="6A1F41C7"/>
    <w:rsid w:val="6A2032D6"/>
    <w:rsid w:val="6A273B72"/>
    <w:rsid w:val="6A2944FD"/>
    <w:rsid w:val="6A2B9058"/>
    <w:rsid w:val="6A30F5A2"/>
    <w:rsid w:val="6A34A46A"/>
    <w:rsid w:val="6A461A33"/>
    <w:rsid w:val="6A46C2AA"/>
    <w:rsid w:val="6A5C52BB"/>
    <w:rsid w:val="6A687CBB"/>
    <w:rsid w:val="6A708B9A"/>
    <w:rsid w:val="6A722642"/>
    <w:rsid w:val="6A82BF7B"/>
    <w:rsid w:val="6A83E658"/>
    <w:rsid w:val="6A9154E1"/>
    <w:rsid w:val="6A942A00"/>
    <w:rsid w:val="6A9511CB"/>
    <w:rsid w:val="6A992E5D"/>
    <w:rsid w:val="6AB12B4A"/>
    <w:rsid w:val="6AB5A3B2"/>
    <w:rsid w:val="6AD3F3F9"/>
    <w:rsid w:val="6ADC607A"/>
    <w:rsid w:val="6ADEBF36"/>
    <w:rsid w:val="6AE4622D"/>
    <w:rsid w:val="6AF719D3"/>
    <w:rsid w:val="6AFA7E83"/>
    <w:rsid w:val="6B0103D0"/>
    <w:rsid w:val="6B019D22"/>
    <w:rsid w:val="6B032C29"/>
    <w:rsid w:val="6B1DB883"/>
    <w:rsid w:val="6B22C110"/>
    <w:rsid w:val="6B2ED360"/>
    <w:rsid w:val="6B32678B"/>
    <w:rsid w:val="6B34395C"/>
    <w:rsid w:val="6B346FEB"/>
    <w:rsid w:val="6B3F9BEC"/>
    <w:rsid w:val="6B42D143"/>
    <w:rsid w:val="6B43BCEC"/>
    <w:rsid w:val="6B46FA7A"/>
    <w:rsid w:val="6B595775"/>
    <w:rsid w:val="6B5B07A2"/>
    <w:rsid w:val="6B699267"/>
    <w:rsid w:val="6B7FDF81"/>
    <w:rsid w:val="6B831439"/>
    <w:rsid w:val="6B843B97"/>
    <w:rsid w:val="6B846A47"/>
    <w:rsid w:val="6B90600E"/>
    <w:rsid w:val="6B977495"/>
    <w:rsid w:val="6B990836"/>
    <w:rsid w:val="6B9B5E1F"/>
    <w:rsid w:val="6BA11F58"/>
    <w:rsid w:val="6BA6C38B"/>
    <w:rsid w:val="6BAC64A5"/>
    <w:rsid w:val="6BB437E3"/>
    <w:rsid w:val="6BC331E3"/>
    <w:rsid w:val="6BC5C31F"/>
    <w:rsid w:val="6BCA74E4"/>
    <w:rsid w:val="6BCCBA43"/>
    <w:rsid w:val="6BD439F3"/>
    <w:rsid w:val="6BDCC8C7"/>
    <w:rsid w:val="6BE1A879"/>
    <w:rsid w:val="6BF71C41"/>
    <w:rsid w:val="6BFAE822"/>
    <w:rsid w:val="6BFE0F3E"/>
    <w:rsid w:val="6C056DBA"/>
    <w:rsid w:val="6C0C5510"/>
    <w:rsid w:val="6C1926A3"/>
    <w:rsid w:val="6C2268A1"/>
    <w:rsid w:val="6C24039F"/>
    <w:rsid w:val="6C530451"/>
    <w:rsid w:val="6C6212C9"/>
    <w:rsid w:val="6C655864"/>
    <w:rsid w:val="6C697563"/>
    <w:rsid w:val="6C8477F2"/>
    <w:rsid w:val="6C8579FD"/>
    <w:rsid w:val="6C8A574E"/>
    <w:rsid w:val="6C93CE28"/>
    <w:rsid w:val="6C9895CE"/>
    <w:rsid w:val="6C999D93"/>
    <w:rsid w:val="6CA1801A"/>
    <w:rsid w:val="6CA3AE51"/>
    <w:rsid w:val="6CA3E6BD"/>
    <w:rsid w:val="6CA62A01"/>
    <w:rsid w:val="6CABED1A"/>
    <w:rsid w:val="6CB141B4"/>
    <w:rsid w:val="6CB1DFBD"/>
    <w:rsid w:val="6CB3D903"/>
    <w:rsid w:val="6CBA693F"/>
    <w:rsid w:val="6CC08B5E"/>
    <w:rsid w:val="6CC35591"/>
    <w:rsid w:val="6CC35A16"/>
    <w:rsid w:val="6CD738DB"/>
    <w:rsid w:val="6CD7B114"/>
    <w:rsid w:val="6CDA2FC9"/>
    <w:rsid w:val="6CE444EC"/>
    <w:rsid w:val="6CE564A4"/>
    <w:rsid w:val="6CF27952"/>
    <w:rsid w:val="6CF69D77"/>
    <w:rsid w:val="6CFA3BB2"/>
    <w:rsid w:val="6CFC2C95"/>
    <w:rsid w:val="6D023AA3"/>
    <w:rsid w:val="6D0AE1D6"/>
    <w:rsid w:val="6D0C63A5"/>
    <w:rsid w:val="6D102A8F"/>
    <w:rsid w:val="6D15E3E8"/>
    <w:rsid w:val="6D16264B"/>
    <w:rsid w:val="6D175FE0"/>
    <w:rsid w:val="6D20ACFF"/>
    <w:rsid w:val="6D243F51"/>
    <w:rsid w:val="6D27A21F"/>
    <w:rsid w:val="6D2CA10E"/>
    <w:rsid w:val="6D302D82"/>
    <w:rsid w:val="6D33D451"/>
    <w:rsid w:val="6D37B0D3"/>
    <w:rsid w:val="6D37CC41"/>
    <w:rsid w:val="6D3A328D"/>
    <w:rsid w:val="6D3AE06C"/>
    <w:rsid w:val="6D521F04"/>
    <w:rsid w:val="6D659D55"/>
    <w:rsid w:val="6D69912A"/>
    <w:rsid w:val="6D6AE1AA"/>
    <w:rsid w:val="6D6FBF59"/>
    <w:rsid w:val="6D72BF85"/>
    <w:rsid w:val="6D79612D"/>
    <w:rsid w:val="6D7AA020"/>
    <w:rsid w:val="6D7F0BF4"/>
    <w:rsid w:val="6D84B47C"/>
    <w:rsid w:val="6D8E2241"/>
    <w:rsid w:val="6D8E27C7"/>
    <w:rsid w:val="6D9544F3"/>
    <w:rsid w:val="6D97E53B"/>
    <w:rsid w:val="6DA02539"/>
    <w:rsid w:val="6DAB229F"/>
    <w:rsid w:val="6DB13132"/>
    <w:rsid w:val="6DBA63BD"/>
    <w:rsid w:val="6DC2F099"/>
    <w:rsid w:val="6DC3EB7F"/>
    <w:rsid w:val="6DCD205D"/>
    <w:rsid w:val="6DCE40D3"/>
    <w:rsid w:val="6DCF9779"/>
    <w:rsid w:val="6DD88093"/>
    <w:rsid w:val="6DDBFE52"/>
    <w:rsid w:val="6DE12FC9"/>
    <w:rsid w:val="6DE80C94"/>
    <w:rsid w:val="6DE9366A"/>
    <w:rsid w:val="6DEB6D9C"/>
    <w:rsid w:val="6DEC60B6"/>
    <w:rsid w:val="6DF220A4"/>
    <w:rsid w:val="6DF244F7"/>
    <w:rsid w:val="6DF3F868"/>
    <w:rsid w:val="6DF53900"/>
    <w:rsid w:val="6E01B97D"/>
    <w:rsid w:val="6E0AE697"/>
    <w:rsid w:val="6E0D19C6"/>
    <w:rsid w:val="6E19771B"/>
    <w:rsid w:val="6E1C02EF"/>
    <w:rsid w:val="6E24B818"/>
    <w:rsid w:val="6E260C8C"/>
    <w:rsid w:val="6E28E1CC"/>
    <w:rsid w:val="6E31F06F"/>
    <w:rsid w:val="6E4125E2"/>
    <w:rsid w:val="6E4E136A"/>
    <w:rsid w:val="6E5044E1"/>
    <w:rsid w:val="6E53C612"/>
    <w:rsid w:val="6E598657"/>
    <w:rsid w:val="6E5C48DF"/>
    <w:rsid w:val="6E743F44"/>
    <w:rsid w:val="6E7513AC"/>
    <w:rsid w:val="6E763C57"/>
    <w:rsid w:val="6E783C75"/>
    <w:rsid w:val="6E83C0AE"/>
    <w:rsid w:val="6E83F313"/>
    <w:rsid w:val="6E89F773"/>
    <w:rsid w:val="6E8E49B3"/>
    <w:rsid w:val="6E93E923"/>
    <w:rsid w:val="6E9787AB"/>
    <w:rsid w:val="6E97D555"/>
    <w:rsid w:val="6E9EEF35"/>
    <w:rsid w:val="6EA1B145"/>
    <w:rsid w:val="6EAC6EDE"/>
    <w:rsid w:val="6EB31E1F"/>
    <w:rsid w:val="6EB92157"/>
    <w:rsid w:val="6EC450C8"/>
    <w:rsid w:val="6ECA42BB"/>
    <w:rsid w:val="6ECDFA95"/>
    <w:rsid w:val="6ED4815D"/>
    <w:rsid w:val="6EDD2421"/>
    <w:rsid w:val="6EDD274B"/>
    <w:rsid w:val="6EDEDDDC"/>
    <w:rsid w:val="6EEA84A4"/>
    <w:rsid w:val="6EF82FA0"/>
    <w:rsid w:val="6EFB0926"/>
    <w:rsid w:val="6F0EF164"/>
    <w:rsid w:val="6F0F703B"/>
    <w:rsid w:val="6F18D954"/>
    <w:rsid w:val="6F19AA9A"/>
    <w:rsid w:val="6F1C9CD9"/>
    <w:rsid w:val="6F21017C"/>
    <w:rsid w:val="6F2DC89D"/>
    <w:rsid w:val="6F3DD2BB"/>
    <w:rsid w:val="6F453895"/>
    <w:rsid w:val="6F4609F4"/>
    <w:rsid w:val="6F5174FE"/>
    <w:rsid w:val="6F51B0D7"/>
    <w:rsid w:val="6F5893BA"/>
    <w:rsid w:val="6F73465D"/>
    <w:rsid w:val="6F7394AD"/>
    <w:rsid w:val="6F7A8EE1"/>
    <w:rsid w:val="6F8CD25D"/>
    <w:rsid w:val="6F956833"/>
    <w:rsid w:val="6FA7E04A"/>
    <w:rsid w:val="6FAFB450"/>
    <w:rsid w:val="6FC372FB"/>
    <w:rsid w:val="6FCBF12B"/>
    <w:rsid w:val="6FD64C41"/>
    <w:rsid w:val="6FD922DB"/>
    <w:rsid w:val="6FF0F9F0"/>
    <w:rsid w:val="6FF16481"/>
    <w:rsid w:val="6FF68D65"/>
    <w:rsid w:val="7007CF05"/>
    <w:rsid w:val="700D29D5"/>
    <w:rsid w:val="700F41F9"/>
    <w:rsid w:val="702F8B18"/>
    <w:rsid w:val="70300359"/>
    <w:rsid w:val="70321746"/>
    <w:rsid w:val="703845EE"/>
    <w:rsid w:val="7039E99E"/>
    <w:rsid w:val="70458895"/>
    <w:rsid w:val="7047B025"/>
    <w:rsid w:val="705E339C"/>
    <w:rsid w:val="705E52DE"/>
    <w:rsid w:val="7069633F"/>
    <w:rsid w:val="706C7C9E"/>
    <w:rsid w:val="706C7F48"/>
    <w:rsid w:val="706DA1E0"/>
    <w:rsid w:val="706E2F27"/>
    <w:rsid w:val="706EACD1"/>
    <w:rsid w:val="7076FC10"/>
    <w:rsid w:val="707E9AAC"/>
    <w:rsid w:val="70831B95"/>
    <w:rsid w:val="708384DB"/>
    <w:rsid w:val="70993835"/>
    <w:rsid w:val="709C00FB"/>
    <w:rsid w:val="70ABD09E"/>
    <w:rsid w:val="70AD5912"/>
    <w:rsid w:val="70AEB7C7"/>
    <w:rsid w:val="70B04F46"/>
    <w:rsid w:val="70B8D8E2"/>
    <w:rsid w:val="70BBD1A7"/>
    <w:rsid w:val="70BD5723"/>
    <w:rsid w:val="70C3AD06"/>
    <w:rsid w:val="70C4A610"/>
    <w:rsid w:val="70C53582"/>
    <w:rsid w:val="70CC0ADA"/>
    <w:rsid w:val="70D294E0"/>
    <w:rsid w:val="70DEA5E2"/>
    <w:rsid w:val="70E415C9"/>
    <w:rsid w:val="70E6750C"/>
    <w:rsid w:val="70F3CD77"/>
    <w:rsid w:val="70F401B9"/>
    <w:rsid w:val="7101DD22"/>
    <w:rsid w:val="71070FA4"/>
    <w:rsid w:val="710ADA16"/>
    <w:rsid w:val="710C3BBA"/>
    <w:rsid w:val="710E8554"/>
    <w:rsid w:val="71205F1B"/>
    <w:rsid w:val="7122B355"/>
    <w:rsid w:val="71238A94"/>
    <w:rsid w:val="712450FA"/>
    <w:rsid w:val="71249998"/>
    <w:rsid w:val="7143B0D9"/>
    <w:rsid w:val="7150A859"/>
    <w:rsid w:val="71531740"/>
    <w:rsid w:val="71650538"/>
    <w:rsid w:val="71665FCB"/>
    <w:rsid w:val="71694A45"/>
    <w:rsid w:val="71696929"/>
    <w:rsid w:val="716C2836"/>
    <w:rsid w:val="716C49E5"/>
    <w:rsid w:val="71703D15"/>
    <w:rsid w:val="7175CE0C"/>
    <w:rsid w:val="7175EF8A"/>
    <w:rsid w:val="7178E368"/>
    <w:rsid w:val="717E386A"/>
    <w:rsid w:val="71896311"/>
    <w:rsid w:val="7193020D"/>
    <w:rsid w:val="71955728"/>
    <w:rsid w:val="719A0DFE"/>
    <w:rsid w:val="71AC518C"/>
    <w:rsid w:val="71B46961"/>
    <w:rsid w:val="71B60BCD"/>
    <w:rsid w:val="71BDA2BE"/>
    <w:rsid w:val="71CC7F53"/>
    <w:rsid w:val="71CFDEBE"/>
    <w:rsid w:val="71CFE037"/>
    <w:rsid w:val="71CFE28E"/>
    <w:rsid w:val="71D06182"/>
    <w:rsid w:val="71D4E6B8"/>
    <w:rsid w:val="71E55115"/>
    <w:rsid w:val="71E6A8D1"/>
    <w:rsid w:val="71EE7DC8"/>
    <w:rsid w:val="71EF59FB"/>
    <w:rsid w:val="71F3ECFC"/>
    <w:rsid w:val="71FA840D"/>
    <w:rsid w:val="71FC4071"/>
    <w:rsid w:val="72024BCA"/>
    <w:rsid w:val="7207A7BD"/>
    <w:rsid w:val="720D41C2"/>
    <w:rsid w:val="72117096"/>
    <w:rsid w:val="72172C68"/>
    <w:rsid w:val="72190571"/>
    <w:rsid w:val="72193AA1"/>
    <w:rsid w:val="721ADE42"/>
    <w:rsid w:val="722F1ED9"/>
    <w:rsid w:val="722F73F7"/>
    <w:rsid w:val="7230C0E4"/>
    <w:rsid w:val="7232975F"/>
    <w:rsid w:val="723298DB"/>
    <w:rsid w:val="72394982"/>
    <w:rsid w:val="7239D94F"/>
    <w:rsid w:val="72420492"/>
    <w:rsid w:val="72466AFE"/>
    <w:rsid w:val="724A1357"/>
    <w:rsid w:val="724A936F"/>
    <w:rsid w:val="724B2C7E"/>
    <w:rsid w:val="7254BD42"/>
    <w:rsid w:val="726D0778"/>
    <w:rsid w:val="727B92F6"/>
    <w:rsid w:val="728076B8"/>
    <w:rsid w:val="728794D6"/>
    <w:rsid w:val="728D5486"/>
    <w:rsid w:val="729422E0"/>
    <w:rsid w:val="729B0337"/>
    <w:rsid w:val="72A425DA"/>
    <w:rsid w:val="72AD2743"/>
    <w:rsid w:val="72B83EBF"/>
    <w:rsid w:val="72BDF55F"/>
    <w:rsid w:val="72C3891D"/>
    <w:rsid w:val="72C4F341"/>
    <w:rsid w:val="72CB7146"/>
    <w:rsid w:val="72D8ACED"/>
    <w:rsid w:val="72DAE16F"/>
    <w:rsid w:val="72E0C960"/>
    <w:rsid w:val="72EE1F82"/>
    <w:rsid w:val="730C0EB9"/>
    <w:rsid w:val="7315DC61"/>
    <w:rsid w:val="7316E3A1"/>
    <w:rsid w:val="73247983"/>
    <w:rsid w:val="73270D35"/>
    <w:rsid w:val="732A199C"/>
    <w:rsid w:val="732C0423"/>
    <w:rsid w:val="732DA152"/>
    <w:rsid w:val="733C3408"/>
    <w:rsid w:val="734AE1DD"/>
    <w:rsid w:val="734CCED9"/>
    <w:rsid w:val="734E5C61"/>
    <w:rsid w:val="735DF6C9"/>
    <w:rsid w:val="7368E358"/>
    <w:rsid w:val="736A3B7C"/>
    <w:rsid w:val="736AD445"/>
    <w:rsid w:val="736E3936"/>
    <w:rsid w:val="737A0472"/>
    <w:rsid w:val="7392648D"/>
    <w:rsid w:val="739A007F"/>
    <w:rsid w:val="73BB8587"/>
    <w:rsid w:val="73C61DE4"/>
    <w:rsid w:val="73CD8268"/>
    <w:rsid w:val="73D5B318"/>
    <w:rsid w:val="73DC7E66"/>
    <w:rsid w:val="73DEDBB8"/>
    <w:rsid w:val="73DF1E39"/>
    <w:rsid w:val="73E71FA7"/>
    <w:rsid w:val="73F29644"/>
    <w:rsid w:val="73F41E41"/>
    <w:rsid w:val="73FF5806"/>
    <w:rsid w:val="7400B95D"/>
    <w:rsid w:val="7409779C"/>
    <w:rsid w:val="741DEF66"/>
    <w:rsid w:val="742D4AD5"/>
    <w:rsid w:val="74337DE4"/>
    <w:rsid w:val="743DB5DA"/>
    <w:rsid w:val="74481469"/>
    <w:rsid w:val="744EB277"/>
    <w:rsid w:val="744F7270"/>
    <w:rsid w:val="7461F0B6"/>
    <w:rsid w:val="74670958"/>
    <w:rsid w:val="746A9CFF"/>
    <w:rsid w:val="746B2D5A"/>
    <w:rsid w:val="747AB99D"/>
    <w:rsid w:val="7481B930"/>
    <w:rsid w:val="749A90C1"/>
    <w:rsid w:val="749BC9B4"/>
    <w:rsid w:val="749FE2CC"/>
    <w:rsid w:val="74A209D0"/>
    <w:rsid w:val="74A50F9F"/>
    <w:rsid w:val="74A7EC5F"/>
    <w:rsid w:val="74CF35B1"/>
    <w:rsid w:val="74D0D485"/>
    <w:rsid w:val="74DB9E23"/>
    <w:rsid w:val="74DD45C9"/>
    <w:rsid w:val="74E153BD"/>
    <w:rsid w:val="74F58779"/>
    <w:rsid w:val="74F74C50"/>
    <w:rsid w:val="74FE3681"/>
    <w:rsid w:val="7507AD41"/>
    <w:rsid w:val="750DC8D2"/>
    <w:rsid w:val="751B1023"/>
    <w:rsid w:val="751CE51F"/>
    <w:rsid w:val="75229224"/>
    <w:rsid w:val="75306EF6"/>
    <w:rsid w:val="75345D2D"/>
    <w:rsid w:val="7537404B"/>
    <w:rsid w:val="753EB63B"/>
    <w:rsid w:val="75491E90"/>
    <w:rsid w:val="754BB2AF"/>
    <w:rsid w:val="7559140B"/>
    <w:rsid w:val="7565AD8F"/>
    <w:rsid w:val="75662A4E"/>
    <w:rsid w:val="756D4FC2"/>
    <w:rsid w:val="756D7C3A"/>
    <w:rsid w:val="75756CDC"/>
    <w:rsid w:val="757910A0"/>
    <w:rsid w:val="7582C975"/>
    <w:rsid w:val="75886163"/>
    <w:rsid w:val="7598BA57"/>
    <w:rsid w:val="75A04640"/>
    <w:rsid w:val="75A47E96"/>
    <w:rsid w:val="75A7C15E"/>
    <w:rsid w:val="75B4E4A5"/>
    <w:rsid w:val="75BBF136"/>
    <w:rsid w:val="75C0E767"/>
    <w:rsid w:val="75CEABBE"/>
    <w:rsid w:val="75D4708E"/>
    <w:rsid w:val="75D7316A"/>
    <w:rsid w:val="75DA98E2"/>
    <w:rsid w:val="75E10D5F"/>
    <w:rsid w:val="75E19FB3"/>
    <w:rsid w:val="75E60389"/>
    <w:rsid w:val="75E68824"/>
    <w:rsid w:val="75FF65E7"/>
    <w:rsid w:val="76034FD5"/>
    <w:rsid w:val="7604C44F"/>
    <w:rsid w:val="760E4552"/>
    <w:rsid w:val="7622C2C6"/>
    <w:rsid w:val="7623E285"/>
    <w:rsid w:val="7625B5E2"/>
    <w:rsid w:val="762C2798"/>
    <w:rsid w:val="762F7B68"/>
    <w:rsid w:val="763126B9"/>
    <w:rsid w:val="7631BC40"/>
    <w:rsid w:val="763D8189"/>
    <w:rsid w:val="76459831"/>
    <w:rsid w:val="7651A39A"/>
    <w:rsid w:val="7653C30E"/>
    <w:rsid w:val="76552096"/>
    <w:rsid w:val="76564594"/>
    <w:rsid w:val="76601B25"/>
    <w:rsid w:val="7664BD80"/>
    <w:rsid w:val="76656AFD"/>
    <w:rsid w:val="766DC94C"/>
    <w:rsid w:val="7670D9D4"/>
    <w:rsid w:val="767857A1"/>
    <w:rsid w:val="767BF305"/>
    <w:rsid w:val="767E6843"/>
    <w:rsid w:val="7683EB8A"/>
    <w:rsid w:val="7690974E"/>
    <w:rsid w:val="76A1E138"/>
    <w:rsid w:val="76A4A884"/>
    <w:rsid w:val="76A5A1AE"/>
    <w:rsid w:val="76A76D8F"/>
    <w:rsid w:val="76AB8260"/>
    <w:rsid w:val="76AF28B7"/>
    <w:rsid w:val="76B4A120"/>
    <w:rsid w:val="76C6D184"/>
    <w:rsid w:val="76CBBC65"/>
    <w:rsid w:val="76D506A8"/>
    <w:rsid w:val="76DA52C1"/>
    <w:rsid w:val="76FFD9F0"/>
    <w:rsid w:val="7714DDE9"/>
    <w:rsid w:val="771BBD2B"/>
    <w:rsid w:val="77260A1F"/>
    <w:rsid w:val="772D2549"/>
    <w:rsid w:val="77376956"/>
    <w:rsid w:val="7741EBF0"/>
    <w:rsid w:val="7750A9DA"/>
    <w:rsid w:val="77519D5E"/>
    <w:rsid w:val="775D9CA3"/>
    <w:rsid w:val="776239D1"/>
    <w:rsid w:val="776A4436"/>
    <w:rsid w:val="77763EFE"/>
    <w:rsid w:val="777F8AE2"/>
    <w:rsid w:val="777FC7E6"/>
    <w:rsid w:val="77870ABC"/>
    <w:rsid w:val="778AC707"/>
    <w:rsid w:val="778FA07F"/>
    <w:rsid w:val="7794C6FC"/>
    <w:rsid w:val="779A98A9"/>
    <w:rsid w:val="77A2DE58"/>
    <w:rsid w:val="77A57475"/>
    <w:rsid w:val="77AAF3C9"/>
    <w:rsid w:val="77B8A93B"/>
    <w:rsid w:val="77C754C4"/>
    <w:rsid w:val="77D2533B"/>
    <w:rsid w:val="77D28470"/>
    <w:rsid w:val="77D54BE1"/>
    <w:rsid w:val="77DC3020"/>
    <w:rsid w:val="77DD86FF"/>
    <w:rsid w:val="77F447F6"/>
    <w:rsid w:val="77F6C5C5"/>
    <w:rsid w:val="77F8D47E"/>
    <w:rsid w:val="77F8E06A"/>
    <w:rsid w:val="77FAC0D9"/>
    <w:rsid w:val="77FDAE5F"/>
    <w:rsid w:val="77FE25B0"/>
    <w:rsid w:val="78075E94"/>
    <w:rsid w:val="7808D9EE"/>
    <w:rsid w:val="78205F44"/>
    <w:rsid w:val="7820ADE1"/>
    <w:rsid w:val="78212E73"/>
    <w:rsid w:val="782B9EA3"/>
    <w:rsid w:val="782CC34F"/>
    <w:rsid w:val="783A7C84"/>
    <w:rsid w:val="7844BD18"/>
    <w:rsid w:val="784DB634"/>
    <w:rsid w:val="784FDD04"/>
    <w:rsid w:val="785274F6"/>
    <w:rsid w:val="7853109D"/>
    <w:rsid w:val="785A12B5"/>
    <w:rsid w:val="7861251F"/>
    <w:rsid w:val="786AF3B7"/>
    <w:rsid w:val="7872B511"/>
    <w:rsid w:val="787EBDA2"/>
    <w:rsid w:val="78805214"/>
    <w:rsid w:val="788C3D16"/>
    <w:rsid w:val="788D44B1"/>
    <w:rsid w:val="78973483"/>
    <w:rsid w:val="78AAC26A"/>
    <w:rsid w:val="78B3785F"/>
    <w:rsid w:val="78B4431A"/>
    <w:rsid w:val="78B56F69"/>
    <w:rsid w:val="78B9C9B7"/>
    <w:rsid w:val="78D07D16"/>
    <w:rsid w:val="78D1A469"/>
    <w:rsid w:val="78E9C90A"/>
    <w:rsid w:val="78ECA898"/>
    <w:rsid w:val="78FF918A"/>
    <w:rsid w:val="78FFAFD5"/>
    <w:rsid w:val="79017B2C"/>
    <w:rsid w:val="7902F611"/>
    <w:rsid w:val="790A0CC0"/>
    <w:rsid w:val="790F44EC"/>
    <w:rsid w:val="7913B1D5"/>
    <w:rsid w:val="79188591"/>
    <w:rsid w:val="79266F0E"/>
    <w:rsid w:val="7928D786"/>
    <w:rsid w:val="792DEE8A"/>
    <w:rsid w:val="79357DA2"/>
    <w:rsid w:val="7938D7FA"/>
    <w:rsid w:val="793DC734"/>
    <w:rsid w:val="7946EB79"/>
    <w:rsid w:val="79535829"/>
    <w:rsid w:val="795B59CC"/>
    <w:rsid w:val="7963592F"/>
    <w:rsid w:val="796874E5"/>
    <w:rsid w:val="796B2A43"/>
    <w:rsid w:val="796FF168"/>
    <w:rsid w:val="7977A2B2"/>
    <w:rsid w:val="7980BDF7"/>
    <w:rsid w:val="7986DFEB"/>
    <w:rsid w:val="7989E5D1"/>
    <w:rsid w:val="798B1FFC"/>
    <w:rsid w:val="798BAA54"/>
    <w:rsid w:val="79A2953C"/>
    <w:rsid w:val="79A4579D"/>
    <w:rsid w:val="79A80656"/>
    <w:rsid w:val="79BB3D49"/>
    <w:rsid w:val="79BB55FA"/>
    <w:rsid w:val="79BD1A1D"/>
    <w:rsid w:val="79C5A9EB"/>
    <w:rsid w:val="79C67EC4"/>
    <w:rsid w:val="79CE7D95"/>
    <w:rsid w:val="79D2DDD3"/>
    <w:rsid w:val="79E727F6"/>
    <w:rsid w:val="79E75BC4"/>
    <w:rsid w:val="79EA3C71"/>
    <w:rsid w:val="79ED7B67"/>
    <w:rsid w:val="7A06D7D5"/>
    <w:rsid w:val="7A130A7F"/>
    <w:rsid w:val="7A1C2E66"/>
    <w:rsid w:val="7A3787EE"/>
    <w:rsid w:val="7A3B967E"/>
    <w:rsid w:val="7A4BD721"/>
    <w:rsid w:val="7A559078"/>
    <w:rsid w:val="7A6531F6"/>
    <w:rsid w:val="7A6CAAAB"/>
    <w:rsid w:val="7A6F6FF3"/>
    <w:rsid w:val="7A73982F"/>
    <w:rsid w:val="7A78B920"/>
    <w:rsid w:val="7A7E14BC"/>
    <w:rsid w:val="7A8A4E0F"/>
    <w:rsid w:val="7A8FA354"/>
    <w:rsid w:val="7A9493B4"/>
    <w:rsid w:val="7A959B14"/>
    <w:rsid w:val="7A9F57EF"/>
    <w:rsid w:val="7A9F9E87"/>
    <w:rsid w:val="7AB64E8D"/>
    <w:rsid w:val="7AD435E1"/>
    <w:rsid w:val="7ADC0ACD"/>
    <w:rsid w:val="7AE3E327"/>
    <w:rsid w:val="7AF3AE34"/>
    <w:rsid w:val="7B0154B8"/>
    <w:rsid w:val="7B092709"/>
    <w:rsid w:val="7B09845F"/>
    <w:rsid w:val="7B152CEA"/>
    <w:rsid w:val="7B15A95A"/>
    <w:rsid w:val="7B1E2A14"/>
    <w:rsid w:val="7B2BFD76"/>
    <w:rsid w:val="7B400315"/>
    <w:rsid w:val="7B44EE45"/>
    <w:rsid w:val="7B45C1D4"/>
    <w:rsid w:val="7B4A3A6F"/>
    <w:rsid w:val="7B51E87B"/>
    <w:rsid w:val="7B5DC325"/>
    <w:rsid w:val="7B64B645"/>
    <w:rsid w:val="7B734411"/>
    <w:rsid w:val="7B892D37"/>
    <w:rsid w:val="7B89EF68"/>
    <w:rsid w:val="7B983F51"/>
    <w:rsid w:val="7B99625B"/>
    <w:rsid w:val="7B9ADAF7"/>
    <w:rsid w:val="7BA174C1"/>
    <w:rsid w:val="7BAF8B06"/>
    <w:rsid w:val="7BAFE19D"/>
    <w:rsid w:val="7BB10953"/>
    <w:rsid w:val="7BB45D06"/>
    <w:rsid w:val="7BBB68AD"/>
    <w:rsid w:val="7BC4BBB7"/>
    <w:rsid w:val="7BD11C9A"/>
    <w:rsid w:val="7BD25042"/>
    <w:rsid w:val="7BDBCC15"/>
    <w:rsid w:val="7BDE33BF"/>
    <w:rsid w:val="7BE043C9"/>
    <w:rsid w:val="7BE8917D"/>
    <w:rsid w:val="7BE8E98A"/>
    <w:rsid w:val="7BEB8D29"/>
    <w:rsid w:val="7BEF830E"/>
    <w:rsid w:val="7BF2C516"/>
    <w:rsid w:val="7BFC8759"/>
    <w:rsid w:val="7C09F57C"/>
    <w:rsid w:val="7C142DFC"/>
    <w:rsid w:val="7C17BC42"/>
    <w:rsid w:val="7C189E2C"/>
    <w:rsid w:val="7C23405E"/>
    <w:rsid w:val="7C385A08"/>
    <w:rsid w:val="7C3FE7F2"/>
    <w:rsid w:val="7C4ACA36"/>
    <w:rsid w:val="7C4B8951"/>
    <w:rsid w:val="7C4E0CFC"/>
    <w:rsid w:val="7C57557A"/>
    <w:rsid w:val="7C59C9E1"/>
    <w:rsid w:val="7C5B0E49"/>
    <w:rsid w:val="7C5D4673"/>
    <w:rsid w:val="7C5E9A27"/>
    <w:rsid w:val="7C623D9A"/>
    <w:rsid w:val="7C750502"/>
    <w:rsid w:val="7C771C87"/>
    <w:rsid w:val="7C92B2E1"/>
    <w:rsid w:val="7C99C56E"/>
    <w:rsid w:val="7C9F6544"/>
    <w:rsid w:val="7CA3040C"/>
    <w:rsid w:val="7CA374CF"/>
    <w:rsid w:val="7CA457AD"/>
    <w:rsid w:val="7CA788F3"/>
    <w:rsid w:val="7CA80613"/>
    <w:rsid w:val="7CAF640C"/>
    <w:rsid w:val="7CB8AF47"/>
    <w:rsid w:val="7CC707A0"/>
    <w:rsid w:val="7CD40094"/>
    <w:rsid w:val="7CD487F0"/>
    <w:rsid w:val="7CD76CC1"/>
    <w:rsid w:val="7CE227D0"/>
    <w:rsid w:val="7CECDA71"/>
    <w:rsid w:val="7CF716C7"/>
    <w:rsid w:val="7D0FD795"/>
    <w:rsid w:val="7D1337B6"/>
    <w:rsid w:val="7D181931"/>
    <w:rsid w:val="7D3037F6"/>
    <w:rsid w:val="7D339705"/>
    <w:rsid w:val="7D33A993"/>
    <w:rsid w:val="7D3A8CA9"/>
    <w:rsid w:val="7D3AF46F"/>
    <w:rsid w:val="7D3C99B3"/>
    <w:rsid w:val="7D3D1CD4"/>
    <w:rsid w:val="7D447555"/>
    <w:rsid w:val="7D47AC4D"/>
    <w:rsid w:val="7D4B3483"/>
    <w:rsid w:val="7D561E77"/>
    <w:rsid w:val="7D5D1B54"/>
    <w:rsid w:val="7D646DB2"/>
    <w:rsid w:val="7D718122"/>
    <w:rsid w:val="7D78DE74"/>
    <w:rsid w:val="7D79A441"/>
    <w:rsid w:val="7D7AAB13"/>
    <w:rsid w:val="7D86DE1F"/>
    <w:rsid w:val="7D895AF1"/>
    <w:rsid w:val="7D9EC1E8"/>
    <w:rsid w:val="7D9F1A04"/>
    <w:rsid w:val="7DA1583E"/>
    <w:rsid w:val="7DA19DAA"/>
    <w:rsid w:val="7DA6CE2D"/>
    <w:rsid w:val="7DB25EEC"/>
    <w:rsid w:val="7DB6172D"/>
    <w:rsid w:val="7DBB30EC"/>
    <w:rsid w:val="7DBF01B1"/>
    <w:rsid w:val="7DC717A0"/>
    <w:rsid w:val="7DD6923F"/>
    <w:rsid w:val="7DE0BD06"/>
    <w:rsid w:val="7DE33144"/>
    <w:rsid w:val="7DE91CC9"/>
    <w:rsid w:val="7E0187BF"/>
    <w:rsid w:val="7E18C59F"/>
    <w:rsid w:val="7E1B4792"/>
    <w:rsid w:val="7E1CB85E"/>
    <w:rsid w:val="7E20EBE2"/>
    <w:rsid w:val="7E34A1C5"/>
    <w:rsid w:val="7E3EB202"/>
    <w:rsid w:val="7E4AB95D"/>
    <w:rsid w:val="7E4C83B5"/>
    <w:rsid w:val="7E5B3063"/>
    <w:rsid w:val="7E5F5A77"/>
    <w:rsid w:val="7E60A771"/>
    <w:rsid w:val="7E76791B"/>
    <w:rsid w:val="7E9C2DF9"/>
    <w:rsid w:val="7EA5CB8C"/>
    <w:rsid w:val="7EB26F20"/>
    <w:rsid w:val="7EB44E64"/>
    <w:rsid w:val="7EBA6B5D"/>
    <w:rsid w:val="7EBBBC73"/>
    <w:rsid w:val="7ED1CBFE"/>
    <w:rsid w:val="7ED67603"/>
    <w:rsid w:val="7EDBF38C"/>
    <w:rsid w:val="7EDFE5F8"/>
    <w:rsid w:val="7EE475FC"/>
    <w:rsid w:val="7EEF6B5E"/>
    <w:rsid w:val="7EF47B92"/>
    <w:rsid w:val="7F04C54B"/>
    <w:rsid w:val="7F08A12A"/>
    <w:rsid w:val="7F18300A"/>
    <w:rsid w:val="7F18F599"/>
    <w:rsid w:val="7F1C7194"/>
    <w:rsid w:val="7F1F0102"/>
    <w:rsid w:val="7F1F9BAC"/>
    <w:rsid w:val="7F236A6E"/>
    <w:rsid w:val="7F24E71F"/>
    <w:rsid w:val="7F2A22B9"/>
    <w:rsid w:val="7F2A9C61"/>
    <w:rsid w:val="7F309543"/>
    <w:rsid w:val="7F33664C"/>
    <w:rsid w:val="7F3F79BE"/>
    <w:rsid w:val="7F47FA32"/>
    <w:rsid w:val="7F59A579"/>
    <w:rsid w:val="7F631043"/>
    <w:rsid w:val="7F6AD36B"/>
    <w:rsid w:val="7F7A82F9"/>
    <w:rsid w:val="7F80DE58"/>
    <w:rsid w:val="7F8526FA"/>
    <w:rsid w:val="7F8F4E12"/>
    <w:rsid w:val="7F923CC5"/>
    <w:rsid w:val="7F9F017F"/>
    <w:rsid w:val="7FA31678"/>
    <w:rsid w:val="7FB5F7AB"/>
    <w:rsid w:val="7FBDE7C2"/>
    <w:rsid w:val="7FC19BAF"/>
    <w:rsid w:val="7FC22594"/>
    <w:rsid w:val="7FC27081"/>
    <w:rsid w:val="7FD3AD5F"/>
    <w:rsid w:val="7FD4B6D8"/>
    <w:rsid w:val="7FD532A2"/>
    <w:rsid w:val="7FD769CF"/>
    <w:rsid w:val="7FF06213"/>
    <w:rsid w:val="7FF08AA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9DB0441"/>
  <w15:docId w15:val="{54ACF363-DC94-4839-B169-26C9CBE9A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98" w:qFormat="1"/>
    <w:lsdException w:name="heading 1" w:locked="1"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8"/>
    <w:qFormat/>
    <w:rsid w:val="00143184"/>
  </w:style>
  <w:style w:type="paragraph" w:styleId="Heading1">
    <w:name w:val="heading 1"/>
    <w:basedOn w:val="Normal"/>
    <w:next w:val="Normal"/>
    <w:link w:val="Heading1Char"/>
    <w:uiPriority w:val="99"/>
    <w:qFormat/>
    <w:locked/>
    <w:rsid w:val="00143184"/>
    <w:pPr>
      <w:keepNext/>
      <w:keepLines/>
      <w:numPr>
        <w:numId w:val="32"/>
      </w:numPr>
      <w:spacing w:before="400" w:after="40" w:line="240" w:lineRule="auto"/>
      <w:outlineLvl w:val="0"/>
    </w:pPr>
    <w:rPr>
      <w:rFonts w:asciiTheme="majorHAnsi" w:eastAsiaTheme="majorEastAsia" w:hAnsiTheme="majorHAnsi" w:cstheme="majorBidi"/>
      <w:color w:val="02616F" w:themeColor="accent1" w:themeShade="80"/>
      <w:sz w:val="36"/>
      <w:szCs w:val="36"/>
    </w:rPr>
  </w:style>
  <w:style w:type="paragraph" w:styleId="Heading2">
    <w:name w:val="heading 2"/>
    <w:basedOn w:val="Normal"/>
    <w:next w:val="Normal"/>
    <w:link w:val="Heading2Char"/>
    <w:uiPriority w:val="9"/>
    <w:semiHidden/>
    <w:qFormat/>
    <w:locked/>
    <w:rsid w:val="009F4697"/>
    <w:pPr>
      <w:keepNext/>
      <w:keepLines/>
      <w:numPr>
        <w:ilvl w:val="1"/>
        <w:numId w:val="32"/>
      </w:numPr>
      <w:spacing w:before="40" w:after="0"/>
      <w:outlineLvl w:val="1"/>
    </w:pPr>
    <w:rPr>
      <w:rFonts w:asciiTheme="majorHAnsi" w:eastAsiaTheme="majorEastAsia" w:hAnsiTheme="majorHAnsi" w:cstheme="majorBidi"/>
      <w:color w:val="02616F" w:themeColor="accent1" w:themeShade="80"/>
      <w:sz w:val="26"/>
      <w:szCs w:val="26"/>
    </w:rPr>
  </w:style>
  <w:style w:type="paragraph" w:styleId="Heading3">
    <w:name w:val="heading 3"/>
    <w:basedOn w:val="Normal"/>
    <w:next w:val="Normal"/>
    <w:link w:val="Heading3Char"/>
    <w:uiPriority w:val="9"/>
    <w:semiHidden/>
    <w:qFormat/>
    <w:locked/>
    <w:rsid w:val="00931A0B"/>
    <w:pPr>
      <w:keepNext/>
      <w:keepLines/>
      <w:numPr>
        <w:ilvl w:val="2"/>
        <w:numId w:val="32"/>
      </w:numPr>
      <w:spacing w:before="40" w:after="0"/>
      <w:outlineLvl w:val="2"/>
    </w:pPr>
    <w:rPr>
      <w:rFonts w:asciiTheme="majorHAnsi" w:eastAsiaTheme="majorEastAsia" w:hAnsiTheme="majorHAnsi" w:cstheme="majorBidi"/>
      <w:color w:val="02606E" w:themeColor="accent1" w:themeShade="7F"/>
      <w:sz w:val="24"/>
      <w:szCs w:val="24"/>
    </w:rPr>
  </w:style>
  <w:style w:type="paragraph" w:styleId="Heading4">
    <w:name w:val="heading 4"/>
    <w:basedOn w:val="Normal"/>
    <w:next w:val="Normal"/>
    <w:link w:val="Heading4Char"/>
    <w:uiPriority w:val="9"/>
    <w:semiHidden/>
    <w:unhideWhenUsed/>
    <w:qFormat/>
    <w:locked/>
    <w:rsid w:val="00143184"/>
    <w:pPr>
      <w:keepNext/>
      <w:keepLines/>
      <w:numPr>
        <w:ilvl w:val="3"/>
        <w:numId w:val="32"/>
      </w:numPr>
      <w:spacing w:before="40" w:after="0"/>
      <w:outlineLvl w:val="3"/>
    </w:pPr>
    <w:rPr>
      <w:rFonts w:asciiTheme="majorHAnsi" w:eastAsiaTheme="majorEastAsia" w:hAnsiTheme="majorHAnsi" w:cstheme="majorBidi"/>
      <w:color w:val="0391A6" w:themeColor="accent1" w:themeShade="BF"/>
      <w:sz w:val="24"/>
      <w:szCs w:val="24"/>
    </w:rPr>
  </w:style>
  <w:style w:type="paragraph" w:styleId="Heading5">
    <w:name w:val="heading 5"/>
    <w:basedOn w:val="Normal"/>
    <w:next w:val="Normal"/>
    <w:link w:val="Heading5Char"/>
    <w:uiPriority w:val="9"/>
    <w:semiHidden/>
    <w:unhideWhenUsed/>
    <w:qFormat/>
    <w:locked/>
    <w:rsid w:val="00143184"/>
    <w:pPr>
      <w:keepNext/>
      <w:keepLines/>
      <w:numPr>
        <w:ilvl w:val="4"/>
        <w:numId w:val="32"/>
      </w:numPr>
      <w:spacing w:before="40" w:after="0"/>
      <w:outlineLvl w:val="4"/>
    </w:pPr>
    <w:rPr>
      <w:rFonts w:asciiTheme="majorHAnsi" w:eastAsiaTheme="majorEastAsia" w:hAnsiTheme="majorHAnsi" w:cstheme="majorBidi"/>
      <w:caps/>
      <w:color w:val="0391A6" w:themeColor="accent1" w:themeShade="BF"/>
    </w:rPr>
  </w:style>
  <w:style w:type="paragraph" w:styleId="Heading6">
    <w:name w:val="heading 6"/>
    <w:basedOn w:val="Normal"/>
    <w:next w:val="Normal"/>
    <w:link w:val="Heading6Char"/>
    <w:uiPriority w:val="9"/>
    <w:semiHidden/>
    <w:unhideWhenUsed/>
    <w:qFormat/>
    <w:locked/>
    <w:rsid w:val="00143184"/>
    <w:pPr>
      <w:keepNext/>
      <w:keepLines/>
      <w:numPr>
        <w:ilvl w:val="5"/>
        <w:numId w:val="32"/>
      </w:numPr>
      <w:spacing w:before="40" w:after="0"/>
      <w:outlineLvl w:val="5"/>
    </w:pPr>
    <w:rPr>
      <w:rFonts w:asciiTheme="majorHAnsi" w:eastAsiaTheme="majorEastAsia" w:hAnsiTheme="majorHAnsi" w:cstheme="majorBidi"/>
      <w:i/>
      <w:iCs/>
      <w:caps/>
      <w:color w:val="02616F" w:themeColor="accent1" w:themeShade="80"/>
    </w:rPr>
  </w:style>
  <w:style w:type="paragraph" w:styleId="Heading7">
    <w:name w:val="heading 7"/>
    <w:basedOn w:val="Normal"/>
    <w:next w:val="Normal"/>
    <w:link w:val="Heading7Char"/>
    <w:uiPriority w:val="9"/>
    <w:semiHidden/>
    <w:unhideWhenUsed/>
    <w:qFormat/>
    <w:locked/>
    <w:rsid w:val="00143184"/>
    <w:pPr>
      <w:keepNext/>
      <w:keepLines/>
      <w:numPr>
        <w:ilvl w:val="6"/>
        <w:numId w:val="32"/>
      </w:numPr>
      <w:spacing w:before="40" w:after="0"/>
      <w:outlineLvl w:val="6"/>
    </w:pPr>
    <w:rPr>
      <w:rFonts w:asciiTheme="majorHAnsi" w:eastAsiaTheme="majorEastAsia" w:hAnsiTheme="majorHAnsi" w:cstheme="majorBidi"/>
      <w:b/>
      <w:bCs/>
      <w:color w:val="02616F" w:themeColor="accent1" w:themeShade="80"/>
    </w:rPr>
  </w:style>
  <w:style w:type="paragraph" w:styleId="Heading8">
    <w:name w:val="heading 8"/>
    <w:basedOn w:val="Normal"/>
    <w:next w:val="Normal"/>
    <w:link w:val="Heading8Char"/>
    <w:uiPriority w:val="9"/>
    <w:semiHidden/>
    <w:unhideWhenUsed/>
    <w:qFormat/>
    <w:locked/>
    <w:rsid w:val="00143184"/>
    <w:pPr>
      <w:keepNext/>
      <w:keepLines/>
      <w:numPr>
        <w:ilvl w:val="7"/>
        <w:numId w:val="32"/>
      </w:numPr>
      <w:spacing w:before="40" w:after="0"/>
      <w:outlineLvl w:val="7"/>
    </w:pPr>
    <w:rPr>
      <w:rFonts w:asciiTheme="majorHAnsi" w:eastAsiaTheme="majorEastAsia" w:hAnsiTheme="majorHAnsi" w:cstheme="majorBidi"/>
      <w:b/>
      <w:bCs/>
      <w:i/>
      <w:iCs/>
      <w:color w:val="02616F" w:themeColor="accent1" w:themeShade="80"/>
    </w:rPr>
  </w:style>
  <w:style w:type="paragraph" w:styleId="Heading9">
    <w:name w:val="heading 9"/>
    <w:basedOn w:val="Normal"/>
    <w:next w:val="Normal"/>
    <w:link w:val="Heading9Char"/>
    <w:uiPriority w:val="9"/>
    <w:semiHidden/>
    <w:unhideWhenUsed/>
    <w:qFormat/>
    <w:locked/>
    <w:rsid w:val="00143184"/>
    <w:pPr>
      <w:keepNext/>
      <w:keepLines/>
      <w:numPr>
        <w:ilvl w:val="8"/>
        <w:numId w:val="32"/>
      </w:numPr>
      <w:spacing w:before="40" w:after="0"/>
      <w:outlineLvl w:val="8"/>
    </w:pPr>
    <w:rPr>
      <w:rFonts w:asciiTheme="majorHAnsi" w:eastAsiaTheme="majorEastAsia" w:hAnsiTheme="majorHAnsi" w:cstheme="majorBidi"/>
      <w:i/>
      <w:iCs/>
      <w:color w:val="02616F"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E7195"/>
    <w:rPr>
      <w:color w:val="000000" w:themeColor="hyperlink"/>
      <w:u w:val="single"/>
    </w:rPr>
  </w:style>
  <w:style w:type="paragraph" w:styleId="Header">
    <w:name w:val="header"/>
    <w:basedOn w:val="Normal"/>
    <w:link w:val="HeaderChar"/>
    <w:uiPriority w:val="99"/>
    <w:unhideWhenUsed/>
    <w:rsid w:val="006F48B6"/>
    <w:pPr>
      <w:tabs>
        <w:tab w:val="center" w:pos="4513"/>
        <w:tab w:val="right" w:pos="9026"/>
      </w:tabs>
      <w:spacing w:after="0" w:line="240" w:lineRule="auto"/>
    </w:pPr>
  </w:style>
  <w:style w:type="paragraph" w:styleId="BalloonText">
    <w:name w:val="Balloon Text"/>
    <w:basedOn w:val="Normal"/>
    <w:link w:val="BalloonTextChar"/>
    <w:uiPriority w:val="99"/>
    <w:semiHidden/>
    <w:unhideWhenUsed/>
    <w:rsid w:val="00AD0C8A"/>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D0C8A"/>
    <w:rPr>
      <w:rFonts w:ascii="Tahoma" w:hAnsi="Tahoma" w:cs="Tahoma"/>
      <w:sz w:val="16"/>
      <w:szCs w:val="16"/>
    </w:rPr>
  </w:style>
  <w:style w:type="paragraph" w:styleId="TOCHeading">
    <w:name w:val="TOC Heading"/>
    <w:basedOn w:val="Heading1"/>
    <w:next w:val="Normal"/>
    <w:uiPriority w:val="39"/>
    <w:unhideWhenUsed/>
    <w:qFormat/>
    <w:rsid w:val="00143184"/>
    <w:pPr>
      <w:outlineLvl w:val="9"/>
    </w:pPr>
  </w:style>
  <w:style w:type="paragraph" w:styleId="TOC1">
    <w:name w:val="toc 1"/>
    <w:basedOn w:val="Body"/>
    <w:next w:val="Body"/>
    <w:uiPriority w:val="39"/>
    <w:unhideWhenUsed/>
    <w:rsid w:val="00F774BF"/>
    <w:pPr>
      <w:tabs>
        <w:tab w:val="right" w:leader="dot" w:pos="9628"/>
      </w:tabs>
      <w:spacing w:before="240" w:after="0" w:line="312" w:lineRule="auto"/>
      <w:ind w:left="562" w:right="288" w:hanging="562"/>
    </w:pPr>
    <w:rPr>
      <w:b/>
      <w:color w:val="141976"/>
    </w:rPr>
  </w:style>
  <w:style w:type="paragraph" w:styleId="TOC2">
    <w:name w:val="toc 2"/>
    <w:basedOn w:val="Body"/>
    <w:next w:val="Body"/>
    <w:autoRedefine/>
    <w:uiPriority w:val="39"/>
    <w:unhideWhenUsed/>
    <w:rsid w:val="005E1731"/>
    <w:pPr>
      <w:tabs>
        <w:tab w:val="left" w:pos="1080"/>
        <w:tab w:val="right" w:leader="dot" w:pos="9628"/>
      </w:tabs>
      <w:spacing w:after="0" w:line="312" w:lineRule="auto"/>
      <w:ind w:left="2070" w:right="288" w:hanging="562"/>
    </w:pPr>
    <w:rPr>
      <w:rFonts w:asciiTheme="majorHAnsi" w:eastAsiaTheme="majorEastAsia" w:hAnsiTheme="majorHAnsi" w:cstheme="majorBidi"/>
      <w:noProof/>
      <w:sz w:val="18"/>
      <w:lang w:val="en-ID"/>
    </w:rPr>
  </w:style>
  <w:style w:type="paragraph" w:styleId="TOC3">
    <w:name w:val="toc 3"/>
    <w:basedOn w:val="Body"/>
    <w:next w:val="Body"/>
    <w:autoRedefine/>
    <w:uiPriority w:val="39"/>
    <w:unhideWhenUsed/>
    <w:rsid w:val="00E6767B"/>
    <w:pPr>
      <w:tabs>
        <w:tab w:val="right" w:leader="dot" w:pos="9090"/>
      </w:tabs>
      <w:spacing w:after="0" w:line="312" w:lineRule="auto"/>
      <w:ind w:left="1710" w:hanging="630"/>
    </w:pPr>
    <w:rPr>
      <w:rFonts w:ascii="HelveticaNeueLTStd-Roman" w:hAnsi="HelveticaNeueLTStd-Roman" w:cstheme="minorHAnsi"/>
      <w:noProof/>
      <w:sz w:val="18"/>
    </w:rPr>
  </w:style>
  <w:style w:type="paragraph" w:customStyle="1" w:styleId="Head5">
    <w:name w:val="Head5"/>
    <w:basedOn w:val="Heading5"/>
    <w:link w:val="Head5Char"/>
    <w:qFormat/>
    <w:rsid w:val="006426D4"/>
    <w:pPr>
      <w:spacing w:before="360" w:line="300" w:lineRule="auto"/>
    </w:pPr>
    <w:rPr>
      <w:rFonts w:ascii="Arial" w:hAnsi="Arial" w:cs="Arial"/>
      <w:b/>
      <w:bCs/>
      <w:color w:val="252E65"/>
      <w:sz w:val="24"/>
      <w:szCs w:val="24"/>
      <w:shd w:val="clear" w:color="auto" w:fill="FFFFFF"/>
      <w:lang w:val="en-ID"/>
    </w:rPr>
  </w:style>
  <w:style w:type="paragraph" w:customStyle="1" w:styleId="Head6">
    <w:name w:val="Head6"/>
    <w:link w:val="Head6Char"/>
    <w:qFormat/>
    <w:rsid w:val="004E7355"/>
    <w:pPr>
      <w:suppressAutoHyphens/>
      <w:outlineLvl w:val="1"/>
    </w:pPr>
    <w:rPr>
      <w:rFonts w:cs="Arial"/>
      <w:b/>
      <w:bCs/>
      <w:i/>
      <w:color w:val="000000"/>
      <w:lang w:eastAsia="en-US"/>
    </w:rPr>
  </w:style>
  <w:style w:type="character" w:customStyle="1" w:styleId="Head5Char">
    <w:name w:val="Head5 Char"/>
    <w:link w:val="Head5"/>
    <w:rsid w:val="006426D4"/>
    <w:rPr>
      <w:rFonts w:ascii="Arial" w:eastAsiaTheme="majorEastAsia" w:hAnsi="Arial" w:cs="Arial"/>
      <w:b/>
      <w:bCs/>
      <w:caps/>
      <w:color w:val="252E65"/>
      <w:sz w:val="24"/>
      <w:szCs w:val="24"/>
      <w:lang w:val="en-ID"/>
    </w:rPr>
  </w:style>
  <w:style w:type="paragraph" w:customStyle="1" w:styleId="Summary">
    <w:name w:val="Summary"/>
    <w:link w:val="SummaryChar"/>
    <w:qFormat/>
    <w:rsid w:val="00413968"/>
    <w:pPr>
      <w:suppressAutoHyphens/>
      <w:spacing w:before="240" w:after="240"/>
    </w:pPr>
    <w:rPr>
      <w:rFonts w:cs="Arial"/>
      <w:color w:val="05C3DE" w:themeColor="accent1"/>
      <w:sz w:val="26"/>
      <w:szCs w:val="26"/>
      <w:lang w:eastAsia="en-US"/>
    </w:rPr>
  </w:style>
  <w:style w:type="character" w:customStyle="1" w:styleId="Head6Char">
    <w:name w:val="Head6 Char"/>
    <w:link w:val="Head6"/>
    <w:rsid w:val="004E7355"/>
    <w:rPr>
      <w:rFonts w:cs="Arial"/>
      <w:b/>
      <w:bCs/>
      <w:i/>
      <w:color w:val="000000"/>
      <w:lang w:eastAsia="en-US"/>
    </w:rPr>
  </w:style>
  <w:style w:type="paragraph" w:customStyle="1" w:styleId="Body">
    <w:name w:val="Body"/>
    <w:basedOn w:val="ListParagraph"/>
    <w:link w:val="BodyChar"/>
    <w:qFormat/>
    <w:rsid w:val="00C72B45"/>
    <w:pPr>
      <w:spacing w:after="500" w:line="276" w:lineRule="auto"/>
      <w:ind w:left="0" w:right="-6"/>
    </w:pPr>
    <w:rPr>
      <w:rFonts w:cs="Arial"/>
    </w:rPr>
  </w:style>
  <w:style w:type="character" w:customStyle="1" w:styleId="SummaryChar">
    <w:name w:val="Summary Char"/>
    <w:link w:val="Summary"/>
    <w:rsid w:val="00413968"/>
    <w:rPr>
      <w:rFonts w:cs="Arial"/>
      <w:color w:val="05C3DE" w:themeColor="accent1"/>
      <w:sz w:val="26"/>
      <w:szCs w:val="26"/>
      <w:lang w:eastAsia="en-US"/>
    </w:rPr>
  </w:style>
  <w:style w:type="paragraph" w:customStyle="1" w:styleId="Bullet1">
    <w:name w:val="Bullet 1"/>
    <w:link w:val="Bullet1Char"/>
    <w:qFormat/>
    <w:rsid w:val="004E7355"/>
    <w:pPr>
      <w:numPr>
        <w:numId w:val="1"/>
      </w:numPr>
      <w:suppressAutoHyphens/>
    </w:pPr>
    <w:rPr>
      <w:rFonts w:cs="Arial"/>
      <w:color w:val="000000"/>
      <w:lang w:eastAsia="en-US"/>
    </w:rPr>
  </w:style>
  <w:style w:type="character" w:customStyle="1" w:styleId="BodyChar">
    <w:name w:val="Body Char"/>
    <w:link w:val="Body"/>
    <w:rsid w:val="00C72B45"/>
    <w:rPr>
      <w:rFonts w:cs="Arial"/>
    </w:rPr>
  </w:style>
  <w:style w:type="paragraph" w:customStyle="1" w:styleId="Callouttext1">
    <w:name w:val="Call out text 1"/>
    <w:link w:val="Callouttext1Char"/>
    <w:qFormat/>
    <w:rsid w:val="004E7355"/>
    <w:pPr>
      <w:suppressAutoHyphens/>
    </w:pPr>
    <w:rPr>
      <w:rFonts w:cs="Arial"/>
      <w:color w:val="808080"/>
    </w:rPr>
  </w:style>
  <w:style w:type="character" w:customStyle="1" w:styleId="Bullet1Char">
    <w:name w:val="Bullet 1 Char"/>
    <w:link w:val="Bullet1"/>
    <w:rsid w:val="004E7355"/>
    <w:rPr>
      <w:rFonts w:cs="Arial"/>
      <w:color w:val="000000"/>
      <w:lang w:eastAsia="en-US"/>
    </w:rPr>
  </w:style>
  <w:style w:type="paragraph" w:customStyle="1" w:styleId="Callouttext1withrule">
    <w:name w:val="Call out text 1 with rule"/>
    <w:link w:val="Callouttext1withruleChar"/>
    <w:qFormat/>
    <w:rsid w:val="004E7355"/>
    <w:pPr>
      <w:pBdr>
        <w:top w:val="single" w:sz="8" w:space="1" w:color="808080"/>
      </w:pBdr>
      <w:suppressAutoHyphens/>
    </w:pPr>
    <w:rPr>
      <w:rFonts w:cs="Arial"/>
      <w:color w:val="808080"/>
    </w:rPr>
  </w:style>
  <w:style w:type="character" w:customStyle="1" w:styleId="Callouttext1Char">
    <w:name w:val="Call out text 1 Char"/>
    <w:link w:val="Callouttext1"/>
    <w:rsid w:val="004E7355"/>
    <w:rPr>
      <w:rFonts w:cs="Arial"/>
      <w:color w:val="808080"/>
    </w:rPr>
  </w:style>
  <w:style w:type="paragraph" w:customStyle="1" w:styleId="Callouttext2">
    <w:name w:val="Call out text 2"/>
    <w:link w:val="Callouttext2Char"/>
    <w:qFormat/>
    <w:rsid w:val="00920ADA"/>
    <w:pPr>
      <w:suppressAutoHyphens/>
    </w:pPr>
    <w:rPr>
      <w:rFonts w:cs="Arial"/>
      <w:color w:val="05C3DE" w:themeColor="accent1"/>
    </w:rPr>
  </w:style>
  <w:style w:type="character" w:customStyle="1" w:styleId="Callouttext1withruleChar">
    <w:name w:val="Call out text 1 with rule Char"/>
    <w:link w:val="Callouttext1withrule"/>
    <w:rsid w:val="004E7355"/>
    <w:rPr>
      <w:rFonts w:cs="Arial"/>
      <w:color w:val="808080"/>
    </w:rPr>
  </w:style>
  <w:style w:type="paragraph" w:customStyle="1" w:styleId="Callouttextportraitnames">
    <w:name w:val="Call out text portrait names"/>
    <w:link w:val="CallouttextportraitnamesChar"/>
    <w:qFormat/>
    <w:rsid w:val="004E7355"/>
    <w:pPr>
      <w:suppressAutoHyphens/>
    </w:pPr>
    <w:rPr>
      <w:rFonts w:cs="Arial"/>
      <w:color w:val="58E6FB" w:themeColor="accent1" w:themeTint="99"/>
    </w:rPr>
  </w:style>
  <w:style w:type="character" w:customStyle="1" w:styleId="Callouttext2Char">
    <w:name w:val="Call out text 2 Char"/>
    <w:link w:val="Callouttext2"/>
    <w:rsid w:val="00920ADA"/>
    <w:rPr>
      <w:rFonts w:cs="Arial"/>
      <w:color w:val="05C3DE" w:themeColor="accent1"/>
    </w:rPr>
  </w:style>
  <w:style w:type="character" w:customStyle="1" w:styleId="CallouttextportraitnamesChar">
    <w:name w:val="Call out text portrait names Char"/>
    <w:link w:val="Callouttextportraitnames"/>
    <w:rsid w:val="004E7355"/>
    <w:rPr>
      <w:rFonts w:cs="Arial"/>
      <w:color w:val="58E6FB" w:themeColor="accent1" w:themeTint="99"/>
    </w:rPr>
  </w:style>
  <w:style w:type="table" w:styleId="TableGrid">
    <w:name w:val="Table Grid"/>
    <w:aliases w:val="GRM Table"/>
    <w:basedOn w:val="TableNormal"/>
    <w:uiPriority w:val="39"/>
    <w:rsid w:val="003B165C"/>
    <w:tblPr>
      <w:tblStyleRowBandSize w:val="1"/>
      <w:tblStyleColBandSize w:val="1"/>
      <w:tblBorders>
        <w:top w:val="single" w:sz="8" w:space="0" w:color="auto"/>
        <w:bottom w:val="single" w:sz="8" w:space="0" w:color="auto"/>
      </w:tblBorders>
      <w:tblCellMar>
        <w:top w:w="170" w:type="dxa"/>
        <w:left w:w="85" w:type="dxa"/>
        <w:bottom w:w="170" w:type="dxa"/>
        <w:right w:w="85" w:type="dxa"/>
      </w:tblCellMar>
    </w:tblPr>
    <w:tblStylePr w:type="firstRow">
      <w:rPr>
        <w:rFonts w:ascii="Arial" w:hAnsi="Arial"/>
        <w:color w:val="42B1C8"/>
      </w:rPr>
    </w:tblStylePr>
    <w:tblStylePr w:type="band2Horz">
      <w:tblPr>
        <w:tblCellMar>
          <w:top w:w="170" w:type="dxa"/>
          <w:left w:w="85" w:type="dxa"/>
          <w:bottom w:w="170" w:type="dxa"/>
          <w:right w:w="85" w:type="dxa"/>
        </w:tblCellMar>
      </w:tblPr>
      <w:tcPr>
        <w:shd w:val="clear" w:color="auto" w:fill="E6E6E6"/>
      </w:tcPr>
    </w:tblStylePr>
  </w:style>
  <w:style w:type="paragraph" w:customStyle="1" w:styleId="Tableheading">
    <w:name w:val="Table heading"/>
    <w:link w:val="TableheadingChar"/>
    <w:qFormat/>
    <w:rsid w:val="00404E02"/>
    <w:pPr>
      <w:spacing w:before="480" w:after="0"/>
    </w:pPr>
    <w:rPr>
      <w:rFonts w:cs="Arial"/>
      <w:color w:val="404040" w:themeColor="text1" w:themeTint="BF"/>
      <w:sz w:val="18"/>
    </w:rPr>
  </w:style>
  <w:style w:type="character" w:customStyle="1" w:styleId="TableheadingChar">
    <w:name w:val="Table heading Char"/>
    <w:link w:val="Tableheading"/>
    <w:rsid w:val="00404E02"/>
    <w:rPr>
      <w:rFonts w:cs="Arial"/>
      <w:color w:val="404040" w:themeColor="text1" w:themeTint="BF"/>
      <w:sz w:val="18"/>
    </w:rPr>
  </w:style>
  <w:style w:type="paragraph" w:customStyle="1" w:styleId="Bullet2">
    <w:name w:val="Bullet 2"/>
    <w:link w:val="Bullet2Char"/>
    <w:qFormat/>
    <w:rsid w:val="00D4198D"/>
    <w:pPr>
      <w:numPr>
        <w:numId w:val="2"/>
      </w:numPr>
      <w:suppressAutoHyphens/>
    </w:pPr>
    <w:rPr>
      <w:rFonts w:cs="Arial"/>
      <w:color w:val="000000"/>
      <w:lang w:eastAsia="en-US"/>
    </w:rPr>
  </w:style>
  <w:style w:type="character" w:customStyle="1" w:styleId="Bullet2Char">
    <w:name w:val="Bullet 2 Char"/>
    <w:basedOn w:val="DefaultParagraphFont"/>
    <w:link w:val="Bullet2"/>
    <w:rsid w:val="00D4198D"/>
    <w:rPr>
      <w:rFonts w:cs="Arial"/>
      <w:color w:val="000000"/>
      <w:lang w:eastAsia="en-US"/>
    </w:rPr>
  </w:style>
  <w:style w:type="paragraph" w:customStyle="1" w:styleId="PageNumber1">
    <w:name w:val="Page Number1"/>
    <w:basedOn w:val="Normal"/>
    <w:link w:val="PagenumberChar"/>
    <w:rsid w:val="000441B6"/>
    <w:pPr>
      <w:tabs>
        <w:tab w:val="center" w:pos="4513"/>
        <w:tab w:val="right" w:pos="9026"/>
      </w:tabs>
      <w:spacing w:after="0" w:line="240" w:lineRule="auto"/>
    </w:pPr>
    <w:rPr>
      <w:color w:val="404040" w:themeColor="text1" w:themeTint="BF"/>
      <w:szCs w:val="20"/>
    </w:rPr>
  </w:style>
  <w:style w:type="paragraph" w:customStyle="1" w:styleId="Pagefooter">
    <w:name w:val="Page footer"/>
    <w:basedOn w:val="PageNumber1"/>
    <w:rsid w:val="002A7140"/>
    <w:pPr>
      <w:tabs>
        <w:tab w:val="clear" w:pos="4513"/>
        <w:tab w:val="clear" w:pos="9026"/>
        <w:tab w:val="right" w:pos="9639"/>
      </w:tabs>
    </w:pPr>
    <w:rPr>
      <w:noProof/>
      <w:sz w:val="18"/>
    </w:rPr>
  </w:style>
  <w:style w:type="character" w:customStyle="1" w:styleId="PagenumberChar">
    <w:name w:val="Page number Char"/>
    <w:basedOn w:val="DefaultParagraphFont"/>
    <w:link w:val="PageNumber1"/>
    <w:rsid w:val="000441B6"/>
    <w:rPr>
      <w:color w:val="404040" w:themeColor="text1" w:themeTint="BF"/>
      <w:lang w:eastAsia="en-US"/>
    </w:rPr>
  </w:style>
  <w:style w:type="paragraph" w:customStyle="1" w:styleId="Palladium-Numbering">
    <w:name w:val="Palladium - Numbering"/>
    <w:basedOn w:val="Body"/>
    <w:rsid w:val="00736434"/>
    <w:pPr>
      <w:numPr>
        <w:numId w:val="3"/>
      </w:numPr>
      <w:spacing w:after="300"/>
      <w:ind w:left="227" w:hanging="227"/>
    </w:pPr>
  </w:style>
  <w:style w:type="paragraph" w:customStyle="1" w:styleId="Palladium-SectionNumber">
    <w:name w:val="Palladium - Section Number"/>
    <w:basedOn w:val="Body"/>
    <w:rsid w:val="00736434"/>
    <w:pPr>
      <w:spacing w:after="520" w:line="520" w:lineRule="exact"/>
    </w:pPr>
    <w:rPr>
      <w:sz w:val="48"/>
    </w:rPr>
  </w:style>
  <w:style w:type="paragraph" w:customStyle="1" w:styleId="Palladium-FeatureFigure1">
    <w:name w:val="Palladium - Feature Figure 1"/>
    <w:basedOn w:val="Normal"/>
    <w:rsid w:val="00931A69"/>
    <w:pPr>
      <w:numPr>
        <w:numId w:val="4"/>
      </w:numPr>
      <w:suppressAutoHyphens/>
      <w:spacing w:line="1380" w:lineRule="exact"/>
      <w:outlineLvl w:val="0"/>
    </w:pPr>
    <w:rPr>
      <w:rFonts w:cs="Arial"/>
      <w:b/>
      <w:color w:val="000000" w:themeColor="text1"/>
      <w:sz w:val="130"/>
      <w:szCs w:val="60"/>
    </w:rPr>
  </w:style>
  <w:style w:type="paragraph" w:customStyle="1" w:styleId="Palladium-FeatureFigure2">
    <w:name w:val="Palladium - Feature Figure 2"/>
    <w:basedOn w:val="Palladium-FeatureFigure1"/>
    <w:rsid w:val="0044124A"/>
    <w:rPr>
      <w:color w:val="42B1C8"/>
    </w:rPr>
  </w:style>
  <w:style w:type="character" w:customStyle="1" w:styleId="Heading1Char">
    <w:name w:val="Heading 1 Char"/>
    <w:basedOn w:val="DefaultParagraphFont"/>
    <w:link w:val="Heading1"/>
    <w:uiPriority w:val="9"/>
    <w:rsid w:val="00143184"/>
    <w:rPr>
      <w:rFonts w:asciiTheme="majorHAnsi" w:eastAsiaTheme="majorEastAsia" w:hAnsiTheme="majorHAnsi" w:cstheme="majorBidi"/>
      <w:color w:val="02616F" w:themeColor="accent1" w:themeShade="80"/>
      <w:sz w:val="36"/>
      <w:szCs w:val="36"/>
    </w:rPr>
  </w:style>
  <w:style w:type="character" w:customStyle="1" w:styleId="HeaderChar">
    <w:name w:val="Header Char"/>
    <w:basedOn w:val="DefaultParagraphFont"/>
    <w:link w:val="Header"/>
    <w:uiPriority w:val="99"/>
    <w:rsid w:val="006F48B6"/>
  </w:style>
  <w:style w:type="numbering" w:customStyle="1" w:styleId="HeadList2">
    <w:name w:val="Head List 2"/>
    <w:uiPriority w:val="99"/>
    <w:rsid w:val="005D253B"/>
    <w:pPr>
      <w:numPr>
        <w:numId w:val="5"/>
      </w:numPr>
    </w:pPr>
  </w:style>
  <w:style w:type="paragraph" w:customStyle="1" w:styleId="Head1">
    <w:name w:val="Head1"/>
    <w:basedOn w:val="Heading1"/>
    <w:link w:val="Head1Char"/>
    <w:qFormat/>
    <w:rsid w:val="00017C2E"/>
    <w:pPr>
      <w:numPr>
        <w:numId w:val="33"/>
      </w:numPr>
      <w:pBdr>
        <w:bottom w:val="single" w:sz="4" w:space="1" w:color="auto"/>
      </w:pBdr>
      <w:spacing w:before="360" w:after="120" w:line="276" w:lineRule="auto"/>
      <w:ind w:left="0" w:firstLine="0"/>
    </w:pPr>
    <w:rPr>
      <w:rFonts w:ascii="Arial" w:hAnsi="Arial" w:cs="Arial"/>
      <w:color w:val="252D65"/>
      <w:sz w:val="56"/>
      <w:u w:color="252E65"/>
    </w:rPr>
  </w:style>
  <w:style w:type="paragraph" w:customStyle="1" w:styleId="Head2">
    <w:name w:val="Head2"/>
    <w:basedOn w:val="Heading2"/>
    <w:link w:val="Head2Char"/>
    <w:qFormat/>
    <w:rsid w:val="00C72B45"/>
    <w:pPr>
      <w:numPr>
        <w:numId w:val="33"/>
      </w:numPr>
      <w:spacing w:before="360" w:after="120"/>
      <w:ind w:left="446"/>
    </w:pPr>
    <w:rPr>
      <w:b/>
      <w:bCs/>
      <w:color w:val="002060"/>
    </w:rPr>
  </w:style>
  <w:style w:type="character" w:customStyle="1" w:styleId="Head1Char">
    <w:name w:val="Head1 Char"/>
    <w:basedOn w:val="DefaultParagraphFont"/>
    <w:link w:val="Head1"/>
    <w:rsid w:val="00017C2E"/>
    <w:rPr>
      <w:rFonts w:ascii="Arial" w:eastAsiaTheme="majorEastAsia" w:hAnsi="Arial" w:cs="Arial"/>
      <w:color w:val="252D65"/>
      <w:sz w:val="56"/>
      <w:szCs w:val="36"/>
      <w:u w:color="252E65"/>
    </w:rPr>
  </w:style>
  <w:style w:type="paragraph" w:customStyle="1" w:styleId="Head3">
    <w:name w:val="Head3"/>
    <w:basedOn w:val="Head2"/>
    <w:link w:val="Head3Char"/>
    <w:qFormat/>
    <w:rsid w:val="005933E5"/>
    <w:pPr>
      <w:numPr>
        <w:ilvl w:val="0"/>
        <w:numId w:val="0"/>
      </w:numPr>
      <w:ind w:left="14"/>
    </w:pPr>
    <w:rPr>
      <w:color w:val="02616F" w:themeColor="accent1" w:themeShade="80"/>
      <w:sz w:val="24"/>
      <w:lang w:val="en-ID"/>
    </w:rPr>
  </w:style>
  <w:style w:type="character" w:customStyle="1" w:styleId="Head2Char">
    <w:name w:val="Head2 Char"/>
    <w:basedOn w:val="Head1Char"/>
    <w:link w:val="Head2"/>
    <w:rsid w:val="00C72B45"/>
    <w:rPr>
      <w:rFonts w:asciiTheme="majorHAnsi" w:eastAsiaTheme="majorEastAsia" w:hAnsiTheme="majorHAnsi" w:cstheme="majorBidi"/>
      <w:b/>
      <w:bCs/>
      <w:color w:val="002060"/>
      <w:sz w:val="26"/>
      <w:szCs w:val="26"/>
      <w:u w:color="252E65"/>
    </w:rPr>
  </w:style>
  <w:style w:type="character" w:customStyle="1" w:styleId="Head3Char">
    <w:name w:val="Head3 Char"/>
    <w:basedOn w:val="Head2Char"/>
    <w:link w:val="Head3"/>
    <w:rsid w:val="005933E5"/>
    <w:rPr>
      <w:rFonts w:asciiTheme="majorHAnsi" w:eastAsiaTheme="majorEastAsia" w:hAnsiTheme="majorHAnsi" w:cstheme="majorBidi"/>
      <w:b/>
      <w:bCs/>
      <w:color w:val="02616F" w:themeColor="accent1" w:themeShade="80"/>
      <w:sz w:val="24"/>
      <w:szCs w:val="26"/>
      <w:u w:color="252E65"/>
      <w:lang w:val="en-ID"/>
    </w:rPr>
  </w:style>
  <w:style w:type="numbering" w:customStyle="1" w:styleId="Style2">
    <w:name w:val="Style2"/>
    <w:uiPriority w:val="99"/>
    <w:locked/>
    <w:rsid w:val="001C78CA"/>
    <w:pPr>
      <w:numPr>
        <w:numId w:val="6"/>
      </w:numPr>
    </w:pPr>
  </w:style>
  <w:style w:type="paragraph" w:customStyle="1" w:styleId="Head4">
    <w:name w:val="Head4"/>
    <w:basedOn w:val="ListParagraph"/>
    <w:link w:val="Head4Char"/>
    <w:qFormat/>
    <w:rsid w:val="00504EBD"/>
    <w:pPr>
      <w:spacing w:before="120" w:after="120" w:line="240" w:lineRule="auto"/>
      <w:ind w:left="0"/>
    </w:pPr>
    <w:rPr>
      <w:rFonts w:eastAsiaTheme="minorHAnsi"/>
      <w:b/>
      <w:bCs/>
      <w:color w:val="252D65"/>
      <w:szCs w:val="24"/>
      <w:lang w:val="en-ID"/>
    </w:rPr>
  </w:style>
  <w:style w:type="character" w:customStyle="1" w:styleId="Head4Char">
    <w:name w:val="Head4 Char"/>
    <w:basedOn w:val="DefaultParagraphFont"/>
    <w:link w:val="Head4"/>
    <w:rsid w:val="00504EBD"/>
    <w:rPr>
      <w:rFonts w:eastAsiaTheme="minorHAnsi"/>
      <w:b/>
      <w:bCs/>
      <w:color w:val="252D65"/>
      <w:szCs w:val="24"/>
      <w:lang w:val="en-ID"/>
    </w:rPr>
  </w:style>
  <w:style w:type="numbering" w:customStyle="1" w:styleId="HeadList1">
    <w:name w:val="Head List 1"/>
    <w:uiPriority w:val="99"/>
    <w:rsid w:val="001076BC"/>
    <w:pPr>
      <w:numPr>
        <w:numId w:val="7"/>
      </w:numPr>
    </w:pPr>
  </w:style>
  <w:style w:type="numbering" w:customStyle="1" w:styleId="HeadList3">
    <w:name w:val="Head List 3"/>
    <w:uiPriority w:val="99"/>
    <w:rsid w:val="00FC4258"/>
    <w:pPr>
      <w:numPr>
        <w:numId w:val="8"/>
      </w:numPr>
    </w:pPr>
  </w:style>
  <w:style w:type="numbering" w:customStyle="1" w:styleId="HeadList4">
    <w:name w:val="Head List 4"/>
    <w:uiPriority w:val="99"/>
    <w:rsid w:val="00DD7E0C"/>
    <w:pPr>
      <w:numPr>
        <w:numId w:val="34"/>
      </w:numPr>
    </w:pPr>
  </w:style>
  <w:style w:type="paragraph" w:styleId="Footer">
    <w:name w:val="footer"/>
    <w:basedOn w:val="Normal"/>
    <w:link w:val="FooterChar"/>
    <w:uiPriority w:val="99"/>
    <w:unhideWhenUsed/>
    <w:rsid w:val="006F48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48B6"/>
  </w:style>
  <w:style w:type="character" w:styleId="PlaceholderText">
    <w:name w:val="Placeholder Text"/>
    <w:basedOn w:val="DefaultParagraphFont"/>
    <w:uiPriority w:val="99"/>
    <w:semiHidden/>
    <w:rsid w:val="00771EE8"/>
    <w:rPr>
      <w:color w:val="808080"/>
    </w:rPr>
  </w:style>
  <w:style w:type="character" w:customStyle="1" w:styleId="Heading2Char">
    <w:name w:val="Heading 2 Char"/>
    <w:basedOn w:val="DefaultParagraphFont"/>
    <w:link w:val="Heading2"/>
    <w:uiPriority w:val="9"/>
    <w:semiHidden/>
    <w:rsid w:val="00143184"/>
    <w:rPr>
      <w:rFonts w:asciiTheme="majorHAnsi" w:eastAsiaTheme="majorEastAsia" w:hAnsiTheme="majorHAnsi" w:cstheme="majorBidi"/>
      <w:color w:val="02616F" w:themeColor="accent1" w:themeShade="80"/>
      <w:sz w:val="26"/>
      <w:szCs w:val="26"/>
    </w:rPr>
  </w:style>
  <w:style w:type="character" w:customStyle="1" w:styleId="Heading3Char">
    <w:name w:val="Heading 3 Char"/>
    <w:basedOn w:val="DefaultParagraphFont"/>
    <w:link w:val="Heading3"/>
    <w:uiPriority w:val="9"/>
    <w:semiHidden/>
    <w:rsid w:val="00143184"/>
    <w:rPr>
      <w:rFonts w:asciiTheme="majorHAnsi" w:eastAsiaTheme="majorEastAsia" w:hAnsiTheme="majorHAnsi" w:cstheme="majorBidi"/>
      <w:color w:val="02606E" w:themeColor="accent1" w:themeShade="7F"/>
      <w:sz w:val="24"/>
      <w:szCs w:val="24"/>
    </w:rPr>
  </w:style>
  <w:style w:type="character" w:customStyle="1" w:styleId="Heading4Char">
    <w:name w:val="Heading 4 Char"/>
    <w:basedOn w:val="DefaultParagraphFont"/>
    <w:link w:val="Heading4"/>
    <w:uiPriority w:val="9"/>
    <w:semiHidden/>
    <w:rsid w:val="00143184"/>
    <w:rPr>
      <w:rFonts w:asciiTheme="majorHAnsi" w:eastAsiaTheme="majorEastAsia" w:hAnsiTheme="majorHAnsi" w:cstheme="majorBidi"/>
      <w:color w:val="0391A6" w:themeColor="accent1" w:themeShade="BF"/>
      <w:sz w:val="24"/>
      <w:szCs w:val="24"/>
    </w:rPr>
  </w:style>
  <w:style w:type="character" w:customStyle="1" w:styleId="Heading5Char">
    <w:name w:val="Heading 5 Char"/>
    <w:basedOn w:val="DefaultParagraphFont"/>
    <w:link w:val="Heading5"/>
    <w:uiPriority w:val="9"/>
    <w:semiHidden/>
    <w:rsid w:val="00143184"/>
    <w:rPr>
      <w:rFonts w:asciiTheme="majorHAnsi" w:eastAsiaTheme="majorEastAsia" w:hAnsiTheme="majorHAnsi" w:cstheme="majorBidi"/>
      <w:caps/>
      <w:color w:val="0391A6" w:themeColor="accent1" w:themeShade="BF"/>
    </w:rPr>
  </w:style>
  <w:style w:type="character" w:customStyle="1" w:styleId="Heading6Char">
    <w:name w:val="Heading 6 Char"/>
    <w:basedOn w:val="DefaultParagraphFont"/>
    <w:link w:val="Heading6"/>
    <w:uiPriority w:val="9"/>
    <w:semiHidden/>
    <w:rsid w:val="00143184"/>
    <w:rPr>
      <w:rFonts w:asciiTheme="majorHAnsi" w:eastAsiaTheme="majorEastAsia" w:hAnsiTheme="majorHAnsi" w:cstheme="majorBidi"/>
      <w:i/>
      <w:iCs/>
      <w:caps/>
      <w:color w:val="02616F" w:themeColor="accent1" w:themeShade="80"/>
    </w:rPr>
  </w:style>
  <w:style w:type="character" w:customStyle="1" w:styleId="Heading7Char">
    <w:name w:val="Heading 7 Char"/>
    <w:basedOn w:val="DefaultParagraphFont"/>
    <w:link w:val="Heading7"/>
    <w:uiPriority w:val="9"/>
    <w:semiHidden/>
    <w:rsid w:val="00143184"/>
    <w:rPr>
      <w:rFonts w:asciiTheme="majorHAnsi" w:eastAsiaTheme="majorEastAsia" w:hAnsiTheme="majorHAnsi" w:cstheme="majorBidi"/>
      <w:b/>
      <w:bCs/>
      <w:color w:val="02616F" w:themeColor="accent1" w:themeShade="80"/>
    </w:rPr>
  </w:style>
  <w:style w:type="character" w:customStyle="1" w:styleId="Heading8Char">
    <w:name w:val="Heading 8 Char"/>
    <w:basedOn w:val="DefaultParagraphFont"/>
    <w:link w:val="Heading8"/>
    <w:uiPriority w:val="9"/>
    <w:semiHidden/>
    <w:rsid w:val="00143184"/>
    <w:rPr>
      <w:rFonts w:asciiTheme="majorHAnsi" w:eastAsiaTheme="majorEastAsia" w:hAnsiTheme="majorHAnsi" w:cstheme="majorBidi"/>
      <w:b/>
      <w:bCs/>
      <w:i/>
      <w:iCs/>
      <w:color w:val="02616F" w:themeColor="accent1" w:themeShade="80"/>
    </w:rPr>
  </w:style>
  <w:style w:type="character" w:customStyle="1" w:styleId="Heading9Char">
    <w:name w:val="Heading 9 Char"/>
    <w:basedOn w:val="DefaultParagraphFont"/>
    <w:link w:val="Heading9"/>
    <w:uiPriority w:val="9"/>
    <w:semiHidden/>
    <w:rsid w:val="00143184"/>
    <w:rPr>
      <w:rFonts w:asciiTheme="majorHAnsi" w:eastAsiaTheme="majorEastAsia" w:hAnsiTheme="majorHAnsi" w:cstheme="majorBidi"/>
      <w:i/>
      <w:iCs/>
      <w:color w:val="02616F" w:themeColor="accent1" w:themeShade="80"/>
    </w:rPr>
  </w:style>
  <w:style w:type="paragraph" w:customStyle="1" w:styleId="TitleHeader">
    <w:name w:val="Title Header"/>
    <w:basedOn w:val="Title"/>
    <w:link w:val="TitleHeaderChar"/>
    <w:qFormat/>
    <w:rsid w:val="00433154"/>
    <w:pPr>
      <w:pBdr>
        <w:bottom w:val="single" w:sz="4" w:space="1" w:color="05C3DE" w:themeColor="accent1"/>
      </w:pBdr>
      <w:tabs>
        <w:tab w:val="left" w:pos="6396"/>
      </w:tabs>
      <w:spacing w:before="600" w:after="600"/>
      <w:ind w:left="2268"/>
    </w:pPr>
    <w:rPr>
      <w:color w:val="05C3DE" w:themeColor="accent1"/>
    </w:rPr>
  </w:style>
  <w:style w:type="character" w:customStyle="1" w:styleId="TitleHeaderChar">
    <w:name w:val="Title Header Char"/>
    <w:basedOn w:val="BodyChar"/>
    <w:link w:val="TitleHeader"/>
    <w:rsid w:val="00433154"/>
    <w:rPr>
      <w:rFonts w:asciiTheme="majorHAnsi" w:eastAsiaTheme="majorEastAsia" w:hAnsiTheme="majorHAnsi" w:cstheme="majorBidi"/>
      <w:color w:val="05C3DE" w:themeColor="accent1"/>
      <w:spacing w:val="-10"/>
      <w:kern w:val="28"/>
      <w:sz w:val="56"/>
      <w:szCs w:val="56"/>
      <w:lang w:eastAsia="en-US"/>
    </w:rPr>
  </w:style>
  <w:style w:type="character" w:styleId="FollowedHyperlink">
    <w:name w:val="FollowedHyperlink"/>
    <w:basedOn w:val="DefaultParagraphFont"/>
    <w:uiPriority w:val="99"/>
    <w:semiHidden/>
    <w:unhideWhenUsed/>
    <w:rsid w:val="001476B9"/>
    <w:rPr>
      <w:color w:val="000000" w:themeColor="followedHyperlink"/>
      <w:u w:val="single"/>
    </w:rPr>
  </w:style>
  <w:style w:type="paragraph" w:customStyle="1" w:styleId="BodyNoSpace">
    <w:name w:val="BodyNoSpace"/>
    <w:basedOn w:val="Body"/>
    <w:qFormat/>
    <w:rsid w:val="00D4198D"/>
    <w:pPr>
      <w:spacing w:after="0" w:line="240" w:lineRule="auto"/>
    </w:pPr>
  </w:style>
  <w:style w:type="paragraph" w:styleId="NoSpacing">
    <w:name w:val="No Spacing"/>
    <w:link w:val="NoSpacingChar"/>
    <w:uiPriority w:val="1"/>
    <w:qFormat/>
    <w:rsid w:val="00143184"/>
    <w:pPr>
      <w:spacing w:after="0" w:line="240" w:lineRule="auto"/>
    </w:pPr>
  </w:style>
  <w:style w:type="paragraph" w:styleId="Title">
    <w:name w:val="Title"/>
    <w:basedOn w:val="Normal"/>
    <w:next w:val="Normal"/>
    <w:link w:val="TitleChar"/>
    <w:uiPriority w:val="10"/>
    <w:qFormat/>
    <w:rsid w:val="006508BC"/>
    <w:pPr>
      <w:spacing w:after="240" w:line="240" w:lineRule="auto"/>
    </w:pPr>
    <w:rPr>
      <w:color w:val="383D6A"/>
      <w:sz w:val="56"/>
      <w:szCs w:val="56"/>
      <w:lang w:val="en-AU"/>
    </w:rPr>
  </w:style>
  <w:style w:type="character" w:customStyle="1" w:styleId="TitleChar">
    <w:name w:val="Title Char"/>
    <w:basedOn w:val="DefaultParagraphFont"/>
    <w:link w:val="Title"/>
    <w:uiPriority w:val="10"/>
    <w:rsid w:val="00143184"/>
    <w:rPr>
      <w:color w:val="383D6A"/>
      <w:sz w:val="56"/>
      <w:szCs w:val="56"/>
      <w:lang w:val="en-AU"/>
    </w:rPr>
  </w:style>
  <w:style w:type="table" w:styleId="TableGridLight">
    <w:name w:val="Grid Table Light"/>
    <w:basedOn w:val="TableNormal"/>
    <w:uiPriority w:val="40"/>
    <w:rsid w:val="00200EF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543C9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543C9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543C9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543C9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lainText">
    <w:name w:val="Plain Text"/>
    <w:basedOn w:val="Normal"/>
    <w:link w:val="PlainTextChar"/>
    <w:uiPriority w:val="99"/>
    <w:unhideWhenUsed/>
    <w:rsid w:val="00767D47"/>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767D47"/>
    <w:rPr>
      <w:rFonts w:ascii="Consolas" w:hAnsi="Consolas"/>
      <w:sz w:val="21"/>
      <w:szCs w:val="21"/>
    </w:rPr>
  </w:style>
  <w:style w:type="paragraph" w:customStyle="1" w:styleId="Figure">
    <w:name w:val="Figure"/>
    <w:basedOn w:val="Tableheading"/>
    <w:link w:val="FigureChar"/>
    <w:uiPriority w:val="99"/>
    <w:qFormat/>
    <w:rsid w:val="00725180"/>
    <w:pPr>
      <w:numPr>
        <w:numId w:val="9"/>
      </w:numPr>
      <w:spacing w:before="120" w:after="360"/>
      <w:ind w:left="360"/>
    </w:pPr>
  </w:style>
  <w:style w:type="paragraph" w:styleId="BodyText">
    <w:name w:val="Body Text"/>
    <w:basedOn w:val="Normal"/>
    <w:link w:val="BodyTextChar"/>
    <w:uiPriority w:val="99"/>
    <w:rsid w:val="00BA2895"/>
    <w:pPr>
      <w:suppressAutoHyphens/>
      <w:autoSpaceDE w:val="0"/>
      <w:autoSpaceDN w:val="0"/>
      <w:adjustRightInd w:val="0"/>
      <w:spacing w:after="227" w:line="240" w:lineRule="atLeast"/>
      <w:textAlignment w:val="center"/>
    </w:pPr>
    <w:rPr>
      <w:rFonts w:ascii="Helvetica Neue Regular" w:hAnsi="Helvetica Neue Regular" w:cs="Helvetica Neue Regular"/>
      <w:color w:val="000000"/>
      <w:sz w:val="19"/>
      <w:szCs w:val="19"/>
    </w:rPr>
  </w:style>
  <w:style w:type="character" w:customStyle="1" w:styleId="FigureChar">
    <w:name w:val="Figure Char"/>
    <w:basedOn w:val="TableheadingChar"/>
    <w:link w:val="Figure"/>
    <w:uiPriority w:val="99"/>
    <w:rsid w:val="00725180"/>
    <w:rPr>
      <w:rFonts w:cs="Arial"/>
      <w:color w:val="404040" w:themeColor="text1" w:themeTint="BF"/>
      <w:sz w:val="18"/>
    </w:rPr>
  </w:style>
  <w:style w:type="character" w:customStyle="1" w:styleId="BodyTextChar">
    <w:name w:val="Body Text Char"/>
    <w:basedOn w:val="DefaultParagraphFont"/>
    <w:link w:val="BodyText"/>
    <w:uiPriority w:val="99"/>
    <w:rsid w:val="00BA2895"/>
    <w:rPr>
      <w:rFonts w:ascii="Helvetica Neue Regular" w:hAnsi="Helvetica Neue Regular" w:cs="Helvetica Neue Regular"/>
      <w:color w:val="000000"/>
      <w:sz w:val="19"/>
      <w:szCs w:val="19"/>
    </w:rPr>
  </w:style>
  <w:style w:type="paragraph" w:styleId="ListParagraph">
    <w:name w:val="List Paragraph"/>
    <w:aliases w:val="List Paragraph1,Recommendation,List Paragraph11,List Paragraph2,NFP GP Bulleted List,FooterText,numbered,Paragraphe de liste1,Bulletr List Paragraph,列出段落,列出段落1,List Paragraph21,Listeafsnit1,Parágrafo da Lista1,Párrafo de lista1,リスト段落1,L,列"/>
    <w:basedOn w:val="Normal"/>
    <w:link w:val="ListParagraphChar"/>
    <w:uiPriority w:val="34"/>
    <w:qFormat/>
    <w:rsid w:val="00BA2895"/>
    <w:pPr>
      <w:ind w:left="720"/>
      <w:contextualSpacing/>
    </w:pPr>
  </w:style>
  <w:style w:type="paragraph" w:customStyle="1" w:styleId="Bold">
    <w:name w:val="Bold"/>
    <w:basedOn w:val="Body"/>
    <w:link w:val="BoldChar"/>
    <w:uiPriority w:val="98"/>
    <w:qFormat/>
    <w:rsid w:val="000B360B"/>
    <w:rPr>
      <w:b/>
      <w:bCs/>
      <w:szCs w:val="24"/>
    </w:rPr>
  </w:style>
  <w:style w:type="character" w:customStyle="1" w:styleId="ui-provider">
    <w:name w:val="ui-provider"/>
    <w:basedOn w:val="DefaultParagraphFont"/>
    <w:rsid w:val="00D55353"/>
  </w:style>
  <w:style w:type="character" w:customStyle="1" w:styleId="BoldChar">
    <w:name w:val="Bold Char"/>
    <w:basedOn w:val="BodyChar"/>
    <w:link w:val="Bold"/>
    <w:uiPriority w:val="98"/>
    <w:rsid w:val="000B360B"/>
    <w:rPr>
      <w:rFonts w:cs="Arial"/>
      <w:b/>
      <w:bCs/>
      <w:color w:val="000000"/>
      <w:szCs w:val="24"/>
      <w:lang w:eastAsia="en-US"/>
    </w:rPr>
  </w:style>
  <w:style w:type="paragraph" w:customStyle="1" w:styleId="NoParagraphStyle">
    <w:name w:val="[No Paragraph Style]"/>
    <w:rsid w:val="00661845"/>
    <w:pPr>
      <w:widowControl w:val="0"/>
      <w:autoSpaceDE w:val="0"/>
      <w:autoSpaceDN w:val="0"/>
      <w:adjustRightInd w:val="0"/>
      <w:spacing w:after="0" w:line="288" w:lineRule="auto"/>
      <w:textAlignment w:val="center"/>
    </w:pPr>
    <w:rPr>
      <w:rFonts w:ascii="HelveticaNeue-Bold" w:hAnsi="HelveticaNeue-Bold"/>
      <w:color w:val="000000"/>
      <w:sz w:val="24"/>
      <w:szCs w:val="24"/>
      <w:lang w:val="en-US" w:eastAsia="en-US"/>
    </w:rPr>
  </w:style>
  <w:style w:type="paragraph" w:customStyle="1" w:styleId="BasicParagraph">
    <w:name w:val="[Basic Paragraph]"/>
    <w:basedOn w:val="NoParagraphStyle"/>
    <w:uiPriority w:val="99"/>
    <w:rsid w:val="00661845"/>
  </w:style>
  <w:style w:type="character" w:customStyle="1" w:styleId="H3number">
    <w:name w:val="H3 number"/>
    <w:uiPriority w:val="99"/>
    <w:rsid w:val="00661845"/>
    <w:rPr>
      <w:sz w:val="26"/>
      <w:szCs w:val="26"/>
    </w:rPr>
  </w:style>
  <w:style w:type="paragraph" w:styleId="FootnoteText">
    <w:name w:val="footnote text"/>
    <w:basedOn w:val="Normal"/>
    <w:link w:val="FootnoteTextChar"/>
    <w:uiPriority w:val="99"/>
    <w:unhideWhenUsed/>
    <w:qFormat/>
    <w:rsid w:val="007A0BB6"/>
    <w:pPr>
      <w:spacing w:after="0" w:line="240" w:lineRule="auto"/>
    </w:pPr>
    <w:rPr>
      <w:sz w:val="18"/>
      <w:szCs w:val="20"/>
    </w:rPr>
  </w:style>
  <w:style w:type="character" w:customStyle="1" w:styleId="FootnoteTextChar">
    <w:name w:val="Footnote Text Char"/>
    <w:basedOn w:val="DefaultParagraphFont"/>
    <w:link w:val="FootnoteText"/>
    <w:uiPriority w:val="99"/>
    <w:rsid w:val="007A0BB6"/>
    <w:rPr>
      <w:sz w:val="18"/>
      <w:szCs w:val="20"/>
    </w:rPr>
  </w:style>
  <w:style w:type="character" w:styleId="FootnoteReference">
    <w:name w:val="footnote reference"/>
    <w:basedOn w:val="DefaultParagraphFont"/>
    <w:uiPriority w:val="99"/>
    <w:unhideWhenUsed/>
    <w:qFormat/>
    <w:rsid w:val="009F04D3"/>
    <w:rPr>
      <w:vertAlign w:val="superscript"/>
    </w:rPr>
  </w:style>
  <w:style w:type="paragraph" w:customStyle="1" w:styleId="Bodytext1colmn">
    <w:name w:val="Body text 1 colmn"/>
    <w:basedOn w:val="Normal"/>
    <w:uiPriority w:val="99"/>
    <w:rsid w:val="006A057B"/>
    <w:pPr>
      <w:widowControl w:val="0"/>
      <w:suppressAutoHyphens/>
      <w:autoSpaceDE w:val="0"/>
      <w:autoSpaceDN w:val="0"/>
      <w:adjustRightInd w:val="0"/>
      <w:spacing w:before="113" w:after="170" w:line="240" w:lineRule="atLeast"/>
      <w:jc w:val="both"/>
      <w:textAlignment w:val="center"/>
    </w:pPr>
    <w:rPr>
      <w:rFonts w:ascii="HelveticaNeueLTStd-Lt" w:hAnsi="HelveticaNeueLTStd-Lt" w:cs="HelveticaNeueLTStd-Lt"/>
      <w:color w:val="000000"/>
      <w:spacing w:val="2"/>
      <w:szCs w:val="20"/>
      <w:lang w:val="en-US"/>
    </w:rPr>
  </w:style>
  <w:style w:type="character" w:customStyle="1" w:styleId="Quotes">
    <w:name w:val="Quotes"/>
    <w:uiPriority w:val="99"/>
    <w:rsid w:val="00F81B4C"/>
  </w:style>
  <w:style w:type="character" w:customStyle="1" w:styleId="NoSpacingChar">
    <w:name w:val="No Spacing Char"/>
    <w:basedOn w:val="DefaultParagraphFont"/>
    <w:link w:val="NoSpacing"/>
    <w:uiPriority w:val="1"/>
    <w:rsid w:val="007E24BC"/>
  </w:style>
  <w:style w:type="paragraph" w:customStyle="1" w:styleId="Quote2">
    <w:name w:val="Quote 2"/>
    <w:basedOn w:val="Callouttext1"/>
    <w:link w:val="Quote2Char"/>
    <w:uiPriority w:val="98"/>
    <w:qFormat/>
    <w:rsid w:val="00F81B4C"/>
    <w:pPr>
      <w:ind w:left="864"/>
    </w:pPr>
  </w:style>
  <w:style w:type="character" w:customStyle="1" w:styleId="Quote2Char">
    <w:name w:val="Quote 2 Char"/>
    <w:basedOn w:val="Callouttext1Char"/>
    <w:link w:val="Quote2"/>
    <w:uiPriority w:val="98"/>
    <w:rsid w:val="00F81B4C"/>
    <w:rPr>
      <w:rFonts w:cs="Arial"/>
      <w:color w:val="808080"/>
    </w:rPr>
  </w:style>
  <w:style w:type="paragraph" w:styleId="Revision">
    <w:name w:val="Revision"/>
    <w:hidden/>
    <w:uiPriority w:val="99"/>
    <w:semiHidden/>
    <w:rsid w:val="004825FD"/>
    <w:pPr>
      <w:spacing w:after="0" w:line="240" w:lineRule="auto"/>
    </w:pPr>
    <w:rPr>
      <w:lang w:eastAsia="en-US"/>
    </w:rPr>
  </w:style>
  <w:style w:type="character" w:styleId="CommentReference">
    <w:name w:val="annotation reference"/>
    <w:basedOn w:val="DefaultParagraphFont"/>
    <w:uiPriority w:val="99"/>
    <w:semiHidden/>
    <w:unhideWhenUsed/>
    <w:rsid w:val="00E17A48"/>
    <w:rPr>
      <w:sz w:val="16"/>
      <w:szCs w:val="16"/>
    </w:rPr>
  </w:style>
  <w:style w:type="paragraph" w:styleId="CommentText">
    <w:name w:val="annotation text"/>
    <w:basedOn w:val="Normal"/>
    <w:link w:val="CommentTextChar"/>
    <w:uiPriority w:val="99"/>
    <w:unhideWhenUsed/>
    <w:rsid w:val="00E17A48"/>
    <w:pPr>
      <w:spacing w:line="240" w:lineRule="auto"/>
    </w:pPr>
    <w:rPr>
      <w:szCs w:val="20"/>
    </w:rPr>
  </w:style>
  <w:style w:type="character" w:customStyle="1" w:styleId="CommentTextChar">
    <w:name w:val="Comment Text Char"/>
    <w:basedOn w:val="DefaultParagraphFont"/>
    <w:link w:val="CommentText"/>
    <w:uiPriority w:val="99"/>
    <w:rsid w:val="00E17A48"/>
    <w:rPr>
      <w:lang w:eastAsia="en-US"/>
    </w:rPr>
  </w:style>
  <w:style w:type="paragraph" w:styleId="CommentSubject">
    <w:name w:val="annotation subject"/>
    <w:basedOn w:val="CommentText"/>
    <w:next w:val="CommentText"/>
    <w:link w:val="CommentSubjectChar"/>
    <w:uiPriority w:val="99"/>
    <w:semiHidden/>
    <w:unhideWhenUsed/>
    <w:rsid w:val="00E17A48"/>
    <w:rPr>
      <w:b/>
      <w:bCs/>
    </w:rPr>
  </w:style>
  <w:style w:type="character" w:customStyle="1" w:styleId="CommentSubjectChar">
    <w:name w:val="Comment Subject Char"/>
    <w:basedOn w:val="CommentTextChar"/>
    <w:link w:val="CommentSubject"/>
    <w:uiPriority w:val="99"/>
    <w:semiHidden/>
    <w:rsid w:val="00E17A48"/>
    <w:rPr>
      <w:b/>
      <w:bCs/>
      <w:lang w:eastAsia="en-US"/>
    </w:rPr>
  </w:style>
  <w:style w:type="character" w:styleId="UnresolvedMention">
    <w:name w:val="Unresolved Mention"/>
    <w:basedOn w:val="DefaultParagraphFont"/>
    <w:uiPriority w:val="99"/>
    <w:semiHidden/>
    <w:unhideWhenUsed/>
    <w:rsid w:val="002C3EF6"/>
    <w:rPr>
      <w:color w:val="605E5C"/>
      <w:shd w:val="clear" w:color="auto" w:fill="E1DFDD"/>
    </w:rPr>
  </w:style>
  <w:style w:type="paragraph" w:styleId="NormalWeb">
    <w:name w:val="Normal (Web)"/>
    <w:basedOn w:val="Normal"/>
    <w:uiPriority w:val="99"/>
    <w:unhideWhenUsed/>
    <w:rsid w:val="00A22725"/>
    <w:pPr>
      <w:spacing w:before="100" w:beforeAutospacing="1" w:after="100" w:afterAutospacing="1" w:line="240" w:lineRule="auto"/>
    </w:pPr>
    <w:rPr>
      <w:rFonts w:ascii="Times New Roman" w:eastAsia="Times New Roman" w:hAnsi="Times New Roman"/>
      <w:sz w:val="24"/>
      <w:szCs w:val="24"/>
      <w:lang w:val="en-ID" w:eastAsia="en-ID"/>
    </w:rPr>
  </w:style>
  <w:style w:type="character" w:styleId="Emphasis">
    <w:name w:val="Emphasis"/>
    <w:basedOn w:val="DefaultParagraphFont"/>
    <w:uiPriority w:val="20"/>
    <w:qFormat/>
    <w:rsid w:val="00143184"/>
    <w:rPr>
      <w:i/>
      <w:iCs/>
    </w:rPr>
  </w:style>
  <w:style w:type="character" w:styleId="Strong">
    <w:name w:val="Strong"/>
    <w:basedOn w:val="DefaultParagraphFont"/>
    <w:uiPriority w:val="22"/>
    <w:qFormat/>
    <w:rsid w:val="00143184"/>
    <w:rPr>
      <w:b/>
      <w:bCs/>
    </w:rPr>
  </w:style>
  <w:style w:type="character" w:customStyle="1" w:styleId="normaltextrun">
    <w:name w:val="normaltextrun"/>
    <w:basedOn w:val="DefaultParagraphFont"/>
    <w:rsid w:val="00FF290D"/>
  </w:style>
  <w:style w:type="character" w:customStyle="1" w:styleId="eop">
    <w:name w:val="eop"/>
    <w:basedOn w:val="DefaultParagraphFont"/>
    <w:rsid w:val="00FF290D"/>
  </w:style>
  <w:style w:type="paragraph" w:customStyle="1" w:styleId="paragraph">
    <w:name w:val="paragraph"/>
    <w:basedOn w:val="Normal"/>
    <w:rsid w:val="00D178E0"/>
    <w:pPr>
      <w:spacing w:before="100" w:beforeAutospacing="1" w:after="100" w:afterAutospacing="1" w:line="240" w:lineRule="auto"/>
    </w:pPr>
    <w:rPr>
      <w:rFonts w:ascii="Times New Roman" w:eastAsia="Times New Roman" w:hAnsi="Times New Roman"/>
      <w:sz w:val="24"/>
      <w:szCs w:val="24"/>
      <w:lang w:val="en-ID" w:eastAsia="en-ID"/>
    </w:rPr>
  </w:style>
  <w:style w:type="paragraph" w:customStyle="1" w:styleId="pf0">
    <w:name w:val="pf0"/>
    <w:basedOn w:val="Normal"/>
    <w:rsid w:val="00A762B7"/>
    <w:pPr>
      <w:spacing w:before="100" w:beforeAutospacing="1" w:after="100" w:afterAutospacing="1" w:line="240" w:lineRule="auto"/>
    </w:pPr>
    <w:rPr>
      <w:rFonts w:ascii="Times New Roman" w:eastAsia="Times New Roman" w:hAnsi="Times New Roman"/>
      <w:sz w:val="24"/>
      <w:szCs w:val="24"/>
      <w:lang w:val="en-AU" w:eastAsia="en-AU"/>
    </w:rPr>
  </w:style>
  <w:style w:type="character" w:customStyle="1" w:styleId="ListParagraphChar">
    <w:name w:val="List Paragraph Char"/>
    <w:aliases w:val="List Paragraph1 Char,Recommendation Char,List Paragraph11 Char,List Paragraph2 Char,NFP GP Bulleted List Char,FooterText Char,numbered Char,Paragraphe de liste1 Char,Bulletr List Paragraph Char,列出段落 Char,列出段落1 Char,Listeafsnit1 Char"/>
    <w:link w:val="ListParagraph"/>
    <w:uiPriority w:val="34"/>
    <w:qFormat/>
    <w:locked/>
    <w:rsid w:val="008212CD"/>
  </w:style>
  <w:style w:type="table" w:styleId="GridTable1Light">
    <w:name w:val="Grid Table 1 Light"/>
    <w:basedOn w:val="TableNormal"/>
    <w:uiPriority w:val="46"/>
    <w:rsid w:val="009F3BE7"/>
    <w:pPr>
      <w:spacing w:after="0" w:line="240" w:lineRule="auto"/>
    </w:pPr>
    <w:rPr>
      <w:kern w:val="2"/>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Mention">
    <w:name w:val="Mention"/>
    <w:basedOn w:val="DefaultParagraphFont"/>
    <w:uiPriority w:val="99"/>
    <w:unhideWhenUsed/>
    <w:rsid w:val="00E50378"/>
    <w:rPr>
      <w:color w:val="2B579A"/>
      <w:shd w:val="clear" w:color="auto" w:fill="E1DFDD"/>
    </w:rPr>
  </w:style>
  <w:style w:type="paragraph" w:styleId="Caption">
    <w:name w:val="caption"/>
    <w:basedOn w:val="Normal"/>
    <w:next w:val="Normal"/>
    <w:uiPriority w:val="35"/>
    <w:unhideWhenUsed/>
    <w:qFormat/>
    <w:rsid w:val="000642D5"/>
    <w:pPr>
      <w:spacing w:after="0" w:line="240" w:lineRule="auto"/>
    </w:pPr>
    <w:rPr>
      <w:rFonts w:ascii="Arial" w:eastAsia="Calibri" w:hAnsi="Arial" w:cs="Arial"/>
      <w:color w:val="002060"/>
      <w:sz w:val="18"/>
      <w:szCs w:val="24"/>
      <w:lang w:val="en-US" w:eastAsia="en-US"/>
    </w:rPr>
  </w:style>
  <w:style w:type="table" w:styleId="GridTable2-Accent1">
    <w:name w:val="Grid Table 2 Accent 1"/>
    <w:basedOn w:val="TableNormal"/>
    <w:uiPriority w:val="47"/>
    <w:rsid w:val="00AA172E"/>
    <w:pPr>
      <w:spacing w:after="0" w:line="240" w:lineRule="auto"/>
    </w:pPr>
    <w:rPr>
      <w:rFonts w:eastAsiaTheme="minorHAnsi"/>
      <w:lang w:val="en-US" w:eastAsia="en-US"/>
    </w:rPr>
    <w:tblPr>
      <w:tblStyleRowBandSize w:val="1"/>
      <w:tblStyleColBandSize w:val="1"/>
      <w:tblBorders>
        <w:top w:val="single" w:sz="2" w:space="0" w:color="58E6FB" w:themeColor="accent1" w:themeTint="99"/>
        <w:bottom w:val="single" w:sz="2" w:space="0" w:color="58E6FB" w:themeColor="accent1" w:themeTint="99"/>
        <w:insideH w:val="single" w:sz="2" w:space="0" w:color="58E6FB" w:themeColor="accent1" w:themeTint="99"/>
        <w:insideV w:val="single" w:sz="2" w:space="0" w:color="58E6FB" w:themeColor="accent1" w:themeTint="99"/>
      </w:tblBorders>
    </w:tblPr>
    <w:tblStylePr w:type="firstRow">
      <w:rPr>
        <w:b/>
        <w:bCs/>
      </w:rPr>
      <w:tblPr/>
      <w:tcPr>
        <w:tcBorders>
          <w:top w:val="nil"/>
          <w:bottom w:val="single" w:sz="12" w:space="0" w:color="58E6FB" w:themeColor="accent1" w:themeTint="99"/>
          <w:insideH w:val="nil"/>
          <w:insideV w:val="nil"/>
        </w:tcBorders>
        <w:shd w:val="clear" w:color="auto" w:fill="FFFFFF" w:themeFill="background1"/>
      </w:tcPr>
    </w:tblStylePr>
    <w:tblStylePr w:type="lastRow">
      <w:rPr>
        <w:b/>
        <w:bCs/>
      </w:rPr>
      <w:tblPr/>
      <w:tcPr>
        <w:tcBorders>
          <w:top w:val="double" w:sz="2" w:space="0" w:color="58E6F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F7FD" w:themeFill="accent1" w:themeFillTint="33"/>
      </w:tcPr>
    </w:tblStylePr>
    <w:tblStylePr w:type="band1Horz">
      <w:tblPr/>
      <w:tcPr>
        <w:shd w:val="clear" w:color="auto" w:fill="C7F7FD" w:themeFill="accent1" w:themeFillTint="33"/>
      </w:tcPr>
    </w:tblStylePr>
  </w:style>
  <w:style w:type="character" w:customStyle="1" w:styleId="cf01">
    <w:name w:val="cf01"/>
    <w:basedOn w:val="DefaultParagraphFont"/>
    <w:rsid w:val="00C62BD4"/>
    <w:rPr>
      <w:rFonts w:ascii="Segoe UI" w:hAnsi="Segoe UI" w:cs="Segoe UI" w:hint="default"/>
      <w:sz w:val="18"/>
      <w:szCs w:val="18"/>
    </w:rPr>
  </w:style>
  <w:style w:type="paragraph" w:customStyle="1" w:styleId="Snapshootpara">
    <w:name w:val="Snapshoot para"/>
    <w:basedOn w:val="Body"/>
    <w:link w:val="SnapshootparaChar"/>
    <w:uiPriority w:val="98"/>
    <w:qFormat/>
    <w:rsid w:val="00067802"/>
    <w:pPr>
      <w:shd w:val="clear" w:color="auto" w:fill="D5D9EB"/>
      <w:ind w:left="720" w:right="990"/>
    </w:pPr>
    <w:rPr>
      <w:lang w:val="en-ID"/>
    </w:rPr>
  </w:style>
  <w:style w:type="table" w:styleId="ListTable3">
    <w:name w:val="List Table 3"/>
    <w:basedOn w:val="TableNormal"/>
    <w:uiPriority w:val="48"/>
    <w:rsid w:val="00262AF1"/>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SnapshootparaChar">
    <w:name w:val="Snapshoot para Char"/>
    <w:basedOn w:val="BodyChar"/>
    <w:link w:val="Snapshootpara"/>
    <w:uiPriority w:val="98"/>
    <w:rsid w:val="00067802"/>
    <w:rPr>
      <w:rFonts w:cs="Arial"/>
      <w:color w:val="000000"/>
      <w:szCs w:val="22"/>
      <w:shd w:val="clear" w:color="auto" w:fill="D5D9EB"/>
      <w:lang w:val="en-ID" w:eastAsia="en-US"/>
    </w:rPr>
  </w:style>
  <w:style w:type="paragraph" w:styleId="TOC4">
    <w:name w:val="toc 4"/>
    <w:basedOn w:val="Normal"/>
    <w:next w:val="Normal"/>
    <w:autoRedefine/>
    <w:uiPriority w:val="39"/>
    <w:unhideWhenUsed/>
    <w:rsid w:val="00F81F96"/>
    <w:pPr>
      <w:spacing w:after="100"/>
      <w:ind w:left="660"/>
    </w:pPr>
    <w:rPr>
      <w:kern w:val="2"/>
      <w:lang w:val="en-US"/>
      <w14:ligatures w14:val="standardContextual"/>
    </w:rPr>
  </w:style>
  <w:style w:type="paragraph" w:styleId="TOC5">
    <w:name w:val="toc 5"/>
    <w:basedOn w:val="Normal"/>
    <w:next w:val="Normal"/>
    <w:autoRedefine/>
    <w:uiPriority w:val="39"/>
    <w:unhideWhenUsed/>
    <w:rsid w:val="00F81F96"/>
    <w:pPr>
      <w:spacing w:after="100"/>
      <w:ind w:left="880"/>
    </w:pPr>
    <w:rPr>
      <w:kern w:val="2"/>
      <w:lang w:val="en-US"/>
      <w14:ligatures w14:val="standardContextual"/>
    </w:rPr>
  </w:style>
  <w:style w:type="paragraph" w:styleId="TOC6">
    <w:name w:val="toc 6"/>
    <w:basedOn w:val="Normal"/>
    <w:next w:val="Normal"/>
    <w:autoRedefine/>
    <w:uiPriority w:val="39"/>
    <w:unhideWhenUsed/>
    <w:rsid w:val="00F81F96"/>
    <w:pPr>
      <w:spacing w:after="100"/>
      <w:ind w:left="1100"/>
    </w:pPr>
    <w:rPr>
      <w:kern w:val="2"/>
      <w:lang w:val="en-US"/>
      <w14:ligatures w14:val="standardContextual"/>
    </w:rPr>
  </w:style>
  <w:style w:type="paragraph" w:styleId="TOC7">
    <w:name w:val="toc 7"/>
    <w:basedOn w:val="Normal"/>
    <w:next w:val="Normal"/>
    <w:autoRedefine/>
    <w:uiPriority w:val="39"/>
    <w:unhideWhenUsed/>
    <w:rsid w:val="00F81F96"/>
    <w:pPr>
      <w:spacing w:after="100"/>
      <w:ind w:left="1320"/>
    </w:pPr>
    <w:rPr>
      <w:kern w:val="2"/>
      <w:lang w:val="en-US"/>
      <w14:ligatures w14:val="standardContextual"/>
    </w:rPr>
  </w:style>
  <w:style w:type="paragraph" w:styleId="TOC8">
    <w:name w:val="toc 8"/>
    <w:basedOn w:val="Normal"/>
    <w:next w:val="Normal"/>
    <w:autoRedefine/>
    <w:uiPriority w:val="39"/>
    <w:unhideWhenUsed/>
    <w:rsid w:val="00F81F96"/>
    <w:pPr>
      <w:spacing w:after="100"/>
      <w:ind w:left="1540"/>
    </w:pPr>
    <w:rPr>
      <w:kern w:val="2"/>
      <w:lang w:val="en-US"/>
      <w14:ligatures w14:val="standardContextual"/>
    </w:rPr>
  </w:style>
  <w:style w:type="paragraph" w:styleId="TOC9">
    <w:name w:val="toc 9"/>
    <w:basedOn w:val="Normal"/>
    <w:next w:val="Normal"/>
    <w:autoRedefine/>
    <w:uiPriority w:val="39"/>
    <w:unhideWhenUsed/>
    <w:rsid w:val="00F81F96"/>
    <w:pPr>
      <w:spacing w:after="100"/>
      <w:ind w:left="1760"/>
    </w:pPr>
    <w:rPr>
      <w:kern w:val="2"/>
      <w:lang w:val="en-US"/>
      <w14:ligatures w14:val="standardContextual"/>
    </w:rPr>
  </w:style>
  <w:style w:type="paragraph" w:styleId="EndnoteText">
    <w:name w:val="endnote text"/>
    <w:basedOn w:val="Normal"/>
    <w:link w:val="EndnoteTextChar"/>
    <w:uiPriority w:val="99"/>
    <w:semiHidden/>
    <w:unhideWhenUsed/>
    <w:rsid w:val="00517A20"/>
    <w:pPr>
      <w:spacing w:after="0" w:line="240" w:lineRule="auto"/>
    </w:pPr>
    <w:rPr>
      <w:szCs w:val="20"/>
    </w:rPr>
  </w:style>
  <w:style w:type="character" w:customStyle="1" w:styleId="EndnoteTextChar">
    <w:name w:val="Endnote Text Char"/>
    <w:basedOn w:val="DefaultParagraphFont"/>
    <w:link w:val="EndnoteText"/>
    <w:uiPriority w:val="99"/>
    <w:semiHidden/>
    <w:rsid w:val="00517A20"/>
    <w:rPr>
      <w:szCs w:val="20"/>
    </w:rPr>
  </w:style>
  <w:style w:type="character" w:styleId="EndnoteReference">
    <w:name w:val="endnote reference"/>
    <w:basedOn w:val="DefaultParagraphFont"/>
    <w:uiPriority w:val="99"/>
    <w:semiHidden/>
    <w:unhideWhenUsed/>
    <w:rsid w:val="00517A20"/>
    <w:rPr>
      <w:vertAlign w:val="superscript"/>
    </w:rPr>
  </w:style>
  <w:style w:type="paragraph" w:customStyle="1" w:styleId="MSSgraphicformat">
    <w:name w:val="MSS graphic format"/>
    <w:basedOn w:val="Normal"/>
    <w:link w:val="MSSgraphicformatChar"/>
    <w:uiPriority w:val="98"/>
    <w:qFormat/>
    <w:rsid w:val="000B11ED"/>
    <w:pPr>
      <w:spacing w:after="0" w:line="240" w:lineRule="auto"/>
      <w:jc w:val="center"/>
    </w:pPr>
    <w:rPr>
      <w:rFonts w:ascii="HelveticaNeueLT Std" w:hAnsi="HelveticaNeueLT Std" w:cs="HelveticaNeueLT Std"/>
      <w:b/>
      <w:color w:val="213463"/>
      <w:spacing w:val="-4"/>
      <w:sz w:val="11"/>
      <w:szCs w:val="11"/>
    </w:rPr>
  </w:style>
  <w:style w:type="character" w:customStyle="1" w:styleId="MSSgraphicformatChar">
    <w:name w:val="MSS graphic format Char"/>
    <w:basedOn w:val="DefaultParagraphFont"/>
    <w:link w:val="MSSgraphicformat"/>
    <w:uiPriority w:val="98"/>
    <w:rsid w:val="00C83270"/>
    <w:rPr>
      <w:rFonts w:ascii="HelveticaNeueLT Std" w:hAnsi="HelveticaNeueLT Std" w:cs="HelveticaNeueLT Std"/>
      <w:b/>
      <w:color w:val="213463"/>
      <w:spacing w:val="-4"/>
      <w:sz w:val="11"/>
      <w:szCs w:val="11"/>
    </w:rPr>
  </w:style>
  <w:style w:type="paragraph" w:customStyle="1" w:styleId="MSSInterventionArea">
    <w:name w:val="MSS Intervention Area"/>
    <w:basedOn w:val="Normal"/>
    <w:link w:val="MSSInterventionAreaChar"/>
    <w:uiPriority w:val="98"/>
    <w:qFormat/>
    <w:rsid w:val="00A06F84"/>
    <w:pPr>
      <w:spacing w:before="18" w:line="285" w:lineRule="auto"/>
      <w:ind w:left="14" w:right="14"/>
      <w:jc w:val="center"/>
    </w:pPr>
    <w:rPr>
      <w:rFonts w:cstheme="minorHAnsi"/>
      <w:color w:val="213463"/>
      <w:sz w:val="14"/>
      <w:szCs w:val="14"/>
    </w:rPr>
  </w:style>
  <w:style w:type="character" w:customStyle="1" w:styleId="MSSInterventionAreaChar">
    <w:name w:val="MSS Intervention Area Char"/>
    <w:basedOn w:val="DefaultParagraphFont"/>
    <w:link w:val="MSSInterventionArea"/>
    <w:uiPriority w:val="98"/>
    <w:rsid w:val="000B3071"/>
    <w:rPr>
      <w:rFonts w:cstheme="minorHAnsi"/>
      <w:color w:val="213463"/>
      <w:sz w:val="14"/>
      <w:szCs w:val="14"/>
    </w:rPr>
  </w:style>
  <w:style w:type="character" w:customStyle="1" w:styleId="cf11">
    <w:name w:val="cf11"/>
    <w:basedOn w:val="DefaultParagraphFont"/>
    <w:rsid w:val="00DA78E6"/>
    <w:rPr>
      <w:rFonts w:ascii="Segoe UI" w:hAnsi="Segoe UI" w:cs="Segoe UI" w:hint="default"/>
      <w:sz w:val="18"/>
      <w:szCs w:val="18"/>
      <w:shd w:val="clear" w:color="auto" w:fill="FFFFFF"/>
    </w:rPr>
  </w:style>
  <w:style w:type="character" w:customStyle="1" w:styleId="cf21">
    <w:name w:val="cf21"/>
    <w:basedOn w:val="DefaultParagraphFont"/>
    <w:rsid w:val="006252FF"/>
    <w:rPr>
      <w:rFonts w:ascii="Segoe UI" w:hAnsi="Segoe UI" w:cs="Segoe UI" w:hint="default"/>
      <w:sz w:val="18"/>
      <w:szCs w:val="18"/>
      <w:shd w:val="clear" w:color="auto" w:fill="FFFFFF"/>
    </w:rPr>
  </w:style>
  <w:style w:type="character" w:customStyle="1" w:styleId="tabchar">
    <w:name w:val="tabchar"/>
    <w:basedOn w:val="DefaultParagraphFont"/>
    <w:rsid w:val="001408A8"/>
  </w:style>
  <w:style w:type="character" w:customStyle="1" w:styleId="scxw31581502">
    <w:name w:val="scxw31581502"/>
    <w:basedOn w:val="DefaultParagraphFont"/>
    <w:rsid w:val="001408A8"/>
  </w:style>
  <w:style w:type="character" w:customStyle="1" w:styleId="findhit">
    <w:name w:val="findhit"/>
    <w:basedOn w:val="DefaultParagraphFont"/>
    <w:rsid w:val="00046023"/>
  </w:style>
  <w:style w:type="paragraph" w:styleId="Subtitle">
    <w:name w:val="Subtitle"/>
    <w:basedOn w:val="Normal"/>
    <w:next w:val="Normal"/>
    <w:link w:val="SubtitleChar"/>
    <w:uiPriority w:val="11"/>
    <w:qFormat/>
    <w:rsid w:val="00D90FD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4318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90FD0"/>
    <w:pPr>
      <w:spacing w:before="160"/>
      <w:jc w:val="center"/>
    </w:pPr>
    <w:rPr>
      <w:i/>
      <w:iCs/>
      <w:color w:val="404040" w:themeColor="text1" w:themeTint="BF"/>
    </w:rPr>
  </w:style>
  <w:style w:type="character" w:customStyle="1" w:styleId="QuoteChar">
    <w:name w:val="Quote Char"/>
    <w:basedOn w:val="DefaultParagraphFont"/>
    <w:link w:val="Quote"/>
    <w:uiPriority w:val="29"/>
    <w:rsid w:val="00143184"/>
    <w:rPr>
      <w:i/>
      <w:iCs/>
      <w:color w:val="404040" w:themeColor="text1" w:themeTint="BF"/>
    </w:rPr>
  </w:style>
  <w:style w:type="character" w:styleId="IntenseEmphasis">
    <w:name w:val="Intense Emphasis"/>
    <w:basedOn w:val="DefaultParagraphFont"/>
    <w:uiPriority w:val="21"/>
    <w:qFormat/>
    <w:rsid w:val="00D90FD0"/>
    <w:rPr>
      <w:i/>
      <w:iCs/>
      <w:color w:val="0391A6" w:themeColor="accent1" w:themeShade="BF"/>
    </w:rPr>
  </w:style>
  <w:style w:type="paragraph" w:styleId="IntenseQuote">
    <w:name w:val="Intense Quote"/>
    <w:basedOn w:val="Normal"/>
    <w:next w:val="Normal"/>
    <w:link w:val="IntenseQuoteChar"/>
    <w:uiPriority w:val="30"/>
    <w:qFormat/>
    <w:rsid w:val="00D90FD0"/>
    <w:pPr>
      <w:pBdr>
        <w:top w:val="single" w:sz="4" w:space="10" w:color="0391A6" w:themeColor="accent1" w:themeShade="BF"/>
        <w:bottom w:val="single" w:sz="4" w:space="10" w:color="0391A6" w:themeColor="accent1" w:themeShade="BF"/>
      </w:pBdr>
      <w:spacing w:before="360" w:after="360"/>
      <w:ind w:left="864" w:right="864"/>
      <w:jc w:val="center"/>
    </w:pPr>
    <w:rPr>
      <w:i/>
      <w:iCs/>
      <w:color w:val="0391A6" w:themeColor="accent1" w:themeShade="BF"/>
    </w:rPr>
  </w:style>
  <w:style w:type="character" w:customStyle="1" w:styleId="IntenseQuoteChar">
    <w:name w:val="Intense Quote Char"/>
    <w:basedOn w:val="DefaultParagraphFont"/>
    <w:link w:val="IntenseQuote"/>
    <w:uiPriority w:val="30"/>
    <w:rsid w:val="00143184"/>
    <w:rPr>
      <w:i/>
      <w:iCs/>
      <w:color w:val="0391A6" w:themeColor="accent1" w:themeShade="BF"/>
    </w:rPr>
  </w:style>
  <w:style w:type="character" w:styleId="IntenseReference">
    <w:name w:val="Intense Reference"/>
    <w:basedOn w:val="DefaultParagraphFont"/>
    <w:uiPriority w:val="32"/>
    <w:qFormat/>
    <w:rsid w:val="00D90FD0"/>
    <w:rPr>
      <w:b/>
      <w:bCs/>
      <w:smallCaps/>
      <w:color w:val="0391A6" w:themeColor="accent1" w:themeShade="BF"/>
      <w:spacing w:val="5"/>
    </w:rPr>
  </w:style>
  <w:style w:type="paragraph" w:styleId="HTMLPreformatted">
    <w:name w:val="HTML Preformatted"/>
    <w:basedOn w:val="Normal"/>
    <w:link w:val="HTMLPreformattedChar"/>
    <w:uiPriority w:val="99"/>
    <w:semiHidden/>
    <w:unhideWhenUsed/>
    <w:rsid w:val="004739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val="en-ID" w:eastAsia="en-ID"/>
    </w:rPr>
  </w:style>
  <w:style w:type="character" w:customStyle="1" w:styleId="HTMLPreformattedChar">
    <w:name w:val="HTML Preformatted Char"/>
    <w:basedOn w:val="DefaultParagraphFont"/>
    <w:link w:val="HTMLPreformatted"/>
    <w:uiPriority w:val="99"/>
    <w:semiHidden/>
    <w:rsid w:val="00473940"/>
    <w:rPr>
      <w:rFonts w:ascii="Courier New" w:eastAsia="Times New Roman" w:hAnsi="Courier New" w:cs="Courier New"/>
      <w:szCs w:val="20"/>
      <w:lang w:val="en-ID" w:eastAsia="en-ID"/>
    </w:rPr>
  </w:style>
  <w:style w:type="character" w:customStyle="1" w:styleId="y2iqfc">
    <w:name w:val="y2iqfc"/>
    <w:basedOn w:val="DefaultParagraphFont"/>
    <w:rsid w:val="00473940"/>
  </w:style>
  <w:style w:type="paragraph" w:customStyle="1" w:styleId="Default">
    <w:name w:val="Default"/>
    <w:rsid w:val="00B477C7"/>
    <w:pPr>
      <w:autoSpaceDE w:val="0"/>
      <w:autoSpaceDN w:val="0"/>
      <w:adjustRightInd w:val="0"/>
      <w:spacing w:after="0" w:line="240" w:lineRule="auto"/>
    </w:pPr>
    <w:rPr>
      <w:rFonts w:ascii="Helvetica Neue" w:hAnsi="Helvetica Neue" w:cs="Helvetica Neue"/>
      <w:color w:val="000000"/>
      <w:sz w:val="24"/>
      <w:szCs w:val="24"/>
      <w:lang w:val="en-ID"/>
    </w:rPr>
  </w:style>
  <w:style w:type="table" w:customStyle="1" w:styleId="Table21">
    <w:name w:val="Table 21"/>
    <w:basedOn w:val="TableNormal"/>
    <w:next w:val="TableGrid"/>
    <w:uiPriority w:val="39"/>
    <w:rsid w:val="006B7C5A"/>
    <w:pPr>
      <w:spacing w:after="0" w:line="240" w:lineRule="auto"/>
    </w:pPr>
    <w:rPr>
      <w:rFonts w:ascii="Calibri" w:eastAsia="Calibri" w:hAnsi="Calibri"/>
      <w:sz w:val="18"/>
      <w:lang w:val="en-US" w:eastAsia="en-US"/>
    </w:rPr>
    <w:tblPr>
      <w:tblStyleRowBandSize w:val="1"/>
      <w:tblBorders>
        <w:insideH w:val="single" w:sz="4" w:space="0" w:color="auto"/>
      </w:tblBorders>
    </w:tblPr>
    <w:tblStylePr w:type="firstRow">
      <w:rPr>
        <w:rFonts w:ascii="Verdana" w:hAnsi="Verdana"/>
        <w:b/>
        <w:color w:val="FFFFFF"/>
        <w:sz w:val="20"/>
      </w:rPr>
      <w:tblPr/>
      <w:tcPr>
        <w:tcBorders>
          <w:top w:val="nil"/>
          <w:left w:val="nil"/>
          <w:bottom w:val="nil"/>
          <w:right w:val="nil"/>
          <w:insideH w:val="nil"/>
          <w:insideV w:val="nil"/>
          <w:tl2br w:val="nil"/>
          <w:tr2bl w:val="nil"/>
        </w:tcBorders>
        <w:shd w:val="clear" w:color="auto" w:fill="FFC000"/>
      </w:tcPr>
    </w:tblStylePr>
    <w:tblStylePr w:type="firstCol">
      <w:tblPr/>
      <w:tcPr>
        <w:tcBorders>
          <w:top w:val="nil"/>
          <w:left w:val="nil"/>
          <w:bottom w:val="nil"/>
          <w:right w:val="nil"/>
          <w:insideH w:val="nil"/>
          <w:insideV w:val="nil"/>
          <w:tl2br w:val="nil"/>
          <w:tr2bl w:val="nil"/>
        </w:tcBorders>
      </w:tcPr>
    </w:tblStylePr>
  </w:style>
  <w:style w:type="table" w:customStyle="1" w:styleId="TableGridLight1">
    <w:name w:val="Table Grid Light1"/>
    <w:basedOn w:val="TableNormal"/>
    <w:next w:val="TableGridLight"/>
    <w:uiPriority w:val="40"/>
    <w:rsid w:val="006B7C5A"/>
    <w:pPr>
      <w:spacing w:after="0" w:line="240" w:lineRule="auto"/>
    </w:pPr>
    <w:rPr>
      <w:rFonts w:ascii="Calibri" w:eastAsia="Calibri" w:hAnsi="Calibri"/>
      <w:sz w:val="24"/>
      <w:szCs w:val="24"/>
      <w:lang w:val="en-AU"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1">
    <w:name w:val="Plain Table 21"/>
    <w:basedOn w:val="TableNormal"/>
    <w:next w:val="PlainTable2"/>
    <w:uiPriority w:val="42"/>
    <w:rsid w:val="006B7C5A"/>
    <w:pPr>
      <w:spacing w:after="0" w:line="240" w:lineRule="auto"/>
    </w:pPr>
    <w:rPr>
      <w:rFonts w:ascii="Calibri" w:eastAsia="Calibri" w:hAnsi="Calibri"/>
      <w:sz w:val="24"/>
      <w:szCs w:val="24"/>
      <w:lang w:val="en-AU"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A7">
    <w:name w:val="A7"/>
    <w:uiPriority w:val="99"/>
    <w:rsid w:val="0062370F"/>
    <w:rPr>
      <w:rFonts w:cs="Helvetica Neue"/>
      <w:color w:val="211D1E"/>
      <w:sz w:val="20"/>
      <w:szCs w:val="20"/>
    </w:rPr>
  </w:style>
  <w:style w:type="paragraph" w:customStyle="1" w:styleId="xmsonormal">
    <w:name w:val="x_msonormal"/>
    <w:basedOn w:val="Normal"/>
    <w:rsid w:val="00B6478F"/>
    <w:pPr>
      <w:spacing w:after="0" w:line="240" w:lineRule="auto"/>
    </w:pPr>
    <w:rPr>
      <w:rFonts w:ascii="Calibri" w:eastAsiaTheme="minorHAnsi" w:hAnsi="Calibri" w:cs="Calibri"/>
      <w:lang w:val="en-US"/>
    </w:rPr>
  </w:style>
  <w:style w:type="character" w:customStyle="1" w:styleId="wacimagecontainer">
    <w:name w:val="wacimagecontainer"/>
    <w:basedOn w:val="DefaultParagraphFont"/>
    <w:rsid w:val="00960DB2"/>
  </w:style>
  <w:style w:type="character" w:styleId="SubtleEmphasis">
    <w:name w:val="Subtle Emphasis"/>
    <w:basedOn w:val="DefaultParagraphFont"/>
    <w:uiPriority w:val="19"/>
    <w:qFormat/>
    <w:rsid w:val="00143184"/>
    <w:rPr>
      <w:i/>
      <w:iCs/>
      <w:color w:val="595959" w:themeColor="text1" w:themeTint="A6"/>
    </w:rPr>
  </w:style>
  <w:style w:type="character" w:styleId="SubtleReference">
    <w:name w:val="Subtle Reference"/>
    <w:basedOn w:val="DefaultParagraphFont"/>
    <w:uiPriority w:val="31"/>
    <w:qFormat/>
    <w:rsid w:val="00143184"/>
    <w:rPr>
      <w:smallCaps/>
      <w:color w:val="595959" w:themeColor="text1" w:themeTint="A6"/>
      <w:u w:val="none" w:color="7F7F7F" w:themeColor="text1" w:themeTint="80"/>
      <w:bdr w:val="none" w:sz="0" w:space="0" w:color="auto"/>
    </w:rPr>
  </w:style>
  <w:style w:type="character" w:styleId="BookTitle">
    <w:name w:val="Book Title"/>
    <w:basedOn w:val="DefaultParagraphFont"/>
    <w:uiPriority w:val="33"/>
    <w:qFormat/>
    <w:rsid w:val="00143184"/>
    <w:rPr>
      <w:b/>
      <w:bCs/>
      <w:smallCaps/>
      <w:spacing w:val="10"/>
    </w:rPr>
  </w:style>
  <w:style w:type="table" w:styleId="ListTable4">
    <w:name w:val="List Table 4"/>
    <w:basedOn w:val="TableNormal"/>
    <w:uiPriority w:val="49"/>
    <w:rsid w:val="003708E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ageNumber">
    <w:name w:val="page number"/>
    <w:basedOn w:val="DefaultParagraphFont"/>
    <w:uiPriority w:val="99"/>
    <w:semiHidden/>
    <w:unhideWhenUsed/>
    <w:rsid w:val="00E72EF3"/>
  </w:style>
  <w:style w:type="paragraph" w:styleId="TableofFigures">
    <w:name w:val="table of figures"/>
    <w:basedOn w:val="Normal"/>
    <w:next w:val="Normal"/>
    <w:uiPriority w:val="99"/>
    <w:unhideWhenUsed/>
    <w:rsid w:val="00DE3EE6"/>
    <w:pPr>
      <w:spacing w:after="0"/>
    </w:pPr>
  </w:style>
  <w:style w:type="numbering" w:customStyle="1" w:styleId="CurrentList1">
    <w:name w:val="Current List1"/>
    <w:uiPriority w:val="99"/>
    <w:rsid w:val="001A6437"/>
    <w:pPr>
      <w:numPr>
        <w:numId w:val="20"/>
      </w:numPr>
    </w:pPr>
  </w:style>
  <w:style w:type="table" w:styleId="GridTable2-Accent6">
    <w:name w:val="Grid Table 2 Accent 6"/>
    <w:basedOn w:val="TableNormal"/>
    <w:uiPriority w:val="47"/>
    <w:rsid w:val="001D3C8E"/>
    <w:pPr>
      <w:spacing w:before="200" w:after="0" w:line="240" w:lineRule="auto"/>
    </w:pPr>
    <w:rPr>
      <w:rFonts w:ascii="Arial" w:eastAsia="Arial" w:hAnsi="Arial" w:cs="Times New Roman"/>
      <w:sz w:val="20"/>
      <w:szCs w:val="20"/>
    </w:rPr>
    <w:tblPr>
      <w:tblStyleRowBandSize w:val="1"/>
      <w:tblStyleColBandSize w:val="1"/>
      <w:tblBorders>
        <w:top w:val="single" w:sz="2" w:space="0" w:color="BAA7C0" w:themeColor="accent6" w:themeTint="99"/>
        <w:bottom w:val="single" w:sz="2" w:space="0" w:color="BAA7C0" w:themeColor="accent6" w:themeTint="99"/>
        <w:insideH w:val="single" w:sz="2" w:space="0" w:color="BAA7C0" w:themeColor="accent6" w:themeTint="99"/>
        <w:insideV w:val="single" w:sz="2" w:space="0" w:color="BAA7C0" w:themeColor="accent6" w:themeTint="99"/>
      </w:tblBorders>
    </w:tblPr>
    <w:tblStylePr w:type="firstRow">
      <w:rPr>
        <w:b/>
        <w:bCs/>
      </w:rPr>
      <w:tblPr/>
      <w:tcPr>
        <w:tcBorders>
          <w:top w:val="nil"/>
          <w:bottom w:val="single" w:sz="12" w:space="0" w:color="BAA7C0" w:themeColor="accent6" w:themeTint="99"/>
          <w:insideH w:val="nil"/>
          <w:insideV w:val="nil"/>
        </w:tcBorders>
        <w:shd w:val="clear" w:color="auto" w:fill="FFFFFF" w:themeFill="background1"/>
      </w:tcPr>
    </w:tblStylePr>
    <w:tblStylePr w:type="lastRow">
      <w:rPr>
        <w:b/>
        <w:bCs/>
      </w:rPr>
      <w:tblPr/>
      <w:tcPr>
        <w:tcBorders>
          <w:top w:val="double" w:sz="2" w:space="0" w:color="BAA7C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E1EA" w:themeFill="accent6" w:themeFillTint="33"/>
      </w:tcPr>
    </w:tblStylePr>
    <w:tblStylePr w:type="band1Horz">
      <w:tblPr/>
      <w:tcPr>
        <w:shd w:val="clear" w:color="auto" w:fill="E8E1EA" w:themeFill="accent6" w:themeFillTint="33"/>
      </w:tcPr>
    </w:tblStylePr>
  </w:style>
  <w:style w:type="paragraph" w:customStyle="1" w:styleId="Head1nonumber">
    <w:name w:val="Head 1 no number"/>
    <w:basedOn w:val="Head1"/>
    <w:link w:val="Head1nonumberChar"/>
    <w:uiPriority w:val="98"/>
    <w:qFormat/>
    <w:rsid w:val="00263701"/>
    <w:pPr>
      <w:numPr>
        <w:numId w:val="0"/>
      </w:numPr>
    </w:pPr>
  </w:style>
  <w:style w:type="character" w:customStyle="1" w:styleId="Head1nonumberChar">
    <w:name w:val="Head 1 no number Char"/>
    <w:basedOn w:val="Head1Char"/>
    <w:link w:val="Head1nonumber"/>
    <w:uiPriority w:val="98"/>
    <w:rsid w:val="00263701"/>
    <w:rPr>
      <w:rFonts w:ascii="Arial" w:eastAsiaTheme="majorEastAsia" w:hAnsi="Arial" w:cs="Arial"/>
      <w:color w:val="252D65"/>
      <w:sz w:val="56"/>
      <w:szCs w:val="36"/>
      <w:u w:color="252E65"/>
    </w:rPr>
  </w:style>
  <w:style w:type="paragraph" w:customStyle="1" w:styleId="Head2nonumber">
    <w:name w:val="Head 2 no number"/>
    <w:basedOn w:val="Head2"/>
    <w:link w:val="Head2nonumberChar"/>
    <w:uiPriority w:val="98"/>
    <w:qFormat/>
    <w:rsid w:val="008B6EBE"/>
    <w:pPr>
      <w:numPr>
        <w:ilvl w:val="0"/>
        <w:numId w:val="0"/>
      </w:numPr>
      <w:spacing w:after="240"/>
      <w:ind w:left="14"/>
    </w:pPr>
    <w:rPr>
      <w:noProof/>
    </w:rPr>
  </w:style>
  <w:style w:type="character" w:customStyle="1" w:styleId="Head2nonumberChar">
    <w:name w:val="Head 2 no number Char"/>
    <w:basedOn w:val="Head2Char"/>
    <w:link w:val="Head2nonumber"/>
    <w:uiPriority w:val="98"/>
    <w:rsid w:val="008B6EBE"/>
    <w:rPr>
      <w:rFonts w:asciiTheme="majorHAnsi" w:eastAsiaTheme="majorEastAsia" w:hAnsiTheme="majorHAnsi" w:cstheme="majorBidi"/>
      <w:b/>
      <w:bCs/>
      <w:noProof/>
      <w:color w:val="002060"/>
      <w:sz w:val="26"/>
      <w:szCs w:val="26"/>
      <w:u w:color="252E65"/>
    </w:rPr>
  </w:style>
  <w:style w:type="paragraph" w:customStyle="1" w:styleId="Tablebullet1">
    <w:name w:val="Table bullet 1"/>
    <w:basedOn w:val="ListParagraph"/>
    <w:qFormat/>
    <w:rsid w:val="005619AE"/>
    <w:pPr>
      <w:keepNext/>
      <w:keepLines/>
      <w:framePr w:hSpace="181" w:wrap="around" w:vAnchor="text" w:hAnchor="text" w:y="1"/>
      <w:numPr>
        <w:numId w:val="40"/>
      </w:numPr>
      <w:spacing w:after="80" w:line="240" w:lineRule="auto"/>
      <w:ind w:left="295" w:hanging="295"/>
      <w:contextualSpacing w:val="0"/>
      <w:suppressOverlap/>
      <w:outlineLvl w:val="1"/>
    </w:pPr>
    <w:rPr>
      <w:rFonts w:ascii="Arial" w:eastAsia="Times New Roman" w:hAnsi="Arial" w:cs="Arial"/>
      <w:color w:val="000000" w:themeColor="text1"/>
      <w:sz w:val="20"/>
      <w:szCs w:val="20"/>
      <w:lang w:val="en-ID" w:eastAsia="en-ID"/>
    </w:rPr>
  </w:style>
  <w:style w:type="paragraph" w:customStyle="1" w:styleId="Tableheader">
    <w:name w:val="Table header"/>
    <w:basedOn w:val="Normal"/>
    <w:qFormat/>
    <w:rsid w:val="005619AE"/>
    <w:pPr>
      <w:keepNext/>
      <w:keepLines/>
      <w:framePr w:hSpace="181" w:wrap="around" w:vAnchor="text" w:hAnchor="text" w:y="1"/>
      <w:spacing w:before="60" w:after="60" w:line="240" w:lineRule="auto"/>
      <w:ind w:left="11"/>
      <w:suppressOverlap/>
      <w:outlineLvl w:val="1"/>
    </w:pPr>
    <w:rPr>
      <w:rFonts w:ascii="Arial" w:eastAsia="Times New Roman" w:hAnsi="Arial" w:cs="Arial"/>
      <w:b/>
      <w:bCs/>
      <w:color w:val="000000" w:themeColor="text1"/>
      <w:lang w:val="en-ID" w:eastAsia="en-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21275">
      <w:bodyDiv w:val="1"/>
      <w:marLeft w:val="0"/>
      <w:marRight w:val="0"/>
      <w:marTop w:val="0"/>
      <w:marBottom w:val="0"/>
      <w:divBdr>
        <w:top w:val="none" w:sz="0" w:space="0" w:color="auto"/>
        <w:left w:val="none" w:sz="0" w:space="0" w:color="auto"/>
        <w:bottom w:val="none" w:sz="0" w:space="0" w:color="auto"/>
        <w:right w:val="none" w:sz="0" w:space="0" w:color="auto"/>
      </w:divBdr>
    </w:div>
    <w:div w:id="9576081">
      <w:bodyDiv w:val="1"/>
      <w:marLeft w:val="0"/>
      <w:marRight w:val="0"/>
      <w:marTop w:val="0"/>
      <w:marBottom w:val="0"/>
      <w:divBdr>
        <w:top w:val="none" w:sz="0" w:space="0" w:color="auto"/>
        <w:left w:val="none" w:sz="0" w:space="0" w:color="auto"/>
        <w:bottom w:val="none" w:sz="0" w:space="0" w:color="auto"/>
        <w:right w:val="none" w:sz="0" w:space="0" w:color="auto"/>
      </w:divBdr>
    </w:div>
    <w:div w:id="56439008">
      <w:bodyDiv w:val="1"/>
      <w:marLeft w:val="0"/>
      <w:marRight w:val="0"/>
      <w:marTop w:val="0"/>
      <w:marBottom w:val="0"/>
      <w:divBdr>
        <w:top w:val="none" w:sz="0" w:space="0" w:color="auto"/>
        <w:left w:val="none" w:sz="0" w:space="0" w:color="auto"/>
        <w:bottom w:val="none" w:sz="0" w:space="0" w:color="auto"/>
        <w:right w:val="none" w:sz="0" w:space="0" w:color="auto"/>
      </w:divBdr>
    </w:div>
    <w:div w:id="83234115">
      <w:bodyDiv w:val="1"/>
      <w:marLeft w:val="0"/>
      <w:marRight w:val="0"/>
      <w:marTop w:val="0"/>
      <w:marBottom w:val="0"/>
      <w:divBdr>
        <w:top w:val="none" w:sz="0" w:space="0" w:color="auto"/>
        <w:left w:val="none" w:sz="0" w:space="0" w:color="auto"/>
        <w:bottom w:val="none" w:sz="0" w:space="0" w:color="auto"/>
        <w:right w:val="none" w:sz="0" w:space="0" w:color="auto"/>
      </w:divBdr>
    </w:div>
    <w:div w:id="117653410">
      <w:bodyDiv w:val="1"/>
      <w:marLeft w:val="0"/>
      <w:marRight w:val="0"/>
      <w:marTop w:val="0"/>
      <w:marBottom w:val="0"/>
      <w:divBdr>
        <w:top w:val="none" w:sz="0" w:space="0" w:color="auto"/>
        <w:left w:val="none" w:sz="0" w:space="0" w:color="auto"/>
        <w:bottom w:val="none" w:sz="0" w:space="0" w:color="auto"/>
        <w:right w:val="none" w:sz="0" w:space="0" w:color="auto"/>
      </w:divBdr>
    </w:div>
    <w:div w:id="144516886">
      <w:bodyDiv w:val="1"/>
      <w:marLeft w:val="0"/>
      <w:marRight w:val="0"/>
      <w:marTop w:val="0"/>
      <w:marBottom w:val="0"/>
      <w:divBdr>
        <w:top w:val="none" w:sz="0" w:space="0" w:color="auto"/>
        <w:left w:val="none" w:sz="0" w:space="0" w:color="auto"/>
        <w:bottom w:val="none" w:sz="0" w:space="0" w:color="auto"/>
        <w:right w:val="none" w:sz="0" w:space="0" w:color="auto"/>
      </w:divBdr>
    </w:div>
    <w:div w:id="215548514">
      <w:bodyDiv w:val="1"/>
      <w:marLeft w:val="0"/>
      <w:marRight w:val="0"/>
      <w:marTop w:val="0"/>
      <w:marBottom w:val="0"/>
      <w:divBdr>
        <w:top w:val="none" w:sz="0" w:space="0" w:color="auto"/>
        <w:left w:val="none" w:sz="0" w:space="0" w:color="auto"/>
        <w:bottom w:val="none" w:sz="0" w:space="0" w:color="auto"/>
        <w:right w:val="none" w:sz="0" w:space="0" w:color="auto"/>
      </w:divBdr>
    </w:div>
    <w:div w:id="239951144">
      <w:bodyDiv w:val="1"/>
      <w:marLeft w:val="0"/>
      <w:marRight w:val="0"/>
      <w:marTop w:val="0"/>
      <w:marBottom w:val="0"/>
      <w:divBdr>
        <w:top w:val="none" w:sz="0" w:space="0" w:color="auto"/>
        <w:left w:val="none" w:sz="0" w:space="0" w:color="auto"/>
        <w:bottom w:val="none" w:sz="0" w:space="0" w:color="auto"/>
        <w:right w:val="none" w:sz="0" w:space="0" w:color="auto"/>
      </w:divBdr>
    </w:div>
    <w:div w:id="283728994">
      <w:bodyDiv w:val="1"/>
      <w:marLeft w:val="0"/>
      <w:marRight w:val="0"/>
      <w:marTop w:val="0"/>
      <w:marBottom w:val="0"/>
      <w:divBdr>
        <w:top w:val="none" w:sz="0" w:space="0" w:color="auto"/>
        <w:left w:val="none" w:sz="0" w:space="0" w:color="auto"/>
        <w:bottom w:val="none" w:sz="0" w:space="0" w:color="auto"/>
        <w:right w:val="none" w:sz="0" w:space="0" w:color="auto"/>
      </w:divBdr>
    </w:div>
    <w:div w:id="284967838">
      <w:bodyDiv w:val="1"/>
      <w:marLeft w:val="0"/>
      <w:marRight w:val="0"/>
      <w:marTop w:val="0"/>
      <w:marBottom w:val="0"/>
      <w:divBdr>
        <w:top w:val="none" w:sz="0" w:space="0" w:color="auto"/>
        <w:left w:val="none" w:sz="0" w:space="0" w:color="auto"/>
        <w:bottom w:val="none" w:sz="0" w:space="0" w:color="auto"/>
        <w:right w:val="none" w:sz="0" w:space="0" w:color="auto"/>
      </w:divBdr>
    </w:div>
    <w:div w:id="301007756">
      <w:bodyDiv w:val="1"/>
      <w:marLeft w:val="0"/>
      <w:marRight w:val="0"/>
      <w:marTop w:val="0"/>
      <w:marBottom w:val="0"/>
      <w:divBdr>
        <w:top w:val="none" w:sz="0" w:space="0" w:color="auto"/>
        <w:left w:val="none" w:sz="0" w:space="0" w:color="auto"/>
        <w:bottom w:val="none" w:sz="0" w:space="0" w:color="auto"/>
        <w:right w:val="none" w:sz="0" w:space="0" w:color="auto"/>
      </w:divBdr>
    </w:div>
    <w:div w:id="369961372">
      <w:bodyDiv w:val="1"/>
      <w:marLeft w:val="0"/>
      <w:marRight w:val="0"/>
      <w:marTop w:val="0"/>
      <w:marBottom w:val="0"/>
      <w:divBdr>
        <w:top w:val="none" w:sz="0" w:space="0" w:color="auto"/>
        <w:left w:val="none" w:sz="0" w:space="0" w:color="auto"/>
        <w:bottom w:val="none" w:sz="0" w:space="0" w:color="auto"/>
        <w:right w:val="none" w:sz="0" w:space="0" w:color="auto"/>
      </w:divBdr>
    </w:div>
    <w:div w:id="392704587">
      <w:bodyDiv w:val="1"/>
      <w:marLeft w:val="0"/>
      <w:marRight w:val="0"/>
      <w:marTop w:val="0"/>
      <w:marBottom w:val="0"/>
      <w:divBdr>
        <w:top w:val="none" w:sz="0" w:space="0" w:color="auto"/>
        <w:left w:val="none" w:sz="0" w:space="0" w:color="auto"/>
        <w:bottom w:val="none" w:sz="0" w:space="0" w:color="auto"/>
        <w:right w:val="none" w:sz="0" w:space="0" w:color="auto"/>
      </w:divBdr>
    </w:div>
    <w:div w:id="404567379">
      <w:bodyDiv w:val="1"/>
      <w:marLeft w:val="0"/>
      <w:marRight w:val="0"/>
      <w:marTop w:val="0"/>
      <w:marBottom w:val="0"/>
      <w:divBdr>
        <w:top w:val="none" w:sz="0" w:space="0" w:color="auto"/>
        <w:left w:val="none" w:sz="0" w:space="0" w:color="auto"/>
        <w:bottom w:val="none" w:sz="0" w:space="0" w:color="auto"/>
        <w:right w:val="none" w:sz="0" w:space="0" w:color="auto"/>
      </w:divBdr>
    </w:div>
    <w:div w:id="463502601">
      <w:bodyDiv w:val="1"/>
      <w:marLeft w:val="0"/>
      <w:marRight w:val="0"/>
      <w:marTop w:val="0"/>
      <w:marBottom w:val="0"/>
      <w:divBdr>
        <w:top w:val="none" w:sz="0" w:space="0" w:color="auto"/>
        <w:left w:val="none" w:sz="0" w:space="0" w:color="auto"/>
        <w:bottom w:val="none" w:sz="0" w:space="0" w:color="auto"/>
        <w:right w:val="none" w:sz="0" w:space="0" w:color="auto"/>
      </w:divBdr>
    </w:div>
    <w:div w:id="474034274">
      <w:bodyDiv w:val="1"/>
      <w:marLeft w:val="0"/>
      <w:marRight w:val="0"/>
      <w:marTop w:val="0"/>
      <w:marBottom w:val="0"/>
      <w:divBdr>
        <w:top w:val="none" w:sz="0" w:space="0" w:color="auto"/>
        <w:left w:val="none" w:sz="0" w:space="0" w:color="auto"/>
        <w:bottom w:val="none" w:sz="0" w:space="0" w:color="auto"/>
        <w:right w:val="none" w:sz="0" w:space="0" w:color="auto"/>
      </w:divBdr>
    </w:div>
    <w:div w:id="522672099">
      <w:bodyDiv w:val="1"/>
      <w:marLeft w:val="0"/>
      <w:marRight w:val="0"/>
      <w:marTop w:val="0"/>
      <w:marBottom w:val="0"/>
      <w:divBdr>
        <w:top w:val="none" w:sz="0" w:space="0" w:color="auto"/>
        <w:left w:val="none" w:sz="0" w:space="0" w:color="auto"/>
        <w:bottom w:val="none" w:sz="0" w:space="0" w:color="auto"/>
        <w:right w:val="none" w:sz="0" w:space="0" w:color="auto"/>
      </w:divBdr>
    </w:div>
    <w:div w:id="534929713">
      <w:bodyDiv w:val="1"/>
      <w:marLeft w:val="0"/>
      <w:marRight w:val="0"/>
      <w:marTop w:val="0"/>
      <w:marBottom w:val="0"/>
      <w:divBdr>
        <w:top w:val="none" w:sz="0" w:space="0" w:color="auto"/>
        <w:left w:val="none" w:sz="0" w:space="0" w:color="auto"/>
        <w:bottom w:val="none" w:sz="0" w:space="0" w:color="auto"/>
        <w:right w:val="none" w:sz="0" w:space="0" w:color="auto"/>
      </w:divBdr>
    </w:div>
    <w:div w:id="583346811">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sChild>
        <w:div w:id="157187794">
          <w:marLeft w:val="446"/>
          <w:marRight w:val="0"/>
          <w:marTop w:val="0"/>
          <w:marBottom w:val="0"/>
          <w:divBdr>
            <w:top w:val="none" w:sz="0" w:space="0" w:color="auto"/>
            <w:left w:val="none" w:sz="0" w:space="0" w:color="auto"/>
            <w:bottom w:val="none" w:sz="0" w:space="0" w:color="auto"/>
            <w:right w:val="none" w:sz="0" w:space="0" w:color="auto"/>
          </w:divBdr>
        </w:div>
        <w:div w:id="425735131">
          <w:marLeft w:val="446"/>
          <w:marRight w:val="0"/>
          <w:marTop w:val="0"/>
          <w:marBottom w:val="0"/>
          <w:divBdr>
            <w:top w:val="none" w:sz="0" w:space="0" w:color="auto"/>
            <w:left w:val="none" w:sz="0" w:space="0" w:color="auto"/>
            <w:bottom w:val="none" w:sz="0" w:space="0" w:color="auto"/>
            <w:right w:val="none" w:sz="0" w:space="0" w:color="auto"/>
          </w:divBdr>
        </w:div>
        <w:div w:id="737021410">
          <w:marLeft w:val="446"/>
          <w:marRight w:val="0"/>
          <w:marTop w:val="0"/>
          <w:marBottom w:val="0"/>
          <w:divBdr>
            <w:top w:val="none" w:sz="0" w:space="0" w:color="auto"/>
            <w:left w:val="none" w:sz="0" w:space="0" w:color="auto"/>
            <w:bottom w:val="none" w:sz="0" w:space="0" w:color="auto"/>
            <w:right w:val="none" w:sz="0" w:space="0" w:color="auto"/>
          </w:divBdr>
        </w:div>
        <w:div w:id="1120994243">
          <w:marLeft w:val="446"/>
          <w:marRight w:val="0"/>
          <w:marTop w:val="0"/>
          <w:marBottom w:val="0"/>
          <w:divBdr>
            <w:top w:val="none" w:sz="0" w:space="0" w:color="auto"/>
            <w:left w:val="none" w:sz="0" w:space="0" w:color="auto"/>
            <w:bottom w:val="none" w:sz="0" w:space="0" w:color="auto"/>
            <w:right w:val="none" w:sz="0" w:space="0" w:color="auto"/>
          </w:divBdr>
        </w:div>
        <w:div w:id="1181624932">
          <w:marLeft w:val="446"/>
          <w:marRight w:val="0"/>
          <w:marTop w:val="0"/>
          <w:marBottom w:val="0"/>
          <w:divBdr>
            <w:top w:val="none" w:sz="0" w:space="0" w:color="auto"/>
            <w:left w:val="none" w:sz="0" w:space="0" w:color="auto"/>
            <w:bottom w:val="none" w:sz="0" w:space="0" w:color="auto"/>
            <w:right w:val="none" w:sz="0" w:space="0" w:color="auto"/>
          </w:divBdr>
        </w:div>
        <w:div w:id="1554077777">
          <w:marLeft w:val="446"/>
          <w:marRight w:val="0"/>
          <w:marTop w:val="0"/>
          <w:marBottom w:val="0"/>
          <w:divBdr>
            <w:top w:val="none" w:sz="0" w:space="0" w:color="auto"/>
            <w:left w:val="none" w:sz="0" w:space="0" w:color="auto"/>
            <w:bottom w:val="none" w:sz="0" w:space="0" w:color="auto"/>
            <w:right w:val="none" w:sz="0" w:space="0" w:color="auto"/>
          </w:divBdr>
        </w:div>
        <w:div w:id="1554728482">
          <w:marLeft w:val="446"/>
          <w:marRight w:val="0"/>
          <w:marTop w:val="0"/>
          <w:marBottom w:val="0"/>
          <w:divBdr>
            <w:top w:val="none" w:sz="0" w:space="0" w:color="auto"/>
            <w:left w:val="none" w:sz="0" w:space="0" w:color="auto"/>
            <w:bottom w:val="none" w:sz="0" w:space="0" w:color="auto"/>
            <w:right w:val="none" w:sz="0" w:space="0" w:color="auto"/>
          </w:divBdr>
        </w:div>
        <w:div w:id="1835486983">
          <w:marLeft w:val="446"/>
          <w:marRight w:val="0"/>
          <w:marTop w:val="0"/>
          <w:marBottom w:val="0"/>
          <w:divBdr>
            <w:top w:val="none" w:sz="0" w:space="0" w:color="auto"/>
            <w:left w:val="none" w:sz="0" w:space="0" w:color="auto"/>
            <w:bottom w:val="none" w:sz="0" w:space="0" w:color="auto"/>
            <w:right w:val="none" w:sz="0" w:space="0" w:color="auto"/>
          </w:divBdr>
        </w:div>
      </w:divsChild>
    </w:div>
    <w:div w:id="616831903">
      <w:bodyDiv w:val="1"/>
      <w:marLeft w:val="0"/>
      <w:marRight w:val="0"/>
      <w:marTop w:val="0"/>
      <w:marBottom w:val="0"/>
      <w:divBdr>
        <w:top w:val="none" w:sz="0" w:space="0" w:color="auto"/>
        <w:left w:val="none" w:sz="0" w:space="0" w:color="auto"/>
        <w:bottom w:val="none" w:sz="0" w:space="0" w:color="auto"/>
        <w:right w:val="none" w:sz="0" w:space="0" w:color="auto"/>
      </w:divBdr>
    </w:div>
    <w:div w:id="634455663">
      <w:bodyDiv w:val="1"/>
      <w:marLeft w:val="0"/>
      <w:marRight w:val="0"/>
      <w:marTop w:val="0"/>
      <w:marBottom w:val="0"/>
      <w:divBdr>
        <w:top w:val="none" w:sz="0" w:space="0" w:color="auto"/>
        <w:left w:val="none" w:sz="0" w:space="0" w:color="auto"/>
        <w:bottom w:val="none" w:sz="0" w:space="0" w:color="auto"/>
        <w:right w:val="none" w:sz="0" w:space="0" w:color="auto"/>
      </w:divBdr>
      <w:divsChild>
        <w:div w:id="5060140">
          <w:marLeft w:val="0"/>
          <w:marRight w:val="0"/>
          <w:marTop w:val="0"/>
          <w:marBottom w:val="0"/>
          <w:divBdr>
            <w:top w:val="none" w:sz="0" w:space="0" w:color="auto"/>
            <w:left w:val="none" w:sz="0" w:space="0" w:color="auto"/>
            <w:bottom w:val="none" w:sz="0" w:space="0" w:color="auto"/>
            <w:right w:val="none" w:sz="0" w:space="0" w:color="auto"/>
          </w:divBdr>
        </w:div>
        <w:div w:id="34744879">
          <w:marLeft w:val="0"/>
          <w:marRight w:val="0"/>
          <w:marTop w:val="0"/>
          <w:marBottom w:val="0"/>
          <w:divBdr>
            <w:top w:val="none" w:sz="0" w:space="0" w:color="auto"/>
            <w:left w:val="none" w:sz="0" w:space="0" w:color="auto"/>
            <w:bottom w:val="none" w:sz="0" w:space="0" w:color="auto"/>
            <w:right w:val="none" w:sz="0" w:space="0" w:color="auto"/>
          </w:divBdr>
        </w:div>
        <w:div w:id="75709310">
          <w:marLeft w:val="0"/>
          <w:marRight w:val="0"/>
          <w:marTop w:val="0"/>
          <w:marBottom w:val="0"/>
          <w:divBdr>
            <w:top w:val="none" w:sz="0" w:space="0" w:color="auto"/>
            <w:left w:val="none" w:sz="0" w:space="0" w:color="auto"/>
            <w:bottom w:val="none" w:sz="0" w:space="0" w:color="auto"/>
            <w:right w:val="none" w:sz="0" w:space="0" w:color="auto"/>
          </w:divBdr>
        </w:div>
        <w:div w:id="107480861">
          <w:marLeft w:val="0"/>
          <w:marRight w:val="0"/>
          <w:marTop w:val="0"/>
          <w:marBottom w:val="0"/>
          <w:divBdr>
            <w:top w:val="none" w:sz="0" w:space="0" w:color="auto"/>
            <w:left w:val="none" w:sz="0" w:space="0" w:color="auto"/>
            <w:bottom w:val="none" w:sz="0" w:space="0" w:color="auto"/>
            <w:right w:val="none" w:sz="0" w:space="0" w:color="auto"/>
          </w:divBdr>
        </w:div>
        <w:div w:id="138349972">
          <w:marLeft w:val="0"/>
          <w:marRight w:val="0"/>
          <w:marTop w:val="0"/>
          <w:marBottom w:val="0"/>
          <w:divBdr>
            <w:top w:val="none" w:sz="0" w:space="0" w:color="auto"/>
            <w:left w:val="none" w:sz="0" w:space="0" w:color="auto"/>
            <w:bottom w:val="none" w:sz="0" w:space="0" w:color="auto"/>
            <w:right w:val="none" w:sz="0" w:space="0" w:color="auto"/>
          </w:divBdr>
        </w:div>
        <w:div w:id="384066003">
          <w:marLeft w:val="0"/>
          <w:marRight w:val="0"/>
          <w:marTop w:val="0"/>
          <w:marBottom w:val="0"/>
          <w:divBdr>
            <w:top w:val="none" w:sz="0" w:space="0" w:color="auto"/>
            <w:left w:val="none" w:sz="0" w:space="0" w:color="auto"/>
            <w:bottom w:val="none" w:sz="0" w:space="0" w:color="auto"/>
            <w:right w:val="none" w:sz="0" w:space="0" w:color="auto"/>
          </w:divBdr>
        </w:div>
        <w:div w:id="438449309">
          <w:marLeft w:val="0"/>
          <w:marRight w:val="0"/>
          <w:marTop w:val="0"/>
          <w:marBottom w:val="0"/>
          <w:divBdr>
            <w:top w:val="none" w:sz="0" w:space="0" w:color="auto"/>
            <w:left w:val="none" w:sz="0" w:space="0" w:color="auto"/>
            <w:bottom w:val="none" w:sz="0" w:space="0" w:color="auto"/>
            <w:right w:val="none" w:sz="0" w:space="0" w:color="auto"/>
          </w:divBdr>
        </w:div>
        <w:div w:id="459302556">
          <w:marLeft w:val="0"/>
          <w:marRight w:val="0"/>
          <w:marTop w:val="0"/>
          <w:marBottom w:val="0"/>
          <w:divBdr>
            <w:top w:val="none" w:sz="0" w:space="0" w:color="auto"/>
            <w:left w:val="none" w:sz="0" w:space="0" w:color="auto"/>
            <w:bottom w:val="none" w:sz="0" w:space="0" w:color="auto"/>
            <w:right w:val="none" w:sz="0" w:space="0" w:color="auto"/>
          </w:divBdr>
        </w:div>
        <w:div w:id="460804753">
          <w:marLeft w:val="0"/>
          <w:marRight w:val="0"/>
          <w:marTop w:val="0"/>
          <w:marBottom w:val="0"/>
          <w:divBdr>
            <w:top w:val="none" w:sz="0" w:space="0" w:color="auto"/>
            <w:left w:val="none" w:sz="0" w:space="0" w:color="auto"/>
            <w:bottom w:val="none" w:sz="0" w:space="0" w:color="auto"/>
            <w:right w:val="none" w:sz="0" w:space="0" w:color="auto"/>
          </w:divBdr>
        </w:div>
        <w:div w:id="597106741">
          <w:marLeft w:val="0"/>
          <w:marRight w:val="0"/>
          <w:marTop w:val="0"/>
          <w:marBottom w:val="0"/>
          <w:divBdr>
            <w:top w:val="none" w:sz="0" w:space="0" w:color="auto"/>
            <w:left w:val="none" w:sz="0" w:space="0" w:color="auto"/>
            <w:bottom w:val="none" w:sz="0" w:space="0" w:color="auto"/>
            <w:right w:val="none" w:sz="0" w:space="0" w:color="auto"/>
          </w:divBdr>
        </w:div>
        <w:div w:id="693846356">
          <w:marLeft w:val="0"/>
          <w:marRight w:val="0"/>
          <w:marTop w:val="0"/>
          <w:marBottom w:val="0"/>
          <w:divBdr>
            <w:top w:val="none" w:sz="0" w:space="0" w:color="auto"/>
            <w:left w:val="none" w:sz="0" w:space="0" w:color="auto"/>
            <w:bottom w:val="none" w:sz="0" w:space="0" w:color="auto"/>
            <w:right w:val="none" w:sz="0" w:space="0" w:color="auto"/>
          </w:divBdr>
        </w:div>
        <w:div w:id="915289021">
          <w:marLeft w:val="0"/>
          <w:marRight w:val="0"/>
          <w:marTop w:val="0"/>
          <w:marBottom w:val="0"/>
          <w:divBdr>
            <w:top w:val="none" w:sz="0" w:space="0" w:color="auto"/>
            <w:left w:val="none" w:sz="0" w:space="0" w:color="auto"/>
            <w:bottom w:val="none" w:sz="0" w:space="0" w:color="auto"/>
            <w:right w:val="none" w:sz="0" w:space="0" w:color="auto"/>
          </w:divBdr>
        </w:div>
        <w:div w:id="941567106">
          <w:marLeft w:val="0"/>
          <w:marRight w:val="0"/>
          <w:marTop w:val="0"/>
          <w:marBottom w:val="0"/>
          <w:divBdr>
            <w:top w:val="none" w:sz="0" w:space="0" w:color="auto"/>
            <w:left w:val="none" w:sz="0" w:space="0" w:color="auto"/>
            <w:bottom w:val="none" w:sz="0" w:space="0" w:color="auto"/>
            <w:right w:val="none" w:sz="0" w:space="0" w:color="auto"/>
          </w:divBdr>
        </w:div>
        <w:div w:id="1085298345">
          <w:marLeft w:val="0"/>
          <w:marRight w:val="0"/>
          <w:marTop w:val="0"/>
          <w:marBottom w:val="0"/>
          <w:divBdr>
            <w:top w:val="none" w:sz="0" w:space="0" w:color="auto"/>
            <w:left w:val="none" w:sz="0" w:space="0" w:color="auto"/>
            <w:bottom w:val="none" w:sz="0" w:space="0" w:color="auto"/>
            <w:right w:val="none" w:sz="0" w:space="0" w:color="auto"/>
          </w:divBdr>
        </w:div>
        <w:div w:id="1120999229">
          <w:marLeft w:val="0"/>
          <w:marRight w:val="0"/>
          <w:marTop w:val="0"/>
          <w:marBottom w:val="0"/>
          <w:divBdr>
            <w:top w:val="none" w:sz="0" w:space="0" w:color="auto"/>
            <w:left w:val="none" w:sz="0" w:space="0" w:color="auto"/>
            <w:bottom w:val="none" w:sz="0" w:space="0" w:color="auto"/>
            <w:right w:val="none" w:sz="0" w:space="0" w:color="auto"/>
          </w:divBdr>
        </w:div>
        <w:div w:id="1309089765">
          <w:marLeft w:val="0"/>
          <w:marRight w:val="0"/>
          <w:marTop w:val="0"/>
          <w:marBottom w:val="0"/>
          <w:divBdr>
            <w:top w:val="none" w:sz="0" w:space="0" w:color="auto"/>
            <w:left w:val="none" w:sz="0" w:space="0" w:color="auto"/>
            <w:bottom w:val="none" w:sz="0" w:space="0" w:color="auto"/>
            <w:right w:val="none" w:sz="0" w:space="0" w:color="auto"/>
          </w:divBdr>
        </w:div>
        <w:div w:id="1319993089">
          <w:marLeft w:val="0"/>
          <w:marRight w:val="0"/>
          <w:marTop w:val="0"/>
          <w:marBottom w:val="0"/>
          <w:divBdr>
            <w:top w:val="none" w:sz="0" w:space="0" w:color="auto"/>
            <w:left w:val="none" w:sz="0" w:space="0" w:color="auto"/>
            <w:bottom w:val="none" w:sz="0" w:space="0" w:color="auto"/>
            <w:right w:val="none" w:sz="0" w:space="0" w:color="auto"/>
          </w:divBdr>
        </w:div>
        <w:div w:id="1357190880">
          <w:marLeft w:val="0"/>
          <w:marRight w:val="0"/>
          <w:marTop w:val="0"/>
          <w:marBottom w:val="0"/>
          <w:divBdr>
            <w:top w:val="none" w:sz="0" w:space="0" w:color="auto"/>
            <w:left w:val="none" w:sz="0" w:space="0" w:color="auto"/>
            <w:bottom w:val="none" w:sz="0" w:space="0" w:color="auto"/>
            <w:right w:val="none" w:sz="0" w:space="0" w:color="auto"/>
          </w:divBdr>
        </w:div>
        <w:div w:id="1400133127">
          <w:marLeft w:val="0"/>
          <w:marRight w:val="0"/>
          <w:marTop w:val="0"/>
          <w:marBottom w:val="0"/>
          <w:divBdr>
            <w:top w:val="none" w:sz="0" w:space="0" w:color="auto"/>
            <w:left w:val="none" w:sz="0" w:space="0" w:color="auto"/>
            <w:bottom w:val="none" w:sz="0" w:space="0" w:color="auto"/>
            <w:right w:val="none" w:sz="0" w:space="0" w:color="auto"/>
          </w:divBdr>
        </w:div>
        <w:div w:id="1529296599">
          <w:marLeft w:val="0"/>
          <w:marRight w:val="0"/>
          <w:marTop w:val="0"/>
          <w:marBottom w:val="0"/>
          <w:divBdr>
            <w:top w:val="none" w:sz="0" w:space="0" w:color="auto"/>
            <w:left w:val="none" w:sz="0" w:space="0" w:color="auto"/>
            <w:bottom w:val="none" w:sz="0" w:space="0" w:color="auto"/>
            <w:right w:val="none" w:sz="0" w:space="0" w:color="auto"/>
          </w:divBdr>
        </w:div>
        <w:div w:id="1558665195">
          <w:marLeft w:val="0"/>
          <w:marRight w:val="0"/>
          <w:marTop w:val="0"/>
          <w:marBottom w:val="0"/>
          <w:divBdr>
            <w:top w:val="none" w:sz="0" w:space="0" w:color="auto"/>
            <w:left w:val="none" w:sz="0" w:space="0" w:color="auto"/>
            <w:bottom w:val="none" w:sz="0" w:space="0" w:color="auto"/>
            <w:right w:val="none" w:sz="0" w:space="0" w:color="auto"/>
          </w:divBdr>
        </w:div>
        <w:div w:id="1757170440">
          <w:marLeft w:val="0"/>
          <w:marRight w:val="0"/>
          <w:marTop w:val="0"/>
          <w:marBottom w:val="0"/>
          <w:divBdr>
            <w:top w:val="none" w:sz="0" w:space="0" w:color="auto"/>
            <w:left w:val="none" w:sz="0" w:space="0" w:color="auto"/>
            <w:bottom w:val="none" w:sz="0" w:space="0" w:color="auto"/>
            <w:right w:val="none" w:sz="0" w:space="0" w:color="auto"/>
          </w:divBdr>
        </w:div>
        <w:div w:id="1794443555">
          <w:marLeft w:val="0"/>
          <w:marRight w:val="0"/>
          <w:marTop w:val="0"/>
          <w:marBottom w:val="0"/>
          <w:divBdr>
            <w:top w:val="none" w:sz="0" w:space="0" w:color="auto"/>
            <w:left w:val="none" w:sz="0" w:space="0" w:color="auto"/>
            <w:bottom w:val="none" w:sz="0" w:space="0" w:color="auto"/>
            <w:right w:val="none" w:sz="0" w:space="0" w:color="auto"/>
          </w:divBdr>
        </w:div>
        <w:div w:id="1800342591">
          <w:marLeft w:val="0"/>
          <w:marRight w:val="0"/>
          <w:marTop w:val="0"/>
          <w:marBottom w:val="0"/>
          <w:divBdr>
            <w:top w:val="none" w:sz="0" w:space="0" w:color="auto"/>
            <w:left w:val="none" w:sz="0" w:space="0" w:color="auto"/>
            <w:bottom w:val="none" w:sz="0" w:space="0" w:color="auto"/>
            <w:right w:val="none" w:sz="0" w:space="0" w:color="auto"/>
          </w:divBdr>
        </w:div>
        <w:div w:id="1813061521">
          <w:marLeft w:val="0"/>
          <w:marRight w:val="0"/>
          <w:marTop w:val="0"/>
          <w:marBottom w:val="0"/>
          <w:divBdr>
            <w:top w:val="none" w:sz="0" w:space="0" w:color="auto"/>
            <w:left w:val="none" w:sz="0" w:space="0" w:color="auto"/>
            <w:bottom w:val="none" w:sz="0" w:space="0" w:color="auto"/>
            <w:right w:val="none" w:sz="0" w:space="0" w:color="auto"/>
          </w:divBdr>
        </w:div>
        <w:div w:id="1817717088">
          <w:marLeft w:val="0"/>
          <w:marRight w:val="0"/>
          <w:marTop w:val="0"/>
          <w:marBottom w:val="0"/>
          <w:divBdr>
            <w:top w:val="none" w:sz="0" w:space="0" w:color="auto"/>
            <w:left w:val="none" w:sz="0" w:space="0" w:color="auto"/>
            <w:bottom w:val="none" w:sz="0" w:space="0" w:color="auto"/>
            <w:right w:val="none" w:sz="0" w:space="0" w:color="auto"/>
          </w:divBdr>
        </w:div>
        <w:div w:id="1889492293">
          <w:marLeft w:val="0"/>
          <w:marRight w:val="0"/>
          <w:marTop w:val="0"/>
          <w:marBottom w:val="0"/>
          <w:divBdr>
            <w:top w:val="none" w:sz="0" w:space="0" w:color="auto"/>
            <w:left w:val="none" w:sz="0" w:space="0" w:color="auto"/>
            <w:bottom w:val="none" w:sz="0" w:space="0" w:color="auto"/>
            <w:right w:val="none" w:sz="0" w:space="0" w:color="auto"/>
          </w:divBdr>
        </w:div>
        <w:div w:id="1899436416">
          <w:marLeft w:val="0"/>
          <w:marRight w:val="0"/>
          <w:marTop w:val="0"/>
          <w:marBottom w:val="0"/>
          <w:divBdr>
            <w:top w:val="none" w:sz="0" w:space="0" w:color="auto"/>
            <w:left w:val="none" w:sz="0" w:space="0" w:color="auto"/>
            <w:bottom w:val="none" w:sz="0" w:space="0" w:color="auto"/>
            <w:right w:val="none" w:sz="0" w:space="0" w:color="auto"/>
          </w:divBdr>
        </w:div>
        <w:div w:id="1926332045">
          <w:marLeft w:val="0"/>
          <w:marRight w:val="0"/>
          <w:marTop w:val="0"/>
          <w:marBottom w:val="0"/>
          <w:divBdr>
            <w:top w:val="none" w:sz="0" w:space="0" w:color="auto"/>
            <w:left w:val="none" w:sz="0" w:space="0" w:color="auto"/>
            <w:bottom w:val="none" w:sz="0" w:space="0" w:color="auto"/>
            <w:right w:val="none" w:sz="0" w:space="0" w:color="auto"/>
          </w:divBdr>
        </w:div>
        <w:div w:id="2099014589">
          <w:marLeft w:val="0"/>
          <w:marRight w:val="0"/>
          <w:marTop w:val="0"/>
          <w:marBottom w:val="0"/>
          <w:divBdr>
            <w:top w:val="none" w:sz="0" w:space="0" w:color="auto"/>
            <w:left w:val="none" w:sz="0" w:space="0" w:color="auto"/>
            <w:bottom w:val="none" w:sz="0" w:space="0" w:color="auto"/>
            <w:right w:val="none" w:sz="0" w:space="0" w:color="auto"/>
          </w:divBdr>
        </w:div>
        <w:div w:id="2131822799">
          <w:marLeft w:val="0"/>
          <w:marRight w:val="0"/>
          <w:marTop w:val="0"/>
          <w:marBottom w:val="0"/>
          <w:divBdr>
            <w:top w:val="none" w:sz="0" w:space="0" w:color="auto"/>
            <w:left w:val="none" w:sz="0" w:space="0" w:color="auto"/>
            <w:bottom w:val="none" w:sz="0" w:space="0" w:color="auto"/>
            <w:right w:val="none" w:sz="0" w:space="0" w:color="auto"/>
          </w:divBdr>
        </w:div>
      </w:divsChild>
    </w:div>
    <w:div w:id="652299257">
      <w:bodyDiv w:val="1"/>
      <w:marLeft w:val="0"/>
      <w:marRight w:val="0"/>
      <w:marTop w:val="0"/>
      <w:marBottom w:val="0"/>
      <w:divBdr>
        <w:top w:val="none" w:sz="0" w:space="0" w:color="auto"/>
        <w:left w:val="none" w:sz="0" w:space="0" w:color="auto"/>
        <w:bottom w:val="none" w:sz="0" w:space="0" w:color="auto"/>
        <w:right w:val="none" w:sz="0" w:space="0" w:color="auto"/>
      </w:divBdr>
      <w:divsChild>
        <w:div w:id="1237934986">
          <w:marLeft w:val="0"/>
          <w:marRight w:val="0"/>
          <w:marTop w:val="0"/>
          <w:marBottom w:val="0"/>
          <w:divBdr>
            <w:top w:val="none" w:sz="0" w:space="0" w:color="auto"/>
            <w:left w:val="none" w:sz="0" w:space="0" w:color="auto"/>
            <w:bottom w:val="none" w:sz="0" w:space="0" w:color="auto"/>
            <w:right w:val="none" w:sz="0" w:space="0" w:color="auto"/>
          </w:divBdr>
        </w:div>
        <w:div w:id="1294485448">
          <w:marLeft w:val="0"/>
          <w:marRight w:val="0"/>
          <w:marTop w:val="0"/>
          <w:marBottom w:val="0"/>
          <w:divBdr>
            <w:top w:val="none" w:sz="0" w:space="0" w:color="auto"/>
            <w:left w:val="none" w:sz="0" w:space="0" w:color="auto"/>
            <w:bottom w:val="none" w:sz="0" w:space="0" w:color="auto"/>
            <w:right w:val="none" w:sz="0" w:space="0" w:color="auto"/>
          </w:divBdr>
        </w:div>
        <w:div w:id="1400440239">
          <w:marLeft w:val="0"/>
          <w:marRight w:val="0"/>
          <w:marTop w:val="0"/>
          <w:marBottom w:val="0"/>
          <w:divBdr>
            <w:top w:val="none" w:sz="0" w:space="0" w:color="auto"/>
            <w:left w:val="none" w:sz="0" w:space="0" w:color="auto"/>
            <w:bottom w:val="none" w:sz="0" w:space="0" w:color="auto"/>
            <w:right w:val="none" w:sz="0" w:space="0" w:color="auto"/>
          </w:divBdr>
        </w:div>
        <w:div w:id="1630012302">
          <w:marLeft w:val="0"/>
          <w:marRight w:val="0"/>
          <w:marTop w:val="0"/>
          <w:marBottom w:val="0"/>
          <w:divBdr>
            <w:top w:val="none" w:sz="0" w:space="0" w:color="auto"/>
            <w:left w:val="none" w:sz="0" w:space="0" w:color="auto"/>
            <w:bottom w:val="none" w:sz="0" w:space="0" w:color="auto"/>
            <w:right w:val="none" w:sz="0" w:space="0" w:color="auto"/>
          </w:divBdr>
        </w:div>
        <w:div w:id="1788088440">
          <w:marLeft w:val="0"/>
          <w:marRight w:val="0"/>
          <w:marTop w:val="0"/>
          <w:marBottom w:val="0"/>
          <w:divBdr>
            <w:top w:val="none" w:sz="0" w:space="0" w:color="auto"/>
            <w:left w:val="none" w:sz="0" w:space="0" w:color="auto"/>
            <w:bottom w:val="none" w:sz="0" w:space="0" w:color="auto"/>
            <w:right w:val="none" w:sz="0" w:space="0" w:color="auto"/>
          </w:divBdr>
        </w:div>
        <w:div w:id="2050572966">
          <w:marLeft w:val="0"/>
          <w:marRight w:val="0"/>
          <w:marTop w:val="0"/>
          <w:marBottom w:val="0"/>
          <w:divBdr>
            <w:top w:val="none" w:sz="0" w:space="0" w:color="auto"/>
            <w:left w:val="none" w:sz="0" w:space="0" w:color="auto"/>
            <w:bottom w:val="none" w:sz="0" w:space="0" w:color="auto"/>
            <w:right w:val="none" w:sz="0" w:space="0" w:color="auto"/>
          </w:divBdr>
        </w:div>
      </w:divsChild>
    </w:div>
    <w:div w:id="663825960">
      <w:bodyDiv w:val="1"/>
      <w:marLeft w:val="0"/>
      <w:marRight w:val="0"/>
      <w:marTop w:val="0"/>
      <w:marBottom w:val="0"/>
      <w:divBdr>
        <w:top w:val="none" w:sz="0" w:space="0" w:color="auto"/>
        <w:left w:val="none" w:sz="0" w:space="0" w:color="auto"/>
        <w:bottom w:val="none" w:sz="0" w:space="0" w:color="auto"/>
        <w:right w:val="none" w:sz="0" w:space="0" w:color="auto"/>
      </w:divBdr>
      <w:divsChild>
        <w:div w:id="372657605">
          <w:marLeft w:val="446"/>
          <w:marRight w:val="0"/>
          <w:marTop w:val="0"/>
          <w:marBottom w:val="0"/>
          <w:divBdr>
            <w:top w:val="none" w:sz="0" w:space="0" w:color="auto"/>
            <w:left w:val="none" w:sz="0" w:space="0" w:color="auto"/>
            <w:bottom w:val="none" w:sz="0" w:space="0" w:color="auto"/>
            <w:right w:val="none" w:sz="0" w:space="0" w:color="auto"/>
          </w:divBdr>
        </w:div>
        <w:div w:id="722559653">
          <w:marLeft w:val="446"/>
          <w:marRight w:val="0"/>
          <w:marTop w:val="0"/>
          <w:marBottom w:val="0"/>
          <w:divBdr>
            <w:top w:val="none" w:sz="0" w:space="0" w:color="auto"/>
            <w:left w:val="none" w:sz="0" w:space="0" w:color="auto"/>
            <w:bottom w:val="none" w:sz="0" w:space="0" w:color="auto"/>
            <w:right w:val="none" w:sz="0" w:space="0" w:color="auto"/>
          </w:divBdr>
        </w:div>
        <w:div w:id="768040071">
          <w:marLeft w:val="446"/>
          <w:marRight w:val="0"/>
          <w:marTop w:val="0"/>
          <w:marBottom w:val="0"/>
          <w:divBdr>
            <w:top w:val="none" w:sz="0" w:space="0" w:color="auto"/>
            <w:left w:val="none" w:sz="0" w:space="0" w:color="auto"/>
            <w:bottom w:val="none" w:sz="0" w:space="0" w:color="auto"/>
            <w:right w:val="none" w:sz="0" w:space="0" w:color="auto"/>
          </w:divBdr>
        </w:div>
        <w:div w:id="1153332962">
          <w:marLeft w:val="446"/>
          <w:marRight w:val="0"/>
          <w:marTop w:val="0"/>
          <w:marBottom w:val="0"/>
          <w:divBdr>
            <w:top w:val="none" w:sz="0" w:space="0" w:color="auto"/>
            <w:left w:val="none" w:sz="0" w:space="0" w:color="auto"/>
            <w:bottom w:val="none" w:sz="0" w:space="0" w:color="auto"/>
            <w:right w:val="none" w:sz="0" w:space="0" w:color="auto"/>
          </w:divBdr>
        </w:div>
        <w:div w:id="1438599691">
          <w:marLeft w:val="446"/>
          <w:marRight w:val="0"/>
          <w:marTop w:val="0"/>
          <w:marBottom w:val="0"/>
          <w:divBdr>
            <w:top w:val="none" w:sz="0" w:space="0" w:color="auto"/>
            <w:left w:val="none" w:sz="0" w:space="0" w:color="auto"/>
            <w:bottom w:val="none" w:sz="0" w:space="0" w:color="auto"/>
            <w:right w:val="none" w:sz="0" w:space="0" w:color="auto"/>
          </w:divBdr>
        </w:div>
        <w:div w:id="1611816191">
          <w:marLeft w:val="446"/>
          <w:marRight w:val="0"/>
          <w:marTop w:val="0"/>
          <w:marBottom w:val="0"/>
          <w:divBdr>
            <w:top w:val="none" w:sz="0" w:space="0" w:color="auto"/>
            <w:left w:val="none" w:sz="0" w:space="0" w:color="auto"/>
            <w:bottom w:val="none" w:sz="0" w:space="0" w:color="auto"/>
            <w:right w:val="none" w:sz="0" w:space="0" w:color="auto"/>
          </w:divBdr>
        </w:div>
      </w:divsChild>
    </w:div>
    <w:div w:id="680746215">
      <w:bodyDiv w:val="1"/>
      <w:marLeft w:val="0"/>
      <w:marRight w:val="0"/>
      <w:marTop w:val="0"/>
      <w:marBottom w:val="0"/>
      <w:divBdr>
        <w:top w:val="none" w:sz="0" w:space="0" w:color="auto"/>
        <w:left w:val="none" w:sz="0" w:space="0" w:color="auto"/>
        <w:bottom w:val="none" w:sz="0" w:space="0" w:color="auto"/>
        <w:right w:val="none" w:sz="0" w:space="0" w:color="auto"/>
      </w:divBdr>
    </w:div>
    <w:div w:id="690499663">
      <w:bodyDiv w:val="1"/>
      <w:marLeft w:val="0"/>
      <w:marRight w:val="0"/>
      <w:marTop w:val="0"/>
      <w:marBottom w:val="0"/>
      <w:divBdr>
        <w:top w:val="none" w:sz="0" w:space="0" w:color="auto"/>
        <w:left w:val="none" w:sz="0" w:space="0" w:color="auto"/>
        <w:bottom w:val="none" w:sz="0" w:space="0" w:color="auto"/>
        <w:right w:val="none" w:sz="0" w:space="0" w:color="auto"/>
      </w:divBdr>
    </w:div>
    <w:div w:id="815217755">
      <w:bodyDiv w:val="1"/>
      <w:marLeft w:val="0"/>
      <w:marRight w:val="0"/>
      <w:marTop w:val="0"/>
      <w:marBottom w:val="0"/>
      <w:divBdr>
        <w:top w:val="none" w:sz="0" w:space="0" w:color="auto"/>
        <w:left w:val="none" w:sz="0" w:space="0" w:color="auto"/>
        <w:bottom w:val="none" w:sz="0" w:space="0" w:color="auto"/>
        <w:right w:val="none" w:sz="0" w:space="0" w:color="auto"/>
      </w:divBdr>
    </w:div>
    <w:div w:id="823546978">
      <w:bodyDiv w:val="1"/>
      <w:marLeft w:val="0"/>
      <w:marRight w:val="0"/>
      <w:marTop w:val="0"/>
      <w:marBottom w:val="0"/>
      <w:divBdr>
        <w:top w:val="none" w:sz="0" w:space="0" w:color="auto"/>
        <w:left w:val="none" w:sz="0" w:space="0" w:color="auto"/>
        <w:bottom w:val="none" w:sz="0" w:space="0" w:color="auto"/>
        <w:right w:val="none" w:sz="0" w:space="0" w:color="auto"/>
      </w:divBdr>
    </w:div>
    <w:div w:id="837353492">
      <w:bodyDiv w:val="1"/>
      <w:marLeft w:val="0"/>
      <w:marRight w:val="0"/>
      <w:marTop w:val="0"/>
      <w:marBottom w:val="0"/>
      <w:divBdr>
        <w:top w:val="none" w:sz="0" w:space="0" w:color="auto"/>
        <w:left w:val="none" w:sz="0" w:space="0" w:color="auto"/>
        <w:bottom w:val="none" w:sz="0" w:space="0" w:color="auto"/>
        <w:right w:val="none" w:sz="0" w:space="0" w:color="auto"/>
      </w:divBdr>
    </w:div>
    <w:div w:id="895628556">
      <w:bodyDiv w:val="1"/>
      <w:marLeft w:val="0"/>
      <w:marRight w:val="0"/>
      <w:marTop w:val="0"/>
      <w:marBottom w:val="0"/>
      <w:divBdr>
        <w:top w:val="none" w:sz="0" w:space="0" w:color="auto"/>
        <w:left w:val="none" w:sz="0" w:space="0" w:color="auto"/>
        <w:bottom w:val="none" w:sz="0" w:space="0" w:color="auto"/>
        <w:right w:val="none" w:sz="0" w:space="0" w:color="auto"/>
      </w:divBdr>
    </w:div>
    <w:div w:id="949167391">
      <w:bodyDiv w:val="1"/>
      <w:marLeft w:val="0"/>
      <w:marRight w:val="0"/>
      <w:marTop w:val="0"/>
      <w:marBottom w:val="0"/>
      <w:divBdr>
        <w:top w:val="none" w:sz="0" w:space="0" w:color="auto"/>
        <w:left w:val="none" w:sz="0" w:space="0" w:color="auto"/>
        <w:bottom w:val="none" w:sz="0" w:space="0" w:color="auto"/>
        <w:right w:val="none" w:sz="0" w:space="0" w:color="auto"/>
      </w:divBdr>
    </w:div>
    <w:div w:id="1120807052">
      <w:bodyDiv w:val="1"/>
      <w:marLeft w:val="0"/>
      <w:marRight w:val="0"/>
      <w:marTop w:val="0"/>
      <w:marBottom w:val="0"/>
      <w:divBdr>
        <w:top w:val="none" w:sz="0" w:space="0" w:color="auto"/>
        <w:left w:val="none" w:sz="0" w:space="0" w:color="auto"/>
        <w:bottom w:val="none" w:sz="0" w:space="0" w:color="auto"/>
        <w:right w:val="none" w:sz="0" w:space="0" w:color="auto"/>
      </w:divBdr>
    </w:div>
    <w:div w:id="1154564496">
      <w:bodyDiv w:val="1"/>
      <w:marLeft w:val="0"/>
      <w:marRight w:val="0"/>
      <w:marTop w:val="0"/>
      <w:marBottom w:val="0"/>
      <w:divBdr>
        <w:top w:val="none" w:sz="0" w:space="0" w:color="auto"/>
        <w:left w:val="none" w:sz="0" w:space="0" w:color="auto"/>
        <w:bottom w:val="none" w:sz="0" w:space="0" w:color="auto"/>
        <w:right w:val="none" w:sz="0" w:space="0" w:color="auto"/>
      </w:divBdr>
    </w:div>
    <w:div w:id="1164204075">
      <w:bodyDiv w:val="1"/>
      <w:marLeft w:val="0"/>
      <w:marRight w:val="0"/>
      <w:marTop w:val="0"/>
      <w:marBottom w:val="0"/>
      <w:divBdr>
        <w:top w:val="none" w:sz="0" w:space="0" w:color="auto"/>
        <w:left w:val="none" w:sz="0" w:space="0" w:color="auto"/>
        <w:bottom w:val="none" w:sz="0" w:space="0" w:color="auto"/>
        <w:right w:val="none" w:sz="0" w:space="0" w:color="auto"/>
      </w:divBdr>
    </w:div>
    <w:div w:id="1187717096">
      <w:bodyDiv w:val="1"/>
      <w:marLeft w:val="0"/>
      <w:marRight w:val="0"/>
      <w:marTop w:val="0"/>
      <w:marBottom w:val="0"/>
      <w:divBdr>
        <w:top w:val="none" w:sz="0" w:space="0" w:color="auto"/>
        <w:left w:val="none" w:sz="0" w:space="0" w:color="auto"/>
        <w:bottom w:val="none" w:sz="0" w:space="0" w:color="auto"/>
        <w:right w:val="none" w:sz="0" w:space="0" w:color="auto"/>
      </w:divBdr>
    </w:div>
    <w:div w:id="1198738652">
      <w:bodyDiv w:val="1"/>
      <w:marLeft w:val="0"/>
      <w:marRight w:val="0"/>
      <w:marTop w:val="0"/>
      <w:marBottom w:val="0"/>
      <w:divBdr>
        <w:top w:val="none" w:sz="0" w:space="0" w:color="auto"/>
        <w:left w:val="none" w:sz="0" w:space="0" w:color="auto"/>
        <w:bottom w:val="none" w:sz="0" w:space="0" w:color="auto"/>
        <w:right w:val="none" w:sz="0" w:space="0" w:color="auto"/>
      </w:divBdr>
    </w:div>
    <w:div w:id="1262102483">
      <w:bodyDiv w:val="1"/>
      <w:marLeft w:val="0"/>
      <w:marRight w:val="0"/>
      <w:marTop w:val="0"/>
      <w:marBottom w:val="0"/>
      <w:divBdr>
        <w:top w:val="none" w:sz="0" w:space="0" w:color="auto"/>
        <w:left w:val="none" w:sz="0" w:space="0" w:color="auto"/>
        <w:bottom w:val="none" w:sz="0" w:space="0" w:color="auto"/>
        <w:right w:val="none" w:sz="0" w:space="0" w:color="auto"/>
      </w:divBdr>
    </w:div>
    <w:div w:id="1283225484">
      <w:bodyDiv w:val="1"/>
      <w:marLeft w:val="0"/>
      <w:marRight w:val="0"/>
      <w:marTop w:val="0"/>
      <w:marBottom w:val="0"/>
      <w:divBdr>
        <w:top w:val="none" w:sz="0" w:space="0" w:color="auto"/>
        <w:left w:val="none" w:sz="0" w:space="0" w:color="auto"/>
        <w:bottom w:val="none" w:sz="0" w:space="0" w:color="auto"/>
        <w:right w:val="none" w:sz="0" w:space="0" w:color="auto"/>
      </w:divBdr>
    </w:div>
    <w:div w:id="1306154828">
      <w:bodyDiv w:val="1"/>
      <w:marLeft w:val="0"/>
      <w:marRight w:val="0"/>
      <w:marTop w:val="0"/>
      <w:marBottom w:val="0"/>
      <w:divBdr>
        <w:top w:val="none" w:sz="0" w:space="0" w:color="auto"/>
        <w:left w:val="none" w:sz="0" w:space="0" w:color="auto"/>
        <w:bottom w:val="none" w:sz="0" w:space="0" w:color="auto"/>
        <w:right w:val="none" w:sz="0" w:space="0" w:color="auto"/>
      </w:divBdr>
    </w:div>
    <w:div w:id="1310742794">
      <w:bodyDiv w:val="1"/>
      <w:marLeft w:val="0"/>
      <w:marRight w:val="0"/>
      <w:marTop w:val="0"/>
      <w:marBottom w:val="0"/>
      <w:divBdr>
        <w:top w:val="none" w:sz="0" w:space="0" w:color="auto"/>
        <w:left w:val="none" w:sz="0" w:space="0" w:color="auto"/>
        <w:bottom w:val="none" w:sz="0" w:space="0" w:color="auto"/>
        <w:right w:val="none" w:sz="0" w:space="0" w:color="auto"/>
      </w:divBdr>
      <w:divsChild>
        <w:div w:id="1066101122">
          <w:marLeft w:val="446"/>
          <w:marRight w:val="0"/>
          <w:marTop w:val="0"/>
          <w:marBottom w:val="0"/>
          <w:divBdr>
            <w:top w:val="none" w:sz="0" w:space="0" w:color="auto"/>
            <w:left w:val="none" w:sz="0" w:space="0" w:color="auto"/>
            <w:bottom w:val="none" w:sz="0" w:space="0" w:color="auto"/>
            <w:right w:val="none" w:sz="0" w:space="0" w:color="auto"/>
          </w:divBdr>
        </w:div>
        <w:div w:id="2137483537">
          <w:marLeft w:val="446"/>
          <w:marRight w:val="0"/>
          <w:marTop w:val="0"/>
          <w:marBottom w:val="0"/>
          <w:divBdr>
            <w:top w:val="none" w:sz="0" w:space="0" w:color="auto"/>
            <w:left w:val="none" w:sz="0" w:space="0" w:color="auto"/>
            <w:bottom w:val="none" w:sz="0" w:space="0" w:color="auto"/>
            <w:right w:val="none" w:sz="0" w:space="0" w:color="auto"/>
          </w:divBdr>
        </w:div>
      </w:divsChild>
    </w:div>
    <w:div w:id="1314137911">
      <w:bodyDiv w:val="1"/>
      <w:marLeft w:val="0"/>
      <w:marRight w:val="0"/>
      <w:marTop w:val="0"/>
      <w:marBottom w:val="0"/>
      <w:divBdr>
        <w:top w:val="none" w:sz="0" w:space="0" w:color="auto"/>
        <w:left w:val="none" w:sz="0" w:space="0" w:color="auto"/>
        <w:bottom w:val="none" w:sz="0" w:space="0" w:color="auto"/>
        <w:right w:val="none" w:sz="0" w:space="0" w:color="auto"/>
      </w:divBdr>
    </w:div>
    <w:div w:id="1335303764">
      <w:bodyDiv w:val="1"/>
      <w:marLeft w:val="0"/>
      <w:marRight w:val="0"/>
      <w:marTop w:val="0"/>
      <w:marBottom w:val="0"/>
      <w:divBdr>
        <w:top w:val="none" w:sz="0" w:space="0" w:color="auto"/>
        <w:left w:val="none" w:sz="0" w:space="0" w:color="auto"/>
        <w:bottom w:val="none" w:sz="0" w:space="0" w:color="auto"/>
        <w:right w:val="none" w:sz="0" w:space="0" w:color="auto"/>
      </w:divBdr>
    </w:div>
    <w:div w:id="1342852183">
      <w:bodyDiv w:val="1"/>
      <w:marLeft w:val="0"/>
      <w:marRight w:val="0"/>
      <w:marTop w:val="0"/>
      <w:marBottom w:val="0"/>
      <w:divBdr>
        <w:top w:val="none" w:sz="0" w:space="0" w:color="auto"/>
        <w:left w:val="none" w:sz="0" w:space="0" w:color="auto"/>
        <w:bottom w:val="none" w:sz="0" w:space="0" w:color="auto"/>
        <w:right w:val="none" w:sz="0" w:space="0" w:color="auto"/>
      </w:divBdr>
      <w:divsChild>
        <w:div w:id="12418910">
          <w:marLeft w:val="0"/>
          <w:marRight w:val="0"/>
          <w:marTop w:val="0"/>
          <w:marBottom w:val="0"/>
          <w:divBdr>
            <w:top w:val="none" w:sz="0" w:space="0" w:color="auto"/>
            <w:left w:val="none" w:sz="0" w:space="0" w:color="auto"/>
            <w:bottom w:val="none" w:sz="0" w:space="0" w:color="auto"/>
            <w:right w:val="none" w:sz="0" w:space="0" w:color="auto"/>
          </w:divBdr>
        </w:div>
        <w:div w:id="137308862">
          <w:marLeft w:val="0"/>
          <w:marRight w:val="0"/>
          <w:marTop w:val="0"/>
          <w:marBottom w:val="0"/>
          <w:divBdr>
            <w:top w:val="none" w:sz="0" w:space="0" w:color="auto"/>
            <w:left w:val="none" w:sz="0" w:space="0" w:color="auto"/>
            <w:bottom w:val="none" w:sz="0" w:space="0" w:color="auto"/>
            <w:right w:val="none" w:sz="0" w:space="0" w:color="auto"/>
          </w:divBdr>
        </w:div>
        <w:div w:id="149714488">
          <w:marLeft w:val="0"/>
          <w:marRight w:val="0"/>
          <w:marTop w:val="0"/>
          <w:marBottom w:val="0"/>
          <w:divBdr>
            <w:top w:val="none" w:sz="0" w:space="0" w:color="auto"/>
            <w:left w:val="none" w:sz="0" w:space="0" w:color="auto"/>
            <w:bottom w:val="none" w:sz="0" w:space="0" w:color="auto"/>
            <w:right w:val="none" w:sz="0" w:space="0" w:color="auto"/>
          </w:divBdr>
        </w:div>
        <w:div w:id="363218152">
          <w:marLeft w:val="0"/>
          <w:marRight w:val="0"/>
          <w:marTop w:val="0"/>
          <w:marBottom w:val="0"/>
          <w:divBdr>
            <w:top w:val="none" w:sz="0" w:space="0" w:color="auto"/>
            <w:left w:val="none" w:sz="0" w:space="0" w:color="auto"/>
            <w:bottom w:val="none" w:sz="0" w:space="0" w:color="auto"/>
            <w:right w:val="none" w:sz="0" w:space="0" w:color="auto"/>
          </w:divBdr>
        </w:div>
        <w:div w:id="483393831">
          <w:marLeft w:val="0"/>
          <w:marRight w:val="0"/>
          <w:marTop w:val="0"/>
          <w:marBottom w:val="0"/>
          <w:divBdr>
            <w:top w:val="none" w:sz="0" w:space="0" w:color="auto"/>
            <w:left w:val="none" w:sz="0" w:space="0" w:color="auto"/>
            <w:bottom w:val="none" w:sz="0" w:space="0" w:color="auto"/>
            <w:right w:val="none" w:sz="0" w:space="0" w:color="auto"/>
          </w:divBdr>
        </w:div>
        <w:div w:id="548147193">
          <w:marLeft w:val="0"/>
          <w:marRight w:val="0"/>
          <w:marTop w:val="0"/>
          <w:marBottom w:val="0"/>
          <w:divBdr>
            <w:top w:val="none" w:sz="0" w:space="0" w:color="auto"/>
            <w:left w:val="none" w:sz="0" w:space="0" w:color="auto"/>
            <w:bottom w:val="none" w:sz="0" w:space="0" w:color="auto"/>
            <w:right w:val="none" w:sz="0" w:space="0" w:color="auto"/>
          </w:divBdr>
          <w:divsChild>
            <w:div w:id="214783616">
              <w:marLeft w:val="0"/>
              <w:marRight w:val="0"/>
              <w:marTop w:val="0"/>
              <w:marBottom w:val="0"/>
              <w:divBdr>
                <w:top w:val="none" w:sz="0" w:space="0" w:color="auto"/>
                <w:left w:val="none" w:sz="0" w:space="0" w:color="auto"/>
                <w:bottom w:val="none" w:sz="0" w:space="0" w:color="auto"/>
                <w:right w:val="none" w:sz="0" w:space="0" w:color="auto"/>
              </w:divBdr>
            </w:div>
            <w:div w:id="337971261">
              <w:marLeft w:val="0"/>
              <w:marRight w:val="0"/>
              <w:marTop w:val="0"/>
              <w:marBottom w:val="0"/>
              <w:divBdr>
                <w:top w:val="none" w:sz="0" w:space="0" w:color="auto"/>
                <w:left w:val="none" w:sz="0" w:space="0" w:color="auto"/>
                <w:bottom w:val="none" w:sz="0" w:space="0" w:color="auto"/>
                <w:right w:val="none" w:sz="0" w:space="0" w:color="auto"/>
              </w:divBdr>
            </w:div>
            <w:div w:id="573395925">
              <w:marLeft w:val="0"/>
              <w:marRight w:val="0"/>
              <w:marTop w:val="0"/>
              <w:marBottom w:val="0"/>
              <w:divBdr>
                <w:top w:val="none" w:sz="0" w:space="0" w:color="auto"/>
                <w:left w:val="none" w:sz="0" w:space="0" w:color="auto"/>
                <w:bottom w:val="none" w:sz="0" w:space="0" w:color="auto"/>
                <w:right w:val="none" w:sz="0" w:space="0" w:color="auto"/>
              </w:divBdr>
            </w:div>
            <w:div w:id="697774404">
              <w:marLeft w:val="0"/>
              <w:marRight w:val="0"/>
              <w:marTop w:val="0"/>
              <w:marBottom w:val="0"/>
              <w:divBdr>
                <w:top w:val="none" w:sz="0" w:space="0" w:color="auto"/>
                <w:left w:val="none" w:sz="0" w:space="0" w:color="auto"/>
                <w:bottom w:val="none" w:sz="0" w:space="0" w:color="auto"/>
                <w:right w:val="none" w:sz="0" w:space="0" w:color="auto"/>
              </w:divBdr>
            </w:div>
            <w:div w:id="1352991851">
              <w:marLeft w:val="0"/>
              <w:marRight w:val="0"/>
              <w:marTop w:val="0"/>
              <w:marBottom w:val="0"/>
              <w:divBdr>
                <w:top w:val="none" w:sz="0" w:space="0" w:color="auto"/>
                <w:left w:val="none" w:sz="0" w:space="0" w:color="auto"/>
                <w:bottom w:val="none" w:sz="0" w:space="0" w:color="auto"/>
                <w:right w:val="none" w:sz="0" w:space="0" w:color="auto"/>
              </w:divBdr>
            </w:div>
          </w:divsChild>
        </w:div>
        <w:div w:id="692074603">
          <w:marLeft w:val="0"/>
          <w:marRight w:val="0"/>
          <w:marTop w:val="0"/>
          <w:marBottom w:val="0"/>
          <w:divBdr>
            <w:top w:val="none" w:sz="0" w:space="0" w:color="auto"/>
            <w:left w:val="none" w:sz="0" w:space="0" w:color="auto"/>
            <w:bottom w:val="none" w:sz="0" w:space="0" w:color="auto"/>
            <w:right w:val="none" w:sz="0" w:space="0" w:color="auto"/>
          </w:divBdr>
          <w:divsChild>
            <w:div w:id="74324709">
              <w:marLeft w:val="0"/>
              <w:marRight w:val="0"/>
              <w:marTop w:val="0"/>
              <w:marBottom w:val="0"/>
              <w:divBdr>
                <w:top w:val="none" w:sz="0" w:space="0" w:color="auto"/>
                <w:left w:val="none" w:sz="0" w:space="0" w:color="auto"/>
                <w:bottom w:val="none" w:sz="0" w:space="0" w:color="auto"/>
                <w:right w:val="none" w:sz="0" w:space="0" w:color="auto"/>
              </w:divBdr>
            </w:div>
            <w:div w:id="560755553">
              <w:marLeft w:val="0"/>
              <w:marRight w:val="0"/>
              <w:marTop w:val="0"/>
              <w:marBottom w:val="0"/>
              <w:divBdr>
                <w:top w:val="none" w:sz="0" w:space="0" w:color="auto"/>
                <w:left w:val="none" w:sz="0" w:space="0" w:color="auto"/>
                <w:bottom w:val="none" w:sz="0" w:space="0" w:color="auto"/>
                <w:right w:val="none" w:sz="0" w:space="0" w:color="auto"/>
              </w:divBdr>
            </w:div>
            <w:div w:id="1492864423">
              <w:marLeft w:val="0"/>
              <w:marRight w:val="0"/>
              <w:marTop w:val="0"/>
              <w:marBottom w:val="0"/>
              <w:divBdr>
                <w:top w:val="none" w:sz="0" w:space="0" w:color="auto"/>
                <w:left w:val="none" w:sz="0" w:space="0" w:color="auto"/>
                <w:bottom w:val="none" w:sz="0" w:space="0" w:color="auto"/>
                <w:right w:val="none" w:sz="0" w:space="0" w:color="auto"/>
              </w:divBdr>
            </w:div>
            <w:div w:id="1497183107">
              <w:marLeft w:val="0"/>
              <w:marRight w:val="0"/>
              <w:marTop w:val="0"/>
              <w:marBottom w:val="0"/>
              <w:divBdr>
                <w:top w:val="none" w:sz="0" w:space="0" w:color="auto"/>
                <w:left w:val="none" w:sz="0" w:space="0" w:color="auto"/>
                <w:bottom w:val="none" w:sz="0" w:space="0" w:color="auto"/>
                <w:right w:val="none" w:sz="0" w:space="0" w:color="auto"/>
              </w:divBdr>
            </w:div>
            <w:div w:id="1844584836">
              <w:marLeft w:val="0"/>
              <w:marRight w:val="0"/>
              <w:marTop w:val="0"/>
              <w:marBottom w:val="0"/>
              <w:divBdr>
                <w:top w:val="none" w:sz="0" w:space="0" w:color="auto"/>
                <w:left w:val="none" w:sz="0" w:space="0" w:color="auto"/>
                <w:bottom w:val="none" w:sz="0" w:space="0" w:color="auto"/>
                <w:right w:val="none" w:sz="0" w:space="0" w:color="auto"/>
              </w:divBdr>
            </w:div>
          </w:divsChild>
        </w:div>
        <w:div w:id="816726482">
          <w:marLeft w:val="0"/>
          <w:marRight w:val="0"/>
          <w:marTop w:val="0"/>
          <w:marBottom w:val="0"/>
          <w:divBdr>
            <w:top w:val="none" w:sz="0" w:space="0" w:color="auto"/>
            <w:left w:val="none" w:sz="0" w:space="0" w:color="auto"/>
            <w:bottom w:val="none" w:sz="0" w:space="0" w:color="auto"/>
            <w:right w:val="none" w:sz="0" w:space="0" w:color="auto"/>
          </w:divBdr>
        </w:div>
        <w:div w:id="836920614">
          <w:marLeft w:val="0"/>
          <w:marRight w:val="0"/>
          <w:marTop w:val="0"/>
          <w:marBottom w:val="0"/>
          <w:divBdr>
            <w:top w:val="none" w:sz="0" w:space="0" w:color="auto"/>
            <w:left w:val="none" w:sz="0" w:space="0" w:color="auto"/>
            <w:bottom w:val="none" w:sz="0" w:space="0" w:color="auto"/>
            <w:right w:val="none" w:sz="0" w:space="0" w:color="auto"/>
          </w:divBdr>
        </w:div>
        <w:div w:id="867716367">
          <w:marLeft w:val="0"/>
          <w:marRight w:val="0"/>
          <w:marTop w:val="0"/>
          <w:marBottom w:val="0"/>
          <w:divBdr>
            <w:top w:val="none" w:sz="0" w:space="0" w:color="auto"/>
            <w:left w:val="none" w:sz="0" w:space="0" w:color="auto"/>
            <w:bottom w:val="none" w:sz="0" w:space="0" w:color="auto"/>
            <w:right w:val="none" w:sz="0" w:space="0" w:color="auto"/>
          </w:divBdr>
        </w:div>
        <w:div w:id="923107265">
          <w:marLeft w:val="0"/>
          <w:marRight w:val="0"/>
          <w:marTop w:val="0"/>
          <w:marBottom w:val="0"/>
          <w:divBdr>
            <w:top w:val="none" w:sz="0" w:space="0" w:color="auto"/>
            <w:left w:val="none" w:sz="0" w:space="0" w:color="auto"/>
            <w:bottom w:val="none" w:sz="0" w:space="0" w:color="auto"/>
            <w:right w:val="none" w:sz="0" w:space="0" w:color="auto"/>
          </w:divBdr>
        </w:div>
        <w:div w:id="1070465453">
          <w:marLeft w:val="0"/>
          <w:marRight w:val="0"/>
          <w:marTop w:val="0"/>
          <w:marBottom w:val="0"/>
          <w:divBdr>
            <w:top w:val="none" w:sz="0" w:space="0" w:color="auto"/>
            <w:left w:val="none" w:sz="0" w:space="0" w:color="auto"/>
            <w:bottom w:val="none" w:sz="0" w:space="0" w:color="auto"/>
            <w:right w:val="none" w:sz="0" w:space="0" w:color="auto"/>
          </w:divBdr>
        </w:div>
        <w:div w:id="1137868581">
          <w:marLeft w:val="0"/>
          <w:marRight w:val="0"/>
          <w:marTop w:val="0"/>
          <w:marBottom w:val="0"/>
          <w:divBdr>
            <w:top w:val="none" w:sz="0" w:space="0" w:color="auto"/>
            <w:left w:val="none" w:sz="0" w:space="0" w:color="auto"/>
            <w:bottom w:val="none" w:sz="0" w:space="0" w:color="auto"/>
            <w:right w:val="none" w:sz="0" w:space="0" w:color="auto"/>
          </w:divBdr>
        </w:div>
        <w:div w:id="1179124980">
          <w:marLeft w:val="0"/>
          <w:marRight w:val="0"/>
          <w:marTop w:val="0"/>
          <w:marBottom w:val="0"/>
          <w:divBdr>
            <w:top w:val="none" w:sz="0" w:space="0" w:color="auto"/>
            <w:left w:val="none" w:sz="0" w:space="0" w:color="auto"/>
            <w:bottom w:val="none" w:sz="0" w:space="0" w:color="auto"/>
            <w:right w:val="none" w:sz="0" w:space="0" w:color="auto"/>
          </w:divBdr>
          <w:divsChild>
            <w:div w:id="753479896">
              <w:marLeft w:val="0"/>
              <w:marRight w:val="0"/>
              <w:marTop w:val="0"/>
              <w:marBottom w:val="0"/>
              <w:divBdr>
                <w:top w:val="none" w:sz="0" w:space="0" w:color="auto"/>
                <w:left w:val="none" w:sz="0" w:space="0" w:color="auto"/>
                <w:bottom w:val="none" w:sz="0" w:space="0" w:color="auto"/>
                <w:right w:val="none" w:sz="0" w:space="0" w:color="auto"/>
              </w:divBdr>
            </w:div>
            <w:div w:id="1534656521">
              <w:marLeft w:val="0"/>
              <w:marRight w:val="0"/>
              <w:marTop w:val="0"/>
              <w:marBottom w:val="0"/>
              <w:divBdr>
                <w:top w:val="none" w:sz="0" w:space="0" w:color="auto"/>
                <w:left w:val="none" w:sz="0" w:space="0" w:color="auto"/>
                <w:bottom w:val="none" w:sz="0" w:space="0" w:color="auto"/>
                <w:right w:val="none" w:sz="0" w:space="0" w:color="auto"/>
              </w:divBdr>
            </w:div>
            <w:div w:id="1920098086">
              <w:marLeft w:val="0"/>
              <w:marRight w:val="0"/>
              <w:marTop w:val="0"/>
              <w:marBottom w:val="0"/>
              <w:divBdr>
                <w:top w:val="none" w:sz="0" w:space="0" w:color="auto"/>
                <w:left w:val="none" w:sz="0" w:space="0" w:color="auto"/>
                <w:bottom w:val="none" w:sz="0" w:space="0" w:color="auto"/>
                <w:right w:val="none" w:sz="0" w:space="0" w:color="auto"/>
              </w:divBdr>
            </w:div>
            <w:div w:id="1920939332">
              <w:marLeft w:val="0"/>
              <w:marRight w:val="0"/>
              <w:marTop w:val="0"/>
              <w:marBottom w:val="0"/>
              <w:divBdr>
                <w:top w:val="none" w:sz="0" w:space="0" w:color="auto"/>
                <w:left w:val="none" w:sz="0" w:space="0" w:color="auto"/>
                <w:bottom w:val="none" w:sz="0" w:space="0" w:color="auto"/>
                <w:right w:val="none" w:sz="0" w:space="0" w:color="auto"/>
              </w:divBdr>
            </w:div>
            <w:div w:id="1994219438">
              <w:marLeft w:val="0"/>
              <w:marRight w:val="0"/>
              <w:marTop w:val="0"/>
              <w:marBottom w:val="0"/>
              <w:divBdr>
                <w:top w:val="none" w:sz="0" w:space="0" w:color="auto"/>
                <w:left w:val="none" w:sz="0" w:space="0" w:color="auto"/>
                <w:bottom w:val="none" w:sz="0" w:space="0" w:color="auto"/>
                <w:right w:val="none" w:sz="0" w:space="0" w:color="auto"/>
              </w:divBdr>
            </w:div>
          </w:divsChild>
        </w:div>
        <w:div w:id="1637028947">
          <w:marLeft w:val="0"/>
          <w:marRight w:val="0"/>
          <w:marTop w:val="0"/>
          <w:marBottom w:val="0"/>
          <w:divBdr>
            <w:top w:val="none" w:sz="0" w:space="0" w:color="auto"/>
            <w:left w:val="none" w:sz="0" w:space="0" w:color="auto"/>
            <w:bottom w:val="none" w:sz="0" w:space="0" w:color="auto"/>
            <w:right w:val="none" w:sz="0" w:space="0" w:color="auto"/>
          </w:divBdr>
        </w:div>
        <w:div w:id="1641836283">
          <w:marLeft w:val="0"/>
          <w:marRight w:val="0"/>
          <w:marTop w:val="0"/>
          <w:marBottom w:val="0"/>
          <w:divBdr>
            <w:top w:val="none" w:sz="0" w:space="0" w:color="auto"/>
            <w:left w:val="none" w:sz="0" w:space="0" w:color="auto"/>
            <w:bottom w:val="none" w:sz="0" w:space="0" w:color="auto"/>
            <w:right w:val="none" w:sz="0" w:space="0" w:color="auto"/>
          </w:divBdr>
        </w:div>
        <w:div w:id="1675760384">
          <w:marLeft w:val="0"/>
          <w:marRight w:val="0"/>
          <w:marTop w:val="0"/>
          <w:marBottom w:val="0"/>
          <w:divBdr>
            <w:top w:val="none" w:sz="0" w:space="0" w:color="auto"/>
            <w:left w:val="none" w:sz="0" w:space="0" w:color="auto"/>
            <w:bottom w:val="none" w:sz="0" w:space="0" w:color="auto"/>
            <w:right w:val="none" w:sz="0" w:space="0" w:color="auto"/>
          </w:divBdr>
        </w:div>
        <w:div w:id="1711609461">
          <w:marLeft w:val="0"/>
          <w:marRight w:val="0"/>
          <w:marTop w:val="0"/>
          <w:marBottom w:val="0"/>
          <w:divBdr>
            <w:top w:val="none" w:sz="0" w:space="0" w:color="auto"/>
            <w:left w:val="none" w:sz="0" w:space="0" w:color="auto"/>
            <w:bottom w:val="none" w:sz="0" w:space="0" w:color="auto"/>
            <w:right w:val="none" w:sz="0" w:space="0" w:color="auto"/>
          </w:divBdr>
        </w:div>
        <w:div w:id="1717118475">
          <w:marLeft w:val="0"/>
          <w:marRight w:val="0"/>
          <w:marTop w:val="0"/>
          <w:marBottom w:val="0"/>
          <w:divBdr>
            <w:top w:val="none" w:sz="0" w:space="0" w:color="auto"/>
            <w:left w:val="none" w:sz="0" w:space="0" w:color="auto"/>
            <w:bottom w:val="none" w:sz="0" w:space="0" w:color="auto"/>
            <w:right w:val="none" w:sz="0" w:space="0" w:color="auto"/>
          </w:divBdr>
        </w:div>
        <w:div w:id="1759669483">
          <w:marLeft w:val="0"/>
          <w:marRight w:val="0"/>
          <w:marTop w:val="0"/>
          <w:marBottom w:val="0"/>
          <w:divBdr>
            <w:top w:val="none" w:sz="0" w:space="0" w:color="auto"/>
            <w:left w:val="none" w:sz="0" w:space="0" w:color="auto"/>
            <w:bottom w:val="none" w:sz="0" w:space="0" w:color="auto"/>
            <w:right w:val="none" w:sz="0" w:space="0" w:color="auto"/>
          </w:divBdr>
        </w:div>
        <w:div w:id="2013220521">
          <w:marLeft w:val="0"/>
          <w:marRight w:val="0"/>
          <w:marTop w:val="0"/>
          <w:marBottom w:val="0"/>
          <w:divBdr>
            <w:top w:val="none" w:sz="0" w:space="0" w:color="auto"/>
            <w:left w:val="none" w:sz="0" w:space="0" w:color="auto"/>
            <w:bottom w:val="none" w:sz="0" w:space="0" w:color="auto"/>
            <w:right w:val="none" w:sz="0" w:space="0" w:color="auto"/>
          </w:divBdr>
          <w:divsChild>
            <w:div w:id="141310193">
              <w:marLeft w:val="0"/>
              <w:marRight w:val="0"/>
              <w:marTop w:val="0"/>
              <w:marBottom w:val="0"/>
              <w:divBdr>
                <w:top w:val="none" w:sz="0" w:space="0" w:color="auto"/>
                <w:left w:val="none" w:sz="0" w:space="0" w:color="auto"/>
                <w:bottom w:val="none" w:sz="0" w:space="0" w:color="auto"/>
                <w:right w:val="none" w:sz="0" w:space="0" w:color="auto"/>
              </w:divBdr>
            </w:div>
            <w:div w:id="242295930">
              <w:marLeft w:val="0"/>
              <w:marRight w:val="0"/>
              <w:marTop w:val="0"/>
              <w:marBottom w:val="0"/>
              <w:divBdr>
                <w:top w:val="none" w:sz="0" w:space="0" w:color="auto"/>
                <w:left w:val="none" w:sz="0" w:space="0" w:color="auto"/>
                <w:bottom w:val="none" w:sz="0" w:space="0" w:color="auto"/>
                <w:right w:val="none" w:sz="0" w:space="0" w:color="auto"/>
              </w:divBdr>
            </w:div>
            <w:div w:id="941759677">
              <w:marLeft w:val="0"/>
              <w:marRight w:val="0"/>
              <w:marTop w:val="0"/>
              <w:marBottom w:val="0"/>
              <w:divBdr>
                <w:top w:val="none" w:sz="0" w:space="0" w:color="auto"/>
                <w:left w:val="none" w:sz="0" w:space="0" w:color="auto"/>
                <w:bottom w:val="none" w:sz="0" w:space="0" w:color="auto"/>
                <w:right w:val="none" w:sz="0" w:space="0" w:color="auto"/>
              </w:divBdr>
            </w:div>
            <w:div w:id="1775860726">
              <w:marLeft w:val="0"/>
              <w:marRight w:val="0"/>
              <w:marTop w:val="0"/>
              <w:marBottom w:val="0"/>
              <w:divBdr>
                <w:top w:val="none" w:sz="0" w:space="0" w:color="auto"/>
                <w:left w:val="none" w:sz="0" w:space="0" w:color="auto"/>
                <w:bottom w:val="none" w:sz="0" w:space="0" w:color="auto"/>
                <w:right w:val="none" w:sz="0" w:space="0" w:color="auto"/>
              </w:divBdr>
            </w:div>
            <w:div w:id="202771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991303">
      <w:bodyDiv w:val="1"/>
      <w:marLeft w:val="0"/>
      <w:marRight w:val="0"/>
      <w:marTop w:val="0"/>
      <w:marBottom w:val="0"/>
      <w:divBdr>
        <w:top w:val="none" w:sz="0" w:space="0" w:color="auto"/>
        <w:left w:val="none" w:sz="0" w:space="0" w:color="auto"/>
        <w:bottom w:val="none" w:sz="0" w:space="0" w:color="auto"/>
        <w:right w:val="none" w:sz="0" w:space="0" w:color="auto"/>
      </w:divBdr>
    </w:div>
    <w:div w:id="1390154493">
      <w:bodyDiv w:val="1"/>
      <w:marLeft w:val="0"/>
      <w:marRight w:val="0"/>
      <w:marTop w:val="0"/>
      <w:marBottom w:val="0"/>
      <w:divBdr>
        <w:top w:val="none" w:sz="0" w:space="0" w:color="auto"/>
        <w:left w:val="none" w:sz="0" w:space="0" w:color="auto"/>
        <w:bottom w:val="none" w:sz="0" w:space="0" w:color="auto"/>
        <w:right w:val="none" w:sz="0" w:space="0" w:color="auto"/>
      </w:divBdr>
    </w:div>
    <w:div w:id="1437557812">
      <w:bodyDiv w:val="1"/>
      <w:marLeft w:val="0"/>
      <w:marRight w:val="0"/>
      <w:marTop w:val="0"/>
      <w:marBottom w:val="0"/>
      <w:divBdr>
        <w:top w:val="none" w:sz="0" w:space="0" w:color="auto"/>
        <w:left w:val="none" w:sz="0" w:space="0" w:color="auto"/>
        <w:bottom w:val="none" w:sz="0" w:space="0" w:color="auto"/>
        <w:right w:val="none" w:sz="0" w:space="0" w:color="auto"/>
      </w:divBdr>
    </w:div>
    <w:div w:id="1477332565">
      <w:bodyDiv w:val="1"/>
      <w:marLeft w:val="0"/>
      <w:marRight w:val="0"/>
      <w:marTop w:val="0"/>
      <w:marBottom w:val="0"/>
      <w:divBdr>
        <w:top w:val="none" w:sz="0" w:space="0" w:color="auto"/>
        <w:left w:val="none" w:sz="0" w:space="0" w:color="auto"/>
        <w:bottom w:val="none" w:sz="0" w:space="0" w:color="auto"/>
        <w:right w:val="none" w:sz="0" w:space="0" w:color="auto"/>
      </w:divBdr>
    </w:div>
    <w:div w:id="1491140783">
      <w:bodyDiv w:val="1"/>
      <w:marLeft w:val="0"/>
      <w:marRight w:val="0"/>
      <w:marTop w:val="0"/>
      <w:marBottom w:val="0"/>
      <w:divBdr>
        <w:top w:val="none" w:sz="0" w:space="0" w:color="auto"/>
        <w:left w:val="none" w:sz="0" w:space="0" w:color="auto"/>
        <w:bottom w:val="none" w:sz="0" w:space="0" w:color="auto"/>
        <w:right w:val="none" w:sz="0" w:space="0" w:color="auto"/>
      </w:divBdr>
    </w:div>
    <w:div w:id="1652950009">
      <w:bodyDiv w:val="1"/>
      <w:marLeft w:val="0"/>
      <w:marRight w:val="0"/>
      <w:marTop w:val="0"/>
      <w:marBottom w:val="0"/>
      <w:divBdr>
        <w:top w:val="none" w:sz="0" w:space="0" w:color="auto"/>
        <w:left w:val="none" w:sz="0" w:space="0" w:color="auto"/>
        <w:bottom w:val="none" w:sz="0" w:space="0" w:color="auto"/>
        <w:right w:val="none" w:sz="0" w:space="0" w:color="auto"/>
      </w:divBdr>
      <w:divsChild>
        <w:div w:id="11155058">
          <w:marLeft w:val="0"/>
          <w:marRight w:val="0"/>
          <w:marTop w:val="0"/>
          <w:marBottom w:val="0"/>
          <w:divBdr>
            <w:top w:val="none" w:sz="0" w:space="0" w:color="auto"/>
            <w:left w:val="none" w:sz="0" w:space="0" w:color="auto"/>
            <w:bottom w:val="none" w:sz="0" w:space="0" w:color="auto"/>
            <w:right w:val="none" w:sz="0" w:space="0" w:color="auto"/>
          </w:divBdr>
        </w:div>
        <w:div w:id="14888599">
          <w:marLeft w:val="0"/>
          <w:marRight w:val="0"/>
          <w:marTop w:val="0"/>
          <w:marBottom w:val="0"/>
          <w:divBdr>
            <w:top w:val="none" w:sz="0" w:space="0" w:color="auto"/>
            <w:left w:val="none" w:sz="0" w:space="0" w:color="auto"/>
            <w:bottom w:val="none" w:sz="0" w:space="0" w:color="auto"/>
            <w:right w:val="none" w:sz="0" w:space="0" w:color="auto"/>
          </w:divBdr>
        </w:div>
        <w:div w:id="100802204">
          <w:marLeft w:val="0"/>
          <w:marRight w:val="0"/>
          <w:marTop w:val="0"/>
          <w:marBottom w:val="0"/>
          <w:divBdr>
            <w:top w:val="none" w:sz="0" w:space="0" w:color="auto"/>
            <w:left w:val="none" w:sz="0" w:space="0" w:color="auto"/>
            <w:bottom w:val="none" w:sz="0" w:space="0" w:color="auto"/>
            <w:right w:val="none" w:sz="0" w:space="0" w:color="auto"/>
          </w:divBdr>
        </w:div>
        <w:div w:id="195387107">
          <w:marLeft w:val="0"/>
          <w:marRight w:val="0"/>
          <w:marTop w:val="0"/>
          <w:marBottom w:val="0"/>
          <w:divBdr>
            <w:top w:val="none" w:sz="0" w:space="0" w:color="auto"/>
            <w:left w:val="none" w:sz="0" w:space="0" w:color="auto"/>
            <w:bottom w:val="none" w:sz="0" w:space="0" w:color="auto"/>
            <w:right w:val="none" w:sz="0" w:space="0" w:color="auto"/>
          </w:divBdr>
        </w:div>
        <w:div w:id="341973729">
          <w:marLeft w:val="0"/>
          <w:marRight w:val="0"/>
          <w:marTop w:val="0"/>
          <w:marBottom w:val="0"/>
          <w:divBdr>
            <w:top w:val="none" w:sz="0" w:space="0" w:color="auto"/>
            <w:left w:val="none" w:sz="0" w:space="0" w:color="auto"/>
            <w:bottom w:val="none" w:sz="0" w:space="0" w:color="auto"/>
            <w:right w:val="none" w:sz="0" w:space="0" w:color="auto"/>
          </w:divBdr>
        </w:div>
        <w:div w:id="608508549">
          <w:marLeft w:val="0"/>
          <w:marRight w:val="0"/>
          <w:marTop w:val="0"/>
          <w:marBottom w:val="0"/>
          <w:divBdr>
            <w:top w:val="none" w:sz="0" w:space="0" w:color="auto"/>
            <w:left w:val="none" w:sz="0" w:space="0" w:color="auto"/>
            <w:bottom w:val="none" w:sz="0" w:space="0" w:color="auto"/>
            <w:right w:val="none" w:sz="0" w:space="0" w:color="auto"/>
          </w:divBdr>
        </w:div>
        <w:div w:id="608780546">
          <w:marLeft w:val="0"/>
          <w:marRight w:val="0"/>
          <w:marTop w:val="0"/>
          <w:marBottom w:val="0"/>
          <w:divBdr>
            <w:top w:val="none" w:sz="0" w:space="0" w:color="auto"/>
            <w:left w:val="none" w:sz="0" w:space="0" w:color="auto"/>
            <w:bottom w:val="none" w:sz="0" w:space="0" w:color="auto"/>
            <w:right w:val="none" w:sz="0" w:space="0" w:color="auto"/>
          </w:divBdr>
        </w:div>
        <w:div w:id="799036977">
          <w:marLeft w:val="0"/>
          <w:marRight w:val="0"/>
          <w:marTop w:val="0"/>
          <w:marBottom w:val="0"/>
          <w:divBdr>
            <w:top w:val="none" w:sz="0" w:space="0" w:color="auto"/>
            <w:left w:val="none" w:sz="0" w:space="0" w:color="auto"/>
            <w:bottom w:val="none" w:sz="0" w:space="0" w:color="auto"/>
            <w:right w:val="none" w:sz="0" w:space="0" w:color="auto"/>
          </w:divBdr>
        </w:div>
        <w:div w:id="809520538">
          <w:marLeft w:val="0"/>
          <w:marRight w:val="0"/>
          <w:marTop w:val="0"/>
          <w:marBottom w:val="0"/>
          <w:divBdr>
            <w:top w:val="none" w:sz="0" w:space="0" w:color="auto"/>
            <w:left w:val="none" w:sz="0" w:space="0" w:color="auto"/>
            <w:bottom w:val="none" w:sz="0" w:space="0" w:color="auto"/>
            <w:right w:val="none" w:sz="0" w:space="0" w:color="auto"/>
          </w:divBdr>
        </w:div>
        <w:div w:id="1046173678">
          <w:marLeft w:val="0"/>
          <w:marRight w:val="0"/>
          <w:marTop w:val="0"/>
          <w:marBottom w:val="0"/>
          <w:divBdr>
            <w:top w:val="none" w:sz="0" w:space="0" w:color="auto"/>
            <w:left w:val="none" w:sz="0" w:space="0" w:color="auto"/>
            <w:bottom w:val="none" w:sz="0" w:space="0" w:color="auto"/>
            <w:right w:val="none" w:sz="0" w:space="0" w:color="auto"/>
          </w:divBdr>
        </w:div>
        <w:div w:id="1132750384">
          <w:marLeft w:val="0"/>
          <w:marRight w:val="0"/>
          <w:marTop w:val="0"/>
          <w:marBottom w:val="0"/>
          <w:divBdr>
            <w:top w:val="none" w:sz="0" w:space="0" w:color="auto"/>
            <w:left w:val="none" w:sz="0" w:space="0" w:color="auto"/>
            <w:bottom w:val="none" w:sz="0" w:space="0" w:color="auto"/>
            <w:right w:val="none" w:sz="0" w:space="0" w:color="auto"/>
          </w:divBdr>
        </w:div>
        <w:div w:id="1212230218">
          <w:marLeft w:val="0"/>
          <w:marRight w:val="0"/>
          <w:marTop w:val="0"/>
          <w:marBottom w:val="0"/>
          <w:divBdr>
            <w:top w:val="none" w:sz="0" w:space="0" w:color="auto"/>
            <w:left w:val="none" w:sz="0" w:space="0" w:color="auto"/>
            <w:bottom w:val="none" w:sz="0" w:space="0" w:color="auto"/>
            <w:right w:val="none" w:sz="0" w:space="0" w:color="auto"/>
          </w:divBdr>
        </w:div>
        <w:div w:id="1576237416">
          <w:marLeft w:val="0"/>
          <w:marRight w:val="0"/>
          <w:marTop w:val="0"/>
          <w:marBottom w:val="0"/>
          <w:divBdr>
            <w:top w:val="none" w:sz="0" w:space="0" w:color="auto"/>
            <w:left w:val="none" w:sz="0" w:space="0" w:color="auto"/>
            <w:bottom w:val="none" w:sz="0" w:space="0" w:color="auto"/>
            <w:right w:val="none" w:sz="0" w:space="0" w:color="auto"/>
          </w:divBdr>
        </w:div>
        <w:div w:id="1584416526">
          <w:marLeft w:val="0"/>
          <w:marRight w:val="0"/>
          <w:marTop w:val="0"/>
          <w:marBottom w:val="0"/>
          <w:divBdr>
            <w:top w:val="none" w:sz="0" w:space="0" w:color="auto"/>
            <w:left w:val="none" w:sz="0" w:space="0" w:color="auto"/>
            <w:bottom w:val="none" w:sz="0" w:space="0" w:color="auto"/>
            <w:right w:val="none" w:sz="0" w:space="0" w:color="auto"/>
          </w:divBdr>
        </w:div>
        <w:div w:id="1647128996">
          <w:marLeft w:val="0"/>
          <w:marRight w:val="0"/>
          <w:marTop w:val="0"/>
          <w:marBottom w:val="0"/>
          <w:divBdr>
            <w:top w:val="none" w:sz="0" w:space="0" w:color="auto"/>
            <w:left w:val="none" w:sz="0" w:space="0" w:color="auto"/>
            <w:bottom w:val="none" w:sz="0" w:space="0" w:color="auto"/>
            <w:right w:val="none" w:sz="0" w:space="0" w:color="auto"/>
          </w:divBdr>
        </w:div>
        <w:div w:id="1734697327">
          <w:marLeft w:val="0"/>
          <w:marRight w:val="0"/>
          <w:marTop w:val="0"/>
          <w:marBottom w:val="0"/>
          <w:divBdr>
            <w:top w:val="none" w:sz="0" w:space="0" w:color="auto"/>
            <w:left w:val="none" w:sz="0" w:space="0" w:color="auto"/>
            <w:bottom w:val="none" w:sz="0" w:space="0" w:color="auto"/>
            <w:right w:val="none" w:sz="0" w:space="0" w:color="auto"/>
          </w:divBdr>
        </w:div>
        <w:div w:id="1737242897">
          <w:marLeft w:val="0"/>
          <w:marRight w:val="0"/>
          <w:marTop w:val="0"/>
          <w:marBottom w:val="0"/>
          <w:divBdr>
            <w:top w:val="none" w:sz="0" w:space="0" w:color="auto"/>
            <w:left w:val="none" w:sz="0" w:space="0" w:color="auto"/>
            <w:bottom w:val="none" w:sz="0" w:space="0" w:color="auto"/>
            <w:right w:val="none" w:sz="0" w:space="0" w:color="auto"/>
          </w:divBdr>
        </w:div>
        <w:div w:id="1761562813">
          <w:marLeft w:val="0"/>
          <w:marRight w:val="0"/>
          <w:marTop w:val="0"/>
          <w:marBottom w:val="0"/>
          <w:divBdr>
            <w:top w:val="none" w:sz="0" w:space="0" w:color="auto"/>
            <w:left w:val="none" w:sz="0" w:space="0" w:color="auto"/>
            <w:bottom w:val="none" w:sz="0" w:space="0" w:color="auto"/>
            <w:right w:val="none" w:sz="0" w:space="0" w:color="auto"/>
          </w:divBdr>
        </w:div>
        <w:div w:id="1767652804">
          <w:marLeft w:val="0"/>
          <w:marRight w:val="0"/>
          <w:marTop w:val="0"/>
          <w:marBottom w:val="0"/>
          <w:divBdr>
            <w:top w:val="none" w:sz="0" w:space="0" w:color="auto"/>
            <w:left w:val="none" w:sz="0" w:space="0" w:color="auto"/>
            <w:bottom w:val="none" w:sz="0" w:space="0" w:color="auto"/>
            <w:right w:val="none" w:sz="0" w:space="0" w:color="auto"/>
          </w:divBdr>
        </w:div>
        <w:div w:id="1962028448">
          <w:marLeft w:val="0"/>
          <w:marRight w:val="0"/>
          <w:marTop w:val="0"/>
          <w:marBottom w:val="0"/>
          <w:divBdr>
            <w:top w:val="none" w:sz="0" w:space="0" w:color="auto"/>
            <w:left w:val="none" w:sz="0" w:space="0" w:color="auto"/>
            <w:bottom w:val="none" w:sz="0" w:space="0" w:color="auto"/>
            <w:right w:val="none" w:sz="0" w:space="0" w:color="auto"/>
          </w:divBdr>
        </w:div>
        <w:div w:id="2039969033">
          <w:marLeft w:val="0"/>
          <w:marRight w:val="0"/>
          <w:marTop w:val="0"/>
          <w:marBottom w:val="0"/>
          <w:divBdr>
            <w:top w:val="none" w:sz="0" w:space="0" w:color="auto"/>
            <w:left w:val="none" w:sz="0" w:space="0" w:color="auto"/>
            <w:bottom w:val="none" w:sz="0" w:space="0" w:color="auto"/>
            <w:right w:val="none" w:sz="0" w:space="0" w:color="auto"/>
          </w:divBdr>
        </w:div>
      </w:divsChild>
    </w:div>
    <w:div w:id="1659267602">
      <w:bodyDiv w:val="1"/>
      <w:marLeft w:val="0"/>
      <w:marRight w:val="0"/>
      <w:marTop w:val="0"/>
      <w:marBottom w:val="0"/>
      <w:divBdr>
        <w:top w:val="none" w:sz="0" w:space="0" w:color="auto"/>
        <w:left w:val="none" w:sz="0" w:space="0" w:color="auto"/>
        <w:bottom w:val="none" w:sz="0" w:space="0" w:color="auto"/>
        <w:right w:val="none" w:sz="0" w:space="0" w:color="auto"/>
      </w:divBdr>
    </w:div>
    <w:div w:id="1701472091">
      <w:bodyDiv w:val="1"/>
      <w:marLeft w:val="0"/>
      <w:marRight w:val="0"/>
      <w:marTop w:val="0"/>
      <w:marBottom w:val="0"/>
      <w:divBdr>
        <w:top w:val="none" w:sz="0" w:space="0" w:color="auto"/>
        <w:left w:val="none" w:sz="0" w:space="0" w:color="auto"/>
        <w:bottom w:val="none" w:sz="0" w:space="0" w:color="auto"/>
        <w:right w:val="none" w:sz="0" w:space="0" w:color="auto"/>
      </w:divBdr>
      <w:divsChild>
        <w:div w:id="669716286">
          <w:marLeft w:val="446"/>
          <w:marRight w:val="0"/>
          <w:marTop w:val="0"/>
          <w:marBottom w:val="0"/>
          <w:divBdr>
            <w:top w:val="none" w:sz="0" w:space="0" w:color="auto"/>
            <w:left w:val="none" w:sz="0" w:space="0" w:color="auto"/>
            <w:bottom w:val="none" w:sz="0" w:space="0" w:color="auto"/>
            <w:right w:val="none" w:sz="0" w:space="0" w:color="auto"/>
          </w:divBdr>
        </w:div>
        <w:div w:id="913899805">
          <w:marLeft w:val="446"/>
          <w:marRight w:val="0"/>
          <w:marTop w:val="0"/>
          <w:marBottom w:val="0"/>
          <w:divBdr>
            <w:top w:val="none" w:sz="0" w:space="0" w:color="auto"/>
            <w:left w:val="none" w:sz="0" w:space="0" w:color="auto"/>
            <w:bottom w:val="none" w:sz="0" w:space="0" w:color="auto"/>
            <w:right w:val="none" w:sz="0" w:space="0" w:color="auto"/>
          </w:divBdr>
        </w:div>
        <w:div w:id="1158955480">
          <w:marLeft w:val="446"/>
          <w:marRight w:val="0"/>
          <w:marTop w:val="0"/>
          <w:marBottom w:val="0"/>
          <w:divBdr>
            <w:top w:val="none" w:sz="0" w:space="0" w:color="auto"/>
            <w:left w:val="none" w:sz="0" w:space="0" w:color="auto"/>
            <w:bottom w:val="none" w:sz="0" w:space="0" w:color="auto"/>
            <w:right w:val="none" w:sz="0" w:space="0" w:color="auto"/>
          </w:divBdr>
        </w:div>
        <w:div w:id="1313295141">
          <w:marLeft w:val="446"/>
          <w:marRight w:val="0"/>
          <w:marTop w:val="0"/>
          <w:marBottom w:val="0"/>
          <w:divBdr>
            <w:top w:val="none" w:sz="0" w:space="0" w:color="auto"/>
            <w:left w:val="none" w:sz="0" w:space="0" w:color="auto"/>
            <w:bottom w:val="none" w:sz="0" w:space="0" w:color="auto"/>
            <w:right w:val="none" w:sz="0" w:space="0" w:color="auto"/>
          </w:divBdr>
        </w:div>
        <w:div w:id="1877545714">
          <w:marLeft w:val="446"/>
          <w:marRight w:val="0"/>
          <w:marTop w:val="0"/>
          <w:marBottom w:val="0"/>
          <w:divBdr>
            <w:top w:val="none" w:sz="0" w:space="0" w:color="auto"/>
            <w:left w:val="none" w:sz="0" w:space="0" w:color="auto"/>
            <w:bottom w:val="none" w:sz="0" w:space="0" w:color="auto"/>
            <w:right w:val="none" w:sz="0" w:space="0" w:color="auto"/>
          </w:divBdr>
        </w:div>
      </w:divsChild>
    </w:div>
    <w:div w:id="1792480617">
      <w:bodyDiv w:val="1"/>
      <w:marLeft w:val="0"/>
      <w:marRight w:val="0"/>
      <w:marTop w:val="0"/>
      <w:marBottom w:val="0"/>
      <w:divBdr>
        <w:top w:val="none" w:sz="0" w:space="0" w:color="auto"/>
        <w:left w:val="none" w:sz="0" w:space="0" w:color="auto"/>
        <w:bottom w:val="none" w:sz="0" w:space="0" w:color="auto"/>
        <w:right w:val="none" w:sz="0" w:space="0" w:color="auto"/>
      </w:divBdr>
    </w:div>
    <w:div w:id="1823080796">
      <w:bodyDiv w:val="1"/>
      <w:marLeft w:val="0"/>
      <w:marRight w:val="0"/>
      <w:marTop w:val="0"/>
      <w:marBottom w:val="0"/>
      <w:divBdr>
        <w:top w:val="none" w:sz="0" w:space="0" w:color="auto"/>
        <w:left w:val="none" w:sz="0" w:space="0" w:color="auto"/>
        <w:bottom w:val="none" w:sz="0" w:space="0" w:color="auto"/>
        <w:right w:val="none" w:sz="0" w:space="0" w:color="auto"/>
      </w:divBdr>
    </w:div>
    <w:div w:id="1872843664">
      <w:bodyDiv w:val="1"/>
      <w:marLeft w:val="0"/>
      <w:marRight w:val="0"/>
      <w:marTop w:val="0"/>
      <w:marBottom w:val="0"/>
      <w:divBdr>
        <w:top w:val="none" w:sz="0" w:space="0" w:color="auto"/>
        <w:left w:val="none" w:sz="0" w:space="0" w:color="auto"/>
        <w:bottom w:val="none" w:sz="0" w:space="0" w:color="auto"/>
        <w:right w:val="none" w:sz="0" w:space="0" w:color="auto"/>
      </w:divBdr>
      <w:divsChild>
        <w:div w:id="368995832">
          <w:marLeft w:val="0"/>
          <w:marRight w:val="0"/>
          <w:marTop w:val="0"/>
          <w:marBottom w:val="0"/>
          <w:divBdr>
            <w:top w:val="none" w:sz="0" w:space="0" w:color="auto"/>
            <w:left w:val="none" w:sz="0" w:space="0" w:color="auto"/>
            <w:bottom w:val="none" w:sz="0" w:space="0" w:color="auto"/>
            <w:right w:val="none" w:sz="0" w:space="0" w:color="auto"/>
          </w:divBdr>
        </w:div>
        <w:div w:id="989209362">
          <w:marLeft w:val="0"/>
          <w:marRight w:val="0"/>
          <w:marTop w:val="0"/>
          <w:marBottom w:val="0"/>
          <w:divBdr>
            <w:top w:val="none" w:sz="0" w:space="0" w:color="auto"/>
            <w:left w:val="none" w:sz="0" w:space="0" w:color="auto"/>
            <w:bottom w:val="none" w:sz="0" w:space="0" w:color="auto"/>
            <w:right w:val="none" w:sz="0" w:space="0" w:color="auto"/>
          </w:divBdr>
        </w:div>
        <w:div w:id="1336804219">
          <w:marLeft w:val="0"/>
          <w:marRight w:val="0"/>
          <w:marTop w:val="0"/>
          <w:marBottom w:val="0"/>
          <w:divBdr>
            <w:top w:val="none" w:sz="0" w:space="0" w:color="auto"/>
            <w:left w:val="none" w:sz="0" w:space="0" w:color="auto"/>
            <w:bottom w:val="none" w:sz="0" w:space="0" w:color="auto"/>
            <w:right w:val="none" w:sz="0" w:space="0" w:color="auto"/>
          </w:divBdr>
        </w:div>
        <w:div w:id="1900902477">
          <w:marLeft w:val="0"/>
          <w:marRight w:val="0"/>
          <w:marTop w:val="0"/>
          <w:marBottom w:val="0"/>
          <w:divBdr>
            <w:top w:val="none" w:sz="0" w:space="0" w:color="auto"/>
            <w:left w:val="none" w:sz="0" w:space="0" w:color="auto"/>
            <w:bottom w:val="none" w:sz="0" w:space="0" w:color="auto"/>
            <w:right w:val="none" w:sz="0" w:space="0" w:color="auto"/>
          </w:divBdr>
        </w:div>
        <w:div w:id="2037153309">
          <w:marLeft w:val="0"/>
          <w:marRight w:val="0"/>
          <w:marTop w:val="0"/>
          <w:marBottom w:val="0"/>
          <w:divBdr>
            <w:top w:val="none" w:sz="0" w:space="0" w:color="auto"/>
            <w:left w:val="none" w:sz="0" w:space="0" w:color="auto"/>
            <w:bottom w:val="none" w:sz="0" w:space="0" w:color="auto"/>
            <w:right w:val="none" w:sz="0" w:space="0" w:color="auto"/>
          </w:divBdr>
        </w:div>
      </w:divsChild>
    </w:div>
    <w:div w:id="1876116322">
      <w:bodyDiv w:val="1"/>
      <w:marLeft w:val="0"/>
      <w:marRight w:val="0"/>
      <w:marTop w:val="0"/>
      <w:marBottom w:val="0"/>
      <w:divBdr>
        <w:top w:val="none" w:sz="0" w:space="0" w:color="auto"/>
        <w:left w:val="none" w:sz="0" w:space="0" w:color="auto"/>
        <w:bottom w:val="none" w:sz="0" w:space="0" w:color="auto"/>
        <w:right w:val="none" w:sz="0" w:space="0" w:color="auto"/>
      </w:divBdr>
    </w:div>
    <w:div w:id="1962033732">
      <w:bodyDiv w:val="1"/>
      <w:marLeft w:val="0"/>
      <w:marRight w:val="0"/>
      <w:marTop w:val="0"/>
      <w:marBottom w:val="0"/>
      <w:divBdr>
        <w:top w:val="none" w:sz="0" w:space="0" w:color="auto"/>
        <w:left w:val="none" w:sz="0" w:space="0" w:color="auto"/>
        <w:bottom w:val="none" w:sz="0" w:space="0" w:color="auto"/>
        <w:right w:val="none" w:sz="0" w:space="0" w:color="auto"/>
      </w:divBdr>
    </w:div>
    <w:div w:id="1963145690">
      <w:bodyDiv w:val="1"/>
      <w:marLeft w:val="0"/>
      <w:marRight w:val="0"/>
      <w:marTop w:val="0"/>
      <w:marBottom w:val="0"/>
      <w:divBdr>
        <w:top w:val="none" w:sz="0" w:space="0" w:color="auto"/>
        <w:left w:val="none" w:sz="0" w:space="0" w:color="auto"/>
        <w:bottom w:val="none" w:sz="0" w:space="0" w:color="auto"/>
        <w:right w:val="none" w:sz="0" w:space="0" w:color="auto"/>
      </w:divBdr>
    </w:div>
    <w:div w:id="1972634575">
      <w:bodyDiv w:val="1"/>
      <w:marLeft w:val="0"/>
      <w:marRight w:val="0"/>
      <w:marTop w:val="0"/>
      <w:marBottom w:val="0"/>
      <w:divBdr>
        <w:top w:val="none" w:sz="0" w:space="0" w:color="auto"/>
        <w:left w:val="none" w:sz="0" w:space="0" w:color="auto"/>
        <w:bottom w:val="none" w:sz="0" w:space="0" w:color="auto"/>
        <w:right w:val="none" w:sz="0" w:space="0" w:color="auto"/>
      </w:divBdr>
    </w:div>
    <w:div w:id="2026900083">
      <w:bodyDiv w:val="1"/>
      <w:marLeft w:val="0"/>
      <w:marRight w:val="0"/>
      <w:marTop w:val="0"/>
      <w:marBottom w:val="0"/>
      <w:divBdr>
        <w:top w:val="none" w:sz="0" w:space="0" w:color="auto"/>
        <w:left w:val="none" w:sz="0" w:space="0" w:color="auto"/>
        <w:bottom w:val="none" w:sz="0" w:space="0" w:color="auto"/>
        <w:right w:val="none" w:sz="0" w:space="0" w:color="auto"/>
      </w:divBdr>
    </w:div>
    <w:div w:id="2034569710">
      <w:bodyDiv w:val="1"/>
      <w:marLeft w:val="0"/>
      <w:marRight w:val="0"/>
      <w:marTop w:val="0"/>
      <w:marBottom w:val="0"/>
      <w:divBdr>
        <w:top w:val="none" w:sz="0" w:space="0" w:color="auto"/>
        <w:left w:val="none" w:sz="0" w:space="0" w:color="auto"/>
        <w:bottom w:val="none" w:sz="0" w:space="0" w:color="auto"/>
        <w:right w:val="none" w:sz="0" w:space="0" w:color="auto"/>
      </w:divBdr>
    </w:div>
    <w:div w:id="20990534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8.xml"/><Relationship Id="rId21" Type="http://schemas.openxmlformats.org/officeDocument/2006/relationships/footer" Target="footer3.xml"/><Relationship Id="rId324" Type="http://schemas.openxmlformats.org/officeDocument/2006/relationships/image" Target="media/image286.png"/><Relationship Id="rId531" Type="http://schemas.openxmlformats.org/officeDocument/2006/relationships/image" Target="media/image490.png"/><Relationship Id="rId170" Type="http://schemas.openxmlformats.org/officeDocument/2006/relationships/image" Target="media/image139.emf"/><Relationship Id="rId268" Type="http://schemas.openxmlformats.org/officeDocument/2006/relationships/image" Target="media/image230.png"/><Relationship Id="rId475" Type="http://schemas.openxmlformats.org/officeDocument/2006/relationships/image" Target="media/image434.png"/><Relationship Id="rId32" Type="http://schemas.openxmlformats.org/officeDocument/2006/relationships/image" Target="media/image14.png"/><Relationship Id="rId128" Type="http://schemas.openxmlformats.org/officeDocument/2006/relationships/image" Target="media/image101.png"/><Relationship Id="rId335" Type="http://schemas.openxmlformats.org/officeDocument/2006/relationships/image" Target="media/image297.png"/><Relationship Id="rId542" Type="http://schemas.openxmlformats.org/officeDocument/2006/relationships/image" Target="media/image501.png"/><Relationship Id="rId181" Type="http://schemas.openxmlformats.org/officeDocument/2006/relationships/image" Target="media/image149.png"/><Relationship Id="rId402" Type="http://schemas.openxmlformats.org/officeDocument/2006/relationships/image" Target="media/image363.png"/><Relationship Id="rId279" Type="http://schemas.openxmlformats.org/officeDocument/2006/relationships/image" Target="media/image241.png"/><Relationship Id="rId486" Type="http://schemas.openxmlformats.org/officeDocument/2006/relationships/image" Target="media/image445.png"/><Relationship Id="rId43" Type="http://schemas.openxmlformats.org/officeDocument/2006/relationships/image" Target="media/image25.png"/><Relationship Id="rId139" Type="http://schemas.openxmlformats.org/officeDocument/2006/relationships/image" Target="media/image112.svg"/><Relationship Id="rId346" Type="http://schemas.openxmlformats.org/officeDocument/2006/relationships/image" Target="media/image308.png"/><Relationship Id="rId192" Type="http://schemas.openxmlformats.org/officeDocument/2006/relationships/image" Target="media/image154.png"/><Relationship Id="rId206" Type="http://schemas.openxmlformats.org/officeDocument/2006/relationships/image" Target="media/image168.png"/><Relationship Id="rId413" Type="http://schemas.openxmlformats.org/officeDocument/2006/relationships/image" Target="media/image372.png"/><Relationship Id="rId497" Type="http://schemas.openxmlformats.org/officeDocument/2006/relationships/image" Target="media/image456.png"/><Relationship Id="rId12" Type="http://schemas.openxmlformats.org/officeDocument/2006/relationships/image" Target="media/image1.jpg"/><Relationship Id="rId108" Type="http://schemas.openxmlformats.org/officeDocument/2006/relationships/image" Target="media/image87.png"/><Relationship Id="rId315" Type="http://schemas.openxmlformats.org/officeDocument/2006/relationships/image" Target="media/image277.png"/><Relationship Id="rId357" Type="http://schemas.openxmlformats.org/officeDocument/2006/relationships/image" Target="media/image319.png"/><Relationship Id="rId522" Type="http://schemas.openxmlformats.org/officeDocument/2006/relationships/image" Target="media/image481.png"/><Relationship Id="rId54" Type="http://schemas.openxmlformats.org/officeDocument/2006/relationships/footer" Target="footer5.xml"/><Relationship Id="rId96" Type="http://schemas.openxmlformats.org/officeDocument/2006/relationships/image" Target="media/image75.JPG"/><Relationship Id="rId161" Type="http://schemas.openxmlformats.org/officeDocument/2006/relationships/image" Target="media/image130.png"/><Relationship Id="rId217" Type="http://schemas.openxmlformats.org/officeDocument/2006/relationships/image" Target="media/image179.png"/><Relationship Id="rId399" Type="http://schemas.openxmlformats.org/officeDocument/2006/relationships/image" Target="media/image360.png"/><Relationship Id="rId259" Type="http://schemas.openxmlformats.org/officeDocument/2006/relationships/image" Target="media/image221.png"/><Relationship Id="rId424" Type="http://schemas.openxmlformats.org/officeDocument/2006/relationships/image" Target="media/image383.png"/><Relationship Id="rId466" Type="http://schemas.openxmlformats.org/officeDocument/2006/relationships/image" Target="media/image425.png"/><Relationship Id="rId23" Type="http://schemas.openxmlformats.org/officeDocument/2006/relationships/image" Target="media/image5.jpg"/><Relationship Id="rId119" Type="http://schemas.openxmlformats.org/officeDocument/2006/relationships/footer" Target="footer9.xml"/><Relationship Id="rId270" Type="http://schemas.openxmlformats.org/officeDocument/2006/relationships/image" Target="media/image232.png"/><Relationship Id="rId326" Type="http://schemas.openxmlformats.org/officeDocument/2006/relationships/image" Target="media/image288.png"/><Relationship Id="rId533" Type="http://schemas.openxmlformats.org/officeDocument/2006/relationships/image" Target="media/image492.png"/><Relationship Id="rId65" Type="http://schemas.openxmlformats.org/officeDocument/2006/relationships/image" Target="media/image44.svg"/><Relationship Id="rId130" Type="http://schemas.openxmlformats.org/officeDocument/2006/relationships/image" Target="media/image103.png"/><Relationship Id="rId368" Type="http://schemas.openxmlformats.org/officeDocument/2006/relationships/image" Target="media/image330.png"/><Relationship Id="rId172" Type="http://schemas.openxmlformats.org/officeDocument/2006/relationships/image" Target="media/image140.png"/><Relationship Id="rId228" Type="http://schemas.openxmlformats.org/officeDocument/2006/relationships/image" Target="media/image190.png"/><Relationship Id="rId435" Type="http://schemas.openxmlformats.org/officeDocument/2006/relationships/image" Target="media/image394.png"/><Relationship Id="rId477" Type="http://schemas.openxmlformats.org/officeDocument/2006/relationships/image" Target="media/image436.png"/><Relationship Id="rId281" Type="http://schemas.openxmlformats.org/officeDocument/2006/relationships/image" Target="media/image243.png"/><Relationship Id="rId337" Type="http://schemas.openxmlformats.org/officeDocument/2006/relationships/image" Target="media/image299.png"/><Relationship Id="rId502" Type="http://schemas.openxmlformats.org/officeDocument/2006/relationships/image" Target="media/image461.png"/><Relationship Id="rId34" Type="http://schemas.openxmlformats.org/officeDocument/2006/relationships/image" Target="media/image16.svg"/><Relationship Id="rId76" Type="http://schemas.openxmlformats.org/officeDocument/2006/relationships/image" Target="media/image55.png"/><Relationship Id="rId141" Type="http://schemas.openxmlformats.org/officeDocument/2006/relationships/image" Target="media/image114.svg"/><Relationship Id="rId379" Type="http://schemas.openxmlformats.org/officeDocument/2006/relationships/image" Target="media/image341.png"/><Relationship Id="rId544" Type="http://schemas.openxmlformats.org/officeDocument/2006/relationships/image" Target="media/image503.png"/><Relationship Id="rId7" Type="http://schemas.openxmlformats.org/officeDocument/2006/relationships/styles" Target="styles.xml"/><Relationship Id="rId183" Type="http://schemas.openxmlformats.org/officeDocument/2006/relationships/header" Target="header8.xml"/><Relationship Id="rId239" Type="http://schemas.openxmlformats.org/officeDocument/2006/relationships/image" Target="media/image201.png"/><Relationship Id="rId390" Type="http://schemas.openxmlformats.org/officeDocument/2006/relationships/image" Target="media/image352.png"/><Relationship Id="rId404" Type="http://schemas.openxmlformats.org/officeDocument/2006/relationships/image" Target="media/image365.png"/><Relationship Id="rId446" Type="http://schemas.openxmlformats.org/officeDocument/2006/relationships/image" Target="media/image405.png"/><Relationship Id="rId250" Type="http://schemas.openxmlformats.org/officeDocument/2006/relationships/image" Target="media/image212.png"/><Relationship Id="rId292" Type="http://schemas.openxmlformats.org/officeDocument/2006/relationships/image" Target="media/image254.png"/><Relationship Id="rId306" Type="http://schemas.openxmlformats.org/officeDocument/2006/relationships/image" Target="media/image268.png"/><Relationship Id="rId488" Type="http://schemas.openxmlformats.org/officeDocument/2006/relationships/image" Target="media/image447.png"/><Relationship Id="rId45" Type="http://schemas.openxmlformats.org/officeDocument/2006/relationships/image" Target="media/image27.png"/><Relationship Id="rId87" Type="http://schemas.openxmlformats.org/officeDocument/2006/relationships/image" Target="media/image66.svg"/><Relationship Id="rId110" Type="http://schemas.openxmlformats.org/officeDocument/2006/relationships/image" Target="media/image89.jpeg"/><Relationship Id="rId348" Type="http://schemas.openxmlformats.org/officeDocument/2006/relationships/image" Target="media/image310.png"/><Relationship Id="rId513" Type="http://schemas.openxmlformats.org/officeDocument/2006/relationships/image" Target="media/image472.png"/><Relationship Id="rId152" Type="http://schemas.openxmlformats.org/officeDocument/2006/relationships/image" Target="media/image125.png"/><Relationship Id="rId194" Type="http://schemas.openxmlformats.org/officeDocument/2006/relationships/image" Target="media/image156.png"/><Relationship Id="rId208" Type="http://schemas.openxmlformats.org/officeDocument/2006/relationships/image" Target="media/image170.png"/><Relationship Id="rId415" Type="http://schemas.openxmlformats.org/officeDocument/2006/relationships/image" Target="media/image374.png"/><Relationship Id="rId457" Type="http://schemas.openxmlformats.org/officeDocument/2006/relationships/image" Target="media/image416.png"/><Relationship Id="rId261" Type="http://schemas.openxmlformats.org/officeDocument/2006/relationships/image" Target="media/image223.png"/><Relationship Id="rId499" Type="http://schemas.openxmlformats.org/officeDocument/2006/relationships/image" Target="media/image458.png"/><Relationship Id="rId14" Type="http://schemas.openxmlformats.org/officeDocument/2006/relationships/image" Target="media/image3.svg"/><Relationship Id="rId56" Type="http://schemas.openxmlformats.org/officeDocument/2006/relationships/footer" Target="footer6.xml"/><Relationship Id="rId317" Type="http://schemas.openxmlformats.org/officeDocument/2006/relationships/image" Target="media/image279.png"/><Relationship Id="rId359" Type="http://schemas.openxmlformats.org/officeDocument/2006/relationships/image" Target="media/image321.png"/><Relationship Id="rId524" Type="http://schemas.openxmlformats.org/officeDocument/2006/relationships/image" Target="media/image483.png"/><Relationship Id="rId98" Type="http://schemas.openxmlformats.org/officeDocument/2006/relationships/image" Target="media/image77.png"/><Relationship Id="rId121" Type="http://schemas.openxmlformats.org/officeDocument/2006/relationships/image" Target="media/image94.svg"/><Relationship Id="rId163" Type="http://schemas.openxmlformats.org/officeDocument/2006/relationships/image" Target="media/image132.png"/><Relationship Id="rId219" Type="http://schemas.openxmlformats.org/officeDocument/2006/relationships/image" Target="media/image181.png"/><Relationship Id="rId370" Type="http://schemas.openxmlformats.org/officeDocument/2006/relationships/image" Target="media/image332.png"/><Relationship Id="rId426" Type="http://schemas.openxmlformats.org/officeDocument/2006/relationships/image" Target="media/image385.png"/><Relationship Id="rId230" Type="http://schemas.openxmlformats.org/officeDocument/2006/relationships/image" Target="media/image192.png"/><Relationship Id="rId468" Type="http://schemas.openxmlformats.org/officeDocument/2006/relationships/image" Target="media/image427.png"/><Relationship Id="rId25" Type="http://schemas.openxmlformats.org/officeDocument/2006/relationships/image" Target="media/image7.png"/><Relationship Id="rId67" Type="http://schemas.openxmlformats.org/officeDocument/2006/relationships/image" Target="media/image46.svg"/><Relationship Id="rId272" Type="http://schemas.openxmlformats.org/officeDocument/2006/relationships/image" Target="media/image234.png"/><Relationship Id="rId328" Type="http://schemas.openxmlformats.org/officeDocument/2006/relationships/image" Target="media/image290.png"/><Relationship Id="rId535" Type="http://schemas.openxmlformats.org/officeDocument/2006/relationships/image" Target="media/image494.png"/><Relationship Id="rId132" Type="http://schemas.openxmlformats.org/officeDocument/2006/relationships/image" Target="media/image105.png"/><Relationship Id="rId174" Type="http://schemas.openxmlformats.org/officeDocument/2006/relationships/image" Target="media/image142.png"/><Relationship Id="rId381" Type="http://schemas.openxmlformats.org/officeDocument/2006/relationships/image" Target="media/image343.png"/><Relationship Id="rId241" Type="http://schemas.openxmlformats.org/officeDocument/2006/relationships/image" Target="media/image203.png"/><Relationship Id="rId437" Type="http://schemas.openxmlformats.org/officeDocument/2006/relationships/image" Target="media/image396.png"/><Relationship Id="rId479" Type="http://schemas.openxmlformats.org/officeDocument/2006/relationships/image" Target="media/image438.png"/><Relationship Id="rId36" Type="http://schemas.openxmlformats.org/officeDocument/2006/relationships/image" Target="media/image18.svg"/><Relationship Id="rId283" Type="http://schemas.openxmlformats.org/officeDocument/2006/relationships/image" Target="media/image245.png"/><Relationship Id="rId339" Type="http://schemas.openxmlformats.org/officeDocument/2006/relationships/image" Target="media/image301.png"/><Relationship Id="rId490" Type="http://schemas.openxmlformats.org/officeDocument/2006/relationships/image" Target="media/image449.png"/><Relationship Id="rId504" Type="http://schemas.openxmlformats.org/officeDocument/2006/relationships/image" Target="media/image463.png"/><Relationship Id="rId546" Type="http://schemas.openxmlformats.org/officeDocument/2006/relationships/image" Target="media/image505.png"/><Relationship Id="rId78" Type="http://schemas.openxmlformats.org/officeDocument/2006/relationships/image" Target="media/image57.png"/><Relationship Id="rId101" Type="http://schemas.openxmlformats.org/officeDocument/2006/relationships/image" Target="media/image80.jpeg"/><Relationship Id="rId143" Type="http://schemas.openxmlformats.org/officeDocument/2006/relationships/image" Target="media/image116.svg"/><Relationship Id="rId185" Type="http://schemas.openxmlformats.org/officeDocument/2006/relationships/footer" Target="footer10.xml"/><Relationship Id="rId350" Type="http://schemas.openxmlformats.org/officeDocument/2006/relationships/image" Target="media/image312.png"/><Relationship Id="rId406" Type="http://schemas.openxmlformats.org/officeDocument/2006/relationships/image" Target="media/image367.png"/><Relationship Id="rId9" Type="http://schemas.openxmlformats.org/officeDocument/2006/relationships/webSettings" Target="webSettings.xml"/><Relationship Id="rId210" Type="http://schemas.openxmlformats.org/officeDocument/2006/relationships/image" Target="media/image172.png"/><Relationship Id="rId392" Type="http://schemas.microsoft.com/office/2007/relationships/hdphoto" Target="media/hdphoto1.wdp"/><Relationship Id="rId448" Type="http://schemas.openxmlformats.org/officeDocument/2006/relationships/image" Target="media/image407.png"/><Relationship Id="rId252" Type="http://schemas.openxmlformats.org/officeDocument/2006/relationships/image" Target="media/image214.png"/><Relationship Id="rId294" Type="http://schemas.openxmlformats.org/officeDocument/2006/relationships/image" Target="media/image256.png"/><Relationship Id="rId308" Type="http://schemas.openxmlformats.org/officeDocument/2006/relationships/image" Target="media/image270.png"/><Relationship Id="rId515" Type="http://schemas.openxmlformats.org/officeDocument/2006/relationships/image" Target="media/image474.png"/><Relationship Id="rId47" Type="http://schemas.openxmlformats.org/officeDocument/2006/relationships/image" Target="media/image29.png"/><Relationship Id="rId89" Type="http://schemas.openxmlformats.org/officeDocument/2006/relationships/image" Target="media/image68.svg"/><Relationship Id="rId112" Type="http://schemas.openxmlformats.org/officeDocument/2006/relationships/image" Target="media/image91.svg"/><Relationship Id="rId154" Type="http://schemas.openxmlformats.org/officeDocument/2006/relationships/image" Target="media/image127.png"/><Relationship Id="rId361" Type="http://schemas.openxmlformats.org/officeDocument/2006/relationships/image" Target="media/image323.png"/><Relationship Id="rId196" Type="http://schemas.openxmlformats.org/officeDocument/2006/relationships/image" Target="media/image158.png"/><Relationship Id="rId417" Type="http://schemas.openxmlformats.org/officeDocument/2006/relationships/image" Target="media/image376.png"/><Relationship Id="rId459" Type="http://schemas.openxmlformats.org/officeDocument/2006/relationships/image" Target="media/image418.png"/><Relationship Id="rId16" Type="http://schemas.openxmlformats.org/officeDocument/2006/relationships/header" Target="header1.xml"/><Relationship Id="rId221" Type="http://schemas.openxmlformats.org/officeDocument/2006/relationships/image" Target="media/image183.png"/><Relationship Id="rId263" Type="http://schemas.openxmlformats.org/officeDocument/2006/relationships/image" Target="media/image225.png"/><Relationship Id="rId319" Type="http://schemas.openxmlformats.org/officeDocument/2006/relationships/image" Target="media/image281.png"/><Relationship Id="rId470" Type="http://schemas.openxmlformats.org/officeDocument/2006/relationships/image" Target="media/image429.png"/><Relationship Id="rId526" Type="http://schemas.openxmlformats.org/officeDocument/2006/relationships/image" Target="media/image485.png"/><Relationship Id="rId58" Type="http://schemas.openxmlformats.org/officeDocument/2006/relationships/image" Target="media/image37.png"/><Relationship Id="rId123" Type="http://schemas.openxmlformats.org/officeDocument/2006/relationships/image" Target="media/image96.jpg"/><Relationship Id="rId330" Type="http://schemas.openxmlformats.org/officeDocument/2006/relationships/image" Target="media/image292.png"/><Relationship Id="rId165" Type="http://schemas.openxmlformats.org/officeDocument/2006/relationships/image" Target="media/image134.png"/><Relationship Id="rId372" Type="http://schemas.openxmlformats.org/officeDocument/2006/relationships/image" Target="media/image334.png"/><Relationship Id="rId428" Type="http://schemas.openxmlformats.org/officeDocument/2006/relationships/image" Target="media/image387.png"/><Relationship Id="rId232" Type="http://schemas.openxmlformats.org/officeDocument/2006/relationships/image" Target="media/image194.png"/><Relationship Id="rId274" Type="http://schemas.openxmlformats.org/officeDocument/2006/relationships/image" Target="media/image236.png"/><Relationship Id="rId481" Type="http://schemas.openxmlformats.org/officeDocument/2006/relationships/image" Target="media/image440.png"/><Relationship Id="rId27" Type="http://schemas.openxmlformats.org/officeDocument/2006/relationships/image" Target="media/image9.png"/><Relationship Id="rId69" Type="http://schemas.openxmlformats.org/officeDocument/2006/relationships/image" Target="media/image48.svg"/><Relationship Id="rId134" Type="http://schemas.openxmlformats.org/officeDocument/2006/relationships/image" Target="media/image107.png"/><Relationship Id="rId537" Type="http://schemas.openxmlformats.org/officeDocument/2006/relationships/image" Target="media/image496.png"/><Relationship Id="rId80" Type="http://schemas.openxmlformats.org/officeDocument/2006/relationships/image" Target="media/image59.png"/><Relationship Id="rId176" Type="http://schemas.openxmlformats.org/officeDocument/2006/relationships/image" Target="media/image144.svg"/><Relationship Id="rId341" Type="http://schemas.openxmlformats.org/officeDocument/2006/relationships/image" Target="media/image303.png"/><Relationship Id="rId383" Type="http://schemas.openxmlformats.org/officeDocument/2006/relationships/image" Target="media/image345.png"/><Relationship Id="rId439" Type="http://schemas.openxmlformats.org/officeDocument/2006/relationships/image" Target="media/image398.png"/><Relationship Id="rId201" Type="http://schemas.openxmlformats.org/officeDocument/2006/relationships/image" Target="media/image163.png"/><Relationship Id="rId243" Type="http://schemas.openxmlformats.org/officeDocument/2006/relationships/image" Target="media/image205.png"/><Relationship Id="rId285" Type="http://schemas.openxmlformats.org/officeDocument/2006/relationships/image" Target="media/image247.png"/><Relationship Id="rId450" Type="http://schemas.openxmlformats.org/officeDocument/2006/relationships/image" Target="media/image409.png"/><Relationship Id="rId506" Type="http://schemas.openxmlformats.org/officeDocument/2006/relationships/image" Target="media/image465.png"/><Relationship Id="rId38" Type="http://schemas.openxmlformats.org/officeDocument/2006/relationships/image" Target="media/image20.svg"/><Relationship Id="rId103" Type="http://schemas.openxmlformats.org/officeDocument/2006/relationships/image" Target="media/image82.svg"/><Relationship Id="rId310" Type="http://schemas.openxmlformats.org/officeDocument/2006/relationships/image" Target="media/image272.png"/><Relationship Id="rId492" Type="http://schemas.openxmlformats.org/officeDocument/2006/relationships/image" Target="media/image451.png"/><Relationship Id="rId548" Type="http://schemas.openxmlformats.org/officeDocument/2006/relationships/chart" Target="charts/chart6.xml"/><Relationship Id="rId91" Type="http://schemas.openxmlformats.org/officeDocument/2006/relationships/image" Target="media/image70.svg"/><Relationship Id="rId145" Type="http://schemas.openxmlformats.org/officeDocument/2006/relationships/image" Target="media/image118.svg"/><Relationship Id="rId187" Type="http://schemas.openxmlformats.org/officeDocument/2006/relationships/header" Target="header10.xml"/><Relationship Id="rId352" Type="http://schemas.openxmlformats.org/officeDocument/2006/relationships/image" Target="media/image314.png"/><Relationship Id="rId394" Type="http://schemas.openxmlformats.org/officeDocument/2006/relationships/image" Target="media/image355.png"/><Relationship Id="rId408" Type="http://schemas.microsoft.com/office/2007/relationships/hdphoto" Target="media/hdphoto2.wdp"/><Relationship Id="rId212" Type="http://schemas.openxmlformats.org/officeDocument/2006/relationships/image" Target="media/image174.png"/><Relationship Id="rId254" Type="http://schemas.openxmlformats.org/officeDocument/2006/relationships/image" Target="media/image216.png"/><Relationship Id="rId49" Type="http://schemas.openxmlformats.org/officeDocument/2006/relationships/image" Target="media/image31.png"/><Relationship Id="rId114" Type="http://schemas.openxmlformats.org/officeDocument/2006/relationships/header" Target="header5.xml"/><Relationship Id="rId296" Type="http://schemas.openxmlformats.org/officeDocument/2006/relationships/image" Target="media/image258.png"/><Relationship Id="rId461" Type="http://schemas.openxmlformats.org/officeDocument/2006/relationships/image" Target="media/image420.png"/><Relationship Id="rId517" Type="http://schemas.openxmlformats.org/officeDocument/2006/relationships/image" Target="media/image476.png"/><Relationship Id="rId60" Type="http://schemas.openxmlformats.org/officeDocument/2006/relationships/image" Target="media/image39.png"/><Relationship Id="rId156" Type="http://schemas.openxmlformats.org/officeDocument/2006/relationships/chart" Target="charts/chart2.xml"/><Relationship Id="rId198" Type="http://schemas.openxmlformats.org/officeDocument/2006/relationships/image" Target="media/image160.png"/><Relationship Id="rId321" Type="http://schemas.openxmlformats.org/officeDocument/2006/relationships/image" Target="media/image283.png"/><Relationship Id="rId363" Type="http://schemas.openxmlformats.org/officeDocument/2006/relationships/image" Target="media/image325.png"/><Relationship Id="rId419" Type="http://schemas.openxmlformats.org/officeDocument/2006/relationships/image" Target="media/image378.png"/><Relationship Id="rId223" Type="http://schemas.openxmlformats.org/officeDocument/2006/relationships/image" Target="media/image185.png"/><Relationship Id="rId430" Type="http://schemas.openxmlformats.org/officeDocument/2006/relationships/image" Target="media/image389.png"/><Relationship Id="rId18" Type="http://schemas.openxmlformats.org/officeDocument/2006/relationships/footer" Target="footer1.xml"/><Relationship Id="rId265" Type="http://schemas.openxmlformats.org/officeDocument/2006/relationships/image" Target="media/image227.png"/><Relationship Id="rId472" Type="http://schemas.openxmlformats.org/officeDocument/2006/relationships/image" Target="media/image431.png"/><Relationship Id="rId528" Type="http://schemas.openxmlformats.org/officeDocument/2006/relationships/image" Target="media/image487.png"/><Relationship Id="rId125" Type="http://schemas.openxmlformats.org/officeDocument/2006/relationships/image" Target="media/image98.jpg"/><Relationship Id="rId167" Type="http://schemas.openxmlformats.org/officeDocument/2006/relationships/image" Target="media/image136.png"/><Relationship Id="rId332" Type="http://schemas.openxmlformats.org/officeDocument/2006/relationships/image" Target="media/image294.png"/><Relationship Id="rId374" Type="http://schemas.openxmlformats.org/officeDocument/2006/relationships/image" Target="media/image336.png"/><Relationship Id="rId71" Type="http://schemas.openxmlformats.org/officeDocument/2006/relationships/image" Target="media/image50.svg"/><Relationship Id="rId234" Type="http://schemas.openxmlformats.org/officeDocument/2006/relationships/image" Target="media/image196.png"/><Relationship Id="rId2" Type="http://schemas.openxmlformats.org/officeDocument/2006/relationships/customXml" Target="../customXml/item2.xml"/><Relationship Id="rId29" Type="http://schemas.openxmlformats.org/officeDocument/2006/relationships/image" Target="media/image11.png"/><Relationship Id="rId276" Type="http://schemas.openxmlformats.org/officeDocument/2006/relationships/image" Target="media/image238.png"/><Relationship Id="rId441" Type="http://schemas.openxmlformats.org/officeDocument/2006/relationships/image" Target="media/image400.png"/><Relationship Id="rId483" Type="http://schemas.openxmlformats.org/officeDocument/2006/relationships/image" Target="media/image442.png"/><Relationship Id="rId539" Type="http://schemas.openxmlformats.org/officeDocument/2006/relationships/image" Target="media/image498.png"/><Relationship Id="rId40" Type="http://schemas.openxmlformats.org/officeDocument/2006/relationships/image" Target="media/image22.svg"/><Relationship Id="rId136" Type="http://schemas.openxmlformats.org/officeDocument/2006/relationships/image" Target="media/image109.png"/><Relationship Id="rId178" Type="http://schemas.openxmlformats.org/officeDocument/2006/relationships/image" Target="media/image146.png"/><Relationship Id="rId301" Type="http://schemas.openxmlformats.org/officeDocument/2006/relationships/image" Target="media/image263.png"/><Relationship Id="rId343" Type="http://schemas.openxmlformats.org/officeDocument/2006/relationships/image" Target="media/image305.png"/><Relationship Id="rId550" Type="http://schemas.openxmlformats.org/officeDocument/2006/relationships/footer" Target="footer13.xml"/><Relationship Id="rId82" Type="http://schemas.openxmlformats.org/officeDocument/2006/relationships/image" Target="media/image61.png"/><Relationship Id="rId203" Type="http://schemas.openxmlformats.org/officeDocument/2006/relationships/image" Target="media/image165.png"/><Relationship Id="rId385" Type="http://schemas.openxmlformats.org/officeDocument/2006/relationships/image" Target="media/image347.png"/><Relationship Id="rId245" Type="http://schemas.openxmlformats.org/officeDocument/2006/relationships/image" Target="media/image207.png"/><Relationship Id="rId287" Type="http://schemas.openxmlformats.org/officeDocument/2006/relationships/image" Target="media/image249.png"/><Relationship Id="rId410" Type="http://schemas.microsoft.com/office/2007/relationships/hdphoto" Target="media/hdphoto3.wdp"/><Relationship Id="rId452" Type="http://schemas.openxmlformats.org/officeDocument/2006/relationships/image" Target="media/image411.png"/><Relationship Id="rId494" Type="http://schemas.openxmlformats.org/officeDocument/2006/relationships/image" Target="media/image453.png"/><Relationship Id="rId508" Type="http://schemas.openxmlformats.org/officeDocument/2006/relationships/image" Target="media/image467.png"/><Relationship Id="rId105" Type="http://schemas.openxmlformats.org/officeDocument/2006/relationships/image" Target="media/image84.png"/><Relationship Id="rId147" Type="http://schemas.openxmlformats.org/officeDocument/2006/relationships/image" Target="media/image120.svg"/><Relationship Id="rId312" Type="http://schemas.openxmlformats.org/officeDocument/2006/relationships/image" Target="media/image274.png"/><Relationship Id="rId354" Type="http://schemas.openxmlformats.org/officeDocument/2006/relationships/image" Target="media/image316.png"/><Relationship Id="rId51" Type="http://schemas.openxmlformats.org/officeDocument/2006/relationships/image" Target="media/image33.jpg"/><Relationship Id="rId93" Type="http://schemas.openxmlformats.org/officeDocument/2006/relationships/image" Target="media/image72.svg"/><Relationship Id="rId189" Type="http://schemas.openxmlformats.org/officeDocument/2006/relationships/image" Target="media/image151.jpg"/><Relationship Id="rId396" Type="http://schemas.openxmlformats.org/officeDocument/2006/relationships/image" Target="media/image357.png"/><Relationship Id="rId214" Type="http://schemas.openxmlformats.org/officeDocument/2006/relationships/image" Target="media/image176.png"/><Relationship Id="rId256" Type="http://schemas.openxmlformats.org/officeDocument/2006/relationships/image" Target="media/image218.png"/><Relationship Id="rId298" Type="http://schemas.openxmlformats.org/officeDocument/2006/relationships/image" Target="media/image260.png"/><Relationship Id="rId421" Type="http://schemas.openxmlformats.org/officeDocument/2006/relationships/image" Target="media/image380.png"/><Relationship Id="rId463" Type="http://schemas.openxmlformats.org/officeDocument/2006/relationships/image" Target="media/image422.png"/><Relationship Id="rId519" Type="http://schemas.openxmlformats.org/officeDocument/2006/relationships/image" Target="media/image478.png"/><Relationship Id="rId116" Type="http://schemas.openxmlformats.org/officeDocument/2006/relationships/footer" Target="footer7.xml"/><Relationship Id="rId158" Type="http://schemas.openxmlformats.org/officeDocument/2006/relationships/image" Target="media/image128.jpeg"/><Relationship Id="rId323" Type="http://schemas.openxmlformats.org/officeDocument/2006/relationships/image" Target="media/image285.png"/><Relationship Id="rId530" Type="http://schemas.openxmlformats.org/officeDocument/2006/relationships/image" Target="media/image489.png"/><Relationship Id="rId20" Type="http://schemas.openxmlformats.org/officeDocument/2006/relationships/header" Target="header3.xml"/><Relationship Id="rId62" Type="http://schemas.openxmlformats.org/officeDocument/2006/relationships/image" Target="media/image41.png"/><Relationship Id="rId365" Type="http://schemas.openxmlformats.org/officeDocument/2006/relationships/image" Target="media/image327.png"/><Relationship Id="rId225" Type="http://schemas.openxmlformats.org/officeDocument/2006/relationships/image" Target="media/image187.png"/><Relationship Id="rId267" Type="http://schemas.openxmlformats.org/officeDocument/2006/relationships/image" Target="media/image229.png"/><Relationship Id="rId432" Type="http://schemas.openxmlformats.org/officeDocument/2006/relationships/image" Target="media/image391.png"/><Relationship Id="rId474" Type="http://schemas.openxmlformats.org/officeDocument/2006/relationships/image" Target="media/image433.png"/><Relationship Id="rId127" Type="http://schemas.openxmlformats.org/officeDocument/2006/relationships/image" Target="media/image100.svg"/><Relationship Id="rId31" Type="http://schemas.openxmlformats.org/officeDocument/2006/relationships/image" Target="media/image13.png"/><Relationship Id="rId73" Type="http://schemas.openxmlformats.org/officeDocument/2006/relationships/image" Target="media/image52.svg"/><Relationship Id="rId169" Type="http://schemas.openxmlformats.org/officeDocument/2006/relationships/image" Target="media/image138.emf"/><Relationship Id="rId334" Type="http://schemas.openxmlformats.org/officeDocument/2006/relationships/image" Target="media/image296.png"/><Relationship Id="rId376" Type="http://schemas.openxmlformats.org/officeDocument/2006/relationships/image" Target="media/image338.png"/><Relationship Id="rId541" Type="http://schemas.openxmlformats.org/officeDocument/2006/relationships/image" Target="media/image500.png"/><Relationship Id="rId4" Type="http://schemas.openxmlformats.org/officeDocument/2006/relationships/customXml" Target="../customXml/item4.xml"/><Relationship Id="rId180" Type="http://schemas.openxmlformats.org/officeDocument/2006/relationships/image" Target="media/image148.jpeg"/><Relationship Id="rId236" Type="http://schemas.openxmlformats.org/officeDocument/2006/relationships/image" Target="media/image198.png"/><Relationship Id="rId278" Type="http://schemas.openxmlformats.org/officeDocument/2006/relationships/image" Target="media/image240.png"/><Relationship Id="rId401" Type="http://schemas.openxmlformats.org/officeDocument/2006/relationships/image" Target="media/image362.png"/><Relationship Id="rId443" Type="http://schemas.openxmlformats.org/officeDocument/2006/relationships/image" Target="media/image402.png"/><Relationship Id="rId303" Type="http://schemas.openxmlformats.org/officeDocument/2006/relationships/image" Target="media/image265.png"/><Relationship Id="rId485" Type="http://schemas.openxmlformats.org/officeDocument/2006/relationships/image" Target="media/image444.png"/><Relationship Id="rId42" Type="http://schemas.openxmlformats.org/officeDocument/2006/relationships/image" Target="media/image24.svg"/><Relationship Id="rId84" Type="http://schemas.openxmlformats.org/officeDocument/2006/relationships/image" Target="media/image63.png"/><Relationship Id="rId138" Type="http://schemas.openxmlformats.org/officeDocument/2006/relationships/image" Target="media/image111.png"/><Relationship Id="rId345" Type="http://schemas.openxmlformats.org/officeDocument/2006/relationships/image" Target="media/image307.png"/><Relationship Id="rId387" Type="http://schemas.openxmlformats.org/officeDocument/2006/relationships/image" Target="media/image349.png"/><Relationship Id="rId510" Type="http://schemas.openxmlformats.org/officeDocument/2006/relationships/image" Target="media/image469.png"/><Relationship Id="rId552" Type="http://schemas.openxmlformats.org/officeDocument/2006/relationships/theme" Target="theme/theme1.xml"/><Relationship Id="rId191" Type="http://schemas.openxmlformats.org/officeDocument/2006/relationships/image" Target="media/image153.png"/><Relationship Id="rId205" Type="http://schemas.openxmlformats.org/officeDocument/2006/relationships/image" Target="media/image167.png"/><Relationship Id="rId247" Type="http://schemas.openxmlformats.org/officeDocument/2006/relationships/image" Target="media/image209.png"/><Relationship Id="rId412" Type="http://schemas.openxmlformats.org/officeDocument/2006/relationships/image" Target="media/image371.png"/><Relationship Id="rId107" Type="http://schemas.openxmlformats.org/officeDocument/2006/relationships/image" Target="media/image86.png"/><Relationship Id="rId289" Type="http://schemas.openxmlformats.org/officeDocument/2006/relationships/image" Target="media/image251.png"/><Relationship Id="rId454" Type="http://schemas.openxmlformats.org/officeDocument/2006/relationships/image" Target="media/image413.png"/><Relationship Id="rId496" Type="http://schemas.openxmlformats.org/officeDocument/2006/relationships/image" Target="media/image455.png"/><Relationship Id="rId11" Type="http://schemas.openxmlformats.org/officeDocument/2006/relationships/endnotes" Target="endnotes.xml"/><Relationship Id="rId53" Type="http://schemas.openxmlformats.org/officeDocument/2006/relationships/image" Target="media/image35.png"/><Relationship Id="rId149" Type="http://schemas.openxmlformats.org/officeDocument/2006/relationships/image" Target="media/image122.svg"/><Relationship Id="rId314" Type="http://schemas.openxmlformats.org/officeDocument/2006/relationships/image" Target="media/image276.png"/><Relationship Id="rId356" Type="http://schemas.openxmlformats.org/officeDocument/2006/relationships/image" Target="media/image318.png"/><Relationship Id="rId398" Type="http://schemas.openxmlformats.org/officeDocument/2006/relationships/image" Target="media/image359.png"/><Relationship Id="rId521" Type="http://schemas.openxmlformats.org/officeDocument/2006/relationships/image" Target="media/image480.png"/><Relationship Id="rId95" Type="http://schemas.openxmlformats.org/officeDocument/2006/relationships/image" Target="media/image74.svg"/><Relationship Id="rId160" Type="http://schemas.openxmlformats.org/officeDocument/2006/relationships/chart" Target="charts/chart4.xml"/><Relationship Id="rId216" Type="http://schemas.openxmlformats.org/officeDocument/2006/relationships/image" Target="media/image178.png"/><Relationship Id="rId423" Type="http://schemas.openxmlformats.org/officeDocument/2006/relationships/image" Target="media/image382.png"/><Relationship Id="rId258" Type="http://schemas.openxmlformats.org/officeDocument/2006/relationships/image" Target="media/image220.png"/><Relationship Id="rId465" Type="http://schemas.openxmlformats.org/officeDocument/2006/relationships/image" Target="media/image424.png"/><Relationship Id="rId22" Type="http://schemas.openxmlformats.org/officeDocument/2006/relationships/footer" Target="footer4.xml"/><Relationship Id="rId64" Type="http://schemas.openxmlformats.org/officeDocument/2006/relationships/image" Target="media/image43.png"/><Relationship Id="rId118" Type="http://schemas.openxmlformats.org/officeDocument/2006/relationships/header" Target="header7.xml"/><Relationship Id="rId325" Type="http://schemas.openxmlformats.org/officeDocument/2006/relationships/image" Target="media/image287.png"/><Relationship Id="rId367" Type="http://schemas.openxmlformats.org/officeDocument/2006/relationships/image" Target="media/image329.png"/><Relationship Id="rId532" Type="http://schemas.openxmlformats.org/officeDocument/2006/relationships/image" Target="media/image491.png"/><Relationship Id="rId171" Type="http://schemas.openxmlformats.org/officeDocument/2006/relationships/hyperlink" Target="https://www.unep.org/news-and-stories/story/why-nitrogen-management-key-climate-change-mitigation" TargetMode="External"/><Relationship Id="rId227" Type="http://schemas.openxmlformats.org/officeDocument/2006/relationships/image" Target="media/image189.png"/><Relationship Id="rId269" Type="http://schemas.openxmlformats.org/officeDocument/2006/relationships/image" Target="media/image231.png"/><Relationship Id="rId434" Type="http://schemas.openxmlformats.org/officeDocument/2006/relationships/image" Target="media/image393.png"/><Relationship Id="rId476" Type="http://schemas.openxmlformats.org/officeDocument/2006/relationships/image" Target="media/image435.png"/><Relationship Id="rId33" Type="http://schemas.openxmlformats.org/officeDocument/2006/relationships/image" Target="media/image15.png"/><Relationship Id="rId129" Type="http://schemas.openxmlformats.org/officeDocument/2006/relationships/image" Target="media/image102.svg"/><Relationship Id="rId280" Type="http://schemas.openxmlformats.org/officeDocument/2006/relationships/image" Target="media/image242.png"/><Relationship Id="rId336" Type="http://schemas.openxmlformats.org/officeDocument/2006/relationships/image" Target="media/image298.png"/><Relationship Id="rId501" Type="http://schemas.openxmlformats.org/officeDocument/2006/relationships/image" Target="media/image460.png"/><Relationship Id="rId543" Type="http://schemas.openxmlformats.org/officeDocument/2006/relationships/image" Target="media/image502.png"/><Relationship Id="rId75" Type="http://schemas.openxmlformats.org/officeDocument/2006/relationships/image" Target="media/image54.svg"/><Relationship Id="rId140" Type="http://schemas.openxmlformats.org/officeDocument/2006/relationships/image" Target="media/image113.png"/><Relationship Id="rId182" Type="http://schemas.openxmlformats.org/officeDocument/2006/relationships/image" Target="media/image150.jpg"/><Relationship Id="rId378" Type="http://schemas.openxmlformats.org/officeDocument/2006/relationships/image" Target="media/image340.png"/><Relationship Id="rId403" Type="http://schemas.openxmlformats.org/officeDocument/2006/relationships/image" Target="media/image364.png"/><Relationship Id="rId6" Type="http://schemas.openxmlformats.org/officeDocument/2006/relationships/numbering" Target="numbering.xml"/><Relationship Id="rId238" Type="http://schemas.openxmlformats.org/officeDocument/2006/relationships/image" Target="media/image200.png"/><Relationship Id="rId445" Type="http://schemas.openxmlformats.org/officeDocument/2006/relationships/image" Target="media/image404.png"/><Relationship Id="rId487" Type="http://schemas.openxmlformats.org/officeDocument/2006/relationships/image" Target="media/image446.png"/><Relationship Id="rId291" Type="http://schemas.openxmlformats.org/officeDocument/2006/relationships/image" Target="media/image253.png"/><Relationship Id="rId305" Type="http://schemas.openxmlformats.org/officeDocument/2006/relationships/image" Target="media/image267.png"/><Relationship Id="rId347" Type="http://schemas.openxmlformats.org/officeDocument/2006/relationships/image" Target="media/image309.png"/><Relationship Id="rId512" Type="http://schemas.openxmlformats.org/officeDocument/2006/relationships/image" Target="media/image471.png"/><Relationship Id="rId44" Type="http://schemas.openxmlformats.org/officeDocument/2006/relationships/image" Target="media/image26.png"/><Relationship Id="rId86" Type="http://schemas.openxmlformats.org/officeDocument/2006/relationships/image" Target="media/image65.png"/><Relationship Id="rId151" Type="http://schemas.openxmlformats.org/officeDocument/2006/relationships/image" Target="media/image124.svg"/><Relationship Id="rId389" Type="http://schemas.openxmlformats.org/officeDocument/2006/relationships/image" Target="media/image351.png"/><Relationship Id="rId193" Type="http://schemas.openxmlformats.org/officeDocument/2006/relationships/image" Target="media/image155.png"/><Relationship Id="rId207" Type="http://schemas.openxmlformats.org/officeDocument/2006/relationships/image" Target="media/image169.png"/><Relationship Id="rId249" Type="http://schemas.openxmlformats.org/officeDocument/2006/relationships/image" Target="media/image211.png"/><Relationship Id="rId414" Type="http://schemas.openxmlformats.org/officeDocument/2006/relationships/image" Target="media/image373.png"/><Relationship Id="rId456" Type="http://schemas.openxmlformats.org/officeDocument/2006/relationships/image" Target="media/image415.png"/><Relationship Id="rId498" Type="http://schemas.openxmlformats.org/officeDocument/2006/relationships/image" Target="media/image457.png"/><Relationship Id="rId13" Type="http://schemas.openxmlformats.org/officeDocument/2006/relationships/image" Target="media/image2.png"/><Relationship Id="rId109" Type="http://schemas.openxmlformats.org/officeDocument/2006/relationships/image" Target="media/image88.svg"/><Relationship Id="rId260" Type="http://schemas.openxmlformats.org/officeDocument/2006/relationships/image" Target="media/image222.png"/><Relationship Id="rId316" Type="http://schemas.openxmlformats.org/officeDocument/2006/relationships/image" Target="media/image278.png"/><Relationship Id="rId523" Type="http://schemas.openxmlformats.org/officeDocument/2006/relationships/image" Target="media/image482.png"/><Relationship Id="rId55" Type="http://schemas.openxmlformats.org/officeDocument/2006/relationships/header" Target="header4.xml"/><Relationship Id="rId97" Type="http://schemas.openxmlformats.org/officeDocument/2006/relationships/image" Target="media/image76.png"/><Relationship Id="rId120" Type="http://schemas.openxmlformats.org/officeDocument/2006/relationships/image" Target="media/image93.png"/><Relationship Id="rId358" Type="http://schemas.openxmlformats.org/officeDocument/2006/relationships/image" Target="media/image320.png"/><Relationship Id="rId162" Type="http://schemas.openxmlformats.org/officeDocument/2006/relationships/image" Target="media/image131.png"/><Relationship Id="rId218" Type="http://schemas.openxmlformats.org/officeDocument/2006/relationships/image" Target="media/image180.png"/><Relationship Id="rId425" Type="http://schemas.openxmlformats.org/officeDocument/2006/relationships/image" Target="media/image384.png"/><Relationship Id="rId467" Type="http://schemas.openxmlformats.org/officeDocument/2006/relationships/image" Target="media/image426.png"/><Relationship Id="rId271" Type="http://schemas.openxmlformats.org/officeDocument/2006/relationships/image" Target="media/image233.png"/><Relationship Id="rId24" Type="http://schemas.openxmlformats.org/officeDocument/2006/relationships/image" Target="media/image6.jpeg"/><Relationship Id="rId66" Type="http://schemas.openxmlformats.org/officeDocument/2006/relationships/image" Target="media/image45.png"/><Relationship Id="rId131" Type="http://schemas.openxmlformats.org/officeDocument/2006/relationships/image" Target="media/image104.svg"/><Relationship Id="rId327" Type="http://schemas.openxmlformats.org/officeDocument/2006/relationships/image" Target="media/image289.png"/><Relationship Id="rId369" Type="http://schemas.openxmlformats.org/officeDocument/2006/relationships/image" Target="media/image331.png"/><Relationship Id="rId534" Type="http://schemas.openxmlformats.org/officeDocument/2006/relationships/image" Target="media/image493.png"/><Relationship Id="rId173" Type="http://schemas.openxmlformats.org/officeDocument/2006/relationships/image" Target="media/image141.jpeg"/><Relationship Id="rId229" Type="http://schemas.openxmlformats.org/officeDocument/2006/relationships/image" Target="media/image191.png"/><Relationship Id="rId380" Type="http://schemas.openxmlformats.org/officeDocument/2006/relationships/image" Target="media/image342.png"/><Relationship Id="rId436" Type="http://schemas.openxmlformats.org/officeDocument/2006/relationships/image" Target="media/image395.png"/><Relationship Id="rId240" Type="http://schemas.openxmlformats.org/officeDocument/2006/relationships/image" Target="media/image202.png"/><Relationship Id="rId478" Type="http://schemas.openxmlformats.org/officeDocument/2006/relationships/image" Target="media/image437.png"/><Relationship Id="rId35" Type="http://schemas.openxmlformats.org/officeDocument/2006/relationships/image" Target="media/image17.png"/><Relationship Id="rId77" Type="http://schemas.openxmlformats.org/officeDocument/2006/relationships/image" Target="media/image56.svg"/><Relationship Id="rId100" Type="http://schemas.openxmlformats.org/officeDocument/2006/relationships/image" Target="media/image79.jpg"/><Relationship Id="rId282" Type="http://schemas.openxmlformats.org/officeDocument/2006/relationships/image" Target="media/image244.png"/><Relationship Id="rId338" Type="http://schemas.openxmlformats.org/officeDocument/2006/relationships/image" Target="media/image300.png"/><Relationship Id="rId503" Type="http://schemas.openxmlformats.org/officeDocument/2006/relationships/image" Target="media/image462.png"/><Relationship Id="rId545" Type="http://schemas.openxmlformats.org/officeDocument/2006/relationships/image" Target="media/image504.png"/><Relationship Id="rId8" Type="http://schemas.openxmlformats.org/officeDocument/2006/relationships/settings" Target="settings.xml"/><Relationship Id="rId142" Type="http://schemas.openxmlformats.org/officeDocument/2006/relationships/image" Target="media/image115.png"/><Relationship Id="rId184" Type="http://schemas.openxmlformats.org/officeDocument/2006/relationships/header" Target="header9.xml"/><Relationship Id="rId391" Type="http://schemas.openxmlformats.org/officeDocument/2006/relationships/image" Target="media/image353.png"/><Relationship Id="rId405" Type="http://schemas.openxmlformats.org/officeDocument/2006/relationships/image" Target="media/image366.png"/><Relationship Id="rId447" Type="http://schemas.openxmlformats.org/officeDocument/2006/relationships/image" Target="media/image406.png"/><Relationship Id="rId251" Type="http://schemas.openxmlformats.org/officeDocument/2006/relationships/image" Target="media/image213.png"/><Relationship Id="rId489" Type="http://schemas.openxmlformats.org/officeDocument/2006/relationships/image" Target="media/image448.png"/><Relationship Id="rId46" Type="http://schemas.openxmlformats.org/officeDocument/2006/relationships/image" Target="media/image28.png"/><Relationship Id="rId293" Type="http://schemas.openxmlformats.org/officeDocument/2006/relationships/image" Target="media/image255.png"/><Relationship Id="rId307" Type="http://schemas.openxmlformats.org/officeDocument/2006/relationships/image" Target="media/image269.png"/><Relationship Id="rId349" Type="http://schemas.openxmlformats.org/officeDocument/2006/relationships/image" Target="media/image311.png"/><Relationship Id="rId514" Type="http://schemas.openxmlformats.org/officeDocument/2006/relationships/image" Target="media/image473.png"/><Relationship Id="rId88" Type="http://schemas.openxmlformats.org/officeDocument/2006/relationships/image" Target="media/image67.png"/><Relationship Id="rId111" Type="http://schemas.openxmlformats.org/officeDocument/2006/relationships/image" Target="media/image90.png"/><Relationship Id="rId153" Type="http://schemas.openxmlformats.org/officeDocument/2006/relationships/image" Target="media/image126.svg"/><Relationship Id="rId195" Type="http://schemas.openxmlformats.org/officeDocument/2006/relationships/image" Target="media/image157.png"/><Relationship Id="rId209" Type="http://schemas.openxmlformats.org/officeDocument/2006/relationships/image" Target="media/image171.png"/><Relationship Id="rId360" Type="http://schemas.openxmlformats.org/officeDocument/2006/relationships/image" Target="media/image322.png"/><Relationship Id="rId416" Type="http://schemas.openxmlformats.org/officeDocument/2006/relationships/image" Target="media/image375.png"/><Relationship Id="rId220" Type="http://schemas.openxmlformats.org/officeDocument/2006/relationships/image" Target="media/image182.png"/><Relationship Id="rId458" Type="http://schemas.openxmlformats.org/officeDocument/2006/relationships/image" Target="media/image417.png"/><Relationship Id="rId15" Type="http://schemas.openxmlformats.org/officeDocument/2006/relationships/image" Target="media/image4.emf"/><Relationship Id="rId57" Type="http://schemas.openxmlformats.org/officeDocument/2006/relationships/image" Target="media/image36.jpg"/><Relationship Id="rId262" Type="http://schemas.openxmlformats.org/officeDocument/2006/relationships/image" Target="media/image224.png"/><Relationship Id="rId318" Type="http://schemas.openxmlformats.org/officeDocument/2006/relationships/image" Target="media/image280.png"/><Relationship Id="rId525" Type="http://schemas.openxmlformats.org/officeDocument/2006/relationships/image" Target="media/image484.png"/><Relationship Id="rId99" Type="http://schemas.openxmlformats.org/officeDocument/2006/relationships/image" Target="media/image78.svg"/><Relationship Id="rId122" Type="http://schemas.openxmlformats.org/officeDocument/2006/relationships/image" Target="media/image95.jpeg"/><Relationship Id="rId164" Type="http://schemas.openxmlformats.org/officeDocument/2006/relationships/image" Target="media/image133.png"/><Relationship Id="rId371" Type="http://schemas.openxmlformats.org/officeDocument/2006/relationships/image" Target="media/image333.png"/><Relationship Id="rId427" Type="http://schemas.openxmlformats.org/officeDocument/2006/relationships/image" Target="media/image386.png"/><Relationship Id="rId469" Type="http://schemas.openxmlformats.org/officeDocument/2006/relationships/image" Target="media/image428.png"/><Relationship Id="rId26" Type="http://schemas.openxmlformats.org/officeDocument/2006/relationships/image" Target="media/image8.svg"/><Relationship Id="rId231" Type="http://schemas.openxmlformats.org/officeDocument/2006/relationships/image" Target="media/image193.png"/><Relationship Id="rId273" Type="http://schemas.openxmlformats.org/officeDocument/2006/relationships/image" Target="media/image235.png"/><Relationship Id="rId329" Type="http://schemas.openxmlformats.org/officeDocument/2006/relationships/image" Target="media/image291.png"/><Relationship Id="rId480" Type="http://schemas.openxmlformats.org/officeDocument/2006/relationships/image" Target="media/image439.png"/><Relationship Id="rId536" Type="http://schemas.openxmlformats.org/officeDocument/2006/relationships/image" Target="media/image495.png"/><Relationship Id="rId68" Type="http://schemas.openxmlformats.org/officeDocument/2006/relationships/image" Target="media/image47.png"/><Relationship Id="rId133" Type="http://schemas.openxmlformats.org/officeDocument/2006/relationships/image" Target="media/image106.svg"/><Relationship Id="rId175" Type="http://schemas.openxmlformats.org/officeDocument/2006/relationships/image" Target="media/image143.png"/><Relationship Id="rId340" Type="http://schemas.openxmlformats.org/officeDocument/2006/relationships/image" Target="media/image302.png"/><Relationship Id="rId200" Type="http://schemas.openxmlformats.org/officeDocument/2006/relationships/image" Target="media/image162.png"/><Relationship Id="rId382" Type="http://schemas.openxmlformats.org/officeDocument/2006/relationships/image" Target="media/image344.png"/><Relationship Id="rId438" Type="http://schemas.openxmlformats.org/officeDocument/2006/relationships/image" Target="media/image397.png"/><Relationship Id="rId242" Type="http://schemas.openxmlformats.org/officeDocument/2006/relationships/image" Target="media/image204.png"/><Relationship Id="rId284" Type="http://schemas.openxmlformats.org/officeDocument/2006/relationships/image" Target="media/image246.png"/><Relationship Id="rId491" Type="http://schemas.openxmlformats.org/officeDocument/2006/relationships/image" Target="media/image450.png"/><Relationship Id="rId505" Type="http://schemas.openxmlformats.org/officeDocument/2006/relationships/image" Target="media/image464.png"/><Relationship Id="rId37" Type="http://schemas.openxmlformats.org/officeDocument/2006/relationships/image" Target="media/image19.png"/><Relationship Id="rId79" Type="http://schemas.openxmlformats.org/officeDocument/2006/relationships/image" Target="media/image58.svg"/><Relationship Id="rId102" Type="http://schemas.openxmlformats.org/officeDocument/2006/relationships/image" Target="media/image81.png"/><Relationship Id="rId144" Type="http://schemas.openxmlformats.org/officeDocument/2006/relationships/image" Target="media/image117.png"/><Relationship Id="rId547" Type="http://schemas.openxmlformats.org/officeDocument/2006/relationships/chart" Target="charts/chart5.xml"/><Relationship Id="rId90" Type="http://schemas.openxmlformats.org/officeDocument/2006/relationships/image" Target="media/image69.png"/><Relationship Id="rId186" Type="http://schemas.openxmlformats.org/officeDocument/2006/relationships/footer" Target="footer11.xml"/><Relationship Id="rId351" Type="http://schemas.openxmlformats.org/officeDocument/2006/relationships/image" Target="media/image313.png"/><Relationship Id="rId393" Type="http://schemas.openxmlformats.org/officeDocument/2006/relationships/image" Target="media/image354.png"/><Relationship Id="rId407" Type="http://schemas.openxmlformats.org/officeDocument/2006/relationships/image" Target="media/image368.png"/><Relationship Id="rId449" Type="http://schemas.openxmlformats.org/officeDocument/2006/relationships/image" Target="media/image408.png"/><Relationship Id="rId211" Type="http://schemas.openxmlformats.org/officeDocument/2006/relationships/image" Target="media/image173.png"/><Relationship Id="rId253" Type="http://schemas.openxmlformats.org/officeDocument/2006/relationships/image" Target="media/image215.png"/><Relationship Id="rId295" Type="http://schemas.openxmlformats.org/officeDocument/2006/relationships/image" Target="media/image257.png"/><Relationship Id="rId309" Type="http://schemas.openxmlformats.org/officeDocument/2006/relationships/image" Target="media/image271.png"/><Relationship Id="rId460" Type="http://schemas.openxmlformats.org/officeDocument/2006/relationships/image" Target="media/image419.png"/><Relationship Id="rId516" Type="http://schemas.openxmlformats.org/officeDocument/2006/relationships/image" Target="media/image475.png"/><Relationship Id="rId48" Type="http://schemas.openxmlformats.org/officeDocument/2006/relationships/image" Target="media/image30.svg"/><Relationship Id="rId113" Type="http://schemas.openxmlformats.org/officeDocument/2006/relationships/image" Target="media/image92.jpeg"/><Relationship Id="rId320" Type="http://schemas.openxmlformats.org/officeDocument/2006/relationships/image" Target="media/image282.png"/><Relationship Id="rId155" Type="http://schemas.openxmlformats.org/officeDocument/2006/relationships/chart" Target="charts/chart1.xml"/><Relationship Id="rId197" Type="http://schemas.openxmlformats.org/officeDocument/2006/relationships/image" Target="media/image159.png"/><Relationship Id="rId362" Type="http://schemas.openxmlformats.org/officeDocument/2006/relationships/image" Target="media/image324.png"/><Relationship Id="rId418" Type="http://schemas.openxmlformats.org/officeDocument/2006/relationships/image" Target="media/image377.png"/><Relationship Id="rId222" Type="http://schemas.openxmlformats.org/officeDocument/2006/relationships/image" Target="media/image184.png"/><Relationship Id="rId264" Type="http://schemas.openxmlformats.org/officeDocument/2006/relationships/image" Target="media/image226.png"/><Relationship Id="rId471" Type="http://schemas.openxmlformats.org/officeDocument/2006/relationships/image" Target="media/image430.png"/><Relationship Id="rId17" Type="http://schemas.openxmlformats.org/officeDocument/2006/relationships/header" Target="header2.xml"/><Relationship Id="rId59" Type="http://schemas.openxmlformats.org/officeDocument/2006/relationships/image" Target="media/image38.svg"/><Relationship Id="rId124" Type="http://schemas.openxmlformats.org/officeDocument/2006/relationships/image" Target="media/image97.png"/><Relationship Id="rId527" Type="http://schemas.openxmlformats.org/officeDocument/2006/relationships/image" Target="media/image486.png"/><Relationship Id="rId70" Type="http://schemas.openxmlformats.org/officeDocument/2006/relationships/image" Target="media/image49.png"/><Relationship Id="rId166" Type="http://schemas.openxmlformats.org/officeDocument/2006/relationships/image" Target="media/image135.jpg"/><Relationship Id="rId331" Type="http://schemas.openxmlformats.org/officeDocument/2006/relationships/image" Target="media/image293.png"/><Relationship Id="rId373" Type="http://schemas.openxmlformats.org/officeDocument/2006/relationships/image" Target="media/image335.png"/><Relationship Id="rId429" Type="http://schemas.openxmlformats.org/officeDocument/2006/relationships/image" Target="media/image388.png"/><Relationship Id="rId1" Type="http://schemas.openxmlformats.org/officeDocument/2006/relationships/customXml" Target="../customXml/item1.xml"/><Relationship Id="rId233" Type="http://schemas.openxmlformats.org/officeDocument/2006/relationships/image" Target="media/image195.png"/><Relationship Id="rId440" Type="http://schemas.openxmlformats.org/officeDocument/2006/relationships/image" Target="media/image399.png"/><Relationship Id="rId28" Type="http://schemas.openxmlformats.org/officeDocument/2006/relationships/image" Target="media/image10.svg"/><Relationship Id="rId275" Type="http://schemas.openxmlformats.org/officeDocument/2006/relationships/image" Target="media/image237.png"/><Relationship Id="rId300" Type="http://schemas.openxmlformats.org/officeDocument/2006/relationships/image" Target="media/image262.png"/><Relationship Id="rId482" Type="http://schemas.openxmlformats.org/officeDocument/2006/relationships/image" Target="media/image441.png"/><Relationship Id="rId538" Type="http://schemas.openxmlformats.org/officeDocument/2006/relationships/image" Target="media/image497.png"/><Relationship Id="rId81" Type="http://schemas.openxmlformats.org/officeDocument/2006/relationships/image" Target="media/image60.svg"/><Relationship Id="rId135" Type="http://schemas.openxmlformats.org/officeDocument/2006/relationships/image" Target="media/image108.svg"/><Relationship Id="rId177" Type="http://schemas.openxmlformats.org/officeDocument/2006/relationships/image" Target="media/image145.png"/><Relationship Id="rId342" Type="http://schemas.openxmlformats.org/officeDocument/2006/relationships/image" Target="media/image304.png"/><Relationship Id="rId384" Type="http://schemas.openxmlformats.org/officeDocument/2006/relationships/image" Target="media/image346.png"/><Relationship Id="rId202" Type="http://schemas.openxmlformats.org/officeDocument/2006/relationships/image" Target="media/image164.png"/><Relationship Id="rId244" Type="http://schemas.openxmlformats.org/officeDocument/2006/relationships/image" Target="media/image206.png"/><Relationship Id="rId39" Type="http://schemas.openxmlformats.org/officeDocument/2006/relationships/image" Target="media/image21.png"/><Relationship Id="rId286" Type="http://schemas.openxmlformats.org/officeDocument/2006/relationships/image" Target="media/image248.png"/><Relationship Id="rId451" Type="http://schemas.openxmlformats.org/officeDocument/2006/relationships/image" Target="media/image410.png"/><Relationship Id="rId493" Type="http://schemas.openxmlformats.org/officeDocument/2006/relationships/image" Target="media/image452.png"/><Relationship Id="rId507" Type="http://schemas.openxmlformats.org/officeDocument/2006/relationships/image" Target="media/image466.png"/><Relationship Id="rId549" Type="http://schemas.openxmlformats.org/officeDocument/2006/relationships/chart" Target="charts/chart7.xml"/><Relationship Id="rId50" Type="http://schemas.openxmlformats.org/officeDocument/2006/relationships/image" Target="media/image32.png"/><Relationship Id="rId104" Type="http://schemas.openxmlformats.org/officeDocument/2006/relationships/image" Target="media/image83.png"/><Relationship Id="rId146" Type="http://schemas.openxmlformats.org/officeDocument/2006/relationships/image" Target="media/image119.png"/><Relationship Id="rId188" Type="http://schemas.openxmlformats.org/officeDocument/2006/relationships/footer" Target="footer12.xml"/><Relationship Id="rId311" Type="http://schemas.openxmlformats.org/officeDocument/2006/relationships/image" Target="media/image273.png"/><Relationship Id="rId353" Type="http://schemas.openxmlformats.org/officeDocument/2006/relationships/image" Target="media/image315.png"/><Relationship Id="rId395" Type="http://schemas.openxmlformats.org/officeDocument/2006/relationships/image" Target="media/image356.png"/><Relationship Id="rId409" Type="http://schemas.openxmlformats.org/officeDocument/2006/relationships/image" Target="media/image369.png"/><Relationship Id="rId92" Type="http://schemas.openxmlformats.org/officeDocument/2006/relationships/image" Target="media/image71.png"/><Relationship Id="rId213" Type="http://schemas.openxmlformats.org/officeDocument/2006/relationships/image" Target="media/image175.png"/><Relationship Id="rId420" Type="http://schemas.openxmlformats.org/officeDocument/2006/relationships/image" Target="media/image379.png"/><Relationship Id="rId255" Type="http://schemas.openxmlformats.org/officeDocument/2006/relationships/image" Target="media/image217.png"/><Relationship Id="rId297" Type="http://schemas.openxmlformats.org/officeDocument/2006/relationships/image" Target="media/image259.png"/><Relationship Id="rId462" Type="http://schemas.openxmlformats.org/officeDocument/2006/relationships/image" Target="media/image421.png"/><Relationship Id="rId518" Type="http://schemas.openxmlformats.org/officeDocument/2006/relationships/image" Target="media/image477.png"/><Relationship Id="rId115" Type="http://schemas.openxmlformats.org/officeDocument/2006/relationships/header" Target="header6.xml"/><Relationship Id="rId157" Type="http://schemas.openxmlformats.org/officeDocument/2006/relationships/chart" Target="charts/chart3.xml"/><Relationship Id="rId322" Type="http://schemas.openxmlformats.org/officeDocument/2006/relationships/image" Target="media/image284.png"/><Relationship Id="rId364" Type="http://schemas.openxmlformats.org/officeDocument/2006/relationships/image" Target="media/image326.png"/><Relationship Id="rId61" Type="http://schemas.openxmlformats.org/officeDocument/2006/relationships/image" Target="media/image40.svg"/><Relationship Id="rId199" Type="http://schemas.openxmlformats.org/officeDocument/2006/relationships/image" Target="media/image161.png"/><Relationship Id="rId19" Type="http://schemas.openxmlformats.org/officeDocument/2006/relationships/footer" Target="footer2.xml"/><Relationship Id="rId224" Type="http://schemas.openxmlformats.org/officeDocument/2006/relationships/image" Target="media/image186.png"/><Relationship Id="rId266" Type="http://schemas.openxmlformats.org/officeDocument/2006/relationships/image" Target="media/image228.png"/><Relationship Id="rId431" Type="http://schemas.openxmlformats.org/officeDocument/2006/relationships/image" Target="media/image390.png"/><Relationship Id="rId473" Type="http://schemas.openxmlformats.org/officeDocument/2006/relationships/image" Target="media/image432.png"/><Relationship Id="rId529" Type="http://schemas.openxmlformats.org/officeDocument/2006/relationships/image" Target="media/image488.png"/><Relationship Id="rId30" Type="http://schemas.openxmlformats.org/officeDocument/2006/relationships/image" Target="media/image12.svg"/><Relationship Id="rId126" Type="http://schemas.openxmlformats.org/officeDocument/2006/relationships/image" Target="media/image99.png"/><Relationship Id="rId168" Type="http://schemas.openxmlformats.org/officeDocument/2006/relationships/image" Target="media/image137.jpg"/><Relationship Id="rId333" Type="http://schemas.openxmlformats.org/officeDocument/2006/relationships/image" Target="media/image295.png"/><Relationship Id="rId540" Type="http://schemas.openxmlformats.org/officeDocument/2006/relationships/image" Target="media/image499.png"/><Relationship Id="rId72" Type="http://schemas.openxmlformats.org/officeDocument/2006/relationships/image" Target="media/image51.png"/><Relationship Id="rId375" Type="http://schemas.openxmlformats.org/officeDocument/2006/relationships/image" Target="media/image337.png"/><Relationship Id="rId3" Type="http://schemas.openxmlformats.org/officeDocument/2006/relationships/customXml" Target="../customXml/item3.xml"/><Relationship Id="rId235" Type="http://schemas.openxmlformats.org/officeDocument/2006/relationships/image" Target="media/image197.png"/><Relationship Id="rId277" Type="http://schemas.openxmlformats.org/officeDocument/2006/relationships/image" Target="media/image239.png"/><Relationship Id="rId400" Type="http://schemas.openxmlformats.org/officeDocument/2006/relationships/image" Target="media/image361.png"/><Relationship Id="rId442" Type="http://schemas.openxmlformats.org/officeDocument/2006/relationships/image" Target="media/image401.png"/><Relationship Id="rId484" Type="http://schemas.openxmlformats.org/officeDocument/2006/relationships/image" Target="media/image443.png"/><Relationship Id="rId137" Type="http://schemas.openxmlformats.org/officeDocument/2006/relationships/image" Target="media/image110.svg"/><Relationship Id="rId302" Type="http://schemas.openxmlformats.org/officeDocument/2006/relationships/image" Target="media/image264.png"/><Relationship Id="rId344" Type="http://schemas.openxmlformats.org/officeDocument/2006/relationships/image" Target="media/image306.png"/><Relationship Id="rId41" Type="http://schemas.openxmlformats.org/officeDocument/2006/relationships/image" Target="media/image23.png"/><Relationship Id="rId83" Type="http://schemas.openxmlformats.org/officeDocument/2006/relationships/image" Target="media/image62.svg"/><Relationship Id="rId179" Type="http://schemas.openxmlformats.org/officeDocument/2006/relationships/image" Target="media/image147.jpeg"/><Relationship Id="rId386" Type="http://schemas.openxmlformats.org/officeDocument/2006/relationships/image" Target="media/image348.png"/><Relationship Id="rId551" Type="http://schemas.openxmlformats.org/officeDocument/2006/relationships/fontTable" Target="fontTable.xml"/><Relationship Id="rId190" Type="http://schemas.openxmlformats.org/officeDocument/2006/relationships/image" Target="media/image152.png"/><Relationship Id="rId204" Type="http://schemas.openxmlformats.org/officeDocument/2006/relationships/image" Target="media/image166.png"/><Relationship Id="rId246" Type="http://schemas.openxmlformats.org/officeDocument/2006/relationships/image" Target="media/image208.png"/><Relationship Id="rId288" Type="http://schemas.openxmlformats.org/officeDocument/2006/relationships/image" Target="media/image250.png"/><Relationship Id="rId411" Type="http://schemas.openxmlformats.org/officeDocument/2006/relationships/image" Target="media/image370.png"/><Relationship Id="rId453" Type="http://schemas.openxmlformats.org/officeDocument/2006/relationships/image" Target="media/image412.png"/><Relationship Id="rId509" Type="http://schemas.openxmlformats.org/officeDocument/2006/relationships/image" Target="media/image468.png"/><Relationship Id="rId106" Type="http://schemas.openxmlformats.org/officeDocument/2006/relationships/image" Target="media/image85.svg"/><Relationship Id="rId313" Type="http://schemas.openxmlformats.org/officeDocument/2006/relationships/image" Target="media/image275.png"/><Relationship Id="rId495" Type="http://schemas.openxmlformats.org/officeDocument/2006/relationships/image" Target="media/image454.png"/><Relationship Id="rId10" Type="http://schemas.openxmlformats.org/officeDocument/2006/relationships/footnotes" Target="footnotes.xml"/><Relationship Id="rId52" Type="http://schemas.openxmlformats.org/officeDocument/2006/relationships/image" Target="media/image34.jpg"/><Relationship Id="rId94" Type="http://schemas.openxmlformats.org/officeDocument/2006/relationships/image" Target="media/image73.png"/><Relationship Id="rId148" Type="http://schemas.openxmlformats.org/officeDocument/2006/relationships/image" Target="media/image121.png"/><Relationship Id="rId355" Type="http://schemas.openxmlformats.org/officeDocument/2006/relationships/image" Target="media/image317.png"/><Relationship Id="rId397" Type="http://schemas.openxmlformats.org/officeDocument/2006/relationships/image" Target="media/image358.png"/><Relationship Id="rId520" Type="http://schemas.openxmlformats.org/officeDocument/2006/relationships/image" Target="media/image479.png"/><Relationship Id="rId215" Type="http://schemas.openxmlformats.org/officeDocument/2006/relationships/image" Target="media/image177.png"/><Relationship Id="rId257" Type="http://schemas.openxmlformats.org/officeDocument/2006/relationships/image" Target="media/image219.png"/><Relationship Id="rId422" Type="http://schemas.openxmlformats.org/officeDocument/2006/relationships/image" Target="media/image381.png"/><Relationship Id="rId464" Type="http://schemas.openxmlformats.org/officeDocument/2006/relationships/image" Target="media/image423.png"/><Relationship Id="rId299" Type="http://schemas.openxmlformats.org/officeDocument/2006/relationships/image" Target="media/image261.png"/><Relationship Id="rId63" Type="http://schemas.openxmlformats.org/officeDocument/2006/relationships/image" Target="media/image42.svg"/><Relationship Id="rId159" Type="http://schemas.openxmlformats.org/officeDocument/2006/relationships/image" Target="media/image129.jpg"/><Relationship Id="rId366" Type="http://schemas.openxmlformats.org/officeDocument/2006/relationships/image" Target="media/image328.png"/><Relationship Id="rId226" Type="http://schemas.openxmlformats.org/officeDocument/2006/relationships/image" Target="media/image188.png"/><Relationship Id="rId433" Type="http://schemas.openxmlformats.org/officeDocument/2006/relationships/image" Target="media/image392.png"/><Relationship Id="rId74" Type="http://schemas.openxmlformats.org/officeDocument/2006/relationships/image" Target="media/image53.png"/><Relationship Id="rId377" Type="http://schemas.openxmlformats.org/officeDocument/2006/relationships/image" Target="media/image339.png"/><Relationship Id="rId500" Type="http://schemas.openxmlformats.org/officeDocument/2006/relationships/image" Target="media/image459.png"/><Relationship Id="rId5" Type="http://schemas.openxmlformats.org/officeDocument/2006/relationships/customXml" Target="../customXml/item5.xml"/><Relationship Id="rId237" Type="http://schemas.openxmlformats.org/officeDocument/2006/relationships/image" Target="media/image199.png"/><Relationship Id="rId444" Type="http://schemas.openxmlformats.org/officeDocument/2006/relationships/image" Target="media/image403.png"/><Relationship Id="rId290" Type="http://schemas.openxmlformats.org/officeDocument/2006/relationships/image" Target="media/image252.png"/><Relationship Id="rId304" Type="http://schemas.openxmlformats.org/officeDocument/2006/relationships/image" Target="media/image266.png"/><Relationship Id="rId388" Type="http://schemas.openxmlformats.org/officeDocument/2006/relationships/image" Target="media/image350.png"/><Relationship Id="rId511" Type="http://schemas.openxmlformats.org/officeDocument/2006/relationships/image" Target="media/image470.png"/><Relationship Id="rId85" Type="http://schemas.openxmlformats.org/officeDocument/2006/relationships/image" Target="media/image64.svg"/><Relationship Id="rId150" Type="http://schemas.openxmlformats.org/officeDocument/2006/relationships/image" Target="media/image123.png"/><Relationship Id="rId248" Type="http://schemas.openxmlformats.org/officeDocument/2006/relationships/image" Target="media/image210.png"/><Relationship Id="rId455" Type="http://schemas.openxmlformats.org/officeDocument/2006/relationships/image" Target="media/image414.png"/></Relationships>
</file>

<file path=word/_rels/footnotes.xml.rels><?xml version="1.0" encoding="UTF-8" standalone="yes"?>
<Relationships xmlns="http://schemas.openxmlformats.org/package/2006/relationships"><Relationship Id="rId1" Type="http://schemas.openxmlformats.org/officeDocument/2006/relationships/hyperlink" Target="https://civileats.com/2019/09/19/the-greenhouse-gas-no-ones-talking-about-nitrous-oxide-on-farms-explained/"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BERNARD\2023\RML\Aggregation\23S2\VFM\16Jan2024\7.%20Summary%20of%20VfMs%20and%20Graphs%20Y23S2%20(until%20Dec%202023)%20-%20v2%20(additional%20transc).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BERNARD\2023\RML\Aggregation\23S2\VFM\16Jan2024\7.%20Summary%20of%20VfMs%20and%20Graphs%20Y23S2%20(until%20Dec%202023)%20-%20v2%20(additional%20transc).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BERNARD\2023\RML\Aggregation\23S2\VFM\16Jan2024\7.%20Summary%20of%20VfMs%20and%20Graphs%20Y23S2%20(until%20Dec%202023)%20-%20v2%20(additional%20transc).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BERNARD\2023\RML\Aggregation\23S2\VFM\16Jan2024\7.%20Summary%20of%20VfMs%20and%20Graphs%20Y23S2%20(until%20Dec%202023)%20-%20v2%20(additional%20transc).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BERNARD\2023\RML\Aggregation\23S2\VFM\16Jan2024\7.%20Summary%20of%20VfMs%20and%20Graphs%20Y23S2%20(until%20Dec%202023)%20-%20v2%20(additional%20transc).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BERNARD\2023\RML\Aggregation\23S2\VFM\16Jan2024\7.%20Summary%20of%20VfMs%20and%20Graphs%20Y23S2%20(until%20Dec%202023)%20-%20v2%20(additional%20transc).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252D65"/>
              </a:solidFill>
              <a:round/>
            </a:ln>
            <a:effectLst/>
          </c:spPr>
          <c:marker>
            <c:symbol val="circle"/>
            <c:size val="5"/>
            <c:spPr>
              <a:solidFill>
                <a:srgbClr val="252D65"/>
              </a:solidFill>
              <a:ln w="9525">
                <a:solidFill>
                  <a:srgbClr val="252D65"/>
                </a:solidFill>
              </a:ln>
              <a:effectLst/>
            </c:spPr>
          </c:marker>
          <c:dLbls>
            <c:dLbl>
              <c:idx val="8"/>
              <c:layout>
                <c:manualLayout>
                  <c:x val="-7.2463193329335152E-2"/>
                  <c:y val="-3.81608710763673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AD6-45D0-9838-6F0FDC00530A}"/>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Sheet1!$B$2:$U$2</c:f>
              <c:strCache>
                <c:ptCount val="20"/>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pt idx="19">
                  <c:v>Y23S2</c:v>
                </c:pt>
              </c:strCache>
            </c:strRef>
          </c:cat>
          <c:val>
            <c:numRef>
              <c:f>Sheet1!$B$3:$U$3</c:f>
              <c:numCache>
                <c:formatCode>_(* #,##0.00_);_(* \(#,##0.00\);_(* "-"??_);_(@_)</c:formatCode>
                <c:ptCount val="20"/>
                <c:pt idx="0">
                  <c:v>0</c:v>
                </c:pt>
                <c:pt idx="1">
                  <c:v>3.8931142082635289E-2</c:v>
                </c:pt>
                <c:pt idx="2">
                  <c:v>6.5033621556878654E-2</c:v>
                </c:pt>
                <c:pt idx="3">
                  <c:v>6.1715886868107472E-2</c:v>
                </c:pt>
                <c:pt idx="4">
                  <c:v>7.0167951550297425E-2</c:v>
                </c:pt>
                <c:pt idx="5">
                  <c:v>0.17780324117609483</c:v>
                </c:pt>
                <c:pt idx="6">
                  <c:v>0.28148051433193239</c:v>
                </c:pt>
                <c:pt idx="7">
                  <c:v>0.46933728607558023</c:v>
                </c:pt>
                <c:pt idx="8">
                  <c:v>0.6557055573605397</c:v>
                </c:pt>
                <c:pt idx="9">
                  <c:v>1.7766799097004775</c:v>
                </c:pt>
                <c:pt idx="10">
                  <c:v>1.8501291775836695</c:v>
                </c:pt>
                <c:pt idx="11">
                  <c:v>1.8904226703515208</c:v>
                </c:pt>
                <c:pt idx="12">
                  <c:v>1.7993212343468898</c:v>
                </c:pt>
                <c:pt idx="13">
                  <c:v>1.7376777129526408</c:v>
                </c:pt>
                <c:pt idx="14">
                  <c:v>1.7155560901013787</c:v>
                </c:pt>
                <c:pt idx="15">
                  <c:v>1.7589130764828995</c:v>
                </c:pt>
                <c:pt idx="16">
                  <c:v>2.5537933906847701</c:v>
                </c:pt>
                <c:pt idx="17">
                  <c:v>2.6842549385804859</c:v>
                </c:pt>
                <c:pt idx="18">
                  <c:v>2.8128544858059099</c:v>
                </c:pt>
                <c:pt idx="19">
                  <c:v>3.0054276453815114</c:v>
                </c:pt>
              </c:numCache>
            </c:numRef>
          </c:val>
          <c:smooth val="0"/>
          <c:extLst>
            <c:ext xmlns:c16="http://schemas.microsoft.com/office/drawing/2014/chart" uri="{C3380CC4-5D6E-409C-BE32-E72D297353CC}">
              <c16:uniqueId val="{00000001-8AD6-45D0-9838-6F0FDC00530A}"/>
            </c:ext>
          </c:extLst>
        </c:ser>
        <c:dLbls>
          <c:dLblPos val="t"/>
          <c:showLegendKey val="0"/>
          <c:showVal val="1"/>
          <c:showCatName val="0"/>
          <c:showSerName val="0"/>
          <c:showPercent val="0"/>
          <c:showBubbleSize val="0"/>
        </c:dLbls>
        <c:marker val="1"/>
        <c:smooth val="0"/>
        <c:axId val="625858640"/>
        <c:axId val="625860816"/>
      </c:lineChart>
      <c:catAx>
        <c:axId val="625858640"/>
        <c:scaling>
          <c:orientation val="minMax"/>
        </c:scaling>
        <c:delete val="0"/>
        <c:axPos val="b"/>
        <c:title>
          <c:tx>
            <c:rich>
              <a:bodyPr rot="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r>
                  <a:rPr lang="en-US" sz="800" b="1">
                    <a:solidFill>
                      <a:schemeClr val="tx1">
                        <a:lumMod val="50000"/>
                        <a:lumOff val="50000"/>
                      </a:schemeClr>
                    </a:solidFill>
                  </a:rPr>
                  <a:t>Period</a:t>
                </a:r>
              </a:p>
            </c:rich>
          </c:tx>
          <c:layout>
            <c:manualLayout>
              <c:xMode val="edge"/>
              <c:yMode val="edge"/>
              <c:x val="0.45115689355922745"/>
              <c:y val="0.91335587489433645"/>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25860816"/>
        <c:crosses val="autoZero"/>
        <c:auto val="1"/>
        <c:lblAlgn val="ctr"/>
        <c:lblOffset val="100"/>
        <c:noMultiLvlLbl val="0"/>
      </c:catAx>
      <c:valAx>
        <c:axId val="625860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r>
                  <a:rPr lang="en-US" sz="800" b="1">
                    <a:solidFill>
                      <a:schemeClr val="tx1">
                        <a:lumMod val="50000"/>
                        <a:lumOff val="50000"/>
                      </a:schemeClr>
                    </a:solidFill>
                  </a:rPr>
                  <a:t>Investment leverage </a:t>
                </a:r>
              </a:p>
            </c:rich>
          </c:tx>
          <c:layout>
            <c:manualLayout>
              <c:xMode val="edge"/>
              <c:yMode val="edge"/>
              <c:x val="8.3376758728504422E-3"/>
              <c:y val="0.19828841661064556"/>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50000"/>
                      <a:lumOff val="50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58586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252D65"/>
              </a:solidFill>
              <a:round/>
            </a:ln>
            <a:effectLst/>
          </c:spPr>
          <c:marker>
            <c:symbol val="circle"/>
            <c:size val="5"/>
            <c:spPr>
              <a:solidFill>
                <a:srgbClr val="252D65"/>
              </a:solidFill>
              <a:ln w="9525">
                <a:solidFill>
                  <a:srgbClr val="252D65"/>
                </a:solidFill>
              </a:ln>
              <a:effectLst/>
            </c:spPr>
          </c:marker>
          <c:dLbls>
            <c:dLbl>
              <c:idx val="16"/>
              <c:layout>
                <c:manualLayout>
                  <c:x val="-6.4901973309783326E-2"/>
                  <c:y val="-4.97066257956256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D1-4965-B6E8-82404ED878AE}"/>
                </c:ext>
              </c:extLst>
            </c:dLbl>
            <c:dLbl>
              <c:idx val="17"/>
              <c:layout>
                <c:manualLayout>
                  <c:x val="-6.2481677953079913E-2"/>
                  <c:y val="-4.97066257956255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D1-4965-B6E8-82404ED878AE}"/>
                </c:ext>
              </c:extLst>
            </c:dLbl>
            <c:dLbl>
              <c:idx val="18"/>
              <c:layout>
                <c:manualLayout>
                  <c:x val="-4.2873831031695044E-2"/>
                  <c:y val="-9.34746483833089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AD1-4965-B6E8-82404ED878AE}"/>
                </c:ext>
              </c:extLst>
            </c:dLbl>
            <c:dLbl>
              <c:idx val="19"/>
              <c:layout>
                <c:manualLayout>
                  <c:x val="-8.3742489528811481E-3"/>
                  <c:y val="-0.1332637598266573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AD1-4965-B6E8-82404ED878AE}"/>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Sheet1!$B$5:$U$5</c:f>
              <c:strCache>
                <c:ptCount val="20"/>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pt idx="19">
                  <c:v>Y23S2</c:v>
                </c:pt>
              </c:strCache>
            </c:strRef>
          </c:cat>
          <c:val>
            <c:numRef>
              <c:f>Sheet1!$B$6:$U$6</c:f>
              <c:numCache>
                <c:formatCode>_(* #,##0.00_);_(* \(#,##0.00\);_(* "-"??_);_(@_)</c:formatCode>
                <c:ptCount val="20"/>
                <c:pt idx="0">
                  <c:v>0.15115610097987447</c:v>
                </c:pt>
                <c:pt idx="1">
                  <c:v>7.450173995684109E-2</c:v>
                </c:pt>
                <c:pt idx="2">
                  <c:v>7.1921914280403745E-2</c:v>
                </c:pt>
                <c:pt idx="3">
                  <c:v>0.22313060986443811</c:v>
                </c:pt>
                <c:pt idx="4">
                  <c:v>0.21032533805028461</c:v>
                </c:pt>
                <c:pt idx="5">
                  <c:v>0.50474073768759165</c:v>
                </c:pt>
                <c:pt idx="6">
                  <c:v>0.67184257593934105</c:v>
                </c:pt>
                <c:pt idx="7">
                  <c:v>1.9966622767121449</c:v>
                </c:pt>
                <c:pt idx="8">
                  <c:v>3.3536276172222839</c:v>
                </c:pt>
                <c:pt idx="9">
                  <c:v>3.6591763380942313</c:v>
                </c:pt>
                <c:pt idx="10">
                  <c:v>3.7202230357542958</c:v>
                </c:pt>
                <c:pt idx="11">
                  <c:v>3.6291070486864951</c:v>
                </c:pt>
                <c:pt idx="12">
                  <c:v>3.5694887458853537</c:v>
                </c:pt>
                <c:pt idx="13">
                  <c:v>3.464602484096019</c:v>
                </c:pt>
                <c:pt idx="14">
                  <c:v>3.3852043382532315</c:v>
                </c:pt>
                <c:pt idx="15">
                  <c:v>3.8899030519689797</c:v>
                </c:pt>
                <c:pt idx="16">
                  <c:v>5.6900635120282264</c:v>
                </c:pt>
                <c:pt idx="17">
                  <c:v>9.6076459628674566</c:v>
                </c:pt>
                <c:pt idx="18">
                  <c:v>9.5916247696918848</c:v>
                </c:pt>
                <c:pt idx="19">
                  <c:v>9.6477018734540358</c:v>
                </c:pt>
              </c:numCache>
            </c:numRef>
          </c:val>
          <c:smooth val="0"/>
          <c:extLst>
            <c:ext xmlns:c16="http://schemas.microsoft.com/office/drawing/2014/chart" uri="{C3380CC4-5D6E-409C-BE32-E72D297353CC}">
              <c16:uniqueId val="{00000004-1AD1-4965-B6E8-82404ED878AE}"/>
            </c:ext>
          </c:extLst>
        </c:ser>
        <c:dLbls>
          <c:dLblPos val="t"/>
          <c:showLegendKey val="0"/>
          <c:showVal val="1"/>
          <c:showCatName val="0"/>
          <c:showSerName val="0"/>
          <c:showPercent val="0"/>
          <c:showBubbleSize val="0"/>
        </c:dLbls>
        <c:marker val="1"/>
        <c:smooth val="0"/>
        <c:axId val="625857552"/>
        <c:axId val="625863536"/>
      </c:lineChart>
      <c:catAx>
        <c:axId val="625857552"/>
        <c:scaling>
          <c:orientation val="minMax"/>
        </c:scaling>
        <c:delete val="0"/>
        <c:axPos val="b"/>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Period</a:t>
                </a:r>
              </a:p>
            </c:rich>
          </c:tx>
          <c:layout>
            <c:manualLayout>
              <c:xMode val="edge"/>
              <c:yMode val="edge"/>
              <c:x val="0.45876283620971958"/>
              <c:y val="0.91069574247144336"/>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25863536"/>
        <c:crosses val="autoZero"/>
        <c:auto val="1"/>
        <c:lblAlgn val="ctr"/>
        <c:lblOffset val="100"/>
        <c:noMultiLvlLbl val="0"/>
      </c:catAx>
      <c:valAx>
        <c:axId val="625863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en-US" sz="800" b="1"/>
                  <a:t>SROI</a:t>
                </a:r>
              </a:p>
            </c:rich>
          </c:tx>
          <c:overlay val="0"/>
          <c:spPr>
            <a:noFill/>
            <a:ln>
              <a:noFill/>
            </a:ln>
            <a:effectLst/>
          </c:spPr>
          <c:txPr>
            <a:bodyPr rot="-54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58575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252D65"/>
              </a:solidFill>
              <a:round/>
            </a:ln>
            <a:effectLst/>
          </c:spPr>
          <c:marker>
            <c:symbol val="circle"/>
            <c:size val="5"/>
            <c:spPr>
              <a:solidFill>
                <a:srgbClr val="252D65"/>
              </a:solidFill>
              <a:ln w="9525">
                <a:solidFill>
                  <a:srgbClr val="252D65"/>
                </a:solidFill>
              </a:ln>
              <a:effectLst/>
            </c:spPr>
          </c:marker>
          <c:dLbls>
            <c:dLbl>
              <c:idx val="1"/>
              <c:layout>
                <c:manualLayout>
                  <c:x val="1.325132230811574E-3"/>
                  <c:y val="-4.21809836584497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69-4D94-85A6-E2980BF8C12B}"/>
                </c:ext>
              </c:extLst>
            </c:dLbl>
            <c:dLbl>
              <c:idx val="2"/>
              <c:layout>
                <c:manualLayout>
                  <c:x val="1.5914797884307014E-2"/>
                  <c:y val="-3.41407826534246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D69-4D94-85A6-E2980BF8C12B}"/>
                </c:ext>
              </c:extLst>
            </c:dLbl>
            <c:dLbl>
              <c:idx val="3"/>
              <c:layout>
                <c:manualLayout>
                  <c:x val="2.564124165330393E-2"/>
                  <c:y val="-5.82613856685000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D69-4D94-85A6-E2980BF8C12B}"/>
                </c:ext>
              </c:extLst>
            </c:dLbl>
            <c:dLbl>
              <c:idx val="4"/>
              <c:layout>
                <c:manualLayout>
                  <c:x val="2.1756791039417946E-2"/>
                  <c:y val="-4.62010841609622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D69-4D94-85A6-E2980BF8C12B}"/>
                </c:ext>
              </c:extLst>
            </c:dLbl>
            <c:dLbl>
              <c:idx val="5"/>
              <c:layout>
                <c:manualLayout>
                  <c:x val="-1.9580594978819227E-2"/>
                  <c:y val="-6.63015866735251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D69-4D94-85A6-E2980BF8C12B}"/>
                </c:ext>
              </c:extLst>
            </c:dLbl>
            <c:dLbl>
              <c:idx val="6"/>
              <c:layout>
                <c:manualLayout>
                  <c:x val="-9.8541512098221772E-3"/>
                  <c:y val="-6.22814861710126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D69-4D94-85A6-E2980BF8C12B}"/>
                </c:ext>
              </c:extLst>
            </c:dLbl>
            <c:dLbl>
              <c:idx val="9"/>
              <c:layout>
                <c:manualLayout>
                  <c:x val="-5.3819450116020427E-2"/>
                  <c:y val="4.14905441854319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D69-4D94-85A6-E2980BF8C12B}"/>
                </c:ext>
              </c:extLst>
            </c:dLbl>
            <c:dLbl>
              <c:idx val="11"/>
              <c:layout>
                <c:manualLayout>
                  <c:x val="-5.1378937608393828E-2"/>
                  <c:y val="4.54392115102097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D69-4D94-85A6-E2980BF8C12B}"/>
                </c:ext>
              </c:extLst>
            </c:dLbl>
            <c:dLbl>
              <c:idx val="13"/>
              <c:layout>
                <c:manualLayout>
                  <c:x val="-1.4929018558464386E-2"/>
                  <c:y val="3.75418768606540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D69-4D94-85A6-E2980BF8C12B}"/>
                </c:ext>
              </c:extLst>
            </c:dLbl>
            <c:dLbl>
              <c:idx val="15"/>
              <c:layout>
                <c:manualLayout>
                  <c:x val="-1.7149558432855469E-3"/>
                  <c:y val="4.22411268943140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D69-4D94-85A6-E2980BF8C12B}"/>
                </c:ext>
              </c:extLst>
            </c:dLbl>
            <c:dLbl>
              <c:idx val="16"/>
              <c:layout>
                <c:manualLayout>
                  <c:x val="-7.3867740969616583E-2"/>
                  <c:y val="-5.4586704202241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D69-4D94-85A6-E2980BF8C12B}"/>
                </c:ext>
              </c:extLst>
            </c:dLbl>
            <c:dLbl>
              <c:idx val="17"/>
              <c:layout>
                <c:manualLayout>
                  <c:x val="-6.3010351481722932E-2"/>
                  <c:y val="-0.1252436654803713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D69-4D94-85A6-E2980BF8C12B}"/>
                </c:ext>
              </c:extLst>
            </c:dLbl>
            <c:dLbl>
              <c:idx val="18"/>
              <c:layout>
                <c:manualLayout>
                  <c:x val="-5.9877168158253398E-2"/>
                  <c:y val="-0.1655522379646867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D69-4D94-85A6-E2980BF8C12B}"/>
                </c:ext>
              </c:extLst>
            </c:dLbl>
            <c:dLbl>
              <c:idx val="19"/>
              <c:layout>
                <c:manualLayout>
                  <c:x val="-1.3941904724709868E-2"/>
                  <c:y val="-0.2206900762976312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D69-4D94-85A6-E2980BF8C12B}"/>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Sheet1!$B$8:$U$8</c:f>
              <c:strCache>
                <c:ptCount val="20"/>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pt idx="19">
                  <c:v>Y23S2</c:v>
                </c:pt>
              </c:strCache>
            </c:strRef>
          </c:cat>
          <c:val>
            <c:numRef>
              <c:f>Sheet1!$B$9:$U$9</c:f>
              <c:numCache>
                <c:formatCode>_(* #,##0.00_);_(* \(#,##0.00\);_(* "-"??_);_(@_)</c:formatCode>
                <c:ptCount val="20"/>
                <c:pt idx="0">
                  <c:v>635.10502968571427</c:v>
                </c:pt>
                <c:pt idx="1">
                  <c:v>1300.7034448787063</c:v>
                </c:pt>
                <c:pt idx="2">
                  <c:v>1245.4955719007091</c:v>
                </c:pt>
                <c:pt idx="3">
                  <c:v>1061.4105825088611</c:v>
                </c:pt>
                <c:pt idx="4">
                  <c:v>932.42784150612169</c:v>
                </c:pt>
                <c:pt idx="5">
                  <c:v>642.28400197375777</c:v>
                </c:pt>
                <c:pt idx="6">
                  <c:v>461.56856347436218</c:v>
                </c:pt>
                <c:pt idx="7">
                  <c:v>277.87708905681609</c:v>
                </c:pt>
                <c:pt idx="8">
                  <c:v>204.65773545838479</c:v>
                </c:pt>
                <c:pt idx="9">
                  <c:v>153.91429239045686</c:v>
                </c:pt>
                <c:pt idx="10">
                  <c:v>156.55523371838643</c:v>
                </c:pt>
                <c:pt idx="11">
                  <c:v>155.02084676450298</c:v>
                </c:pt>
                <c:pt idx="12">
                  <c:v>154.90374916602596</c:v>
                </c:pt>
                <c:pt idx="13">
                  <c:v>156.49052525885597</c:v>
                </c:pt>
                <c:pt idx="14">
                  <c:v>147.06704732612897</c:v>
                </c:pt>
                <c:pt idx="15">
                  <c:v>122.983298679135</c:v>
                </c:pt>
                <c:pt idx="16">
                  <c:v>101.12931768375383</c:v>
                </c:pt>
                <c:pt idx="17">
                  <c:v>66.797398918756159</c:v>
                </c:pt>
                <c:pt idx="18">
                  <c:v>63.901454561101822</c:v>
                </c:pt>
                <c:pt idx="19">
                  <c:v>64.216441620610482</c:v>
                </c:pt>
              </c:numCache>
            </c:numRef>
          </c:val>
          <c:smooth val="0"/>
          <c:extLst>
            <c:ext xmlns:c16="http://schemas.microsoft.com/office/drawing/2014/chart" uri="{C3380CC4-5D6E-409C-BE32-E72D297353CC}">
              <c16:uniqueId val="{0000000E-CD69-4D94-85A6-E2980BF8C12B}"/>
            </c:ext>
          </c:extLst>
        </c:ser>
        <c:dLbls>
          <c:dLblPos val="t"/>
          <c:showLegendKey val="0"/>
          <c:showVal val="1"/>
          <c:showCatName val="0"/>
          <c:showSerName val="0"/>
          <c:showPercent val="0"/>
          <c:showBubbleSize val="0"/>
        </c:dLbls>
        <c:marker val="1"/>
        <c:smooth val="0"/>
        <c:axId val="625857008"/>
        <c:axId val="625861360"/>
      </c:lineChart>
      <c:catAx>
        <c:axId val="625857008"/>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Period</a:t>
                </a:r>
              </a:p>
            </c:rich>
          </c:tx>
          <c:layout>
            <c:manualLayout>
              <c:xMode val="edge"/>
              <c:yMode val="edge"/>
              <c:x val="0.4412682523482015"/>
              <c:y val="0.9193824469967292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25861360"/>
        <c:crosses val="autoZero"/>
        <c:auto val="1"/>
        <c:lblAlgn val="ctr"/>
        <c:lblOffset val="100"/>
        <c:noMultiLvlLbl val="0"/>
      </c:catAx>
      <c:valAx>
        <c:axId val="625861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a:t>AUD</a:t>
                </a:r>
              </a:p>
            </c:rich>
          </c:tx>
          <c:layout>
            <c:manualLayout>
              <c:xMode val="edge"/>
              <c:yMode val="edge"/>
              <c:x val="2.1918900069741953E-2"/>
              <c:y val="0.30951396720097091"/>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25857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4374030578329271E-2"/>
          <c:y val="3.3230510595655731E-2"/>
          <c:w val="0.71845131553677721"/>
          <c:h val="0.96166243509543381"/>
        </c:manualLayout>
      </c:layout>
      <c:barChart>
        <c:barDir val="col"/>
        <c:grouping val="clustered"/>
        <c:varyColors val="0"/>
        <c:ser>
          <c:idx val="0"/>
          <c:order val="0"/>
          <c:tx>
            <c:strRef>
              <c:f>'1st priority by farmers'!$AA$10</c:f>
              <c:strCache>
                <c:ptCount val="1"/>
                <c:pt idx="0">
                  <c:v>Others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'1st priority by farmers'!$AB$10</c:f>
              <c:numCache>
                <c:formatCode>0%</c:formatCode>
                <c:ptCount val="1"/>
                <c:pt idx="0">
                  <c:v>0.04</c:v>
                </c:pt>
              </c:numCache>
            </c:numRef>
          </c:val>
          <c:extLst>
            <c:ext xmlns:c16="http://schemas.microsoft.com/office/drawing/2014/chart" uri="{C3380CC4-5D6E-409C-BE32-E72D297353CC}">
              <c16:uniqueId val="{00000000-05C9-452E-BD27-15ED0BA49582}"/>
            </c:ext>
          </c:extLst>
        </c:ser>
        <c:ser>
          <c:idx val="1"/>
          <c:order val="1"/>
          <c:tx>
            <c:strRef>
              <c:f>'1st priority by farmers'!$AA$11</c:f>
              <c:strCache>
                <c:ptCount val="1"/>
                <c:pt idx="0">
                  <c:v>Non-Agriculture Investment</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'1st priority by farmers'!$AB$11</c:f>
              <c:numCache>
                <c:formatCode>0%</c:formatCode>
                <c:ptCount val="1"/>
                <c:pt idx="0">
                  <c:v>4.336734693877551E-2</c:v>
                </c:pt>
              </c:numCache>
            </c:numRef>
          </c:val>
          <c:extLst>
            <c:ext xmlns:c16="http://schemas.microsoft.com/office/drawing/2014/chart" uri="{C3380CC4-5D6E-409C-BE32-E72D297353CC}">
              <c16:uniqueId val="{00000001-05C9-452E-BD27-15ED0BA49582}"/>
            </c:ext>
          </c:extLst>
        </c:ser>
        <c:ser>
          <c:idx val="2"/>
          <c:order val="2"/>
          <c:tx>
            <c:strRef>
              <c:f>'1st priority by farmers'!$AA$12</c:f>
              <c:strCache>
                <c:ptCount val="1"/>
                <c:pt idx="0">
                  <c:v>Health Care</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'1st priority by farmers'!$AB$12</c:f>
              <c:numCache>
                <c:formatCode>0%</c:formatCode>
                <c:ptCount val="1"/>
                <c:pt idx="0">
                  <c:v>5.3571428571428568E-2</c:v>
                </c:pt>
              </c:numCache>
            </c:numRef>
          </c:val>
          <c:extLst>
            <c:ext xmlns:c16="http://schemas.microsoft.com/office/drawing/2014/chart" uri="{C3380CC4-5D6E-409C-BE32-E72D297353CC}">
              <c16:uniqueId val="{00000002-05C9-452E-BD27-15ED0BA49582}"/>
            </c:ext>
          </c:extLst>
        </c:ser>
        <c:ser>
          <c:idx val="3"/>
          <c:order val="3"/>
          <c:tx>
            <c:strRef>
              <c:f>'1st priority by farmers'!$AA$13</c:f>
              <c:strCache>
                <c:ptCount val="1"/>
                <c:pt idx="0">
                  <c:v>Donation/Religious Expenditures</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'1st priority by farmers'!$AB$13</c:f>
              <c:numCache>
                <c:formatCode>0%</c:formatCode>
                <c:ptCount val="1"/>
                <c:pt idx="0">
                  <c:v>7.1428571428571425E-2</c:v>
                </c:pt>
              </c:numCache>
            </c:numRef>
          </c:val>
          <c:extLst>
            <c:ext xmlns:c16="http://schemas.microsoft.com/office/drawing/2014/chart" uri="{C3380CC4-5D6E-409C-BE32-E72D297353CC}">
              <c16:uniqueId val="{00000003-05C9-452E-BD27-15ED0BA49582}"/>
            </c:ext>
          </c:extLst>
        </c:ser>
        <c:ser>
          <c:idx val="4"/>
          <c:order val="4"/>
          <c:tx>
            <c:strRef>
              <c:f>'1st priority by farmers'!$AA$14</c:f>
              <c:strCache>
                <c:ptCount val="1"/>
                <c:pt idx="0">
                  <c:v>House Repair/Maintenance</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'1st priority by farmers'!$AB$14</c:f>
              <c:numCache>
                <c:formatCode>0%</c:formatCode>
                <c:ptCount val="1"/>
                <c:pt idx="0">
                  <c:v>8.4183673469387751E-2</c:v>
                </c:pt>
              </c:numCache>
            </c:numRef>
          </c:val>
          <c:extLst>
            <c:ext xmlns:c16="http://schemas.microsoft.com/office/drawing/2014/chart" uri="{C3380CC4-5D6E-409C-BE32-E72D297353CC}">
              <c16:uniqueId val="{00000004-05C9-452E-BD27-15ED0BA49582}"/>
            </c:ext>
          </c:extLst>
        </c:ser>
        <c:ser>
          <c:idx val="5"/>
          <c:order val="5"/>
          <c:tx>
            <c:strRef>
              <c:f>'1st priority by farmers'!$AA$15</c:f>
              <c:strCache>
                <c:ptCount val="1"/>
                <c:pt idx="0">
                  <c:v>Loan Payment</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'1st priority by farmers'!$AB$15</c:f>
              <c:numCache>
                <c:formatCode>0%</c:formatCode>
                <c:ptCount val="1"/>
                <c:pt idx="0">
                  <c:v>0.15306122448979592</c:v>
                </c:pt>
              </c:numCache>
            </c:numRef>
          </c:val>
          <c:extLst>
            <c:ext xmlns:c16="http://schemas.microsoft.com/office/drawing/2014/chart" uri="{C3380CC4-5D6E-409C-BE32-E72D297353CC}">
              <c16:uniqueId val="{00000005-05C9-452E-BD27-15ED0BA49582}"/>
            </c:ext>
          </c:extLst>
        </c:ser>
        <c:ser>
          <c:idx val="6"/>
          <c:order val="6"/>
          <c:tx>
            <c:strRef>
              <c:f>'1st priority by farmers'!$AA$16</c:f>
              <c:strCache>
                <c:ptCount val="1"/>
                <c:pt idx="0">
                  <c:v>Saving</c:v>
                </c:pt>
              </c:strCache>
            </c:strRef>
          </c:tx>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'1st priority by farmers'!$AB$16</c:f>
              <c:numCache>
                <c:formatCode>0%</c:formatCode>
                <c:ptCount val="1"/>
                <c:pt idx="0">
                  <c:v>0.18622448979591838</c:v>
                </c:pt>
              </c:numCache>
            </c:numRef>
          </c:val>
          <c:extLst>
            <c:ext xmlns:c16="http://schemas.microsoft.com/office/drawing/2014/chart" uri="{C3380CC4-5D6E-409C-BE32-E72D297353CC}">
              <c16:uniqueId val="{00000006-05C9-452E-BD27-15ED0BA49582}"/>
            </c:ext>
          </c:extLst>
        </c:ser>
        <c:ser>
          <c:idx val="7"/>
          <c:order val="7"/>
          <c:tx>
            <c:strRef>
              <c:f>'1st priority by farmers'!$AA$17</c:f>
              <c:strCache>
                <c:ptCount val="1"/>
                <c:pt idx="0">
                  <c:v>Quality Food</c:v>
                </c:pt>
              </c:strCache>
            </c:strRef>
          </c:tx>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'1st priority by farmers'!$AB$17</c:f>
              <c:numCache>
                <c:formatCode>0%</c:formatCode>
                <c:ptCount val="1"/>
                <c:pt idx="0">
                  <c:v>0.20918367346938777</c:v>
                </c:pt>
              </c:numCache>
            </c:numRef>
          </c:val>
          <c:extLst>
            <c:ext xmlns:c16="http://schemas.microsoft.com/office/drawing/2014/chart" uri="{C3380CC4-5D6E-409C-BE32-E72D297353CC}">
              <c16:uniqueId val="{00000007-05C9-452E-BD27-15ED0BA49582}"/>
            </c:ext>
          </c:extLst>
        </c:ser>
        <c:ser>
          <c:idx val="8"/>
          <c:order val="8"/>
          <c:tx>
            <c:strRef>
              <c:f>'1st priority by farmers'!$AA$18</c:f>
              <c:strCache>
                <c:ptCount val="1"/>
                <c:pt idx="0">
                  <c:v>Education</c:v>
                </c:pt>
              </c:strCache>
            </c:strRef>
          </c:tx>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'1st priority by farmers'!$AB$18</c:f>
              <c:numCache>
                <c:formatCode>0%</c:formatCode>
                <c:ptCount val="1"/>
                <c:pt idx="0">
                  <c:v>0.26020408163265307</c:v>
                </c:pt>
              </c:numCache>
            </c:numRef>
          </c:val>
          <c:extLst>
            <c:ext xmlns:c16="http://schemas.microsoft.com/office/drawing/2014/chart" uri="{C3380CC4-5D6E-409C-BE32-E72D297353CC}">
              <c16:uniqueId val="{00000008-05C9-452E-BD27-15ED0BA49582}"/>
            </c:ext>
          </c:extLst>
        </c:ser>
        <c:ser>
          <c:idx val="9"/>
          <c:order val="9"/>
          <c:tx>
            <c:strRef>
              <c:f>'1st priority by farmers'!$AA$19</c:f>
              <c:strCache>
                <c:ptCount val="1"/>
                <c:pt idx="0">
                  <c:v>Agriculture Investment</c:v>
                </c:pt>
              </c:strCache>
            </c:strRef>
          </c:tx>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val>
            <c:numRef>
              <c:f>'1st priority by farmers'!$AB$19</c:f>
              <c:numCache>
                <c:formatCode>0%</c:formatCode>
                <c:ptCount val="1"/>
                <c:pt idx="0">
                  <c:v>0.46173469387755101</c:v>
                </c:pt>
              </c:numCache>
            </c:numRef>
          </c:val>
          <c:extLst>
            <c:ext xmlns:c16="http://schemas.microsoft.com/office/drawing/2014/chart" uri="{C3380CC4-5D6E-409C-BE32-E72D297353CC}">
              <c16:uniqueId val="{00000009-05C9-452E-BD27-15ED0BA49582}"/>
            </c:ext>
          </c:extLst>
        </c:ser>
        <c:dLbls>
          <c:dLblPos val="outEnd"/>
          <c:showLegendKey val="0"/>
          <c:showVal val="1"/>
          <c:showCatName val="0"/>
          <c:showSerName val="0"/>
          <c:showPercent val="0"/>
          <c:showBubbleSize val="0"/>
        </c:dLbls>
        <c:gapWidth val="100"/>
        <c:axId val="270303392"/>
        <c:axId val="270297408"/>
      </c:barChart>
      <c:catAx>
        <c:axId val="270303392"/>
        <c:scaling>
          <c:orientation val="minMax"/>
        </c:scaling>
        <c:delete val="1"/>
        <c:axPos val="b"/>
        <c:numFmt formatCode="General" sourceLinked="1"/>
        <c:majorTickMark val="none"/>
        <c:minorTickMark val="none"/>
        <c:tickLblPos val="nextTo"/>
        <c:crossAx val="270297408"/>
        <c:crosses val="autoZero"/>
        <c:auto val="1"/>
        <c:lblAlgn val="ctr"/>
        <c:lblOffset val="100"/>
        <c:noMultiLvlLbl val="0"/>
      </c:catAx>
      <c:valAx>
        <c:axId val="270297408"/>
        <c:scaling>
          <c:orientation val="minMax"/>
        </c:scaling>
        <c:delete val="1"/>
        <c:axPos val="l"/>
        <c:numFmt formatCode="0%" sourceLinked="1"/>
        <c:majorTickMark val="none"/>
        <c:minorTickMark val="none"/>
        <c:tickLblPos val="nextTo"/>
        <c:crossAx val="270303392"/>
        <c:crosses val="autoZero"/>
        <c:crossBetween val="between"/>
      </c:valAx>
      <c:spPr>
        <a:noFill/>
        <a:ln>
          <a:noFill/>
        </a:ln>
        <a:effectLst/>
      </c:spPr>
    </c:plotArea>
    <c:legend>
      <c:legendPos val="r"/>
      <c:layout>
        <c:manualLayout>
          <c:xMode val="edge"/>
          <c:yMode val="edge"/>
          <c:x val="0.74937721473049856"/>
          <c:y val="0.2482265368003668"/>
          <c:w val="0.24254017814002618"/>
          <c:h val="0.75177384445831286"/>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mn-lt"/>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Investment Leverage Sector [Direct Intervention Costs]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Sheet1!$B$14:$U$14</c:f>
              <c:strCache>
                <c:ptCount val="20"/>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pt idx="19">
                  <c:v>Y23S2</c:v>
                </c:pt>
              </c:strCache>
            </c:strRef>
          </c:cat>
          <c:val>
            <c:numRef>
              <c:f>Sheet1!$B$15:$U$15</c:f>
              <c:numCache>
                <c:formatCode>_(* #,##0.00_);_(* \(#,##0.00\);_(* "-"??_);_(@_)</c:formatCode>
                <c:ptCount val="20"/>
                <c:pt idx="0">
                  <c:v>0</c:v>
                </c:pt>
                <c:pt idx="1">
                  <c:v>0.11926179383208209</c:v>
                </c:pt>
                <c:pt idx="2">
                  <c:v>0.2268732608987114</c:v>
                </c:pt>
                <c:pt idx="3">
                  <c:v>0.24944749044025127</c:v>
                </c:pt>
                <c:pt idx="4">
                  <c:v>0.3185550602617982</c:v>
                </c:pt>
                <c:pt idx="5">
                  <c:v>0.86776913387827614</c:v>
                </c:pt>
                <c:pt idx="6">
                  <c:v>1.3309968019339717</c:v>
                </c:pt>
                <c:pt idx="7">
                  <c:v>2.1300424255264474</c:v>
                </c:pt>
                <c:pt idx="8">
                  <c:v>2.7669734555174572</c:v>
                </c:pt>
                <c:pt idx="9">
                  <c:v>7.1628788984746583</c:v>
                </c:pt>
                <c:pt idx="10">
                  <c:v>7.8178609837184299</c:v>
                </c:pt>
                <c:pt idx="11">
                  <c:v>8.4190033371978572</c:v>
                </c:pt>
                <c:pt idx="12">
                  <c:v>8.2875525536906878</c:v>
                </c:pt>
                <c:pt idx="13">
                  <c:v>8.1487137774470177</c:v>
                </c:pt>
                <c:pt idx="14">
                  <c:v>8.1692055399662173</c:v>
                </c:pt>
                <c:pt idx="15">
                  <c:v>8.593015836518699</c:v>
                </c:pt>
                <c:pt idx="16">
                  <c:v>12.953551479367938</c:v>
                </c:pt>
                <c:pt idx="17">
                  <c:v>13.982823942773862</c:v>
                </c:pt>
                <c:pt idx="18">
                  <c:v>14.79855658867189</c:v>
                </c:pt>
                <c:pt idx="19">
                  <c:v>16.182865787625435</c:v>
                </c:pt>
              </c:numCache>
            </c:numRef>
          </c:val>
          <c:smooth val="0"/>
          <c:extLst>
            <c:ext xmlns:c16="http://schemas.microsoft.com/office/drawing/2014/chart" uri="{C3380CC4-5D6E-409C-BE32-E72D297353CC}">
              <c16:uniqueId val="{00000000-EA2D-432C-AF90-7CD92A26F5A8}"/>
            </c:ext>
          </c:extLst>
        </c:ser>
        <c:dLbls>
          <c:dLblPos val="t"/>
          <c:showLegendKey val="0"/>
          <c:showVal val="1"/>
          <c:showCatName val="0"/>
          <c:showSerName val="0"/>
          <c:showPercent val="0"/>
          <c:showBubbleSize val="0"/>
        </c:dLbls>
        <c:marker val="1"/>
        <c:smooth val="0"/>
        <c:axId val="362319151"/>
        <c:axId val="221976751"/>
      </c:lineChart>
      <c:catAx>
        <c:axId val="362319151"/>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Period</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1976751"/>
        <c:crosses val="autoZero"/>
        <c:auto val="1"/>
        <c:lblAlgn val="ctr"/>
        <c:lblOffset val="100"/>
        <c:noMultiLvlLbl val="0"/>
      </c:catAx>
      <c:valAx>
        <c:axId val="22197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Investment Leverage Sector</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23191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Social Return on Investment [Direct Intervention Costs]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7"/>
              <c:layout>
                <c:manualLayout>
                  <c:x val="-9.2579722977405243E-2"/>
                  <c:y val="-4.56188067441634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52-4A02-B322-F28669DD7317}"/>
                </c:ext>
              </c:extLst>
            </c:dLbl>
            <c:dLbl>
              <c:idx val="18"/>
              <c:layout>
                <c:manualLayout>
                  <c:x val="-7.5422856921193632E-2"/>
                  <c:y val="-9.72214582015397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52-4A02-B322-F28669DD7317}"/>
                </c:ext>
              </c:extLst>
            </c:dLbl>
            <c:dLbl>
              <c:idx val="19"/>
              <c:layout>
                <c:manualLayout>
                  <c:x val="-1.2589936040979036E-2"/>
                  <c:y val="-0.1210380665664826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52-4A02-B322-F28669DD73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Sheet1!$B$17:$U$17</c:f>
              <c:strCache>
                <c:ptCount val="20"/>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pt idx="19">
                  <c:v>Y23S2</c:v>
                </c:pt>
              </c:strCache>
            </c:strRef>
          </c:cat>
          <c:val>
            <c:numRef>
              <c:f>Sheet1!$B$18:$U$18</c:f>
              <c:numCache>
                <c:formatCode>_(* #,##0.00_);_(* \(#,##0.00\);_(* "-"??_);_(@_)</c:formatCode>
                <c:ptCount val="20"/>
                <c:pt idx="0">
                  <c:v>0.23189169527358705</c:v>
                </c:pt>
                <c:pt idx="1">
                  <c:v>0.22822888504026967</c:v>
                </c:pt>
                <c:pt idx="2">
                  <c:v>0.25090343782564445</c:v>
                </c:pt>
                <c:pt idx="3">
                  <c:v>0.90186455215390582</c:v>
                </c:pt>
                <c:pt idx="4">
                  <c:v>0.95485473434641677</c:v>
                </c:pt>
                <c:pt idx="5">
                  <c:v>2.4633883492734174</c:v>
                </c:pt>
                <c:pt idx="6">
                  <c:v>3.1768462627002534</c:v>
                </c:pt>
                <c:pt idx="7">
                  <c:v>9.0616609526314367</c:v>
                </c:pt>
                <c:pt idx="8">
                  <c:v>14.151776650936698</c:v>
                </c:pt>
                <c:pt idx="9">
                  <c:v>14.752368637044814</c:v>
                </c:pt>
                <c:pt idx="10">
                  <c:v>15.720084237544409</c:v>
                </c:pt>
                <c:pt idx="11">
                  <c:v>16.162239711322602</c:v>
                </c:pt>
                <c:pt idx="12">
                  <c:v>16.440825021480947</c:v>
                </c:pt>
                <c:pt idx="13">
                  <c:v>16.247002413099278</c:v>
                </c:pt>
                <c:pt idx="14">
                  <c:v>16.119805230233986</c:v>
                </c:pt>
                <c:pt idx="15">
                  <c:v>19.003780786558295</c:v>
                </c:pt>
                <c:pt idx="16">
                  <c:v>28.861587195261404</c:v>
                </c:pt>
                <c:pt idx="17">
                  <c:v>50.048160505321363</c:v>
                </c:pt>
                <c:pt idx="18">
                  <c:v>50.461978267220786</c:v>
                </c:pt>
                <c:pt idx="19">
                  <c:v>51.948502176404972</c:v>
                </c:pt>
              </c:numCache>
            </c:numRef>
          </c:val>
          <c:smooth val="0"/>
          <c:extLst>
            <c:ext xmlns:c16="http://schemas.microsoft.com/office/drawing/2014/chart" uri="{C3380CC4-5D6E-409C-BE32-E72D297353CC}">
              <c16:uniqueId val="{00000003-6152-4A02-B322-F28669DD7317}"/>
            </c:ext>
          </c:extLst>
        </c:ser>
        <c:dLbls>
          <c:dLblPos val="t"/>
          <c:showLegendKey val="0"/>
          <c:showVal val="1"/>
          <c:showCatName val="0"/>
          <c:showSerName val="0"/>
          <c:showPercent val="0"/>
          <c:showBubbleSize val="0"/>
        </c:dLbls>
        <c:marker val="1"/>
        <c:smooth val="0"/>
        <c:axId val="362319151"/>
        <c:axId val="221976751"/>
      </c:lineChart>
      <c:catAx>
        <c:axId val="3623191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Period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1976751"/>
        <c:crosses val="autoZero"/>
        <c:auto val="1"/>
        <c:lblAlgn val="ctr"/>
        <c:lblOffset val="100"/>
        <c:noMultiLvlLbl val="0"/>
      </c:catAx>
      <c:valAx>
        <c:axId val="22197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Social Return on Investment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23191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Investment per Farm Household [Direct Intervention Costs]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5"/>
              <c:layout>
                <c:manualLayout>
                  <c:x val="-0.15642572723484266"/>
                  <c:y val="-0.1566075682339132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5E9-4E9B-94F4-AB064CAA18DF}"/>
                </c:ext>
              </c:extLst>
            </c:dLbl>
            <c:dLbl>
              <c:idx val="16"/>
              <c:layout>
                <c:manualLayout>
                  <c:x val="-0.11084456744755493"/>
                  <c:y val="-0.1486765691747046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5E9-4E9B-94F4-AB064CAA18DF}"/>
                </c:ext>
              </c:extLst>
            </c:dLbl>
            <c:dLbl>
              <c:idx val="17"/>
              <c:layout>
                <c:manualLayout>
                  <c:x val="-5.5134261040869603E-2"/>
                  <c:y val="-0.1129870734082657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5E9-4E9B-94F4-AB064CAA18DF}"/>
                </c:ext>
              </c:extLst>
            </c:dLbl>
            <c:dLbl>
              <c:idx val="18"/>
              <c:layout>
                <c:manualLayout>
                  <c:x val="-5.7666547695718842E-2"/>
                  <c:y val="-0.1526420687043090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5E9-4E9B-94F4-AB064CAA18DF}"/>
                </c:ext>
              </c:extLst>
            </c:dLbl>
            <c:dLbl>
              <c:idx val="19"/>
              <c:layout>
                <c:manualLayout>
                  <c:x val="-1.6954157635841228E-2"/>
                  <c:y val="-0.2160900611779781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5E9-4E9B-94F4-AB064CAA18DF}"/>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Sheet1!$B$20:$U$20</c:f>
              <c:strCache>
                <c:ptCount val="20"/>
                <c:pt idx="0">
                  <c:v>Y14S1</c:v>
                </c:pt>
                <c:pt idx="1">
                  <c:v>Y14S2</c:v>
                </c:pt>
                <c:pt idx="2">
                  <c:v>Y15S1</c:v>
                </c:pt>
                <c:pt idx="3">
                  <c:v>Y15S2</c:v>
                </c:pt>
                <c:pt idx="4">
                  <c:v>Y16S1</c:v>
                </c:pt>
                <c:pt idx="5">
                  <c:v>Y16S2</c:v>
                </c:pt>
                <c:pt idx="6">
                  <c:v>Y17S1</c:v>
                </c:pt>
                <c:pt idx="7">
                  <c:v>Y17S2</c:v>
                </c:pt>
                <c:pt idx="8">
                  <c:v>Y18S1</c:v>
                </c:pt>
                <c:pt idx="9">
                  <c:v>Y18S2</c:v>
                </c:pt>
                <c:pt idx="10">
                  <c:v>Y19S1</c:v>
                </c:pt>
                <c:pt idx="11">
                  <c:v>Y19S2</c:v>
                </c:pt>
                <c:pt idx="12">
                  <c:v>Y20S1</c:v>
                </c:pt>
                <c:pt idx="13">
                  <c:v>Y20S2</c:v>
                </c:pt>
                <c:pt idx="14">
                  <c:v>Y21S1</c:v>
                </c:pt>
                <c:pt idx="15">
                  <c:v>Y21S2</c:v>
                </c:pt>
                <c:pt idx="16">
                  <c:v>Y22S1</c:v>
                </c:pt>
                <c:pt idx="17">
                  <c:v>Y22S2</c:v>
                </c:pt>
                <c:pt idx="18">
                  <c:v>Y23S1</c:v>
                </c:pt>
                <c:pt idx="19">
                  <c:v>Y23S2</c:v>
                </c:pt>
              </c:strCache>
            </c:strRef>
          </c:cat>
          <c:val>
            <c:numRef>
              <c:f>Sheet1!$B$21:$U$21</c:f>
              <c:numCache>
                <c:formatCode>_(* #,##0.00_);_(* \(#,##0.00\);_(* "-"??_);_(@_)</c:formatCode>
                <c:ptCount val="20"/>
                <c:pt idx="0">
                  <c:v>413.98636500000009</c:v>
                </c:pt>
                <c:pt idx="1">
                  <c:v>424.59423921832894</c:v>
                </c:pt>
                <c:pt idx="2">
                  <c:v>357.02350886524829</c:v>
                </c:pt>
                <c:pt idx="3">
                  <c:v>262.60394648636156</c:v>
                </c:pt>
                <c:pt idx="4">
                  <c:v>205.38537844346416</c:v>
                </c:pt>
                <c:pt idx="5">
                  <c:v>131.60202736884457</c:v>
                </c:pt>
                <c:pt idx="6">
                  <c:v>97.612974319272524</c:v>
                </c:pt>
                <c:pt idx="7">
                  <c:v>61.227925452365163</c:v>
                </c:pt>
                <c:pt idx="8">
                  <c:v>48.498916471097829</c:v>
                </c:pt>
                <c:pt idx="9">
                  <c:v>38.176888787568721</c:v>
                </c:pt>
                <c:pt idx="10">
                  <c:v>37.049444395217641</c:v>
                </c:pt>
                <c:pt idx="11">
                  <c:v>34.808742954869132</c:v>
                </c:pt>
                <c:pt idx="12">
                  <c:v>33.631352965629404</c:v>
                </c:pt>
                <c:pt idx="13">
                  <c:v>33.370922756322621</c:v>
                </c:pt>
                <c:pt idx="14">
                  <c:v>30.884492679151219</c:v>
                </c:pt>
                <c:pt idx="15">
                  <c:v>25.173575418821692</c:v>
                </c:pt>
                <c:pt idx="16">
                  <c:v>19.937650575333397</c:v>
                </c:pt>
                <c:pt idx="17">
                  <c:v>12.822963992524739</c:v>
                </c:pt>
                <c:pt idx="18">
                  <c:v>12.146150338020853</c:v>
                </c:pt>
                <c:pt idx="19">
                  <c:v>11.926062507556017</c:v>
                </c:pt>
              </c:numCache>
            </c:numRef>
          </c:val>
          <c:smooth val="0"/>
          <c:extLst>
            <c:ext xmlns:c16="http://schemas.microsoft.com/office/drawing/2014/chart" uri="{C3380CC4-5D6E-409C-BE32-E72D297353CC}">
              <c16:uniqueId val="{00000005-25E9-4E9B-94F4-AB064CAA18DF}"/>
            </c:ext>
          </c:extLst>
        </c:ser>
        <c:dLbls>
          <c:dLblPos val="t"/>
          <c:showLegendKey val="0"/>
          <c:showVal val="1"/>
          <c:showCatName val="0"/>
          <c:showSerName val="0"/>
          <c:showPercent val="0"/>
          <c:showBubbleSize val="0"/>
        </c:dLbls>
        <c:marker val="1"/>
        <c:smooth val="0"/>
        <c:axId val="362319151"/>
        <c:axId val="221976751"/>
      </c:lineChart>
      <c:catAx>
        <c:axId val="3623191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Period</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21976751"/>
        <c:crosses val="autoZero"/>
        <c:auto val="1"/>
        <c:lblAlgn val="ctr"/>
        <c:lblOffset val="100"/>
        <c:noMultiLvlLbl val="0"/>
      </c:catAx>
      <c:valAx>
        <c:axId val="2219767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AUD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23191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Palladium">
      <a:dk1>
        <a:srgbClr val="000000"/>
      </a:dk1>
      <a:lt1>
        <a:sysClr val="window" lastClr="FFFFFF"/>
      </a:lt1>
      <a:dk2>
        <a:srgbClr val="000000"/>
      </a:dk2>
      <a:lt2>
        <a:srgbClr val="FFFFFF"/>
      </a:lt2>
      <a:accent1>
        <a:srgbClr val="05C3DE"/>
      </a:accent1>
      <a:accent2>
        <a:srgbClr val="64A70B"/>
      </a:accent2>
      <a:accent3>
        <a:srgbClr val="FFB500"/>
      </a:accent3>
      <a:accent4>
        <a:srgbClr val="E57200"/>
      </a:accent4>
      <a:accent5>
        <a:srgbClr val="BA0C2F"/>
      </a:accent5>
      <a:accent6>
        <a:srgbClr val="8D6E97"/>
      </a:accent6>
      <a:hlink>
        <a:srgbClr val="000000"/>
      </a:hlink>
      <a:folHlink>
        <a:srgbClr val="000000"/>
      </a:folHlink>
    </a:clrScheme>
    <a:fontScheme name="GRM">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CF87A4-8616-42B3-BC6C-650F030F14D7}">
  <we:reference id="ec54a0d4-1494-4e42-b65a-78000cc718aa" version="1.0.0.0" store="EXCatalog" storeType="EXCatalog"/>
  <we:alternateReferences>
    <we:reference id="WA200003509" version="1.0.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288E9E0A66ABB4BA82BECA5696FD96B" ma:contentTypeVersion="15" ma:contentTypeDescription="Create a new document." ma:contentTypeScope="" ma:versionID="ce49fd1659927bff624b1955bd26317f">
  <xsd:schema xmlns:xsd="http://www.w3.org/2001/XMLSchema" xmlns:xs="http://www.w3.org/2001/XMLSchema" xmlns:p="http://schemas.microsoft.com/office/2006/metadata/properties" xmlns:ns2="cb89dd6b-1136-4820-8a51-770be1fa3b41" xmlns:ns3="af1ee99e-6340-4cab-9300-a90d88156b4e" targetNamespace="http://schemas.microsoft.com/office/2006/metadata/properties" ma:root="true" ma:fieldsID="82912aafec6675a379d10bc28dad6fb6" ns2:_="" ns3:_="">
    <xsd:import namespace="cb89dd6b-1136-4820-8a51-770be1fa3b41"/>
    <xsd:import namespace="af1ee99e-6340-4cab-9300-a90d88156b4e"/>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DateTaken" minOccurs="0"/>
                <xsd:element ref="ns2:MediaServiceGenerationTime" minOccurs="0"/>
                <xsd:element ref="ns2:MediaServiceEventHashCode" minOccurs="0"/>
                <xsd:element ref="ns2:MediaServiceObjectDetectorVersions" minOccurs="0"/>
                <xsd:element ref="ns3:SharedWithUsers" minOccurs="0"/>
                <xsd:element ref="ns3:SharedWithDetails" minOccurs="0"/>
                <xsd:element ref="ns2:MediaServiceOCR" minOccurs="0"/>
                <xsd:element ref="ns2:MediaServiceLocation"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89dd6b-1136-4820-8a51-770be1fa3b41"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822da0a8-ca36-4ce9-9eaa-25e2c66f0d7d"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f1ee99e-6340-4cab-9300-a90d88156b4e"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d61aae67-2e67-432b-90e1-dbd10bbf05a5}" ma:internalName="TaxCatchAll" ma:showField="CatchAllData" ma:web="af1ee99e-6340-4cab-9300-a90d88156b4e">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af1ee99e-6340-4cab-9300-a90d88156b4e">
      <UserInfo>
        <DisplayName>Azizah Kusumaningrum, Nurul</DisplayName>
        <AccountId>164</AccountId>
        <AccountType/>
      </UserInfo>
      <UserInfo>
        <DisplayName>Roberts, Corinne</DisplayName>
        <AccountId>10</AccountId>
        <AccountType/>
      </UserInfo>
      <UserInfo>
        <DisplayName>Sadewa, Sadewa</DisplayName>
        <AccountId>13</AccountId>
        <AccountType/>
      </UserInfo>
      <UserInfo>
        <DisplayName>Kabir, Mohasin</DisplayName>
        <AccountId>29</AccountId>
        <AccountType/>
      </UserInfo>
      <UserInfo>
        <DisplayName>Sari, Nanda</DisplayName>
        <AccountId>92</AccountId>
        <AccountType/>
      </UserInfo>
      <UserInfo>
        <DisplayName>Ahmed, Nasir</DisplayName>
        <AccountId>20</AccountId>
        <AccountType/>
      </UserInfo>
    </SharedWithUsers>
    <TaxCatchAll xmlns="af1ee99e-6340-4cab-9300-a90d88156b4e" xsi:nil="true"/>
    <lcf76f155ced4ddcb4097134ff3c332f xmlns="cb89dd6b-1136-4820-8a51-770be1fa3b41">
      <Terms xmlns="http://schemas.microsoft.com/office/infopath/2007/PartnerControls"/>
    </lcf76f155ced4ddcb4097134ff3c332f>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5B364CD-ACE6-4150-8F15-1B4DF67C92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89dd6b-1136-4820-8a51-770be1fa3b41"/>
    <ds:schemaRef ds:uri="af1ee99e-6340-4cab-9300-a90d88156b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42B745D-C8F2-4038-9432-9F70C9DCD807}">
  <ds:schemaRefs>
    <ds:schemaRef ds:uri="http://schemas.openxmlformats.org/officeDocument/2006/bibliography"/>
  </ds:schemaRefs>
</ds:datastoreItem>
</file>

<file path=customXml/itemProps4.xml><?xml version="1.0" encoding="utf-8"?>
<ds:datastoreItem xmlns:ds="http://schemas.openxmlformats.org/officeDocument/2006/customXml" ds:itemID="{BC39D68D-3670-4138-B1B3-AA7EA0FD9ABC}">
  <ds:schemaRefs>
    <ds:schemaRef ds:uri="http://schemas.microsoft.com/office/2006/metadata/properties"/>
    <ds:schemaRef ds:uri="http://schemas.microsoft.com/office/infopath/2007/PartnerControls"/>
    <ds:schemaRef ds:uri="af1ee99e-6340-4cab-9300-a90d88156b4e"/>
    <ds:schemaRef ds:uri="cb89dd6b-1136-4820-8a51-770be1fa3b41"/>
  </ds:schemaRefs>
</ds:datastoreItem>
</file>

<file path=customXml/itemProps5.xml><?xml version="1.0" encoding="utf-8"?>
<ds:datastoreItem xmlns:ds="http://schemas.openxmlformats.org/officeDocument/2006/customXml" ds:itemID="{F59CEF2E-4832-40C0-B1F3-AA744F4A0D9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1511</TotalTime>
  <Pages>1</Pages>
  <Words>48211</Words>
  <Characters>274806</Characters>
  <Application>Microsoft Office Word</Application>
  <DocSecurity>8</DocSecurity>
  <Lines>2290</Lines>
  <Paragraphs>644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[SEC=PROTECTED]</cp:keywords>
  <dc:description/>
  <cp:lastModifiedBy>Sadewa, Sadewa</cp:lastModifiedBy>
  <cp:revision>57</cp:revision>
  <dcterms:created xsi:type="dcterms:W3CDTF">2024-05-27T04:20:00Z</dcterms:created>
  <dcterms:modified xsi:type="dcterms:W3CDTF">2024-06-14T06:57:00Z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Version">
    <vt:lpwstr>2018.4</vt:lpwstr>
  </property>
  <property fmtid="{D5CDD505-2E9C-101B-9397-08002B2CF9AE}" pid="4" name="PM_SecurityClassification">
    <vt:lpwstr>PROTECTED</vt:lpwstr>
  </property>
  <property fmtid="{D5CDD505-2E9C-101B-9397-08002B2CF9AE}" pid="5" name="PM_Qualifier">
    <vt:lpwstr/>
  </property>
  <property fmtid="{D5CDD505-2E9C-101B-9397-08002B2CF9AE}" pid="6" name="PM_Note">
    <vt:lpwstr/>
  </property>
  <property fmtid="{D5CDD505-2E9C-101B-9397-08002B2CF9AE}" pid="7" name="PM_ProtectiveMarkingValue_Header">
    <vt:lpwstr>PROTECTED</vt:lpwstr>
  </property>
  <property fmtid="{D5CDD505-2E9C-101B-9397-08002B2CF9AE}" pid="8" name="PM_OriginationTimeStamp">
    <vt:lpwstr>2024-03-12T08:39:46Z</vt:lpwstr>
  </property>
  <property fmtid="{D5CDD505-2E9C-101B-9397-08002B2CF9AE}" pid="9" name="PM_Markers">
    <vt:lpwstr/>
  </property>
  <property fmtid="{D5CDD505-2E9C-101B-9397-08002B2CF9AE}" pid="10" name="PM_InsertionValue">
    <vt:lpwstr>PROTECTED</vt:lpwstr>
  </property>
  <property fmtid="{D5CDD505-2E9C-101B-9397-08002B2CF9AE}" pid="11" name="PM_DisplayValueSecClassificationWithQualifier">
    <vt:lpwstr>PROTECTED</vt:lpwstr>
  </property>
  <property fmtid="{D5CDD505-2E9C-101B-9397-08002B2CF9AE}" pid="12" name="PM_ProtectiveMarkingValue_Footer">
    <vt:lpwstr>PROTECTED</vt:lpwstr>
  </property>
  <property fmtid="{D5CDD505-2E9C-101B-9397-08002B2CF9AE}" pid="13" name="PM_Originating_FileId">
    <vt:lpwstr>27623C846D914EE386834A664CAA0410</vt:lpwstr>
  </property>
  <property fmtid="{D5CDD505-2E9C-101B-9397-08002B2CF9AE}" pid="14" name="PM_ProtectiveMarkingImage_Header">
    <vt:lpwstr>C:\Program Files (x86)\Common Files\janusNET Shared\janusSEAL\Images\DocumentSlashBlue.png</vt:lpwstr>
  </property>
  <property fmtid="{D5CDD505-2E9C-101B-9397-08002B2CF9AE}" pid="15" name="PM_ProtectiveMarkingImage_Footer">
    <vt:lpwstr>C:\Program Files (x86)\Common Files\janusNET Shared\janusSEAL\Images\DocumentSlashBlue.png</vt:lpwstr>
  </property>
  <property fmtid="{D5CDD505-2E9C-101B-9397-08002B2CF9AE}" pid="16" name="PM_Display">
    <vt:lpwstr>PROTECTED</vt:lpwstr>
  </property>
  <property fmtid="{D5CDD505-2E9C-101B-9397-08002B2CF9AE}" pid="17" name="PM_OriginatorDomainName_SHA256">
    <vt:lpwstr>6F3591835F3B2A8A025B00B5BA6418010DA3A17C9C26EA9C049FFD28039489A2</vt:lpwstr>
  </property>
  <property fmtid="{D5CDD505-2E9C-101B-9397-08002B2CF9AE}" pid="18" name="PMUuid">
    <vt:lpwstr>v=2022.2;d=gov.au;g=7E31BE3E-3640-52A7-9BBC-ACC7C3EAF284</vt:lpwstr>
  </property>
  <property fmtid="{D5CDD505-2E9C-101B-9397-08002B2CF9AE}" pid="19" name="PM_Hash_Version">
    <vt:lpwstr>2022.1</vt:lpwstr>
  </property>
  <property fmtid="{D5CDD505-2E9C-101B-9397-08002B2CF9AE}" pid="20" name="PM_SecurityClassification_Prev">
    <vt:lpwstr>PROTECTED</vt:lpwstr>
  </property>
  <property fmtid="{D5CDD505-2E9C-101B-9397-08002B2CF9AE}" pid="21" name="PM_Qualifier_Prev">
    <vt:lpwstr/>
  </property>
  <property fmtid="{D5CDD505-2E9C-101B-9397-08002B2CF9AE}" pid="22" name="PM_Caveats_Count">
    <vt:lpwstr>0</vt:lpwstr>
  </property>
  <property fmtid="{D5CDD505-2E9C-101B-9397-08002B2CF9AE}" pid="23" name="GrammarlyDocumentId">
    <vt:lpwstr>4571eaa4a7dcfeb5014d1364bb8badbe85449ebf0e17804e5a86188a8e271ea9</vt:lpwstr>
  </property>
  <property fmtid="{D5CDD505-2E9C-101B-9397-08002B2CF9AE}" pid="24" name="PMHMAC">
    <vt:lpwstr>v=2022.1;a=SHA256;h=0B8D6F3F40D6B76D473B4C370F727A475FBC1A19AF8CB2E86CF8D16E74145273</vt:lpwstr>
  </property>
  <property fmtid="{D5CDD505-2E9C-101B-9397-08002B2CF9AE}" pid="25" name="PM_Hash_Salt_Prev">
    <vt:lpwstr>54026CE75BE970BB8C8AC796BEBB1273</vt:lpwstr>
  </property>
  <property fmtid="{D5CDD505-2E9C-101B-9397-08002B2CF9AE}" pid="26" name="PM_Hash_Salt">
    <vt:lpwstr>46D155F03B9D5E4C3EB7461033B0BCF4</vt:lpwstr>
  </property>
  <property fmtid="{D5CDD505-2E9C-101B-9397-08002B2CF9AE}" pid="27" name="PM_Hash_SHA1">
    <vt:lpwstr>2D3D5191BF83CB5DF0D9E15F421D582D6CD93EA4</vt:lpwstr>
  </property>
  <property fmtid="{D5CDD505-2E9C-101B-9397-08002B2CF9AE}" pid="28" name="PM_Originator_Hash_SHA1">
    <vt:lpwstr>E07BDA29CC2EFCB3C4458E2095CC26E2715008D6</vt:lpwstr>
  </property>
  <property fmtid="{D5CDD505-2E9C-101B-9397-08002B2CF9AE}" pid="29" name="PM_OriginatorUserAccountName_SHA256">
    <vt:lpwstr>3FEEA908BEE7967C6F90347D0907B66A21A7888C2BCAA1A8929FD5A4195CAF7B</vt:lpwstr>
  </property>
  <property fmtid="{D5CDD505-2E9C-101B-9397-08002B2CF9AE}" pid="30" name="ContentTypeId">
    <vt:lpwstr>0x0101007288E9E0A66ABB4BA82BECA5696FD96B</vt:lpwstr>
  </property>
  <property fmtid="{D5CDD505-2E9C-101B-9397-08002B2CF9AE}" pid="31" name="MediaServiceImageTags">
    <vt:lpwstr/>
  </property>
</Properties>
</file>